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3C476" w14:textId="2EBDFB6C" w:rsidR="00FD6342" w:rsidRPr="002E7D7C" w:rsidRDefault="00FD6342" w:rsidP="3724DB56">
      <w:pPr>
        <w:jc w:val="center"/>
        <w:rPr>
          <w:rFonts w:ascii="Cambria" w:hAnsi="Cambria"/>
        </w:rPr>
      </w:pPr>
      <w:bookmarkStart w:id="0" w:name="_GoBack"/>
      <w:bookmarkEnd w:id="0"/>
      <w:r w:rsidRPr="002E7D7C">
        <w:rPr>
          <w:rFonts w:ascii="Cambria" w:hAnsi="Cambria"/>
          <w:noProof/>
          <w:lang w:val="hr-HR"/>
        </w:rPr>
        <w:drawing>
          <wp:anchor distT="0" distB="0" distL="114300" distR="114300" simplePos="0" relativeHeight="251699200" behindDoc="0" locked="0" layoutInCell="1" allowOverlap="1" wp14:anchorId="102D590A" wp14:editId="545C3AED">
            <wp:simplePos x="0" y="0"/>
            <wp:positionH relativeFrom="column">
              <wp:posOffset>2419350</wp:posOffset>
            </wp:positionH>
            <wp:positionV relativeFrom="paragraph">
              <wp:posOffset>0</wp:posOffset>
            </wp:positionV>
            <wp:extent cx="847725" cy="975360"/>
            <wp:effectExtent l="19050" t="0" r="9525" b="0"/>
            <wp:wrapSquare wrapText="bothSides"/>
            <wp:docPr id="15" name="irc_mi" descr="http://www.montenegro-world.com/CrnaGora/images/gr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ontenegro-world.com/CrnaGora/images/grb.jpg">
                      <a:hlinkClick r:id="rId8"/>
                    </pic:cNvPr>
                    <pic:cNvPicPr>
                      <a:picLocks noChangeAspect="1" noChangeArrowheads="1"/>
                    </pic:cNvPicPr>
                  </pic:nvPicPr>
                  <pic:blipFill>
                    <a:blip r:embed="rId9" cstate="print"/>
                    <a:srcRect/>
                    <a:stretch>
                      <a:fillRect/>
                    </a:stretch>
                  </pic:blipFill>
                  <pic:spPr bwMode="auto">
                    <a:xfrm>
                      <a:off x="0" y="0"/>
                      <a:ext cx="847725" cy="975360"/>
                    </a:xfrm>
                    <a:prstGeom prst="rect">
                      <a:avLst/>
                    </a:prstGeom>
                    <a:noFill/>
                    <a:ln w="9525">
                      <a:noFill/>
                      <a:miter lim="800000"/>
                      <a:headEnd/>
                      <a:tailEnd/>
                    </a:ln>
                  </pic:spPr>
                </pic:pic>
              </a:graphicData>
            </a:graphic>
          </wp:anchor>
        </w:drawing>
      </w:r>
    </w:p>
    <w:p w14:paraId="094C7247" w14:textId="1F69891E" w:rsidR="00FD6342" w:rsidRPr="002E7D7C" w:rsidRDefault="00FD6342" w:rsidP="3724DB56">
      <w:pPr>
        <w:jc w:val="center"/>
        <w:rPr>
          <w:rFonts w:ascii="Cambria" w:hAnsi="Cambria"/>
        </w:rPr>
      </w:pPr>
    </w:p>
    <w:p w14:paraId="5992E9D3" w14:textId="52620615" w:rsidR="00FD6342" w:rsidRPr="002E7D7C" w:rsidRDefault="00FD6342" w:rsidP="3724DB56">
      <w:pPr>
        <w:jc w:val="center"/>
        <w:rPr>
          <w:rFonts w:ascii="Cambria" w:hAnsi="Cambria"/>
        </w:rPr>
      </w:pPr>
    </w:p>
    <w:p w14:paraId="15903916" w14:textId="7508CD51" w:rsidR="00FD6342" w:rsidRPr="002E7D7C" w:rsidRDefault="00FD6342" w:rsidP="3724DB56">
      <w:pPr>
        <w:jc w:val="center"/>
        <w:rPr>
          <w:rFonts w:ascii="Cambria" w:hAnsi="Cambria"/>
        </w:rPr>
      </w:pPr>
    </w:p>
    <w:p w14:paraId="6DB98AB8" w14:textId="0DA21229" w:rsidR="00FD6342" w:rsidRPr="002E7D7C" w:rsidRDefault="00FD6342" w:rsidP="3724DB56">
      <w:pPr>
        <w:jc w:val="center"/>
        <w:rPr>
          <w:rFonts w:ascii="Cambria" w:hAnsi="Cambria"/>
        </w:rPr>
      </w:pPr>
    </w:p>
    <w:p w14:paraId="43304AFD" w14:textId="512A05B8" w:rsidR="00FD6342" w:rsidRPr="002E7D7C" w:rsidRDefault="00FD6342" w:rsidP="3724DB56">
      <w:pPr>
        <w:jc w:val="center"/>
        <w:rPr>
          <w:rFonts w:ascii="Cambria" w:hAnsi="Cambria"/>
        </w:rPr>
      </w:pPr>
    </w:p>
    <w:p w14:paraId="1EFA0901" w14:textId="77777777" w:rsidR="00FD6342" w:rsidRPr="002E7D7C" w:rsidRDefault="00FD6342" w:rsidP="3724DB56">
      <w:pPr>
        <w:jc w:val="center"/>
        <w:rPr>
          <w:rFonts w:ascii="Cambria" w:hAnsi="Cambria"/>
        </w:rPr>
      </w:pPr>
    </w:p>
    <w:p w14:paraId="0301EBF0" w14:textId="295C6B73" w:rsidR="00726002" w:rsidRPr="002E7D7C" w:rsidRDefault="3724DB56" w:rsidP="3724DB56">
      <w:pPr>
        <w:jc w:val="center"/>
        <w:rPr>
          <w:rFonts w:ascii="Cambria" w:hAnsi="Cambria"/>
        </w:rPr>
      </w:pPr>
      <w:r w:rsidRPr="002E7D7C">
        <w:rPr>
          <w:rFonts w:ascii="Cambria" w:hAnsi="Cambria"/>
        </w:rPr>
        <w:t>Ministry of Finance of Montenegro</w:t>
      </w:r>
    </w:p>
    <w:p w14:paraId="34ECF913" w14:textId="14D59162" w:rsidR="3724DB56" w:rsidRPr="002E7D7C" w:rsidRDefault="3724DB56" w:rsidP="3724DB56">
      <w:pPr>
        <w:jc w:val="center"/>
        <w:rPr>
          <w:rFonts w:ascii="Cambria" w:hAnsi="Cambria"/>
        </w:rPr>
      </w:pPr>
      <w:r w:rsidRPr="002E7D7C">
        <w:rPr>
          <w:rFonts w:ascii="Cambria" w:hAnsi="Cambria"/>
        </w:rPr>
        <w:t>Department for Protection of the EU’s financial interests/AFCOS</w:t>
      </w:r>
    </w:p>
    <w:p w14:paraId="5338779A" w14:textId="77777777" w:rsidR="00AE6426" w:rsidRPr="002E7D7C" w:rsidRDefault="00AE6426" w:rsidP="009021E4">
      <w:pPr>
        <w:tabs>
          <w:tab w:val="left" w:pos="0"/>
        </w:tabs>
        <w:jc w:val="center"/>
        <w:rPr>
          <w:rFonts w:ascii="Cambria" w:hAnsi="Cambria"/>
          <w:b/>
          <w:sz w:val="36"/>
          <w:szCs w:val="36"/>
        </w:rPr>
      </w:pPr>
    </w:p>
    <w:p w14:paraId="38512770" w14:textId="77777777" w:rsidR="00AE6426" w:rsidRPr="002E7D7C" w:rsidRDefault="00AE6426" w:rsidP="009021E4">
      <w:pPr>
        <w:tabs>
          <w:tab w:val="left" w:pos="0"/>
        </w:tabs>
        <w:jc w:val="center"/>
        <w:rPr>
          <w:rFonts w:ascii="Cambria" w:hAnsi="Cambria"/>
          <w:b/>
          <w:sz w:val="36"/>
          <w:szCs w:val="36"/>
        </w:rPr>
      </w:pPr>
    </w:p>
    <w:p w14:paraId="1C62BB06" w14:textId="77777777" w:rsidR="00AE6426" w:rsidRPr="002E7D7C" w:rsidRDefault="00AE6426" w:rsidP="009021E4">
      <w:pPr>
        <w:tabs>
          <w:tab w:val="left" w:pos="0"/>
        </w:tabs>
        <w:jc w:val="center"/>
        <w:rPr>
          <w:rFonts w:ascii="Cambria" w:hAnsi="Cambria"/>
          <w:b/>
          <w:sz w:val="36"/>
          <w:szCs w:val="36"/>
        </w:rPr>
      </w:pPr>
    </w:p>
    <w:p w14:paraId="12AD85A9" w14:textId="77777777" w:rsidR="00AE6426" w:rsidRPr="002E7D7C" w:rsidRDefault="00AE6426" w:rsidP="009021E4">
      <w:pPr>
        <w:tabs>
          <w:tab w:val="left" w:pos="0"/>
        </w:tabs>
        <w:jc w:val="center"/>
        <w:rPr>
          <w:rFonts w:ascii="Cambria" w:hAnsi="Cambria"/>
          <w:b/>
          <w:sz w:val="36"/>
          <w:szCs w:val="36"/>
        </w:rPr>
      </w:pPr>
    </w:p>
    <w:p w14:paraId="25ED6BE1" w14:textId="77777777" w:rsidR="00AE6426" w:rsidRPr="002E7D7C" w:rsidRDefault="00AE6426" w:rsidP="009021E4">
      <w:pPr>
        <w:tabs>
          <w:tab w:val="left" w:pos="0"/>
        </w:tabs>
        <w:jc w:val="center"/>
        <w:rPr>
          <w:rFonts w:ascii="Cambria" w:hAnsi="Cambria"/>
          <w:b/>
          <w:sz w:val="36"/>
          <w:szCs w:val="36"/>
        </w:rPr>
      </w:pPr>
    </w:p>
    <w:p w14:paraId="20505528" w14:textId="77777777" w:rsidR="008B1511" w:rsidRPr="002E7D7C" w:rsidRDefault="008B1511" w:rsidP="009021E4">
      <w:pPr>
        <w:tabs>
          <w:tab w:val="left" w:pos="0"/>
        </w:tabs>
        <w:jc w:val="center"/>
        <w:rPr>
          <w:rFonts w:ascii="Cambria" w:hAnsi="Cambria"/>
          <w:b/>
          <w:sz w:val="36"/>
          <w:szCs w:val="36"/>
        </w:rPr>
      </w:pPr>
    </w:p>
    <w:p w14:paraId="44DF9EC5" w14:textId="77777777" w:rsidR="00AE6426" w:rsidRPr="002E7D7C" w:rsidRDefault="00AE6426" w:rsidP="009021E4">
      <w:pPr>
        <w:tabs>
          <w:tab w:val="left" w:pos="0"/>
        </w:tabs>
        <w:jc w:val="center"/>
        <w:rPr>
          <w:rFonts w:ascii="Cambria" w:hAnsi="Cambria"/>
          <w:b/>
          <w:sz w:val="36"/>
          <w:szCs w:val="36"/>
        </w:rPr>
      </w:pPr>
    </w:p>
    <w:p w14:paraId="51DAD118" w14:textId="77777777" w:rsidR="008B1511" w:rsidRPr="002E7D7C" w:rsidRDefault="008B1511" w:rsidP="009021E4">
      <w:pPr>
        <w:tabs>
          <w:tab w:val="left" w:pos="0"/>
        </w:tabs>
        <w:jc w:val="center"/>
        <w:rPr>
          <w:rFonts w:ascii="Cambria" w:hAnsi="Cambria"/>
          <w:b/>
          <w:sz w:val="36"/>
          <w:szCs w:val="36"/>
        </w:rPr>
      </w:pPr>
    </w:p>
    <w:p w14:paraId="52946447" w14:textId="77777777" w:rsidR="008B1511" w:rsidRPr="002E7D7C" w:rsidRDefault="008B1511" w:rsidP="008768E6">
      <w:pPr>
        <w:tabs>
          <w:tab w:val="left" w:pos="0"/>
        </w:tabs>
        <w:ind w:firstLine="720"/>
        <w:jc w:val="center"/>
        <w:rPr>
          <w:rFonts w:ascii="Cambria" w:hAnsi="Cambria"/>
          <w:b/>
          <w:sz w:val="36"/>
          <w:szCs w:val="36"/>
        </w:rPr>
      </w:pPr>
    </w:p>
    <w:p w14:paraId="617A9284" w14:textId="77777777" w:rsidR="00F56896" w:rsidRPr="002E7D7C" w:rsidRDefault="00BA2484" w:rsidP="009021E4">
      <w:pPr>
        <w:tabs>
          <w:tab w:val="left" w:pos="0"/>
        </w:tabs>
        <w:jc w:val="center"/>
        <w:rPr>
          <w:rFonts w:ascii="Cambria" w:hAnsi="Cambria"/>
          <w:b/>
          <w:sz w:val="40"/>
          <w:szCs w:val="40"/>
        </w:rPr>
      </w:pPr>
      <w:r w:rsidRPr="002E7D7C">
        <w:rPr>
          <w:rFonts w:ascii="Cambria" w:hAnsi="Cambria"/>
          <w:b/>
          <w:sz w:val="40"/>
          <w:szCs w:val="40"/>
        </w:rPr>
        <w:t>GUIDELINES ON IRREGULARITY MANAGEMENT</w:t>
      </w:r>
    </w:p>
    <w:p w14:paraId="21D7DA7A" w14:textId="33112881" w:rsidR="00AE6426" w:rsidRPr="002E7D7C" w:rsidRDefault="00AE6426" w:rsidP="009021E4">
      <w:pPr>
        <w:tabs>
          <w:tab w:val="left" w:pos="0"/>
        </w:tabs>
        <w:jc w:val="center"/>
        <w:rPr>
          <w:rFonts w:ascii="Cambria" w:hAnsi="Cambria"/>
          <w:b/>
          <w:sz w:val="40"/>
          <w:szCs w:val="40"/>
        </w:rPr>
      </w:pPr>
    </w:p>
    <w:p w14:paraId="70E53643" w14:textId="77777777" w:rsidR="00AE6426" w:rsidRPr="002E7D7C" w:rsidRDefault="00AE6426" w:rsidP="009021E4">
      <w:pPr>
        <w:tabs>
          <w:tab w:val="left" w:pos="720"/>
        </w:tabs>
        <w:ind w:left="720"/>
        <w:rPr>
          <w:rFonts w:ascii="Cambria" w:hAnsi="Cambria"/>
          <w:i/>
        </w:rPr>
      </w:pPr>
    </w:p>
    <w:p w14:paraId="245F8E2B" w14:textId="77777777" w:rsidR="00AE6426" w:rsidRPr="002E7D7C" w:rsidRDefault="00AE6426" w:rsidP="009021E4">
      <w:pPr>
        <w:tabs>
          <w:tab w:val="left" w:pos="720"/>
        </w:tabs>
        <w:ind w:left="720"/>
        <w:rPr>
          <w:rFonts w:ascii="Cambria" w:hAnsi="Cambria"/>
        </w:rPr>
      </w:pPr>
    </w:p>
    <w:p w14:paraId="00DDDBC5" w14:textId="77777777" w:rsidR="00AE6426" w:rsidRPr="002E7D7C" w:rsidRDefault="00AE6426" w:rsidP="009021E4">
      <w:pPr>
        <w:tabs>
          <w:tab w:val="left" w:pos="720"/>
        </w:tabs>
        <w:ind w:left="720"/>
        <w:rPr>
          <w:rFonts w:ascii="Cambria" w:hAnsi="Cambria"/>
        </w:rPr>
      </w:pPr>
    </w:p>
    <w:p w14:paraId="5A44C75E" w14:textId="77777777" w:rsidR="00AE6426" w:rsidRPr="002E7D7C" w:rsidRDefault="00AE6426" w:rsidP="009021E4">
      <w:pPr>
        <w:tabs>
          <w:tab w:val="left" w:pos="720"/>
        </w:tabs>
        <w:ind w:left="720"/>
        <w:rPr>
          <w:rFonts w:ascii="Cambria" w:hAnsi="Cambria"/>
        </w:rPr>
      </w:pPr>
    </w:p>
    <w:p w14:paraId="1BA140D6" w14:textId="77777777" w:rsidR="00AE6426" w:rsidRPr="002E7D7C" w:rsidRDefault="00AE6426" w:rsidP="009021E4">
      <w:pPr>
        <w:tabs>
          <w:tab w:val="left" w:pos="720"/>
        </w:tabs>
        <w:ind w:left="720"/>
        <w:rPr>
          <w:rFonts w:ascii="Cambria" w:hAnsi="Cambria"/>
        </w:rPr>
      </w:pPr>
    </w:p>
    <w:p w14:paraId="14410EF6" w14:textId="77777777" w:rsidR="00AE6426" w:rsidRPr="002E7D7C" w:rsidRDefault="00AE6426" w:rsidP="009021E4">
      <w:pPr>
        <w:tabs>
          <w:tab w:val="left" w:pos="720"/>
        </w:tabs>
        <w:ind w:left="720"/>
        <w:rPr>
          <w:rFonts w:ascii="Cambria" w:hAnsi="Cambria"/>
        </w:rPr>
      </w:pPr>
    </w:p>
    <w:p w14:paraId="1EE7B635" w14:textId="77777777" w:rsidR="00AE6426" w:rsidRPr="002E7D7C" w:rsidRDefault="00AE6426" w:rsidP="009021E4">
      <w:pPr>
        <w:tabs>
          <w:tab w:val="left" w:pos="720"/>
        </w:tabs>
        <w:ind w:left="720"/>
        <w:jc w:val="center"/>
        <w:rPr>
          <w:rFonts w:ascii="Cambria" w:hAnsi="Cambria"/>
          <w:b/>
          <w:sz w:val="28"/>
          <w:szCs w:val="28"/>
        </w:rPr>
      </w:pPr>
    </w:p>
    <w:p w14:paraId="3A45C3A1" w14:textId="77777777" w:rsidR="00AE6426" w:rsidRPr="002E7D7C" w:rsidRDefault="00AE6426" w:rsidP="009021E4">
      <w:pPr>
        <w:tabs>
          <w:tab w:val="left" w:pos="720"/>
        </w:tabs>
        <w:ind w:left="720"/>
        <w:rPr>
          <w:rFonts w:ascii="Cambria" w:hAnsi="Cambria"/>
        </w:rPr>
      </w:pPr>
    </w:p>
    <w:p w14:paraId="216ED00E" w14:textId="77777777" w:rsidR="00AE6426" w:rsidRPr="002E7D7C" w:rsidRDefault="00AE6426" w:rsidP="009021E4">
      <w:pPr>
        <w:tabs>
          <w:tab w:val="left" w:pos="720"/>
        </w:tabs>
        <w:ind w:left="720"/>
        <w:rPr>
          <w:rFonts w:ascii="Cambria" w:hAnsi="Cambria"/>
        </w:rPr>
      </w:pPr>
    </w:p>
    <w:p w14:paraId="33307763" w14:textId="77777777" w:rsidR="00AE6426" w:rsidRPr="002E7D7C" w:rsidRDefault="00AE6426" w:rsidP="009021E4">
      <w:pPr>
        <w:tabs>
          <w:tab w:val="left" w:pos="720"/>
        </w:tabs>
        <w:ind w:left="720"/>
        <w:rPr>
          <w:rFonts w:ascii="Cambria" w:hAnsi="Cambria"/>
        </w:rPr>
      </w:pPr>
    </w:p>
    <w:p w14:paraId="6560E3AF" w14:textId="77777777" w:rsidR="00AE6426" w:rsidRPr="002E7D7C" w:rsidRDefault="00AE6426" w:rsidP="009021E4">
      <w:pPr>
        <w:tabs>
          <w:tab w:val="left" w:pos="720"/>
        </w:tabs>
        <w:ind w:left="720"/>
        <w:rPr>
          <w:rFonts w:ascii="Cambria" w:hAnsi="Cambria"/>
        </w:rPr>
      </w:pPr>
    </w:p>
    <w:p w14:paraId="510B9ECB" w14:textId="77777777" w:rsidR="00AE6426" w:rsidRPr="002E7D7C" w:rsidRDefault="00AE6426" w:rsidP="009021E4">
      <w:pPr>
        <w:tabs>
          <w:tab w:val="left" w:pos="720"/>
        </w:tabs>
        <w:ind w:left="720"/>
        <w:rPr>
          <w:rFonts w:ascii="Cambria" w:hAnsi="Cambria"/>
        </w:rPr>
      </w:pPr>
    </w:p>
    <w:p w14:paraId="45D7B301" w14:textId="77777777" w:rsidR="00AE6426" w:rsidRPr="002E7D7C" w:rsidRDefault="00AE6426" w:rsidP="009021E4">
      <w:pPr>
        <w:tabs>
          <w:tab w:val="left" w:pos="720"/>
        </w:tabs>
        <w:ind w:left="720"/>
        <w:rPr>
          <w:rFonts w:ascii="Cambria" w:hAnsi="Cambria"/>
        </w:rPr>
      </w:pPr>
    </w:p>
    <w:p w14:paraId="496407C4" w14:textId="261A40F4" w:rsidR="00AE6426" w:rsidRPr="002E7D7C" w:rsidRDefault="00AE6426" w:rsidP="009021E4">
      <w:pPr>
        <w:tabs>
          <w:tab w:val="left" w:pos="720"/>
        </w:tabs>
        <w:ind w:left="720"/>
        <w:rPr>
          <w:rFonts w:ascii="Cambria" w:hAnsi="Cambria"/>
        </w:rPr>
      </w:pPr>
    </w:p>
    <w:p w14:paraId="1D8AB68F" w14:textId="77777777" w:rsidR="00AE6426" w:rsidRPr="002E7D7C" w:rsidRDefault="00AE6426" w:rsidP="009021E4">
      <w:pPr>
        <w:jc w:val="center"/>
        <w:rPr>
          <w:rFonts w:ascii="Cambria" w:hAnsi="Cambria"/>
        </w:rPr>
      </w:pPr>
    </w:p>
    <w:p w14:paraId="6D8A42F2" w14:textId="77777777" w:rsidR="00AE6426" w:rsidRPr="002E7D7C" w:rsidRDefault="00AE6426" w:rsidP="009021E4">
      <w:pPr>
        <w:jc w:val="center"/>
        <w:rPr>
          <w:rFonts w:ascii="Cambria" w:hAnsi="Cambria"/>
        </w:rPr>
      </w:pPr>
    </w:p>
    <w:p w14:paraId="6C372430" w14:textId="77777777" w:rsidR="00AE6426" w:rsidRPr="002E7D7C" w:rsidRDefault="00AE6426" w:rsidP="009021E4">
      <w:pPr>
        <w:jc w:val="center"/>
        <w:rPr>
          <w:rFonts w:ascii="Cambria" w:hAnsi="Cambria"/>
        </w:rPr>
      </w:pPr>
    </w:p>
    <w:p w14:paraId="1A744365" w14:textId="77777777" w:rsidR="00AE6426" w:rsidRPr="002E7D7C" w:rsidRDefault="00AE6426" w:rsidP="009021E4">
      <w:pPr>
        <w:jc w:val="center"/>
        <w:rPr>
          <w:rFonts w:ascii="Cambria" w:hAnsi="Cambria"/>
        </w:rPr>
      </w:pPr>
    </w:p>
    <w:p w14:paraId="794A3A34" w14:textId="77777777" w:rsidR="00AE6426" w:rsidRPr="002E7D7C" w:rsidRDefault="00AE6426" w:rsidP="009021E4">
      <w:pPr>
        <w:jc w:val="center"/>
        <w:rPr>
          <w:rFonts w:ascii="Cambria" w:hAnsi="Cambria"/>
        </w:rPr>
      </w:pPr>
    </w:p>
    <w:p w14:paraId="2FA7C5CB" w14:textId="77777777" w:rsidR="00073C3A" w:rsidRPr="002E7D7C" w:rsidRDefault="00073C3A" w:rsidP="009021E4">
      <w:pPr>
        <w:jc w:val="center"/>
        <w:rPr>
          <w:rFonts w:ascii="Cambria" w:hAnsi="Cambria"/>
        </w:rPr>
      </w:pPr>
    </w:p>
    <w:p w14:paraId="525BBB9C" w14:textId="77777777" w:rsidR="00073C3A" w:rsidRPr="002E7D7C" w:rsidRDefault="00073C3A" w:rsidP="009021E4">
      <w:pPr>
        <w:jc w:val="center"/>
        <w:rPr>
          <w:rFonts w:ascii="Cambria" w:hAnsi="Cambria"/>
        </w:rPr>
      </w:pPr>
    </w:p>
    <w:p w14:paraId="243938B9" w14:textId="77777777" w:rsidR="00073C3A" w:rsidRPr="002E7D7C" w:rsidRDefault="00073C3A" w:rsidP="009021E4">
      <w:pPr>
        <w:jc w:val="center"/>
        <w:rPr>
          <w:rFonts w:ascii="Cambria" w:hAnsi="Cambria"/>
        </w:rPr>
      </w:pPr>
    </w:p>
    <w:p w14:paraId="4241DE02" w14:textId="3A47D2EF" w:rsidR="00AE6426" w:rsidRPr="002E7D7C" w:rsidRDefault="00726002" w:rsidP="009021E4">
      <w:pPr>
        <w:jc w:val="center"/>
        <w:rPr>
          <w:rFonts w:ascii="Cambria" w:hAnsi="Cambria"/>
        </w:rPr>
      </w:pPr>
      <w:r w:rsidRPr="002E7D7C">
        <w:rPr>
          <w:rFonts w:ascii="Cambria" w:hAnsi="Cambria"/>
        </w:rPr>
        <w:t>Podgorica</w:t>
      </w:r>
      <w:r w:rsidR="00531FE1" w:rsidRPr="002E7D7C">
        <w:rPr>
          <w:rFonts w:ascii="Cambria" w:hAnsi="Cambria"/>
        </w:rPr>
        <w:t xml:space="preserve">, </w:t>
      </w:r>
      <w:r w:rsidR="005F5879" w:rsidRPr="002E7D7C">
        <w:rPr>
          <w:rFonts w:ascii="Cambria" w:hAnsi="Cambria"/>
        </w:rPr>
        <w:t>11/03/2025</w:t>
      </w:r>
    </w:p>
    <w:bookmarkStart w:id="1" w:name="_Toc347410960" w:displacedByCustomXml="next"/>
    <w:sdt>
      <w:sdtPr>
        <w:rPr>
          <w:rFonts w:ascii="Cambria" w:eastAsia="Times New Roman" w:hAnsi="Cambria" w:cs="Times New Roman"/>
          <w:b w:val="0"/>
          <w:bCs w:val="0"/>
          <w:color w:val="auto"/>
          <w:sz w:val="24"/>
          <w:szCs w:val="24"/>
          <w:lang w:eastAsia="en-US"/>
        </w:rPr>
        <w:id w:val="-2132535915"/>
        <w:docPartObj>
          <w:docPartGallery w:val="Table of Contents"/>
          <w:docPartUnique/>
        </w:docPartObj>
      </w:sdtPr>
      <w:sdtEndPr>
        <w:rPr>
          <w:lang w:eastAsia="hr-HR"/>
        </w:rPr>
      </w:sdtEndPr>
      <w:sdtContent>
        <w:p w14:paraId="23EC4F49" w14:textId="1845654E" w:rsidR="00C55F9F" w:rsidRPr="002E7D7C" w:rsidRDefault="00C132E4">
          <w:pPr>
            <w:pStyle w:val="TOCHeading"/>
            <w:rPr>
              <w:rFonts w:ascii="Cambria" w:hAnsi="Cambria"/>
              <w:color w:val="auto"/>
            </w:rPr>
          </w:pPr>
          <w:r w:rsidRPr="002E7D7C">
            <w:rPr>
              <w:rFonts w:ascii="Cambria" w:hAnsi="Cambria"/>
              <w:color w:val="auto"/>
            </w:rPr>
            <w:t>Table of Contents</w:t>
          </w:r>
        </w:p>
        <w:p w14:paraId="422C7C72" w14:textId="5172FBF3" w:rsidR="005F5879" w:rsidRPr="002E7D7C" w:rsidRDefault="00C55F9F">
          <w:pPr>
            <w:pStyle w:val="TOC1"/>
            <w:rPr>
              <w:rFonts w:ascii="Cambria" w:eastAsiaTheme="minorEastAsia" w:hAnsi="Cambria" w:cstheme="minorBidi"/>
              <w:b w:val="0"/>
              <w:bCs w:val="0"/>
              <w:caps w:val="0"/>
              <w:noProof/>
              <w:sz w:val="22"/>
              <w:szCs w:val="22"/>
              <w:lang w:val="hr-HR"/>
            </w:rPr>
          </w:pPr>
          <w:r w:rsidRPr="002E7D7C">
            <w:rPr>
              <w:rFonts w:ascii="Cambria" w:hAnsi="Cambria"/>
              <w:lang w:val="hr-HR"/>
            </w:rPr>
            <w:fldChar w:fldCharType="begin"/>
          </w:r>
          <w:r w:rsidRPr="002E7D7C">
            <w:rPr>
              <w:rFonts w:ascii="Cambria" w:hAnsi="Cambria"/>
              <w:lang w:val="hr-HR"/>
            </w:rPr>
            <w:instrText xml:space="preserve"> TOC \o "1-3" \h \z \u </w:instrText>
          </w:r>
          <w:r w:rsidRPr="002E7D7C">
            <w:rPr>
              <w:rFonts w:ascii="Cambria" w:hAnsi="Cambria"/>
              <w:lang w:val="hr-HR"/>
            </w:rPr>
            <w:fldChar w:fldCharType="separate"/>
          </w:r>
          <w:hyperlink w:anchor="_Toc192232034" w:history="1">
            <w:r w:rsidR="005F5879" w:rsidRPr="002E7D7C">
              <w:rPr>
                <w:rStyle w:val="Hyperlink"/>
                <w:rFonts w:ascii="Cambria" w:hAnsi="Cambria"/>
                <w:noProof/>
                <w:color w:val="auto"/>
              </w:rPr>
              <w:t>I INTRODUCTION</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_Toc192232034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8</w:t>
            </w:r>
            <w:r w:rsidR="005F5879" w:rsidRPr="002E7D7C">
              <w:rPr>
                <w:rFonts w:ascii="Cambria" w:hAnsi="Cambria"/>
                <w:noProof/>
                <w:webHidden/>
              </w:rPr>
              <w:fldChar w:fldCharType="end"/>
            </w:r>
          </w:hyperlink>
        </w:p>
        <w:p w14:paraId="3FAF031F" w14:textId="1DAF90B9" w:rsidR="005F5879" w:rsidRPr="002E7D7C" w:rsidRDefault="00D461B3">
          <w:pPr>
            <w:pStyle w:val="TOC2"/>
            <w:rPr>
              <w:rFonts w:ascii="Cambria" w:eastAsiaTheme="minorEastAsia" w:hAnsi="Cambria" w:cstheme="minorBidi"/>
              <w:noProof/>
              <w:sz w:val="22"/>
              <w:szCs w:val="22"/>
              <w:lang w:val="hr-HR"/>
            </w:rPr>
          </w:pPr>
          <w:hyperlink w:anchor="_Toc192232035" w:history="1">
            <w:r w:rsidR="005F5879" w:rsidRPr="002E7D7C">
              <w:rPr>
                <w:rStyle w:val="Hyperlink"/>
                <w:rFonts w:ascii="Cambria" w:hAnsi="Cambria"/>
                <w:noProof/>
                <w:color w:val="auto"/>
              </w:rPr>
              <w:t>I.1 PURPOSE</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_Toc192232035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8</w:t>
            </w:r>
            <w:r w:rsidR="005F5879" w:rsidRPr="002E7D7C">
              <w:rPr>
                <w:rFonts w:ascii="Cambria" w:hAnsi="Cambria"/>
                <w:noProof/>
                <w:webHidden/>
              </w:rPr>
              <w:fldChar w:fldCharType="end"/>
            </w:r>
          </w:hyperlink>
        </w:p>
        <w:p w14:paraId="381790B5" w14:textId="53D3A0B5" w:rsidR="005F5879" w:rsidRPr="002E7D7C" w:rsidRDefault="00D461B3">
          <w:pPr>
            <w:pStyle w:val="TOC2"/>
            <w:rPr>
              <w:rFonts w:ascii="Cambria" w:eastAsiaTheme="minorEastAsia" w:hAnsi="Cambria" w:cstheme="minorBidi"/>
              <w:noProof/>
              <w:sz w:val="22"/>
              <w:szCs w:val="22"/>
              <w:lang w:val="hr-HR"/>
            </w:rPr>
          </w:pPr>
          <w:hyperlink w:anchor="_Toc192232036" w:history="1">
            <w:r w:rsidR="005F5879" w:rsidRPr="002E7D7C">
              <w:rPr>
                <w:rStyle w:val="Hyperlink"/>
                <w:rFonts w:ascii="Cambria" w:hAnsi="Cambria"/>
                <w:noProof/>
                <w:color w:val="auto"/>
              </w:rPr>
              <w:t>I.2 SCOPE OF APPLYING THE GUIDELINES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_Toc192232036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9</w:t>
            </w:r>
            <w:r w:rsidR="005F5879" w:rsidRPr="002E7D7C">
              <w:rPr>
                <w:rFonts w:ascii="Cambria" w:hAnsi="Cambria"/>
                <w:noProof/>
                <w:webHidden/>
              </w:rPr>
              <w:fldChar w:fldCharType="end"/>
            </w:r>
          </w:hyperlink>
        </w:p>
        <w:p w14:paraId="7B173E6D" w14:textId="0269A8E2" w:rsidR="005F5879" w:rsidRPr="002E7D7C" w:rsidRDefault="00D461B3">
          <w:pPr>
            <w:pStyle w:val="TOC1"/>
            <w:rPr>
              <w:rFonts w:ascii="Cambria" w:eastAsiaTheme="minorEastAsia" w:hAnsi="Cambria" w:cstheme="minorBidi"/>
              <w:b w:val="0"/>
              <w:bCs w:val="0"/>
              <w:caps w:val="0"/>
              <w:noProof/>
              <w:sz w:val="22"/>
              <w:szCs w:val="22"/>
              <w:lang w:val="hr-HR"/>
            </w:rPr>
          </w:pPr>
          <w:hyperlink w:anchor="_Toc192232037" w:history="1">
            <w:r w:rsidR="005F5879" w:rsidRPr="002E7D7C">
              <w:rPr>
                <w:rStyle w:val="Hyperlink"/>
                <w:rFonts w:ascii="Cambria" w:hAnsi="Cambria"/>
                <w:noProof/>
                <w:color w:val="auto"/>
              </w:rPr>
              <w:t>II INSTITUTIONAL FRAMEWORK OF THE SYSTEM FOR COMBATING IRREGULARITIES AND FRAUD (AFCOS SYSTEM) IN MONTENEGRO</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_Toc192232037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11</w:t>
            </w:r>
            <w:r w:rsidR="005F5879" w:rsidRPr="002E7D7C">
              <w:rPr>
                <w:rFonts w:ascii="Cambria" w:hAnsi="Cambria"/>
                <w:noProof/>
                <w:webHidden/>
              </w:rPr>
              <w:fldChar w:fldCharType="end"/>
            </w:r>
          </w:hyperlink>
        </w:p>
        <w:p w14:paraId="45C2D129" w14:textId="58D441C0" w:rsidR="005F5879" w:rsidRPr="002E7D7C" w:rsidRDefault="00D461B3">
          <w:pPr>
            <w:pStyle w:val="TOC2"/>
            <w:rPr>
              <w:rFonts w:ascii="Cambria" w:eastAsiaTheme="minorEastAsia" w:hAnsi="Cambria" w:cstheme="minorBidi"/>
              <w:noProof/>
              <w:sz w:val="22"/>
              <w:szCs w:val="22"/>
              <w:lang w:val="hr-HR"/>
            </w:rPr>
          </w:pPr>
          <w:hyperlink w:anchor="_Toc192232038" w:history="1">
            <w:r w:rsidR="005F5879" w:rsidRPr="002E7D7C">
              <w:rPr>
                <w:rStyle w:val="Hyperlink"/>
                <w:rFonts w:ascii="Cambria" w:hAnsi="Cambria"/>
                <w:noProof/>
                <w:color w:val="auto"/>
              </w:rPr>
              <w:t>II.1. IRREGULARITY REPORTING STRUCTURE AND ITS ROLE IN IRREGULARITY MANAGEMENT PROCESS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_Toc192232038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12</w:t>
            </w:r>
            <w:r w:rsidR="005F5879" w:rsidRPr="002E7D7C">
              <w:rPr>
                <w:rFonts w:ascii="Cambria" w:hAnsi="Cambria"/>
                <w:noProof/>
                <w:webHidden/>
              </w:rPr>
              <w:fldChar w:fldCharType="end"/>
            </w:r>
          </w:hyperlink>
        </w:p>
        <w:p w14:paraId="5DDEEB95" w14:textId="51F10FFA" w:rsidR="005F5879" w:rsidRPr="002E7D7C" w:rsidRDefault="00D461B3">
          <w:pPr>
            <w:pStyle w:val="TOC2"/>
            <w:rPr>
              <w:rFonts w:ascii="Cambria" w:eastAsiaTheme="minorEastAsia" w:hAnsi="Cambria" w:cstheme="minorBidi"/>
              <w:noProof/>
              <w:sz w:val="22"/>
              <w:szCs w:val="22"/>
              <w:lang w:val="hr-HR"/>
            </w:rPr>
          </w:pPr>
          <w:hyperlink w:anchor="_Toc192232039" w:history="1">
            <w:r w:rsidR="005F5879" w:rsidRPr="002E7D7C">
              <w:rPr>
                <w:rStyle w:val="Hyperlink"/>
                <w:rFonts w:ascii="Cambria" w:hAnsi="Cambria"/>
                <w:noProof/>
                <w:color w:val="auto"/>
              </w:rPr>
              <w:t>II.2 AFCOS COORDINATING BODY</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_Toc192232039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21</w:t>
            </w:r>
            <w:r w:rsidR="005F5879" w:rsidRPr="002E7D7C">
              <w:rPr>
                <w:rFonts w:ascii="Cambria" w:hAnsi="Cambria"/>
                <w:noProof/>
                <w:webHidden/>
              </w:rPr>
              <w:fldChar w:fldCharType="end"/>
            </w:r>
          </w:hyperlink>
        </w:p>
        <w:p w14:paraId="4C009D3A" w14:textId="46B3E841" w:rsidR="005F5879" w:rsidRPr="002E7D7C" w:rsidRDefault="00D461B3">
          <w:pPr>
            <w:pStyle w:val="TOC2"/>
            <w:rPr>
              <w:rFonts w:ascii="Cambria" w:eastAsiaTheme="minorEastAsia" w:hAnsi="Cambria" w:cstheme="minorBidi"/>
              <w:noProof/>
              <w:sz w:val="22"/>
              <w:szCs w:val="22"/>
              <w:lang w:val="hr-HR"/>
            </w:rPr>
          </w:pPr>
          <w:hyperlink w:anchor="_Toc192232040" w:history="1">
            <w:r w:rsidR="005F5879" w:rsidRPr="002E7D7C">
              <w:rPr>
                <w:rStyle w:val="Hyperlink"/>
                <w:rFonts w:ascii="Cambria" w:hAnsi="Cambria"/>
                <w:noProof/>
                <w:color w:val="auto"/>
              </w:rPr>
              <w:t>II.3 MINISTRY OF FINANCE – Department for ProtectiON OF THE EU’S FINANCIAL interests/AFCOS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_Toc192232040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22</w:t>
            </w:r>
            <w:r w:rsidR="005F5879" w:rsidRPr="002E7D7C">
              <w:rPr>
                <w:rFonts w:ascii="Cambria" w:hAnsi="Cambria"/>
                <w:noProof/>
                <w:webHidden/>
              </w:rPr>
              <w:fldChar w:fldCharType="end"/>
            </w:r>
          </w:hyperlink>
        </w:p>
        <w:p w14:paraId="4E9C9BB4" w14:textId="34D6C13B" w:rsidR="005F5879" w:rsidRPr="002E7D7C" w:rsidRDefault="00D461B3">
          <w:pPr>
            <w:pStyle w:val="TOC2"/>
            <w:rPr>
              <w:rFonts w:ascii="Cambria" w:eastAsiaTheme="minorEastAsia" w:hAnsi="Cambria" w:cstheme="minorBidi"/>
              <w:noProof/>
              <w:sz w:val="22"/>
              <w:szCs w:val="22"/>
              <w:lang w:val="hr-HR"/>
            </w:rPr>
          </w:pPr>
          <w:hyperlink w:anchor="_Toc192232041" w:history="1">
            <w:r w:rsidR="005F5879" w:rsidRPr="002E7D7C">
              <w:rPr>
                <w:rStyle w:val="Hyperlink"/>
                <w:rFonts w:ascii="Cambria" w:hAnsi="Cambria"/>
                <w:noProof/>
                <w:color w:val="auto"/>
              </w:rPr>
              <w:t>II.4 CRITERIA FOR SETUP OF INTERNAL CONTROLS SYSTEM</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_Toc192232041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24</w:t>
            </w:r>
            <w:r w:rsidR="005F5879" w:rsidRPr="002E7D7C">
              <w:rPr>
                <w:rFonts w:ascii="Cambria" w:hAnsi="Cambria"/>
                <w:noProof/>
                <w:webHidden/>
              </w:rPr>
              <w:fldChar w:fldCharType="end"/>
            </w:r>
          </w:hyperlink>
        </w:p>
        <w:p w14:paraId="690E15DD" w14:textId="73DC7230" w:rsidR="005F5879" w:rsidRPr="002E7D7C" w:rsidRDefault="00D461B3">
          <w:pPr>
            <w:pStyle w:val="TOC2"/>
            <w:rPr>
              <w:rFonts w:ascii="Cambria" w:eastAsiaTheme="minorEastAsia" w:hAnsi="Cambria" w:cstheme="minorBidi"/>
              <w:noProof/>
              <w:sz w:val="22"/>
              <w:szCs w:val="22"/>
              <w:lang w:val="hr-HR"/>
            </w:rPr>
          </w:pPr>
          <w:hyperlink w:anchor="_Toc192232042" w:history="1">
            <w:r w:rsidR="005F5879" w:rsidRPr="002E7D7C">
              <w:rPr>
                <w:rStyle w:val="Hyperlink"/>
                <w:rFonts w:ascii="Cambria" w:hAnsi="Cambria"/>
                <w:noProof/>
                <w:color w:val="auto"/>
              </w:rPr>
              <w:t>II.5 EUROPEAN ANTI-FRAUD OFFICE (OLAF)</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_Toc192232042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27</w:t>
            </w:r>
            <w:r w:rsidR="005F5879" w:rsidRPr="002E7D7C">
              <w:rPr>
                <w:rFonts w:ascii="Cambria" w:hAnsi="Cambria"/>
                <w:noProof/>
                <w:webHidden/>
              </w:rPr>
              <w:fldChar w:fldCharType="end"/>
            </w:r>
          </w:hyperlink>
        </w:p>
        <w:p w14:paraId="5C69B871" w14:textId="17DCAB54" w:rsidR="005F5879" w:rsidRPr="002E7D7C" w:rsidRDefault="00D461B3">
          <w:pPr>
            <w:pStyle w:val="TOC1"/>
            <w:rPr>
              <w:rFonts w:ascii="Cambria" w:eastAsiaTheme="minorEastAsia" w:hAnsi="Cambria" w:cstheme="minorBidi"/>
              <w:b w:val="0"/>
              <w:bCs w:val="0"/>
              <w:caps w:val="0"/>
              <w:noProof/>
              <w:sz w:val="22"/>
              <w:szCs w:val="22"/>
              <w:lang w:val="hr-HR"/>
            </w:rPr>
          </w:pPr>
          <w:hyperlink w:anchor="_Toc192232043" w:history="1">
            <w:r w:rsidR="005F5879" w:rsidRPr="002E7D7C">
              <w:rPr>
                <w:rStyle w:val="Hyperlink"/>
                <w:rFonts w:ascii="Cambria" w:hAnsi="Cambria"/>
                <w:noProof/>
                <w:color w:val="auto"/>
              </w:rPr>
              <w:t>III PREVENTION</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_Toc192232043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32</w:t>
            </w:r>
            <w:r w:rsidR="005F5879" w:rsidRPr="002E7D7C">
              <w:rPr>
                <w:rFonts w:ascii="Cambria" w:hAnsi="Cambria"/>
                <w:noProof/>
                <w:webHidden/>
              </w:rPr>
              <w:fldChar w:fldCharType="end"/>
            </w:r>
          </w:hyperlink>
        </w:p>
        <w:p w14:paraId="5ED5BC3D" w14:textId="02F846DE" w:rsidR="005F5879" w:rsidRPr="002E7D7C" w:rsidRDefault="00D461B3">
          <w:pPr>
            <w:pStyle w:val="TOC2"/>
            <w:rPr>
              <w:rFonts w:ascii="Cambria" w:eastAsiaTheme="minorEastAsia" w:hAnsi="Cambria" w:cstheme="minorBidi"/>
              <w:noProof/>
              <w:sz w:val="22"/>
              <w:szCs w:val="22"/>
              <w:lang w:val="hr-HR"/>
            </w:rPr>
          </w:pPr>
          <w:hyperlink w:anchor="_Toc192232044" w:history="1">
            <w:r w:rsidR="005F5879" w:rsidRPr="002E7D7C">
              <w:rPr>
                <w:rStyle w:val="Hyperlink"/>
                <w:rFonts w:ascii="Cambria" w:hAnsi="Cambria"/>
                <w:noProof/>
                <w:color w:val="auto"/>
              </w:rPr>
              <w:t>III.1 STRENGTHENING ADMINISTRATIVE CAPACITIES OF AFCOS SYSTEM</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_Toc192232044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32</w:t>
            </w:r>
            <w:r w:rsidR="005F5879" w:rsidRPr="002E7D7C">
              <w:rPr>
                <w:rFonts w:ascii="Cambria" w:hAnsi="Cambria"/>
                <w:noProof/>
                <w:webHidden/>
              </w:rPr>
              <w:fldChar w:fldCharType="end"/>
            </w:r>
          </w:hyperlink>
        </w:p>
        <w:p w14:paraId="48A34D4C" w14:textId="74A1D4AF" w:rsidR="005F5879" w:rsidRPr="002E7D7C" w:rsidRDefault="00D461B3">
          <w:pPr>
            <w:pStyle w:val="TOC2"/>
            <w:rPr>
              <w:rFonts w:ascii="Cambria" w:eastAsiaTheme="minorEastAsia" w:hAnsi="Cambria" w:cstheme="minorBidi"/>
              <w:noProof/>
              <w:sz w:val="22"/>
              <w:szCs w:val="22"/>
              <w:lang w:val="hr-HR"/>
            </w:rPr>
          </w:pPr>
          <w:hyperlink w:anchor="_Toc192232045" w:history="1">
            <w:r w:rsidR="005F5879" w:rsidRPr="002E7D7C">
              <w:rPr>
                <w:rStyle w:val="Hyperlink"/>
                <w:rFonts w:ascii="Cambria" w:hAnsi="Cambria"/>
                <w:noProof/>
                <w:color w:val="auto"/>
              </w:rPr>
              <w:t>III.2 RISK MANAGEMENT AT SYSTEM AND OPERATIONAL LEVEL; IRREGULARITY AND FRAUD RISK MANAGEMENT</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_Toc192232045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33</w:t>
            </w:r>
            <w:r w:rsidR="005F5879" w:rsidRPr="002E7D7C">
              <w:rPr>
                <w:rFonts w:ascii="Cambria" w:hAnsi="Cambria"/>
                <w:noProof/>
                <w:webHidden/>
              </w:rPr>
              <w:fldChar w:fldCharType="end"/>
            </w:r>
          </w:hyperlink>
        </w:p>
        <w:p w14:paraId="3BD92DFB" w14:textId="53633303" w:rsidR="005F5879" w:rsidRPr="002E7D7C" w:rsidRDefault="00D461B3">
          <w:pPr>
            <w:pStyle w:val="TOC2"/>
            <w:rPr>
              <w:rFonts w:ascii="Cambria" w:eastAsiaTheme="minorEastAsia" w:hAnsi="Cambria" w:cstheme="minorBidi"/>
              <w:noProof/>
              <w:sz w:val="22"/>
              <w:szCs w:val="22"/>
              <w:lang w:val="hr-HR"/>
            </w:rPr>
          </w:pPr>
          <w:hyperlink w:anchor="_Toc192232046" w:history="1">
            <w:r w:rsidR="005F5879" w:rsidRPr="002E7D7C">
              <w:rPr>
                <w:rStyle w:val="Hyperlink"/>
                <w:rFonts w:ascii="Cambria" w:hAnsi="Cambria"/>
                <w:noProof/>
                <w:color w:val="auto"/>
              </w:rPr>
              <w:t>III.3 ENCOURAGING THE PUBLIC TO MORE PRO-ACTIVE ROLE IN PROTECTION OF PUBLIC FINANCIAL INTERESTS AND COMMUNICATION ON THE IMPORTANCE OF UNDERTAKING MEASURES AGAINST IRREGULARITIES AND FRAUD</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_Toc192232046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34</w:t>
            </w:r>
            <w:r w:rsidR="005F5879" w:rsidRPr="002E7D7C">
              <w:rPr>
                <w:rFonts w:ascii="Cambria" w:hAnsi="Cambria"/>
                <w:noProof/>
                <w:webHidden/>
              </w:rPr>
              <w:fldChar w:fldCharType="end"/>
            </w:r>
          </w:hyperlink>
        </w:p>
        <w:p w14:paraId="15C5DA11" w14:textId="356978F5" w:rsidR="005F5879" w:rsidRPr="002E7D7C" w:rsidRDefault="00D461B3">
          <w:pPr>
            <w:pStyle w:val="TOC1"/>
            <w:rPr>
              <w:rFonts w:ascii="Cambria" w:eastAsiaTheme="minorEastAsia" w:hAnsi="Cambria" w:cstheme="minorBidi"/>
              <w:b w:val="0"/>
              <w:bCs w:val="0"/>
              <w:caps w:val="0"/>
              <w:noProof/>
              <w:sz w:val="22"/>
              <w:szCs w:val="22"/>
              <w:lang w:val="hr-HR"/>
            </w:rPr>
          </w:pPr>
          <w:hyperlink w:anchor="_Toc192232047" w:history="1">
            <w:r w:rsidR="005F5879" w:rsidRPr="002E7D7C">
              <w:rPr>
                <w:rStyle w:val="Hyperlink"/>
                <w:rFonts w:ascii="Cambria" w:hAnsi="Cambria"/>
                <w:noProof/>
                <w:color w:val="auto"/>
              </w:rPr>
              <w:t>IV DETECTION OF IRREGULARITY</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_Toc192232047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35</w:t>
            </w:r>
            <w:r w:rsidR="005F5879" w:rsidRPr="002E7D7C">
              <w:rPr>
                <w:rFonts w:ascii="Cambria" w:hAnsi="Cambria"/>
                <w:noProof/>
                <w:webHidden/>
              </w:rPr>
              <w:fldChar w:fldCharType="end"/>
            </w:r>
          </w:hyperlink>
        </w:p>
        <w:p w14:paraId="624B7685" w14:textId="057DB26F" w:rsidR="005F5879" w:rsidRPr="002E7D7C" w:rsidRDefault="00D461B3">
          <w:pPr>
            <w:pStyle w:val="TOC2"/>
            <w:rPr>
              <w:rFonts w:ascii="Cambria" w:eastAsiaTheme="minorEastAsia" w:hAnsi="Cambria" w:cstheme="minorBidi"/>
              <w:noProof/>
              <w:sz w:val="22"/>
              <w:szCs w:val="22"/>
              <w:lang w:val="hr-HR"/>
            </w:rPr>
          </w:pPr>
          <w:hyperlink w:anchor="_Toc192232048" w:history="1">
            <w:r w:rsidR="005F5879" w:rsidRPr="002E7D7C">
              <w:rPr>
                <w:rStyle w:val="Hyperlink"/>
                <w:rFonts w:ascii="Cambria" w:hAnsi="Cambria"/>
                <w:noProof/>
                <w:color w:val="auto"/>
              </w:rPr>
              <w:t>IV.1 CONCEPT OF IRREGULARITY</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_Toc192232048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35</w:t>
            </w:r>
            <w:r w:rsidR="005F5879" w:rsidRPr="002E7D7C">
              <w:rPr>
                <w:rFonts w:ascii="Cambria" w:hAnsi="Cambria"/>
                <w:noProof/>
                <w:webHidden/>
              </w:rPr>
              <w:fldChar w:fldCharType="end"/>
            </w:r>
          </w:hyperlink>
        </w:p>
        <w:p w14:paraId="040EBCF0" w14:textId="31E83CA2" w:rsidR="005F5879" w:rsidRPr="002E7D7C" w:rsidRDefault="00D461B3">
          <w:pPr>
            <w:pStyle w:val="TOC2"/>
            <w:rPr>
              <w:rFonts w:ascii="Cambria" w:eastAsiaTheme="minorEastAsia" w:hAnsi="Cambria" w:cstheme="minorBidi"/>
              <w:noProof/>
              <w:sz w:val="22"/>
              <w:szCs w:val="22"/>
              <w:lang w:val="hr-HR"/>
            </w:rPr>
          </w:pPr>
          <w:hyperlink w:anchor="_Toc192232049" w:history="1">
            <w:r w:rsidR="005F5879" w:rsidRPr="002E7D7C">
              <w:rPr>
                <w:rStyle w:val="Hyperlink"/>
                <w:rFonts w:ascii="Cambria" w:hAnsi="Cambria"/>
                <w:noProof/>
                <w:color w:val="auto"/>
              </w:rPr>
              <w:t>IV.2 MOST FREQUENT TYPES OF IRREGULARITIES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_Toc192232049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42</w:t>
            </w:r>
            <w:r w:rsidR="005F5879" w:rsidRPr="002E7D7C">
              <w:rPr>
                <w:rFonts w:ascii="Cambria" w:hAnsi="Cambria"/>
                <w:noProof/>
                <w:webHidden/>
              </w:rPr>
              <w:fldChar w:fldCharType="end"/>
            </w:r>
          </w:hyperlink>
        </w:p>
        <w:p w14:paraId="4472F6E3" w14:textId="5449A5C9" w:rsidR="005F5879" w:rsidRPr="002E7D7C" w:rsidRDefault="00D461B3">
          <w:pPr>
            <w:pStyle w:val="TOC2"/>
            <w:rPr>
              <w:rFonts w:ascii="Cambria" w:eastAsiaTheme="minorEastAsia" w:hAnsi="Cambria" w:cstheme="minorBidi"/>
              <w:noProof/>
              <w:sz w:val="22"/>
              <w:szCs w:val="22"/>
              <w:lang w:val="hr-HR"/>
            </w:rPr>
          </w:pPr>
          <w:hyperlink w:anchor="_Toc192232050" w:history="1">
            <w:r w:rsidR="005F5879" w:rsidRPr="002E7D7C">
              <w:rPr>
                <w:rStyle w:val="Hyperlink"/>
                <w:rFonts w:ascii="Cambria" w:hAnsi="Cambria"/>
                <w:noProof/>
                <w:color w:val="auto"/>
              </w:rPr>
              <w:t>IV.3 ROLE OF IRREGULARITY OFFICER</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_Toc192232050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44</w:t>
            </w:r>
            <w:r w:rsidR="005F5879" w:rsidRPr="002E7D7C">
              <w:rPr>
                <w:rFonts w:ascii="Cambria" w:hAnsi="Cambria"/>
                <w:noProof/>
                <w:webHidden/>
              </w:rPr>
              <w:fldChar w:fldCharType="end"/>
            </w:r>
          </w:hyperlink>
        </w:p>
        <w:p w14:paraId="0976490C" w14:textId="13A86240" w:rsidR="005F5879" w:rsidRPr="002E7D7C" w:rsidRDefault="00D461B3">
          <w:pPr>
            <w:pStyle w:val="TOC2"/>
            <w:rPr>
              <w:rFonts w:ascii="Cambria" w:eastAsiaTheme="minorEastAsia" w:hAnsi="Cambria" w:cstheme="minorBidi"/>
              <w:noProof/>
              <w:sz w:val="22"/>
              <w:szCs w:val="22"/>
              <w:lang w:val="hr-HR"/>
            </w:rPr>
          </w:pPr>
          <w:hyperlink w:anchor="_Toc192232051" w:history="1">
            <w:r w:rsidR="005F5879" w:rsidRPr="002E7D7C">
              <w:rPr>
                <w:rStyle w:val="Hyperlink"/>
                <w:rFonts w:ascii="Cambria" w:hAnsi="Cambria"/>
                <w:noProof/>
                <w:color w:val="auto"/>
              </w:rPr>
              <w:t>IV.4 ALERTING RESPONSIBLE AUTHORITIES ON SUSPICIONS OF IRREGULARITIES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_Toc192232051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48</w:t>
            </w:r>
            <w:r w:rsidR="005F5879" w:rsidRPr="002E7D7C">
              <w:rPr>
                <w:rFonts w:ascii="Cambria" w:hAnsi="Cambria"/>
                <w:noProof/>
                <w:webHidden/>
              </w:rPr>
              <w:fldChar w:fldCharType="end"/>
            </w:r>
          </w:hyperlink>
        </w:p>
        <w:p w14:paraId="19DCF806" w14:textId="24239261" w:rsidR="005F5879" w:rsidRPr="002E7D7C" w:rsidRDefault="00D461B3">
          <w:pPr>
            <w:pStyle w:val="TOC2"/>
            <w:rPr>
              <w:rFonts w:ascii="Cambria" w:eastAsiaTheme="minorEastAsia" w:hAnsi="Cambria" w:cstheme="minorBidi"/>
              <w:noProof/>
              <w:sz w:val="22"/>
              <w:szCs w:val="22"/>
              <w:lang w:val="hr-HR"/>
            </w:rPr>
          </w:pPr>
          <w:hyperlink w:anchor="_Toc192232052" w:history="1">
            <w:r w:rsidR="005F5879" w:rsidRPr="002E7D7C">
              <w:rPr>
                <w:rStyle w:val="Hyperlink"/>
                <w:rFonts w:ascii="Cambria" w:hAnsi="Cambria"/>
                <w:noProof/>
                <w:color w:val="auto"/>
              </w:rPr>
              <w:t>IV.5 PROCEEDINGS OF RESPONSIBLE AUTHORITIES UPON RECEIVING INFORMATION ON SUSPICION OF IRREGULARITY</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_Toc192232052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53</w:t>
            </w:r>
            <w:r w:rsidR="005F5879" w:rsidRPr="002E7D7C">
              <w:rPr>
                <w:rFonts w:ascii="Cambria" w:hAnsi="Cambria"/>
                <w:noProof/>
                <w:webHidden/>
              </w:rPr>
              <w:fldChar w:fldCharType="end"/>
            </w:r>
          </w:hyperlink>
        </w:p>
        <w:p w14:paraId="4D23CD87" w14:textId="2CE54719" w:rsidR="005F5879" w:rsidRPr="002E7D7C" w:rsidRDefault="00D461B3">
          <w:pPr>
            <w:pStyle w:val="TOC2"/>
            <w:rPr>
              <w:rFonts w:ascii="Cambria" w:eastAsiaTheme="minorEastAsia" w:hAnsi="Cambria" w:cstheme="minorBidi"/>
              <w:noProof/>
              <w:sz w:val="22"/>
              <w:szCs w:val="22"/>
              <w:lang w:val="hr-HR"/>
            </w:rPr>
          </w:pPr>
          <w:hyperlink w:anchor="_Toc192232053" w:history="1">
            <w:r w:rsidR="005F5879" w:rsidRPr="002E7D7C">
              <w:rPr>
                <w:rStyle w:val="Hyperlink"/>
                <w:rFonts w:ascii="Cambria" w:hAnsi="Cambria"/>
                <w:noProof/>
                <w:color w:val="auto"/>
              </w:rPr>
              <w:t>IV.6 TEMPORARY MEASURES FOR PROTECTION OF FINANCIAL INTERESTS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_Toc192232053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55</w:t>
            </w:r>
            <w:r w:rsidR="005F5879" w:rsidRPr="002E7D7C">
              <w:rPr>
                <w:rFonts w:ascii="Cambria" w:hAnsi="Cambria"/>
                <w:noProof/>
                <w:webHidden/>
              </w:rPr>
              <w:fldChar w:fldCharType="end"/>
            </w:r>
          </w:hyperlink>
        </w:p>
        <w:p w14:paraId="71909B97" w14:textId="6A500FDB" w:rsidR="005F5879" w:rsidRPr="002E7D7C" w:rsidRDefault="00D461B3">
          <w:pPr>
            <w:pStyle w:val="TOC1"/>
            <w:rPr>
              <w:rFonts w:ascii="Cambria" w:eastAsiaTheme="minorEastAsia" w:hAnsi="Cambria" w:cstheme="minorBidi"/>
              <w:b w:val="0"/>
              <w:bCs w:val="0"/>
              <w:caps w:val="0"/>
              <w:noProof/>
              <w:sz w:val="22"/>
              <w:szCs w:val="22"/>
              <w:lang w:val="hr-HR"/>
            </w:rPr>
          </w:pPr>
          <w:hyperlink w:anchor="_Toc192232054" w:history="1">
            <w:r w:rsidR="005F5879" w:rsidRPr="002E7D7C">
              <w:rPr>
                <w:rStyle w:val="Hyperlink"/>
                <w:rFonts w:ascii="Cambria" w:hAnsi="Cambria"/>
                <w:noProof/>
                <w:color w:val="auto"/>
              </w:rPr>
              <w:t>V ESTABLISHING IRREGULARITIES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_Toc192232054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56</w:t>
            </w:r>
            <w:r w:rsidR="005F5879" w:rsidRPr="002E7D7C">
              <w:rPr>
                <w:rFonts w:ascii="Cambria" w:hAnsi="Cambria"/>
                <w:noProof/>
                <w:webHidden/>
              </w:rPr>
              <w:fldChar w:fldCharType="end"/>
            </w:r>
          </w:hyperlink>
        </w:p>
        <w:p w14:paraId="53ADF11B" w14:textId="4F3130CA" w:rsidR="005F5879" w:rsidRPr="002E7D7C" w:rsidRDefault="00D461B3">
          <w:pPr>
            <w:pStyle w:val="TOC2"/>
            <w:rPr>
              <w:rFonts w:ascii="Cambria" w:eastAsiaTheme="minorEastAsia" w:hAnsi="Cambria" w:cstheme="minorBidi"/>
              <w:noProof/>
              <w:sz w:val="22"/>
              <w:szCs w:val="22"/>
              <w:lang w:val="hr-HR"/>
            </w:rPr>
          </w:pPr>
          <w:hyperlink w:anchor="_Toc192232055" w:history="1">
            <w:r w:rsidR="005F5879" w:rsidRPr="002E7D7C">
              <w:rPr>
                <w:rStyle w:val="Hyperlink"/>
                <w:rFonts w:ascii="Cambria" w:hAnsi="Cambria"/>
                <w:noProof/>
                <w:color w:val="auto"/>
              </w:rPr>
              <w:t>V.1 METHODS OF ESTABLISHING IRREGULARITIES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_Toc192232055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57</w:t>
            </w:r>
            <w:r w:rsidR="005F5879" w:rsidRPr="002E7D7C">
              <w:rPr>
                <w:rFonts w:ascii="Cambria" w:hAnsi="Cambria"/>
                <w:noProof/>
                <w:webHidden/>
              </w:rPr>
              <w:fldChar w:fldCharType="end"/>
            </w:r>
          </w:hyperlink>
        </w:p>
        <w:p w14:paraId="53077F62" w14:textId="7BFE4FBB" w:rsidR="005F5879" w:rsidRPr="002E7D7C" w:rsidRDefault="00D461B3">
          <w:pPr>
            <w:pStyle w:val="TOC2"/>
            <w:rPr>
              <w:rFonts w:ascii="Cambria" w:eastAsiaTheme="minorEastAsia" w:hAnsi="Cambria" w:cstheme="minorBidi"/>
              <w:noProof/>
              <w:sz w:val="22"/>
              <w:szCs w:val="22"/>
              <w:lang w:val="hr-HR"/>
            </w:rPr>
          </w:pPr>
          <w:hyperlink w:anchor="_Toc192232056" w:history="1">
            <w:r w:rsidR="005F5879" w:rsidRPr="002E7D7C">
              <w:rPr>
                <w:rStyle w:val="Hyperlink"/>
                <w:rFonts w:ascii="Cambria" w:hAnsi="Cambria"/>
                <w:noProof/>
                <w:color w:val="auto"/>
              </w:rPr>
              <w:t>V.2 TIMEFRAME FOR ESTABLISHING THE IRREGULARITY</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_Toc192232056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58</w:t>
            </w:r>
            <w:r w:rsidR="005F5879" w:rsidRPr="002E7D7C">
              <w:rPr>
                <w:rFonts w:ascii="Cambria" w:hAnsi="Cambria"/>
                <w:noProof/>
                <w:webHidden/>
              </w:rPr>
              <w:fldChar w:fldCharType="end"/>
            </w:r>
          </w:hyperlink>
        </w:p>
        <w:p w14:paraId="61AEC5FD" w14:textId="2F9C2D83" w:rsidR="005F5879" w:rsidRPr="002E7D7C" w:rsidRDefault="00D461B3">
          <w:pPr>
            <w:pStyle w:val="TOC2"/>
            <w:rPr>
              <w:rFonts w:ascii="Cambria" w:eastAsiaTheme="minorEastAsia" w:hAnsi="Cambria" w:cstheme="minorBidi"/>
              <w:noProof/>
              <w:sz w:val="22"/>
              <w:szCs w:val="22"/>
              <w:lang w:val="hr-HR"/>
            </w:rPr>
          </w:pPr>
          <w:hyperlink w:anchor="_Toc192232057" w:history="1">
            <w:r w:rsidR="005F5879" w:rsidRPr="002E7D7C">
              <w:rPr>
                <w:rStyle w:val="Hyperlink"/>
                <w:rFonts w:ascii="Cambria" w:hAnsi="Cambria"/>
                <w:noProof/>
                <w:color w:val="auto"/>
              </w:rPr>
              <w:t>V.3 DATA AND FACTS USED FOR establishing the IRREGULARITY</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_Toc192232057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62</w:t>
            </w:r>
            <w:r w:rsidR="005F5879" w:rsidRPr="002E7D7C">
              <w:rPr>
                <w:rFonts w:ascii="Cambria" w:hAnsi="Cambria"/>
                <w:noProof/>
                <w:webHidden/>
              </w:rPr>
              <w:fldChar w:fldCharType="end"/>
            </w:r>
          </w:hyperlink>
        </w:p>
        <w:p w14:paraId="08EE70A0" w14:textId="2596E357" w:rsidR="005F5879" w:rsidRPr="002E7D7C" w:rsidRDefault="00D461B3">
          <w:pPr>
            <w:pStyle w:val="TOC2"/>
            <w:rPr>
              <w:rFonts w:ascii="Cambria" w:eastAsiaTheme="minorEastAsia" w:hAnsi="Cambria" w:cstheme="minorBidi"/>
              <w:noProof/>
              <w:sz w:val="22"/>
              <w:szCs w:val="22"/>
              <w:lang w:val="hr-HR"/>
            </w:rPr>
          </w:pPr>
          <w:hyperlink w:anchor="_Toc192232058" w:history="1">
            <w:r w:rsidR="005F5879" w:rsidRPr="002E7D7C">
              <w:rPr>
                <w:rStyle w:val="Hyperlink"/>
                <w:rFonts w:ascii="Cambria" w:hAnsi="Cambria"/>
                <w:noProof/>
                <w:color w:val="auto"/>
              </w:rPr>
              <w:t>V.4 INCLUDING AFCOS COORDINATIVE BODY IN THE PROCEDURE OF ESTABLISHING IRREGULARITIES (afcos NETWORK MEETINGS)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_Toc192232058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62</w:t>
            </w:r>
            <w:r w:rsidR="005F5879" w:rsidRPr="002E7D7C">
              <w:rPr>
                <w:rFonts w:ascii="Cambria" w:hAnsi="Cambria"/>
                <w:noProof/>
                <w:webHidden/>
              </w:rPr>
              <w:fldChar w:fldCharType="end"/>
            </w:r>
          </w:hyperlink>
        </w:p>
        <w:p w14:paraId="3E636B50" w14:textId="593983CA" w:rsidR="005F5879" w:rsidRPr="002E7D7C" w:rsidRDefault="00D461B3">
          <w:pPr>
            <w:pStyle w:val="TOC2"/>
            <w:rPr>
              <w:rFonts w:ascii="Cambria" w:eastAsiaTheme="minorEastAsia" w:hAnsi="Cambria" w:cstheme="minorBidi"/>
              <w:noProof/>
              <w:sz w:val="22"/>
              <w:szCs w:val="22"/>
              <w:lang w:val="hr-HR"/>
            </w:rPr>
          </w:pPr>
          <w:hyperlink w:anchor="_Toc192232059" w:history="1">
            <w:r w:rsidR="005F5879" w:rsidRPr="002E7D7C">
              <w:rPr>
                <w:rStyle w:val="Hyperlink"/>
                <w:rFonts w:ascii="Cambria" w:hAnsi="Cambria"/>
                <w:noProof/>
                <w:color w:val="auto"/>
              </w:rPr>
              <w:t>V.5 CONCLUSION ON ESTABLISHED IRREGULARITY / CONCLUSION ON NON-EXISTENCE OF IRREGULARITY</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_Toc192232059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64</w:t>
            </w:r>
            <w:r w:rsidR="005F5879" w:rsidRPr="002E7D7C">
              <w:rPr>
                <w:rFonts w:ascii="Cambria" w:hAnsi="Cambria"/>
                <w:noProof/>
                <w:webHidden/>
              </w:rPr>
              <w:fldChar w:fldCharType="end"/>
            </w:r>
          </w:hyperlink>
        </w:p>
        <w:p w14:paraId="0718B6F4" w14:textId="6D6DA6AF" w:rsidR="005F5879" w:rsidRPr="002E7D7C" w:rsidRDefault="00D461B3">
          <w:pPr>
            <w:pStyle w:val="TOC2"/>
            <w:rPr>
              <w:rFonts w:ascii="Cambria" w:eastAsiaTheme="minorEastAsia" w:hAnsi="Cambria" w:cstheme="minorBidi"/>
              <w:noProof/>
              <w:sz w:val="22"/>
              <w:szCs w:val="22"/>
              <w:lang w:val="hr-HR"/>
            </w:rPr>
          </w:pPr>
          <w:hyperlink w:anchor="_Toc192232060" w:history="1">
            <w:r w:rsidR="005F5879" w:rsidRPr="002E7D7C">
              <w:rPr>
                <w:rStyle w:val="Hyperlink"/>
                <w:rFonts w:ascii="Cambria" w:hAnsi="Cambria"/>
                <w:noProof/>
                <w:color w:val="auto"/>
              </w:rPr>
              <w:t>V.6 CALCULATION OF IRREGULARITY AMOUNT</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_Toc192232060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65</w:t>
            </w:r>
            <w:r w:rsidR="005F5879" w:rsidRPr="002E7D7C">
              <w:rPr>
                <w:rFonts w:ascii="Cambria" w:hAnsi="Cambria"/>
                <w:noProof/>
                <w:webHidden/>
              </w:rPr>
              <w:fldChar w:fldCharType="end"/>
            </w:r>
          </w:hyperlink>
        </w:p>
        <w:p w14:paraId="5A2F6EC7" w14:textId="5C417861" w:rsidR="005F5879" w:rsidRPr="002E7D7C" w:rsidRDefault="00D461B3">
          <w:pPr>
            <w:pStyle w:val="TOC2"/>
            <w:rPr>
              <w:rFonts w:ascii="Cambria" w:eastAsiaTheme="minorEastAsia" w:hAnsi="Cambria" w:cstheme="minorBidi"/>
              <w:noProof/>
              <w:sz w:val="22"/>
              <w:szCs w:val="22"/>
              <w:lang w:val="hr-HR"/>
            </w:rPr>
          </w:pPr>
          <w:hyperlink w:anchor="_Toc192232061" w:history="1">
            <w:r w:rsidR="005F5879" w:rsidRPr="002E7D7C">
              <w:rPr>
                <w:rStyle w:val="Hyperlink"/>
                <w:rFonts w:ascii="Cambria" w:hAnsi="Cambria"/>
                <w:noProof/>
                <w:color w:val="auto"/>
              </w:rPr>
              <w:t>V.7 INFORMING RESPONSIBLE BODIES AND BENEFICIARY ON Conclusion ON established IRREGULARITY</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_Toc192232061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68</w:t>
            </w:r>
            <w:r w:rsidR="005F5879" w:rsidRPr="002E7D7C">
              <w:rPr>
                <w:rFonts w:ascii="Cambria" w:hAnsi="Cambria"/>
                <w:noProof/>
                <w:webHidden/>
              </w:rPr>
              <w:fldChar w:fldCharType="end"/>
            </w:r>
          </w:hyperlink>
        </w:p>
        <w:p w14:paraId="68B9B4B6" w14:textId="023F592C" w:rsidR="005F5879" w:rsidRPr="002E7D7C" w:rsidRDefault="00D461B3">
          <w:pPr>
            <w:pStyle w:val="TOC2"/>
            <w:rPr>
              <w:rFonts w:ascii="Cambria" w:eastAsiaTheme="minorEastAsia" w:hAnsi="Cambria" w:cstheme="minorBidi"/>
              <w:noProof/>
              <w:sz w:val="22"/>
              <w:szCs w:val="22"/>
              <w:lang w:val="hr-HR"/>
            </w:rPr>
          </w:pPr>
          <w:hyperlink w:anchor="_Toc192232062" w:history="1">
            <w:r w:rsidR="005F5879" w:rsidRPr="002E7D7C">
              <w:rPr>
                <w:rStyle w:val="Hyperlink"/>
                <w:rFonts w:ascii="Cambria" w:hAnsi="Cambria"/>
                <w:noProof/>
                <w:color w:val="auto"/>
              </w:rPr>
              <w:t>V.8 MODIFICATION OR CANCELLATION OF Conclusion ON ESTABLISHED IRREGULARITY OR NON-EXISTENCE OF IRREGULARITY</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_Toc192232062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71</w:t>
            </w:r>
            <w:r w:rsidR="005F5879" w:rsidRPr="002E7D7C">
              <w:rPr>
                <w:rFonts w:ascii="Cambria" w:hAnsi="Cambria"/>
                <w:noProof/>
                <w:webHidden/>
              </w:rPr>
              <w:fldChar w:fldCharType="end"/>
            </w:r>
          </w:hyperlink>
        </w:p>
        <w:p w14:paraId="3756A3F4" w14:textId="1A40F8B0" w:rsidR="005F5879" w:rsidRPr="002E7D7C" w:rsidRDefault="00D461B3">
          <w:pPr>
            <w:pStyle w:val="TOC2"/>
            <w:rPr>
              <w:rFonts w:ascii="Cambria" w:eastAsiaTheme="minorEastAsia" w:hAnsi="Cambria" w:cstheme="minorBidi"/>
              <w:noProof/>
              <w:sz w:val="22"/>
              <w:szCs w:val="22"/>
              <w:lang w:val="hr-HR"/>
            </w:rPr>
          </w:pPr>
          <w:hyperlink w:anchor="_Toc192232063" w:history="1">
            <w:r w:rsidR="005F5879" w:rsidRPr="002E7D7C">
              <w:rPr>
                <w:rStyle w:val="Hyperlink"/>
                <w:rFonts w:ascii="Cambria" w:hAnsi="Cambria"/>
                <w:noProof/>
                <w:color w:val="auto"/>
              </w:rPr>
              <w:t>V.9 PROCEEDINGS WITH CASES OF SUSPECTED FRAUD</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_Toc192232063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73</w:t>
            </w:r>
            <w:r w:rsidR="005F5879" w:rsidRPr="002E7D7C">
              <w:rPr>
                <w:rFonts w:ascii="Cambria" w:hAnsi="Cambria"/>
                <w:noProof/>
                <w:webHidden/>
              </w:rPr>
              <w:fldChar w:fldCharType="end"/>
            </w:r>
          </w:hyperlink>
        </w:p>
        <w:p w14:paraId="11DC8875" w14:textId="2FCEDE14" w:rsidR="005F5879" w:rsidRPr="002E7D7C" w:rsidRDefault="00D461B3">
          <w:pPr>
            <w:pStyle w:val="TOC2"/>
            <w:rPr>
              <w:rFonts w:ascii="Cambria" w:eastAsiaTheme="minorEastAsia" w:hAnsi="Cambria" w:cstheme="minorBidi"/>
              <w:noProof/>
              <w:sz w:val="22"/>
              <w:szCs w:val="22"/>
              <w:lang w:val="hr-HR"/>
            </w:rPr>
          </w:pPr>
          <w:hyperlink w:anchor="_Toc192232064" w:history="1">
            <w:r w:rsidR="005F5879" w:rsidRPr="002E7D7C">
              <w:rPr>
                <w:rStyle w:val="Hyperlink"/>
                <w:rFonts w:ascii="Cambria" w:hAnsi="Cambria"/>
                <w:noProof/>
                <w:color w:val="auto"/>
              </w:rPr>
              <w:t>V.10 SPECIFICITIES IN RESPECT OF PROCEEDINGS CONDUCTED BY IPARD AGENCY</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_Toc192232064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74</w:t>
            </w:r>
            <w:r w:rsidR="005F5879" w:rsidRPr="002E7D7C">
              <w:rPr>
                <w:rFonts w:ascii="Cambria" w:hAnsi="Cambria"/>
                <w:noProof/>
                <w:webHidden/>
              </w:rPr>
              <w:fldChar w:fldCharType="end"/>
            </w:r>
          </w:hyperlink>
        </w:p>
        <w:p w14:paraId="546BA88D" w14:textId="363077DC" w:rsidR="005F5879" w:rsidRPr="002E7D7C" w:rsidRDefault="00D461B3">
          <w:pPr>
            <w:pStyle w:val="TOC1"/>
            <w:rPr>
              <w:rFonts w:ascii="Cambria" w:eastAsiaTheme="minorEastAsia" w:hAnsi="Cambria" w:cstheme="minorBidi"/>
              <w:b w:val="0"/>
              <w:bCs w:val="0"/>
              <w:caps w:val="0"/>
              <w:noProof/>
              <w:sz w:val="22"/>
              <w:szCs w:val="22"/>
              <w:lang w:val="hr-HR"/>
            </w:rPr>
          </w:pPr>
          <w:hyperlink w:anchor="_Toc192232065" w:history="1">
            <w:r w:rsidR="005F5879" w:rsidRPr="002E7D7C">
              <w:rPr>
                <w:rStyle w:val="Hyperlink"/>
                <w:rFonts w:ascii="Cambria" w:hAnsi="Cambria"/>
                <w:noProof/>
                <w:color w:val="auto"/>
              </w:rPr>
              <w:t>VI REPORTING ON ESTABLISHED IRREGULARITIES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_Toc192232065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77</w:t>
            </w:r>
            <w:r w:rsidR="005F5879" w:rsidRPr="002E7D7C">
              <w:rPr>
                <w:rFonts w:ascii="Cambria" w:hAnsi="Cambria"/>
                <w:noProof/>
                <w:webHidden/>
              </w:rPr>
              <w:fldChar w:fldCharType="end"/>
            </w:r>
          </w:hyperlink>
        </w:p>
        <w:p w14:paraId="412DFDF8" w14:textId="2BF6B310" w:rsidR="005F5879" w:rsidRPr="002E7D7C" w:rsidRDefault="00D461B3">
          <w:pPr>
            <w:pStyle w:val="TOC2"/>
            <w:rPr>
              <w:rFonts w:ascii="Cambria" w:eastAsiaTheme="minorEastAsia" w:hAnsi="Cambria" w:cstheme="minorBidi"/>
              <w:noProof/>
              <w:sz w:val="22"/>
              <w:szCs w:val="22"/>
              <w:lang w:val="hr-HR"/>
            </w:rPr>
          </w:pPr>
          <w:hyperlink w:anchor="_Toc192232066" w:history="1">
            <w:r w:rsidR="005F5879" w:rsidRPr="002E7D7C">
              <w:rPr>
                <w:rStyle w:val="Hyperlink"/>
                <w:rFonts w:ascii="Cambria" w:hAnsi="Cambria"/>
                <w:noProof/>
                <w:color w:val="auto"/>
              </w:rPr>
              <w:t>VI.1 IRREGULARITY REPORTING TOOLS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_Toc192232066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78</w:t>
            </w:r>
            <w:r w:rsidR="005F5879" w:rsidRPr="002E7D7C">
              <w:rPr>
                <w:rFonts w:ascii="Cambria" w:hAnsi="Cambria"/>
                <w:noProof/>
                <w:webHidden/>
              </w:rPr>
              <w:fldChar w:fldCharType="end"/>
            </w:r>
          </w:hyperlink>
        </w:p>
        <w:p w14:paraId="1C74D748" w14:textId="65DDBD47" w:rsidR="005F5879" w:rsidRPr="002E7D7C" w:rsidRDefault="00D461B3">
          <w:pPr>
            <w:pStyle w:val="TOC3"/>
            <w:rPr>
              <w:rFonts w:ascii="Cambria" w:eastAsiaTheme="minorEastAsia" w:hAnsi="Cambria" w:cstheme="minorBidi"/>
              <w:noProof/>
              <w:sz w:val="22"/>
              <w:szCs w:val="22"/>
              <w:lang w:val="hr-HR"/>
            </w:rPr>
          </w:pPr>
          <w:hyperlink w:anchor="_Toc192232067" w:history="1">
            <w:r w:rsidR="005F5879" w:rsidRPr="002E7D7C">
              <w:rPr>
                <w:rStyle w:val="Hyperlink"/>
                <w:rFonts w:ascii="Cambria" w:hAnsi="Cambria"/>
                <w:b/>
                <w:noProof/>
                <w:color w:val="auto"/>
              </w:rPr>
              <w:t>VI.1.1 IRREGULARITY REGISTER</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_Toc192232067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78</w:t>
            </w:r>
            <w:r w:rsidR="005F5879" w:rsidRPr="002E7D7C">
              <w:rPr>
                <w:rFonts w:ascii="Cambria" w:hAnsi="Cambria"/>
                <w:noProof/>
                <w:webHidden/>
              </w:rPr>
              <w:fldChar w:fldCharType="end"/>
            </w:r>
          </w:hyperlink>
        </w:p>
        <w:p w14:paraId="4973A3DF" w14:textId="2C9B9C87" w:rsidR="005F5879" w:rsidRPr="002E7D7C" w:rsidRDefault="00D461B3">
          <w:pPr>
            <w:pStyle w:val="TOC3"/>
            <w:rPr>
              <w:rFonts w:ascii="Cambria" w:eastAsiaTheme="minorEastAsia" w:hAnsi="Cambria" w:cstheme="minorBidi"/>
              <w:noProof/>
              <w:sz w:val="22"/>
              <w:szCs w:val="22"/>
              <w:lang w:val="hr-HR"/>
            </w:rPr>
          </w:pPr>
          <w:hyperlink w:anchor="_Toc192232068" w:history="1">
            <w:r w:rsidR="005F5879" w:rsidRPr="002E7D7C">
              <w:rPr>
                <w:rStyle w:val="Hyperlink"/>
                <w:rFonts w:ascii="Cambria" w:hAnsi="Cambria"/>
                <w:b/>
                <w:noProof/>
                <w:color w:val="auto"/>
              </w:rPr>
              <w:t>VI.1.2 IRREGULARITY MANAGEMENT SYSTEM (IMS)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_Toc192232068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80</w:t>
            </w:r>
            <w:r w:rsidR="005F5879" w:rsidRPr="002E7D7C">
              <w:rPr>
                <w:rFonts w:ascii="Cambria" w:hAnsi="Cambria"/>
                <w:noProof/>
                <w:webHidden/>
              </w:rPr>
              <w:fldChar w:fldCharType="end"/>
            </w:r>
          </w:hyperlink>
        </w:p>
        <w:p w14:paraId="74627D1F" w14:textId="309E7574" w:rsidR="005F5879" w:rsidRPr="002E7D7C" w:rsidRDefault="00D461B3">
          <w:pPr>
            <w:pStyle w:val="TOC2"/>
            <w:rPr>
              <w:rFonts w:ascii="Cambria" w:eastAsiaTheme="minorEastAsia" w:hAnsi="Cambria" w:cstheme="minorBidi"/>
              <w:noProof/>
              <w:sz w:val="22"/>
              <w:szCs w:val="22"/>
              <w:lang w:val="hr-HR"/>
            </w:rPr>
          </w:pPr>
          <w:hyperlink w:anchor="_Toc192232069" w:history="1">
            <w:r w:rsidR="005F5879" w:rsidRPr="002E7D7C">
              <w:rPr>
                <w:rStyle w:val="Hyperlink"/>
                <w:rFonts w:ascii="Cambria" w:hAnsi="Cambria"/>
                <w:noProof/>
                <w:color w:val="auto"/>
              </w:rPr>
              <w:t>VI.2 GENERAL REPORTING REQUIREMENTS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_Toc192232069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83</w:t>
            </w:r>
            <w:r w:rsidR="005F5879" w:rsidRPr="002E7D7C">
              <w:rPr>
                <w:rFonts w:ascii="Cambria" w:hAnsi="Cambria"/>
                <w:noProof/>
                <w:webHidden/>
              </w:rPr>
              <w:fldChar w:fldCharType="end"/>
            </w:r>
          </w:hyperlink>
        </w:p>
        <w:p w14:paraId="016709AC" w14:textId="31F8C19B" w:rsidR="005F5879" w:rsidRPr="002E7D7C" w:rsidRDefault="00D461B3">
          <w:pPr>
            <w:pStyle w:val="TOC2"/>
            <w:rPr>
              <w:rFonts w:ascii="Cambria" w:eastAsiaTheme="minorEastAsia" w:hAnsi="Cambria" w:cstheme="minorBidi"/>
              <w:noProof/>
              <w:sz w:val="22"/>
              <w:szCs w:val="22"/>
              <w:lang w:val="hr-HR"/>
            </w:rPr>
          </w:pPr>
          <w:hyperlink w:anchor="_Toc192232070" w:history="1">
            <w:r w:rsidR="005F5879" w:rsidRPr="002E7D7C">
              <w:rPr>
                <w:rStyle w:val="Hyperlink"/>
                <w:rFonts w:ascii="Cambria" w:hAnsi="Cambria"/>
                <w:noProof/>
                <w:color w:val="auto"/>
              </w:rPr>
              <w:t>VI.3 INITIAL REPORTING</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_Toc192232070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85</w:t>
            </w:r>
            <w:r w:rsidR="005F5879" w:rsidRPr="002E7D7C">
              <w:rPr>
                <w:rFonts w:ascii="Cambria" w:hAnsi="Cambria"/>
                <w:noProof/>
                <w:webHidden/>
              </w:rPr>
              <w:fldChar w:fldCharType="end"/>
            </w:r>
          </w:hyperlink>
        </w:p>
        <w:p w14:paraId="68EAC540" w14:textId="4123ABF0" w:rsidR="005F5879" w:rsidRPr="002E7D7C" w:rsidRDefault="00D461B3">
          <w:pPr>
            <w:pStyle w:val="TOC2"/>
            <w:rPr>
              <w:rFonts w:ascii="Cambria" w:eastAsiaTheme="minorEastAsia" w:hAnsi="Cambria" w:cstheme="minorBidi"/>
              <w:noProof/>
              <w:sz w:val="22"/>
              <w:szCs w:val="22"/>
              <w:lang w:val="hr-HR"/>
            </w:rPr>
          </w:pPr>
          <w:hyperlink w:anchor="_Toc192232071" w:history="1">
            <w:r w:rsidR="005F5879" w:rsidRPr="002E7D7C">
              <w:rPr>
                <w:rStyle w:val="Hyperlink"/>
                <w:rFonts w:ascii="Cambria" w:hAnsi="Cambria"/>
                <w:noProof/>
                <w:color w:val="auto"/>
              </w:rPr>
              <w:t>VI.4 REPORTING ON FOLLOW-UP OF PROCEDURES UNDERTAKEN UPON REPORTED IRREGULARITIES (FOLLOW-UP REPORT)</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_Toc192232071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88</w:t>
            </w:r>
            <w:r w:rsidR="005F5879" w:rsidRPr="002E7D7C">
              <w:rPr>
                <w:rFonts w:ascii="Cambria" w:hAnsi="Cambria"/>
                <w:noProof/>
                <w:webHidden/>
              </w:rPr>
              <w:fldChar w:fldCharType="end"/>
            </w:r>
          </w:hyperlink>
        </w:p>
        <w:p w14:paraId="119E2A2E" w14:textId="4597037E" w:rsidR="005F5879" w:rsidRPr="002E7D7C" w:rsidRDefault="00D461B3">
          <w:pPr>
            <w:pStyle w:val="TOC2"/>
            <w:rPr>
              <w:rFonts w:ascii="Cambria" w:eastAsiaTheme="minorEastAsia" w:hAnsi="Cambria" w:cstheme="minorBidi"/>
              <w:noProof/>
              <w:sz w:val="22"/>
              <w:szCs w:val="22"/>
              <w:lang w:val="hr-HR"/>
            </w:rPr>
          </w:pPr>
          <w:hyperlink w:anchor="_Toc192232072" w:history="1">
            <w:r w:rsidR="005F5879" w:rsidRPr="002E7D7C">
              <w:rPr>
                <w:rStyle w:val="Hyperlink"/>
                <w:rFonts w:ascii="Cambria" w:hAnsi="Cambria"/>
                <w:noProof/>
                <w:color w:val="auto"/>
              </w:rPr>
              <w:t>VI.5 URGENT REPORTING</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_Toc192232072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89</w:t>
            </w:r>
            <w:r w:rsidR="005F5879" w:rsidRPr="002E7D7C">
              <w:rPr>
                <w:rFonts w:ascii="Cambria" w:hAnsi="Cambria"/>
                <w:noProof/>
                <w:webHidden/>
              </w:rPr>
              <w:fldChar w:fldCharType="end"/>
            </w:r>
          </w:hyperlink>
        </w:p>
        <w:p w14:paraId="7BC4E44C" w14:textId="14DDACBA" w:rsidR="005F5879" w:rsidRPr="002E7D7C" w:rsidRDefault="00D461B3">
          <w:pPr>
            <w:pStyle w:val="TOC2"/>
            <w:rPr>
              <w:rFonts w:ascii="Cambria" w:eastAsiaTheme="minorEastAsia" w:hAnsi="Cambria" w:cstheme="minorBidi"/>
              <w:noProof/>
              <w:sz w:val="22"/>
              <w:szCs w:val="22"/>
              <w:lang w:val="hr-HR"/>
            </w:rPr>
          </w:pPr>
          <w:hyperlink w:anchor="_Toc192232073" w:history="1">
            <w:r w:rsidR="005F5879" w:rsidRPr="002E7D7C">
              <w:rPr>
                <w:rStyle w:val="Hyperlink"/>
                <w:rFonts w:ascii="Cambria" w:hAnsi="Cambria"/>
                <w:noProof/>
                <w:color w:val="auto"/>
              </w:rPr>
              <w:t>VI.6 CLOSING OF IRREGULARITY CASE</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_Toc192232073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90</w:t>
            </w:r>
            <w:r w:rsidR="005F5879" w:rsidRPr="002E7D7C">
              <w:rPr>
                <w:rFonts w:ascii="Cambria" w:hAnsi="Cambria"/>
                <w:noProof/>
                <w:webHidden/>
              </w:rPr>
              <w:fldChar w:fldCharType="end"/>
            </w:r>
          </w:hyperlink>
        </w:p>
        <w:p w14:paraId="4B7743A6" w14:textId="7D2B5C25" w:rsidR="005F5879" w:rsidRPr="002E7D7C" w:rsidRDefault="00D461B3">
          <w:pPr>
            <w:pStyle w:val="TOC1"/>
            <w:rPr>
              <w:rFonts w:ascii="Cambria" w:eastAsiaTheme="minorEastAsia" w:hAnsi="Cambria" w:cstheme="minorBidi"/>
              <w:b w:val="0"/>
              <w:bCs w:val="0"/>
              <w:caps w:val="0"/>
              <w:noProof/>
              <w:sz w:val="22"/>
              <w:szCs w:val="22"/>
              <w:lang w:val="hr-HR"/>
            </w:rPr>
          </w:pPr>
          <w:hyperlink w:anchor="_Toc192232074" w:history="1">
            <w:r w:rsidR="005F5879" w:rsidRPr="002E7D7C">
              <w:rPr>
                <w:rStyle w:val="Hyperlink"/>
                <w:rFonts w:ascii="Cambria" w:hAnsi="Cambria"/>
                <w:noProof/>
                <w:color w:val="auto"/>
              </w:rPr>
              <w:t>VII DOCUMENTATION MANAGEMENT</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_Toc192232074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91</w:t>
            </w:r>
            <w:r w:rsidR="005F5879" w:rsidRPr="002E7D7C">
              <w:rPr>
                <w:rFonts w:ascii="Cambria" w:hAnsi="Cambria"/>
                <w:noProof/>
                <w:webHidden/>
              </w:rPr>
              <w:fldChar w:fldCharType="end"/>
            </w:r>
          </w:hyperlink>
        </w:p>
        <w:p w14:paraId="396B23E0" w14:textId="595C8F56" w:rsidR="005F5879" w:rsidRPr="002E7D7C" w:rsidRDefault="00D461B3">
          <w:pPr>
            <w:pStyle w:val="TOC1"/>
            <w:rPr>
              <w:rFonts w:ascii="Cambria" w:eastAsiaTheme="minorEastAsia" w:hAnsi="Cambria" w:cstheme="minorBidi"/>
              <w:b w:val="0"/>
              <w:bCs w:val="0"/>
              <w:caps w:val="0"/>
              <w:noProof/>
              <w:sz w:val="22"/>
              <w:szCs w:val="22"/>
              <w:lang w:val="hr-HR"/>
            </w:rPr>
          </w:pPr>
          <w:hyperlink w:anchor="_Toc192232075" w:history="1">
            <w:r w:rsidR="005F5879" w:rsidRPr="002E7D7C">
              <w:rPr>
                <w:rStyle w:val="Hyperlink"/>
                <w:rFonts w:ascii="Cambria" w:hAnsi="Cambria"/>
                <w:noProof/>
                <w:color w:val="auto"/>
              </w:rPr>
              <w:t>LIST OF ANNEXES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_Toc192232075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92</w:t>
            </w:r>
            <w:r w:rsidR="005F5879" w:rsidRPr="002E7D7C">
              <w:rPr>
                <w:rFonts w:ascii="Cambria" w:hAnsi="Cambria"/>
                <w:noProof/>
                <w:webHidden/>
              </w:rPr>
              <w:fldChar w:fldCharType="end"/>
            </w:r>
          </w:hyperlink>
        </w:p>
        <w:p w14:paraId="5E4C29C8" w14:textId="74E27F35" w:rsidR="005F5879" w:rsidRPr="002E7D7C" w:rsidRDefault="00D461B3">
          <w:pPr>
            <w:pStyle w:val="TOC1"/>
            <w:rPr>
              <w:rFonts w:ascii="Cambria" w:eastAsiaTheme="minorEastAsia" w:hAnsi="Cambria" w:cstheme="minorBidi"/>
              <w:b w:val="0"/>
              <w:bCs w:val="0"/>
              <w:caps w:val="0"/>
              <w:noProof/>
              <w:sz w:val="22"/>
              <w:szCs w:val="22"/>
              <w:lang w:val="hr-HR"/>
            </w:rPr>
          </w:pPr>
          <w:hyperlink w:anchor="_Toc192232076" w:history="1">
            <w:r w:rsidR="005F5879" w:rsidRPr="002E7D7C">
              <w:rPr>
                <w:rStyle w:val="Hyperlink"/>
                <w:rFonts w:ascii="Cambria" w:hAnsi="Cambria"/>
                <w:noProof/>
                <w:color w:val="auto"/>
              </w:rPr>
              <w:t>LIST OF APPENDICES</w:t>
            </w:r>
            <w:r w:rsidR="005F5879" w:rsidRPr="002E7D7C">
              <w:rPr>
                <w:rFonts w:ascii="Cambria" w:hAnsi="Cambria"/>
                <w:noProof/>
                <w:webHidden/>
              </w:rPr>
              <w:tab/>
            </w:r>
            <w:r w:rsidR="005F5879" w:rsidRPr="002E7D7C">
              <w:rPr>
                <w:rFonts w:ascii="Cambria" w:hAnsi="Cambria"/>
                <w:noProof/>
                <w:webHidden/>
              </w:rPr>
              <w:fldChar w:fldCharType="begin"/>
            </w:r>
            <w:r w:rsidR="005F5879" w:rsidRPr="002E7D7C">
              <w:rPr>
                <w:rFonts w:ascii="Cambria" w:hAnsi="Cambria"/>
                <w:noProof/>
                <w:webHidden/>
              </w:rPr>
              <w:instrText xml:space="preserve"> PAGEREF _Toc192232076 \h </w:instrText>
            </w:r>
            <w:r w:rsidR="005F5879" w:rsidRPr="002E7D7C">
              <w:rPr>
                <w:rFonts w:ascii="Cambria" w:hAnsi="Cambria"/>
                <w:noProof/>
                <w:webHidden/>
              </w:rPr>
            </w:r>
            <w:r w:rsidR="005F5879" w:rsidRPr="002E7D7C">
              <w:rPr>
                <w:rFonts w:ascii="Cambria" w:hAnsi="Cambria"/>
                <w:noProof/>
                <w:webHidden/>
              </w:rPr>
              <w:fldChar w:fldCharType="separate"/>
            </w:r>
            <w:r w:rsidR="002E4992">
              <w:rPr>
                <w:rFonts w:ascii="Cambria" w:hAnsi="Cambria"/>
                <w:noProof/>
                <w:webHidden/>
              </w:rPr>
              <w:t>92</w:t>
            </w:r>
            <w:r w:rsidR="005F5879" w:rsidRPr="002E7D7C">
              <w:rPr>
                <w:rFonts w:ascii="Cambria" w:hAnsi="Cambria"/>
                <w:noProof/>
                <w:webHidden/>
              </w:rPr>
              <w:fldChar w:fldCharType="end"/>
            </w:r>
          </w:hyperlink>
        </w:p>
        <w:p w14:paraId="6493B55F" w14:textId="50F0D51C" w:rsidR="00C55F9F" w:rsidRPr="002E7D7C" w:rsidRDefault="00C55F9F">
          <w:pPr>
            <w:rPr>
              <w:rFonts w:ascii="Cambria" w:hAnsi="Cambria"/>
            </w:rPr>
          </w:pPr>
          <w:r w:rsidRPr="002E7D7C">
            <w:rPr>
              <w:rFonts w:ascii="Cambria" w:hAnsi="Cambria"/>
              <w:b/>
              <w:bCs/>
            </w:rPr>
            <w:fldChar w:fldCharType="end"/>
          </w:r>
        </w:p>
      </w:sdtContent>
    </w:sdt>
    <w:p w14:paraId="1EA4DC30" w14:textId="77777777" w:rsidR="00535476" w:rsidRPr="002E7D7C" w:rsidRDefault="00535476">
      <w:pPr>
        <w:rPr>
          <w:rFonts w:ascii="Cambria" w:hAnsi="Cambria"/>
        </w:rPr>
      </w:pPr>
      <w:r w:rsidRPr="002E7D7C">
        <w:rPr>
          <w:rFonts w:ascii="Cambria" w:hAnsi="Cambria"/>
          <w:b/>
        </w:rPr>
        <w:br w:type="page"/>
      </w:r>
    </w:p>
    <w:p w14:paraId="5E1F7387" w14:textId="7A3AE161" w:rsidR="00DE1246" w:rsidRPr="002E7D7C" w:rsidRDefault="00BA2484" w:rsidP="00535476">
      <w:pPr>
        <w:pStyle w:val="Title"/>
        <w:rPr>
          <w:rFonts w:ascii="Cambria" w:hAnsi="Cambria"/>
          <w:b/>
          <w:sz w:val="28"/>
          <w:szCs w:val="28"/>
        </w:rPr>
      </w:pPr>
      <w:r w:rsidRPr="002E7D7C">
        <w:rPr>
          <w:rFonts w:ascii="Cambria" w:hAnsi="Cambria"/>
          <w:b/>
          <w:sz w:val="28"/>
          <w:szCs w:val="28"/>
        </w:rPr>
        <w:lastRenderedPageBreak/>
        <w:t>ABBREVIATIONS AND DEFINITIONS</w:t>
      </w:r>
    </w:p>
    <w:p w14:paraId="3CBE77D1" w14:textId="77777777" w:rsidR="00DE1246" w:rsidRPr="002E7D7C" w:rsidRDefault="00DE1246" w:rsidP="00DE1246">
      <w:pPr>
        <w:rPr>
          <w:rFonts w:ascii="Cambria" w:hAnsi="Cambria"/>
        </w:rPr>
      </w:pPr>
    </w:p>
    <w:tbl>
      <w:tblPr>
        <w:tblStyle w:val="TableGrid"/>
        <w:tblW w:w="9063" w:type="dxa"/>
        <w:tblLook w:val="04A0" w:firstRow="1" w:lastRow="0" w:firstColumn="1" w:lastColumn="0" w:noHBand="0" w:noVBand="1"/>
      </w:tblPr>
      <w:tblGrid>
        <w:gridCol w:w="2300"/>
        <w:gridCol w:w="6763"/>
      </w:tblGrid>
      <w:tr w:rsidR="002E7D7C" w:rsidRPr="002E7D7C" w14:paraId="5ACFD91B" w14:textId="77777777" w:rsidTr="3724DB56">
        <w:trPr>
          <w:trHeight w:val="1080"/>
        </w:trPr>
        <w:tc>
          <w:tcPr>
            <w:tcW w:w="2300" w:type="dxa"/>
          </w:tcPr>
          <w:p w14:paraId="0BFB949A" w14:textId="17598F96" w:rsidR="009A4485" w:rsidRPr="002E7D7C" w:rsidRDefault="009A4485" w:rsidP="00D226B5">
            <w:pPr>
              <w:spacing w:beforeLines="60" w:before="144" w:afterLines="60" w:after="144"/>
              <w:rPr>
                <w:rFonts w:ascii="Cambria" w:hAnsi="Cambria"/>
                <w:lang w:eastAsia="en-US"/>
              </w:rPr>
            </w:pPr>
            <w:r w:rsidRPr="002E7D7C">
              <w:rPr>
                <w:rFonts w:ascii="Cambria" w:hAnsi="Cambria"/>
                <w:lang w:eastAsia="en-US"/>
              </w:rPr>
              <w:t>Accounting Body</w:t>
            </w:r>
          </w:p>
        </w:tc>
        <w:tc>
          <w:tcPr>
            <w:tcW w:w="6763" w:type="dxa"/>
          </w:tcPr>
          <w:p w14:paraId="6CBE3F30" w14:textId="2506BF33" w:rsidR="00ED57BA" w:rsidRPr="002E7D7C" w:rsidRDefault="00ED57BA" w:rsidP="00ED57BA">
            <w:pPr>
              <w:spacing w:beforeLines="60" w:before="144" w:afterLines="60" w:after="144"/>
              <w:rPr>
                <w:rFonts w:ascii="Cambria" w:hAnsi="Cambria"/>
                <w:lang w:eastAsia="en-US"/>
              </w:rPr>
            </w:pPr>
            <w:r w:rsidRPr="002E7D7C">
              <w:rPr>
                <w:rFonts w:ascii="Cambria" w:hAnsi="Cambria"/>
                <w:lang w:eastAsia="en-US"/>
              </w:rPr>
              <w:t xml:space="preserve">A part of Management Structure as defined by </w:t>
            </w:r>
            <w:r w:rsidRPr="002E7D7C">
              <w:rPr>
                <w:rFonts w:ascii="Cambria" w:hAnsi="Cambria"/>
                <w:i/>
                <w:lang w:eastAsia="en-US"/>
              </w:rPr>
              <w:t>Decree on more detailed process of organisation of indirect management for the implementation of Union financial assistance under the Instrument for Pre-Accession Assistance (IPA III)</w:t>
            </w:r>
            <w:r w:rsidRPr="002E7D7C">
              <w:rPr>
                <w:rFonts w:ascii="Cambria" w:hAnsi="Cambria"/>
                <w:lang w:eastAsia="en-US"/>
              </w:rPr>
              <w:t xml:space="preserve"> (</w:t>
            </w:r>
            <w:r w:rsidRPr="002E7D7C">
              <w:rPr>
                <w:rFonts w:ascii="Cambria" w:hAnsi="Cambria"/>
                <w:i/>
                <w:lang w:eastAsia="en-US"/>
              </w:rPr>
              <w:t>hereinafter referred to as: IPA III Decree</w:t>
            </w:r>
            <w:r w:rsidRPr="002E7D7C">
              <w:rPr>
                <w:rFonts w:ascii="Cambria" w:hAnsi="Cambria"/>
                <w:lang w:eastAsia="en-US"/>
              </w:rPr>
              <w:t>)</w:t>
            </w:r>
          </w:p>
          <w:p w14:paraId="4D80A1E6" w14:textId="45CBAAA5" w:rsidR="009A4485" w:rsidRPr="002E7D7C" w:rsidRDefault="00ED57BA" w:rsidP="00A06DDC">
            <w:pPr>
              <w:spacing w:beforeLines="60" w:before="144" w:afterLines="60" w:after="144"/>
              <w:rPr>
                <w:rFonts w:ascii="Cambria" w:hAnsi="Cambria"/>
                <w:lang w:eastAsia="en-US"/>
              </w:rPr>
            </w:pPr>
            <w:r w:rsidRPr="002E7D7C">
              <w:rPr>
                <w:rFonts w:ascii="Cambria" w:hAnsi="Cambria"/>
                <w:lang w:eastAsia="en-US"/>
              </w:rPr>
              <w:t xml:space="preserve">Ministry of Finance - </w:t>
            </w:r>
            <w:r w:rsidR="009A4485" w:rsidRPr="002E7D7C">
              <w:rPr>
                <w:rFonts w:ascii="Cambria" w:hAnsi="Cambria"/>
                <w:lang w:eastAsia="en-US"/>
              </w:rPr>
              <w:t>Division for National Fund and Managing of Accounts</w:t>
            </w:r>
          </w:p>
        </w:tc>
      </w:tr>
      <w:tr w:rsidR="002E7D7C" w:rsidRPr="002E7D7C" w14:paraId="7F07F48C" w14:textId="77777777" w:rsidTr="3724DB56">
        <w:trPr>
          <w:trHeight w:val="1080"/>
        </w:trPr>
        <w:tc>
          <w:tcPr>
            <w:tcW w:w="2300" w:type="dxa"/>
            <w:hideMark/>
          </w:tcPr>
          <w:p w14:paraId="3029D223" w14:textId="78AD2CD4" w:rsidR="00DE1246" w:rsidRPr="002E7D7C" w:rsidRDefault="00BA2484" w:rsidP="00D226B5">
            <w:pPr>
              <w:spacing w:beforeLines="60" w:before="144" w:afterLines="60" w:after="144"/>
              <w:rPr>
                <w:rFonts w:ascii="Cambria" w:hAnsi="Cambria"/>
                <w:lang w:eastAsia="en-US"/>
              </w:rPr>
            </w:pPr>
            <w:r w:rsidRPr="002E7D7C">
              <w:rPr>
                <w:rFonts w:ascii="Cambria" w:hAnsi="Cambria"/>
                <w:lang w:eastAsia="en-US"/>
              </w:rPr>
              <w:t>AFCOS system</w:t>
            </w:r>
          </w:p>
        </w:tc>
        <w:tc>
          <w:tcPr>
            <w:tcW w:w="6763" w:type="dxa"/>
            <w:hideMark/>
          </w:tcPr>
          <w:p w14:paraId="4F6F61CE" w14:textId="51B1DEF6" w:rsidR="00DE1246" w:rsidRPr="002E7D7C" w:rsidRDefault="00A06DDC" w:rsidP="00A06DDC">
            <w:pPr>
              <w:spacing w:beforeLines="60" w:before="144" w:afterLines="60" w:after="144"/>
              <w:rPr>
                <w:rFonts w:ascii="Cambria" w:hAnsi="Cambria"/>
                <w:lang w:eastAsia="en-US"/>
              </w:rPr>
            </w:pPr>
            <w:r w:rsidRPr="002E7D7C">
              <w:rPr>
                <w:rFonts w:ascii="Cambria" w:hAnsi="Cambria"/>
                <w:lang w:eastAsia="en-US"/>
              </w:rPr>
              <w:t xml:space="preserve">System through which coordination of legislative, administrative and operational activities is conducted for the purpose of protection of EU financial interests in Montenegro, as well as direct cooperation with European Anti-fraud Office (OLAF). </w:t>
            </w:r>
          </w:p>
        </w:tc>
      </w:tr>
      <w:tr w:rsidR="002E7D7C" w:rsidRPr="002E7D7C" w14:paraId="71655CE1" w14:textId="77777777" w:rsidTr="3724DB56">
        <w:trPr>
          <w:trHeight w:val="1080"/>
        </w:trPr>
        <w:tc>
          <w:tcPr>
            <w:tcW w:w="2300" w:type="dxa"/>
            <w:hideMark/>
          </w:tcPr>
          <w:p w14:paraId="6F3DA175" w14:textId="2CB2B509" w:rsidR="00DE1246" w:rsidRPr="002E7D7C" w:rsidRDefault="008A6B3D" w:rsidP="00D226B5">
            <w:pPr>
              <w:spacing w:beforeLines="60" w:before="144" w:afterLines="60" w:after="144"/>
              <w:rPr>
                <w:rFonts w:ascii="Cambria" w:hAnsi="Cambria"/>
                <w:lang w:eastAsia="en-US"/>
              </w:rPr>
            </w:pPr>
            <w:r w:rsidRPr="002E7D7C">
              <w:rPr>
                <w:rFonts w:ascii="Cambria" w:hAnsi="Cambria"/>
                <w:lang w:eastAsia="en-US"/>
              </w:rPr>
              <w:t>AFCOS</w:t>
            </w:r>
          </w:p>
        </w:tc>
        <w:tc>
          <w:tcPr>
            <w:tcW w:w="6763" w:type="dxa"/>
            <w:hideMark/>
          </w:tcPr>
          <w:p w14:paraId="2A67F66C" w14:textId="1F95DCE8" w:rsidR="00DE1246" w:rsidRPr="002E7D7C" w:rsidRDefault="00ED57BA" w:rsidP="00936226">
            <w:pPr>
              <w:spacing w:beforeLines="60" w:before="144" w:afterLines="60" w:after="144"/>
              <w:rPr>
                <w:rFonts w:ascii="Cambria" w:hAnsi="Cambria"/>
                <w:lang w:eastAsia="en-US"/>
              </w:rPr>
            </w:pPr>
            <w:r w:rsidRPr="002E7D7C">
              <w:rPr>
                <w:rFonts w:ascii="Cambria" w:hAnsi="Cambria"/>
                <w:lang w:eastAsia="en-US"/>
              </w:rPr>
              <w:t xml:space="preserve">Ministry of Finance - </w:t>
            </w:r>
            <w:r w:rsidR="3724DB56" w:rsidRPr="002E7D7C">
              <w:rPr>
                <w:rFonts w:ascii="Cambria" w:hAnsi="Cambria"/>
                <w:lang w:eastAsia="en-US"/>
              </w:rPr>
              <w:t>Department for Protection of the EU’s financial</w:t>
            </w:r>
            <w:r w:rsidR="00936226" w:rsidRPr="002E7D7C">
              <w:rPr>
                <w:rFonts w:ascii="Cambria" w:hAnsi="Cambria"/>
                <w:lang w:eastAsia="en-US"/>
              </w:rPr>
              <w:t xml:space="preserve"> </w:t>
            </w:r>
            <w:r w:rsidR="3724DB56" w:rsidRPr="002E7D7C">
              <w:rPr>
                <w:rFonts w:ascii="Cambria" w:hAnsi="Cambria"/>
                <w:lang w:eastAsia="en-US"/>
              </w:rPr>
              <w:t xml:space="preserve">interests/AFCOS </w:t>
            </w:r>
            <w:r w:rsidR="007C38AD" w:rsidRPr="002E7D7C">
              <w:rPr>
                <w:rFonts w:ascii="Cambria" w:hAnsi="Cambria"/>
              </w:rPr>
              <w:br/>
            </w:r>
            <w:r w:rsidR="3724DB56" w:rsidRPr="002E7D7C">
              <w:rPr>
                <w:rFonts w:ascii="Cambria" w:hAnsi="Cambria"/>
                <w:lang w:eastAsia="en-US"/>
              </w:rPr>
              <w:t xml:space="preserve">A body in the AFCOS system which has a coordinative role between the bodies in the Irregularities Reporting Structure and AFCOS coordinating body, and is a main contact point to OLAF in Montenegro. </w:t>
            </w:r>
          </w:p>
        </w:tc>
      </w:tr>
      <w:tr w:rsidR="002E7D7C" w:rsidRPr="002E7D7C" w14:paraId="5DD33B23" w14:textId="77777777" w:rsidTr="3724DB56">
        <w:trPr>
          <w:trHeight w:val="900"/>
        </w:trPr>
        <w:tc>
          <w:tcPr>
            <w:tcW w:w="2300" w:type="dxa"/>
            <w:hideMark/>
          </w:tcPr>
          <w:p w14:paraId="58A92729" w14:textId="161D629D" w:rsidR="00DE1246" w:rsidRPr="002E7D7C" w:rsidRDefault="3724DB56" w:rsidP="3724DB56">
            <w:pPr>
              <w:spacing w:beforeLines="60" w:before="144" w:afterLines="60" w:after="144"/>
              <w:rPr>
                <w:rFonts w:ascii="Cambria" w:hAnsi="Cambria"/>
                <w:lang w:eastAsia="en-US"/>
              </w:rPr>
            </w:pPr>
            <w:r w:rsidRPr="002E7D7C">
              <w:rPr>
                <w:rFonts w:ascii="Cambria" w:hAnsi="Cambria"/>
                <w:lang w:eastAsia="en-US"/>
              </w:rPr>
              <w:t>AFCOS coordinating body</w:t>
            </w:r>
          </w:p>
        </w:tc>
        <w:tc>
          <w:tcPr>
            <w:tcW w:w="6763" w:type="dxa"/>
            <w:hideMark/>
          </w:tcPr>
          <w:p w14:paraId="6E769872" w14:textId="77777777" w:rsidR="00ED57BA" w:rsidRPr="002E7D7C" w:rsidRDefault="00ED57BA" w:rsidP="3724DB56">
            <w:pPr>
              <w:spacing w:beforeLines="60" w:before="144" w:afterLines="60" w:after="144"/>
              <w:rPr>
                <w:rFonts w:ascii="Cambria" w:hAnsi="Cambria"/>
                <w:i/>
                <w:lang w:eastAsia="en-US"/>
              </w:rPr>
            </w:pPr>
            <w:r w:rsidRPr="002E7D7C">
              <w:rPr>
                <w:rFonts w:ascii="Cambria" w:hAnsi="Cambria"/>
                <w:lang w:eastAsia="en-US"/>
              </w:rPr>
              <w:t>Authorities</w:t>
            </w:r>
            <w:r w:rsidR="3724DB56" w:rsidRPr="002E7D7C">
              <w:rPr>
                <w:rFonts w:ascii="Cambria" w:hAnsi="Cambria"/>
                <w:lang w:eastAsia="en-US"/>
              </w:rPr>
              <w:t xml:space="preserve"> </w:t>
            </w:r>
            <w:r w:rsidRPr="002E7D7C">
              <w:rPr>
                <w:rFonts w:ascii="Cambria" w:hAnsi="Cambria"/>
                <w:lang w:eastAsia="en-US"/>
              </w:rPr>
              <w:t xml:space="preserve">as defined by </w:t>
            </w:r>
            <w:r w:rsidRPr="002E7D7C">
              <w:rPr>
                <w:rFonts w:ascii="Cambria" w:hAnsi="Cambria"/>
                <w:i/>
                <w:lang w:eastAsia="en-US"/>
              </w:rPr>
              <w:t>Decision on the establishment of the Coordinating body for monitoring and management of the policy of prevention and fight of irregularities to protect the financial interests of the European Union (AFCOS network)</w:t>
            </w:r>
          </w:p>
          <w:p w14:paraId="6C5040CF" w14:textId="459B3615" w:rsidR="00DE1246" w:rsidRPr="002E7D7C" w:rsidRDefault="3724DB56" w:rsidP="3724DB56">
            <w:pPr>
              <w:spacing w:beforeLines="60" w:before="144" w:afterLines="60" w:after="144"/>
              <w:rPr>
                <w:rFonts w:ascii="Cambria" w:hAnsi="Cambria"/>
                <w:lang w:eastAsia="en-US"/>
              </w:rPr>
            </w:pPr>
            <w:r w:rsidRPr="002E7D7C">
              <w:rPr>
                <w:rFonts w:ascii="Cambria" w:hAnsi="Cambria"/>
                <w:lang w:eastAsia="en-US"/>
              </w:rPr>
              <w:t xml:space="preserve">The role of AFCOS coordinating body is preventive and advisory. </w:t>
            </w:r>
          </w:p>
        </w:tc>
      </w:tr>
      <w:tr w:rsidR="002E7D7C" w:rsidRPr="002E7D7C" w14:paraId="5A20F69D" w14:textId="77777777" w:rsidTr="3724DB56">
        <w:trPr>
          <w:trHeight w:val="1080"/>
        </w:trPr>
        <w:tc>
          <w:tcPr>
            <w:tcW w:w="2300" w:type="dxa"/>
            <w:noWrap/>
            <w:hideMark/>
          </w:tcPr>
          <w:p w14:paraId="0B9083F6" w14:textId="5597D624" w:rsidR="00DE1246" w:rsidRPr="002E7D7C" w:rsidRDefault="00DE1246" w:rsidP="00D226B5">
            <w:pPr>
              <w:spacing w:beforeLines="60" w:before="144" w:afterLines="60" w:after="144"/>
              <w:rPr>
                <w:rFonts w:ascii="Cambria" w:hAnsi="Cambria"/>
                <w:lang w:eastAsia="en-US"/>
              </w:rPr>
            </w:pPr>
            <w:r w:rsidRPr="002E7D7C">
              <w:rPr>
                <w:rFonts w:ascii="Cambria" w:hAnsi="Cambria"/>
                <w:lang w:eastAsia="en-US"/>
              </w:rPr>
              <w:t>A</w:t>
            </w:r>
            <w:r w:rsidR="00BA2484" w:rsidRPr="002E7D7C">
              <w:rPr>
                <w:rFonts w:ascii="Cambria" w:hAnsi="Cambria"/>
                <w:lang w:eastAsia="en-US"/>
              </w:rPr>
              <w:t>ctive corruption</w:t>
            </w:r>
          </w:p>
        </w:tc>
        <w:tc>
          <w:tcPr>
            <w:tcW w:w="6763" w:type="dxa"/>
            <w:hideMark/>
          </w:tcPr>
          <w:p w14:paraId="42232A77" w14:textId="5AE73D57" w:rsidR="00E66459" w:rsidRPr="002E7D7C" w:rsidRDefault="000D0047" w:rsidP="00E66459">
            <w:pPr>
              <w:spacing w:beforeLines="60" w:before="144" w:afterLines="60" w:after="144"/>
              <w:rPr>
                <w:rFonts w:ascii="Cambria" w:hAnsi="Cambria"/>
                <w:lang w:eastAsia="en-US"/>
              </w:rPr>
            </w:pPr>
            <w:r w:rsidRPr="002E7D7C">
              <w:rPr>
                <w:rFonts w:ascii="Cambria" w:hAnsi="Cambria"/>
                <w:lang w:eastAsia="en-US"/>
              </w:rPr>
              <w:t xml:space="preserve">In accordance with </w:t>
            </w:r>
            <w:r w:rsidR="003076A8" w:rsidRPr="002E7D7C">
              <w:rPr>
                <w:rFonts w:ascii="Cambria" w:hAnsi="Cambria"/>
                <w:lang w:eastAsia="en-US"/>
              </w:rPr>
              <w:t xml:space="preserve">IPA II </w:t>
            </w:r>
            <w:r w:rsidRPr="002E7D7C">
              <w:rPr>
                <w:rFonts w:ascii="Cambria" w:hAnsi="Cambria"/>
                <w:lang w:eastAsia="en-US"/>
              </w:rPr>
              <w:t>Framework Agreement</w:t>
            </w:r>
            <w:r w:rsidR="00E66459" w:rsidRPr="002E7D7C">
              <w:rPr>
                <w:rFonts w:ascii="Cambria" w:hAnsi="Cambria"/>
                <w:lang w:eastAsia="en-US"/>
              </w:rPr>
              <w:t xml:space="preserve"> as well as IPA III Framework Agreement</w:t>
            </w:r>
            <w:r w:rsidR="002C04B2" w:rsidRPr="002E7D7C">
              <w:rPr>
                <w:rFonts w:ascii="Cambria" w:hAnsi="Cambria"/>
                <w:lang w:eastAsia="en-US"/>
              </w:rPr>
              <w:t xml:space="preserve">, </w:t>
            </w:r>
            <w:r w:rsidR="002A7B15" w:rsidRPr="002E7D7C">
              <w:rPr>
                <w:rFonts w:ascii="Cambria" w:hAnsi="Cambria"/>
                <w:lang w:eastAsia="en-US"/>
              </w:rPr>
              <w:t xml:space="preserve">active corruption is an intentional act </w:t>
            </w:r>
            <w:r w:rsidR="00B24F82" w:rsidRPr="002E7D7C">
              <w:rPr>
                <w:rFonts w:ascii="Cambria" w:hAnsi="Cambria"/>
                <w:lang w:eastAsia="en-US"/>
              </w:rPr>
              <w:t>of any person by which</w:t>
            </w:r>
            <w:r w:rsidR="002A7B15" w:rsidRPr="002E7D7C">
              <w:rPr>
                <w:rFonts w:ascii="Cambria" w:hAnsi="Cambria"/>
                <w:lang w:eastAsia="en-US"/>
              </w:rPr>
              <w:t xml:space="preserve"> it is promised or given, directly or through an intermediary, </w:t>
            </w:r>
            <w:r w:rsidR="00B24F82" w:rsidRPr="002E7D7C">
              <w:rPr>
                <w:rFonts w:ascii="Cambria" w:hAnsi="Cambria"/>
                <w:lang w:eastAsia="en-US"/>
              </w:rPr>
              <w:t xml:space="preserve">any benefit to an official person for them personally or for a third person, in order to act or refrain from acting in accordance with their duty, or by conducting their function on the contrary to their official duties in a way which is detrimental or will probably be detrimental to EU financial interests. </w:t>
            </w:r>
          </w:p>
        </w:tc>
      </w:tr>
      <w:tr w:rsidR="000E53B0" w:rsidRPr="002E7D7C" w14:paraId="39E059E2" w14:textId="77777777" w:rsidTr="00C93634">
        <w:trPr>
          <w:trHeight w:val="648"/>
        </w:trPr>
        <w:tc>
          <w:tcPr>
            <w:tcW w:w="2300" w:type="dxa"/>
            <w:noWrap/>
          </w:tcPr>
          <w:p w14:paraId="3AB7D360" w14:textId="00623B74" w:rsidR="000E53B0" w:rsidRPr="002E7D7C" w:rsidRDefault="000E53B0" w:rsidP="00D226B5">
            <w:pPr>
              <w:spacing w:beforeLines="60" w:before="144" w:afterLines="60" w:after="144"/>
              <w:rPr>
                <w:rFonts w:ascii="Cambria" w:hAnsi="Cambria"/>
                <w:lang w:eastAsia="en-US"/>
              </w:rPr>
            </w:pPr>
            <w:r>
              <w:rPr>
                <w:rFonts w:ascii="Cambria" w:hAnsi="Cambria"/>
                <w:lang w:eastAsia="en-US"/>
              </w:rPr>
              <w:t>CBC programmes</w:t>
            </w:r>
          </w:p>
        </w:tc>
        <w:tc>
          <w:tcPr>
            <w:tcW w:w="6763" w:type="dxa"/>
          </w:tcPr>
          <w:p w14:paraId="42B30A6E" w14:textId="77777777" w:rsidR="000E53B0" w:rsidRDefault="000E53B0" w:rsidP="00E66459">
            <w:pPr>
              <w:spacing w:beforeLines="60" w:before="144" w:afterLines="60" w:after="144"/>
              <w:rPr>
                <w:rFonts w:ascii="Cambria" w:hAnsi="Cambria"/>
                <w:lang w:eastAsia="en-US"/>
              </w:rPr>
            </w:pPr>
            <w:r>
              <w:rPr>
                <w:rFonts w:ascii="Cambria" w:hAnsi="Cambria"/>
                <w:lang w:eastAsia="en-US"/>
              </w:rPr>
              <w:t>Cross-border cooperation programmes</w:t>
            </w:r>
          </w:p>
          <w:p w14:paraId="232F55D9" w14:textId="77777777" w:rsidR="00C93634" w:rsidRDefault="00C93634" w:rsidP="00E66459">
            <w:pPr>
              <w:spacing w:beforeLines="60" w:before="144" w:afterLines="60" w:after="144"/>
              <w:rPr>
                <w:rFonts w:ascii="Cambria" w:hAnsi="Cambria"/>
                <w:lang w:eastAsia="en-US"/>
              </w:rPr>
            </w:pPr>
          </w:p>
          <w:p w14:paraId="3934CE6F" w14:textId="59801EED" w:rsidR="00C93634" w:rsidRPr="002E7D7C" w:rsidRDefault="00C93634" w:rsidP="00E66459">
            <w:pPr>
              <w:spacing w:beforeLines="60" w:before="144" w:afterLines="60" w:after="144"/>
              <w:rPr>
                <w:rFonts w:ascii="Cambria" w:hAnsi="Cambria"/>
                <w:lang w:eastAsia="en-US"/>
              </w:rPr>
            </w:pPr>
          </w:p>
        </w:tc>
      </w:tr>
      <w:tr w:rsidR="002E7D7C" w:rsidRPr="002E7D7C" w14:paraId="613F07F5" w14:textId="77777777" w:rsidTr="3724DB56">
        <w:trPr>
          <w:trHeight w:val="1080"/>
        </w:trPr>
        <w:tc>
          <w:tcPr>
            <w:tcW w:w="2300" w:type="dxa"/>
          </w:tcPr>
          <w:p w14:paraId="46FA6F74" w14:textId="498D820E" w:rsidR="00E417BE" w:rsidRPr="002E7D7C" w:rsidRDefault="00E417BE" w:rsidP="3724DB56">
            <w:pPr>
              <w:spacing w:beforeLines="60" w:before="144" w:afterLines="60" w:after="144"/>
              <w:rPr>
                <w:rFonts w:ascii="Cambria" w:hAnsi="Cambria"/>
                <w:lang w:eastAsia="en-US"/>
              </w:rPr>
            </w:pPr>
            <w:r w:rsidRPr="002E7D7C">
              <w:rPr>
                <w:rFonts w:ascii="Cambria" w:hAnsi="Cambria"/>
                <w:lang w:eastAsia="en-US"/>
              </w:rPr>
              <w:lastRenderedPageBreak/>
              <w:t>IPA II Framework Agreement</w:t>
            </w:r>
          </w:p>
        </w:tc>
        <w:tc>
          <w:tcPr>
            <w:tcW w:w="6763" w:type="dxa"/>
          </w:tcPr>
          <w:p w14:paraId="10928D2F" w14:textId="4F08C4AF" w:rsidR="00E417BE" w:rsidRPr="002E7D7C" w:rsidRDefault="00E417BE" w:rsidP="005614CD">
            <w:pPr>
              <w:spacing w:beforeLines="60" w:before="144" w:afterLines="60" w:after="144"/>
              <w:rPr>
                <w:rFonts w:ascii="Cambria" w:hAnsi="Cambria"/>
                <w:iCs/>
                <w:lang w:eastAsia="en-US"/>
              </w:rPr>
            </w:pPr>
            <w:r w:rsidRPr="002E7D7C">
              <w:rPr>
                <w:rFonts w:ascii="Cambria" w:hAnsi="Cambria"/>
                <w:iCs/>
                <w:lang w:eastAsia="en-US"/>
              </w:rPr>
              <w:t>Framework Agreement between Monten</w:t>
            </w:r>
            <w:r w:rsidR="003076A8" w:rsidRPr="002E7D7C">
              <w:rPr>
                <w:rFonts w:ascii="Cambria" w:hAnsi="Cambria"/>
                <w:iCs/>
                <w:lang w:eastAsia="en-US"/>
              </w:rPr>
              <w:t xml:space="preserve">egro </w:t>
            </w:r>
            <w:r w:rsidR="005614CD" w:rsidRPr="002E7D7C">
              <w:rPr>
                <w:rFonts w:ascii="Cambria" w:hAnsi="Cambria"/>
                <w:iCs/>
                <w:lang w:eastAsia="en-US"/>
              </w:rPr>
              <w:t>represented by the government of Montenegro</w:t>
            </w:r>
            <w:r w:rsidR="005614CD" w:rsidRPr="002E7D7C">
              <w:rPr>
                <w:rFonts w:ascii="Cambria" w:hAnsi="Cambria"/>
                <w:iCs/>
                <w:lang w:eastAsia="en-US"/>
              </w:rPr>
              <w:cr/>
              <w:t xml:space="preserve"> </w:t>
            </w:r>
            <w:r w:rsidR="003076A8" w:rsidRPr="002E7D7C">
              <w:rPr>
                <w:rFonts w:ascii="Cambria" w:hAnsi="Cambria"/>
                <w:iCs/>
                <w:lang w:eastAsia="en-US"/>
              </w:rPr>
              <w:t>and European Commission on the arrangements for implementation of Union financial assistance to Montenegro under the Instrument for Pre-Accession Assistance (IPA II)</w:t>
            </w:r>
          </w:p>
        </w:tc>
      </w:tr>
      <w:tr w:rsidR="002E7D7C" w:rsidRPr="002E7D7C" w14:paraId="2862F1DF" w14:textId="77777777" w:rsidTr="3724DB56">
        <w:trPr>
          <w:trHeight w:val="1080"/>
        </w:trPr>
        <w:tc>
          <w:tcPr>
            <w:tcW w:w="2300" w:type="dxa"/>
          </w:tcPr>
          <w:p w14:paraId="62EB952F" w14:textId="15749C66" w:rsidR="00E417BE" w:rsidRPr="002E7D7C" w:rsidRDefault="00E417BE" w:rsidP="3724DB56">
            <w:pPr>
              <w:spacing w:beforeLines="60" w:before="144" w:afterLines="60" w:after="144"/>
              <w:rPr>
                <w:rFonts w:ascii="Cambria" w:hAnsi="Cambria"/>
                <w:lang w:eastAsia="en-US"/>
              </w:rPr>
            </w:pPr>
            <w:r w:rsidRPr="002E7D7C">
              <w:rPr>
                <w:rFonts w:ascii="Cambria" w:hAnsi="Cambria"/>
                <w:lang w:eastAsia="en-US"/>
              </w:rPr>
              <w:t>IPA II</w:t>
            </w:r>
            <w:r w:rsidR="003076A8" w:rsidRPr="002E7D7C">
              <w:rPr>
                <w:rFonts w:ascii="Cambria" w:hAnsi="Cambria"/>
                <w:lang w:eastAsia="en-US"/>
              </w:rPr>
              <w:t>I</w:t>
            </w:r>
            <w:r w:rsidRPr="002E7D7C">
              <w:rPr>
                <w:rFonts w:ascii="Cambria" w:hAnsi="Cambria"/>
                <w:lang w:eastAsia="en-US"/>
              </w:rPr>
              <w:t xml:space="preserve"> Framework Agreement</w:t>
            </w:r>
          </w:p>
        </w:tc>
        <w:tc>
          <w:tcPr>
            <w:tcW w:w="6763" w:type="dxa"/>
          </w:tcPr>
          <w:p w14:paraId="02C706F7" w14:textId="14679D8C" w:rsidR="00E417BE" w:rsidRPr="002E7D7C" w:rsidRDefault="005614CD" w:rsidP="005614CD">
            <w:pPr>
              <w:spacing w:beforeLines="60" w:before="144" w:afterLines="60" w:after="144"/>
              <w:rPr>
                <w:rFonts w:ascii="Cambria" w:hAnsi="Cambria"/>
                <w:iCs/>
                <w:lang w:eastAsia="en-US"/>
              </w:rPr>
            </w:pPr>
            <w:r w:rsidRPr="002E7D7C">
              <w:rPr>
                <w:rFonts w:ascii="Cambria" w:hAnsi="Cambria"/>
                <w:iCs/>
                <w:lang w:eastAsia="en-US"/>
              </w:rPr>
              <w:t>Financial Framework Partnership Agreement between the European Commission and Montenegro represented by the Government of Montenegro on specific arrangements for implementation of Union financial assistance to Montenegro under the Instrument for Pre-Accession Assistance (IPA III)</w:t>
            </w:r>
          </w:p>
        </w:tc>
      </w:tr>
      <w:tr w:rsidR="002E7D7C" w:rsidRPr="002E7D7C" w14:paraId="530D2FF5" w14:textId="77777777" w:rsidTr="3724DB56">
        <w:trPr>
          <w:trHeight w:val="1080"/>
        </w:trPr>
        <w:tc>
          <w:tcPr>
            <w:tcW w:w="2300" w:type="dxa"/>
            <w:hideMark/>
          </w:tcPr>
          <w:p w14:paraId="3DA1C7A4" w14:textId="398F3E66" w:rsidR="00DE1246" w:rsidRPr="002E7D7C" w:rsidRDefault="3724DB56" w:rsidP="3724DB56">
            <w:pPr>
              <w:spacing w:beforeLines="60" w:before="144" w:afterLines="60" w:after="144"/>
              <w:rPr>
                <w:rFonts w:ascii="Cambria" w:hAnsi="Cambria"/>
                <w:lang w:eastAsia="en-US"/>
              </w:rPr>
            </w:pPr>
            <w:r w:rsidRPr="002E7D7C">
              <w:rPr>
                <w:rFonts w:ascii="Cambria" w:hAnsi="Cambria"/>
                <w:lang w:eastAsia="en-US"/>
              </w:rPr>
              <w:t>IMS</w:t>
            </w:r>
          </w:p>
        </w:tc>
        <w:tc>
          <w:tcPr>
            <w:tcW w:w="6763" w:type="dxa"/>
            <w:hideMark/>
          </w:tcPr>
          <w:p w14:paraId="0274B9EB" w14:textId="59D1AE65" w:rsidR="00DE1246" w:rsidRPr="002E7D7C" w:rsidRDefault="00DE1246" w:rsidP="00334F4B">
            <w:pPr>
              <w:spacing w:beforeLines="60" w:before="144" w:afterLines="60" w:after="144"/>
              <w:rPr>
                <w:rFonts w:ascii="Cambria" w:hAnsi="Cambria"/>
                <w:lang w:eastAsia="en-US"/>
              </w:rPr>
            </w:pPr>
            <w:r w:rsidRPr="002E7D7C">
              <w:rPr>
                <w:rFonts w:ascii="Cambria" w:hAnsi="Cambria"/>
                <w:i/>
                <w:iCs/>
                <w:lang w:eastAsia="en-US"/>
              </w:rPr>
              <w:t>Irregularity Management System</w:t>
            </w:r>
            <w:r w:rsidR="00B24F82" w:rsidRPr="002E7D7C">
              <w:rPr>
                <w:rFonts w:ascii="Cambria" w:hAnsi="Cambria"/>
                <w:lang w:eastAsia="en-US"/>
              </w:rPr>
              <w:t>, w</w:t>
            </w:r>
            <w:r w:rsidRPr="002E7D7C">
              <w:rPr>
                <w:rFonts w:ascii="Cambria" w:hAnsi="Cambria"/>
                <w:lang w:eastAsia="en-US"/>
              </w:rPr>
              <w:t xml:space="preserve">eb </w:t>
            </w:r>
            <w:r w:rsidR="00334F4B" w:rsidRPr="002E7D7C">
              <w:rPr>
                <w:rFonts w:ascii="Cambria" w:hAnsi="Cambria"/>
                <w:lang w:eastAsia="en-US"/>
              </w:rPr>
              <w:t xml:space="preserve">application which enables preparation and </w:t>
            </w:r>
            <w:r w:rsidR="009F559D" w:rsidRPr="002E7D7C">
              <w:rPr>
                <w:rFonts w:ascii="Cambria" w:hAnsi="Cambria"/>
                <w:lang w:eastAsia="en-US"/>
              </w:rPr>
              <w:t>submission of</w:t>
            </w:r>
            <w:r w:rsidR="00334F4B" w:rsidRPr="002E7D7C">
              <w:rPr>
                <w:rFonts w:ascii="Cambria" w:hAnsi="Cambria"/>
                <w:lang w:eastAsia="en-US"/>
              </w:rPr>
              <w:t xml:space="preserve"> </w:t>
            </w:r>
            <w:r w:rsidR="009F559D" w:rsidRPr="002E7D7C">
              <w:rPr>
                <w:rFonts w:ascii="Cambria" w:hAnsi="Cambria"/>
                <w:lang w:eastAsia="en-US"/>
              </w:rPr>
              <w:t>irregularity</w:t>
            </w:r>
            <w:r w:rsidR="00334F4B" w:rsidRPr="002E7D7C">
              <w:rPr>
                <w:rFonts w:ascii="Cambria" w:hAnsi="Cambria"/>
                <w:lang w:eastAsia="en-US"/>
              </w:rPr>
              <w:t xml:space="preserve"> reports to the European Anti-fraud Office </w:t>
            </w:r>
            <w:r w:rsidRPr="002E7D7C">
              <w:rPr>
                <w:rFonts w:ascii="Cambria" w:hAnsi="Cambria"/>
                <w:lang w:eastAsia="en-US"/>
              </w:rPr>
              <w:t>(OLAF)</w:t>
            </w:r>
          </w:p>
        </w:tc>
      </w:tr>
      <w:tr w:rsidR="002E7D7C" w:rsidRPr="002E7D7C" w14:paraId="1712D8D9" w14:textId="77777777" w:rsidTr="00C93634">
        <w:trPr>
          <w:trHeight w:val="815"/>
        </w:trPr>
        <w:tc>
          <w:tcPr>
            <w:tcW w:w="2300" w:type="dxa"/>
            <w:noWrap/>
          </w:tcPr>
          <w:p w14:paraId="5F8CC65C" w14:textId="18D6ED67" w:rsidR="009A4485" w:rsidRPr="002E7D7C" w:rsidRDefault="007E0A83" w:rsidP="00D226B5">
            <w:pPr>
              <w:spacing w:beforeLines="60" w:before="144" w:afterLines="60" w:after="144"/>
              <w:rPr>
                <w:rFonts w:ascii="Cambria" w:hAnsi="Cambria"/>
                <w:lang w:eastAsia="en-US"/>
              </w:rPr>
            </w:pPr>
            <w:r w:rsidRPr="002E7D7C">
              <w:rPr>
                <w:rFonts w:ascii="Cambria" w:hAnsi="Cambria"/>
                <w:lang w:eastAsia="en-US"/>
              </w:rPr>
              <w:t>IBFM</w:t>
            </w:r>
          </w:p>
        </w:tc>
        <w:tc>
          <w:tcPr>
            <w:tcW w:w="6763" w:type="dxa"/>
            <w:noWrap/>
          </w:tcPr>
          <w:p w14:paraId="36A29AA1" w14:textId="7A91DA9E" w:rsidR="009A4485" w:rsidRPr="002E7D7C" w:rsidRDefault="007E0A83" w:rsidP="005123C3">
            <w:pPr>
              <w:spacing w:beforeLines="60" w:before="144" w:afterLines="60" w:after="144"/>
              <w:rPr>
                <w:rFonts w:ascii="Cambria" w:hAnsi="Cambria"/>
                <w:lang w:eastAsia="en-US"/>
              </w:rPr>
            </w:pPr>
            <w:r w:rsidRPr="002E7D7C">
              <w:rPr>
                <w:rFonts w:ascii="Cambria" w:hAnsi="Cambria"/>
                <w:lang w:eastAsia="en-US"/>
              </w:rPr>
              <w:t>Intermediate Body for Financial Management</w:t>
            </w:r>
            <w:r w:rsidR="00792DCD" w:rsidRPr="002E7D7C">
              <w:rPr>
                <w:rFonts w:ascii="Cambria" w:hAnsi="Cambria"/>
              </w:rPr>
              <w:t xml:space="preserve"> – authorities as defined by </w:t>
            </w:r>
            <w:r w:rsidR="00792DCD" w:rsidRPr="002E7D7C">
              <w:rPr>
                <w:rFonts w:ascii="Cambria" w:hAnsi="Cambria"/>
                <w:lang w:eastAsia="en-US"/>
              </w:rPr>
              <w:t>IPA III Decree</w:t>
            </w:r>
          </w:p>
        </w:tc>
      </w:tr>
      <w:tr w:rsidR="002E7D7C" w:rsidRPr="002E7D7C" w14:paraId="022496E3" w14:textId="77777777" w:rsidTr="00C93634">
        <w:trPr>
          <w:trHeight w:val="814"/>
        </w:trPr>
        <w:tc>
          <w:tcPr>
            <w:tcW w:w="2300" w:type="dxa"/>
            <w:noWrap/>
          </w:tcPr>
          <w:p w14:paraId="03ED4FDD" w14:textId="377D74CD" w:rsidR="007E0A83" w:rsidRPr="002E7D7C" w:rsidRDefault="007E0A83" w:rsidP="00D226B5">
            <w:pPr>
              <w:spacing w:beforeLines="60" w:before="144" w:afterLines="60" w:after="144"/>
              <w:rPr>
                <w:rFonts w:ascii="Cambria" w:hAnsi="Cambria"/>
                <w:lang w:eastAsia="en-US"/>
              </w:rPr>
            </w:pPr>
            <w:r w:rsidRPr="002E7D7C">
              <w:rPr>
                <w:rFonts w:ascii="Cambria" w:hAnsi="Cambria"/>
                <w:lang w:eastAsia="en-US"/>
              </w:rPr>
              <w:t>IBPM</w:t>
            </w:r>
          </w:p>
        </w:tc>
        <w:tc>
          <w:tcPr>
            <w:tcW w:w="6763" w:type="dxa"/>
            <w:noWrap/>
          </w:tcPr>
          <w:p w14:paraId="421D892F" w14:textId="5CBEC1DA" w:rsidR="007E0A83" w:rsidRPr="002E7D7C" w:rsidRDefault="007E0A83" w:rsidP="007E0A83">
            <w:pPr>
              <w:spacing w:beforeLines="60" w:before="144" w:afterLines="60" w:after="144"/>
              <w:rPr>
                <w:rFonts w:ascii="Cambria" w:hAnsi="Cambria"/>
                <w:lang w:eastAsia="en-US"/>
              </w:rPr>
            </w:pPr>
            <w:r w:rsidRPr="002E7D7C">
              <w:rPr>
                <w:rFonts w:ascii="Cambria" w:hAnsi="Cambria"/>
                <w:lang w:eastAsia="en-US"/>
              </w:rPr>
              <w:t>Intermediate Body for Policy Management</w:t>
            </w:r>
            <w:r w:rsidR="005E3817" w:rsidRPr="002E7D7C">
              <w:rPr>
                <w:rFonts w:ascii="Cambria" w:hAnsi="Cambria"/>
                <w:lang w:eastAsia="en-US"/>
              </w:rPr>
              <w:t xml:space="preserve"> </w:t>
            </w:r>
            <w:r w:rsidR="00792DCD" w:rsidRPr="002E7D7C">
              <w:rPr>
                <w:rFonts w:ascii="Cambria" w:hAnsi="Cambria"/>
              </w:rPr>
              <w:t xml:space="preserve">– authorities as defined by </w:t>
            </w:r>
            <w:r w:rsidR="00792DCD" w:rsidRPr="002E7D7C">
              <w:rPr>
                <w:rFonts w:ascii="Cambria" w:hAnsi="Cambria"/>
                <w:lang w:eastAsia="en-US"/>
              </w:rPr>
              <w:t>IPA III Decree</w:t>
            </w:r>
          </w:p>
        </w:tc>
      </w:tr>
      <w:tr w:rsidR="002E7D7C" w:rsidRPr="002E7D7C" w14:paraId="6AB536BA" w14:textId="77777777" w:rsidTr="00C93634">
        <w:trPr>
          <w:trHeight w:val="797"/>
        </w:trPr>
        <w:tc>
          <w:tcPr>
            <w:tcW w:w="2300" w:type="dxa"/>
            <w:noWrap/>
            <w:hideMark/>
          </w:tcPr>
          <w:p w14:paraId="3BF59DB4" w14:textId="78EE38D2" w:rsidR="00DE1246" w:rsidRPr="002E7D7C" w:rsidRDefault="00BA2484" w:rsidP="00D226B5">
            <w:pPr>
              <w:spacing w:beforeLines="60" w:before="144" w:afterLines="60" w:after="144"/>
              <w:rPr>
                <w:rFonts w:ascii="Cambria" w:hAnsi="Cambria"/>
                <w:lang w:eastAsia="en-US"/>
              </w:rPr>
            </w:pPr>
            <w:r w:rsidRPr="002E7D7C">
              <w:rPr>
                <w:rFonts w:ascii="Cambria" w:hAnsi="Cambria"/>
                <w:lang w:eastAsia="en-US"/>
              </w:rPr>
              <w:t>IPA funds</w:t>
            </w:r>
            <w:r w:rsidR="005123C3" w:rsidRPr="002E7D7C">
              <w:rPr>
                <w:rFonts w:ascii="Cambria" w:hAnsi="Cambria"/>
                <w:lang w:eastAsia="en-US"/>
              </w:rPr>
              <w:t>, IPA II</w:t>
            </w:r>
            <w:r w:rsidR="005123C3" w:rsidRPr="002E7D7C" w:rsidDel="005123C3">
              <w:rPr>
                <w:rFonts w:ascii="Cambria" w:hAnsi="Cambria"/>
                <w:lang w:eastAsia="en-US"/>
              </w:rPr>
              <w:t xml:space="preserve"> </w:t>
            </w:r>
            <w:r w:rsidR="00C4573F" w:rsidRPr="002E7D7C">
              <w:rPr>
                <w:rFonts w:ascii="Cambria" w:hAnsi="Cambria"/>
                <w:lang w:eastAsia="en-US"/>
              </w:rPr>
              <w:t>, IPA III</w:t>
            </w:r>
          </w:p>
        </w:tc>
        <w:tc>
          <w:tcPr>
            <w:tcW w:w="6763" w:type="dxa"/>
            <w:noWrap/>
            <w:hideMark/>
          </w:tcPr>
          <w:p w14:paraId="58AFC8BF" w14:textId="4AAA3569" w:rsidR="00DE1246" w:rsidRPr="002E7D7C" w:rsidRDefault="00DE1246" w:rsidP="005123C3">
            <w:pPr>
              <w:spacing w:beforeLines="60" w:before="144" w:afterLines="60" w:after="144"/>
              <w:rPr>
                <w:rFonts w:ascii="Cambria" w:hAnsi="Cambria"/>
                <w:lang w:eastAsia="en-US"/>
              </w:rPr>
            </w:pPr>
            <w:r w:rsidRPr="002E7D7C">
              <w:rPr>
                <w:rFonts w:ascii="Cambria" w:hAnsi="Cambria"/>
                <w:lang w:eastAsia="en-US"/>
              </w:rPr>
              <w:t>In</w:t>
            </w:r>
            <w:r w:rsidR="00334F4B" w:rsidRPr="002E7D7C">
              <w:rPr>
                <w:rFonts w:ascii="Cambria" w:hAnsi="Cambria"/>
                <w:lang w:eastAsia="en-US"/>
              </w:rPr>
              <w:t xml:space="preserve">strument </w:t>
            </w:r>
            <w:r w:rsidR="009A4FDC" w:rsidRPr="002E7D7C">
              <w:rPr>
                <w:rFonts w:ascii="Cambria" w:hAnsi="Cambria"/>
                <w:lang w:eastAsia="en-US"/>
              </w:rPr>
              <w:t>for</w:t>
            </w:r>
            <w:r w:rsidR="00334F4B" w:rsidRPr="002E7D7C">
              <w:rPr>
                <w:rFonts w:ascii="Cambria" w:hAnsi="Cambria"/>
                <w:lang w:eastAsia="en-US"/>
              </w:rPr>
              <w:t xml:space="preserve"> P</w:t>
            </w:r>
            <w:r w:rsidR="00BA2484" w:rsidRPr="002E7D7C">
              <w:rPr>
                <w:rFonts w:ascii="Cambria" w:hAnsi="Cambria"/>
                <w:lang w:eastAsia="en-US"/>
              </w:rPr>
              <w:t>re-accession Assistance of the European Union</w:t>
            </w:r>
          </w:p>
        </w:tc>
      </w:tr>
      <w:tr w:rsidR="002E7D7C" w:rsidRPr="002E7D7C" w14:paraId="3B081BED" w14:textId="77777777" w:rsidTr="3724DB56">
        <w:trPr>
          <w:trHeight w:val="1080"/>
        </w:trPr>
        <w:tc>
          <w:tcPr>
            <w:tcW w:w="2300" w:type="dxa"/>
            <w:hideMark/>
          </w:tcPr>
          <w:p w14:paraId="45017AA0" w14:textId="720EAF38" w:rsidR="00DE1246" w:rsidRPr="002E7D7C" w:rsidRDefault="00BA2484" w:rsidP="00D226B5">
            <w:pPr>
              <w:spacing w:beforeLines="60" w:before="144" w:afterLines="60" w:after="144"/>
              <w:rPr>
                <w:rFonts w:ascii="Cambria" w:hAnsi="Cambria"/>
                <w:lang w:eastAsia="en-US"/>
              </w:rPr>
            </w:pPr>
            <w:r w:rsidRPr="002E7D7C">
              <w:rPr>
                <w:rFonts w:ascii="Cambria" w:hAnsi="Cambria"/>
                <w:lang w:eastAsia="en-US"/>
              </w:rPr>
              <w:t>Support office to NAO</w:t>
            </w:r>
          </w:p>
        </w:tc>
        <w:tc>
          <w:tcPr>
            <w:tcW w:w="6763" w:type="dxa"/>
            <w:hideMark/>
          </w:tcPr>
          <w:p w14:paraId="1CCA5F33" w14:textId="33530870" w:rsidR="00792DCD" w:rsidRPr="002E7D7C" w:rsidRDefault="00792DCD" w:rsidP="3724DB56">
            <w:pPr>
              <w:spacing w:beforeLines="60" w:before="144" w:afterLines="60" w:after="144"/>
              <w:rPr>
                <w:rFonts w:ascii="Cambria" w:hAnsi="Cambria"/>
                <w:lang w:eastAsia="en-US"/>
              </w:rPr>
            </w:pPr>
            <w:r w:rsidRPr="002E7D7C">
              <w:rPr>
                <w:rFonts w:ascii="Cambria" w:hAnsi="Cambria"/>
                <w:lang w:eastAsia="en-US"/>
              </w:rPr>
              <w:t>A part of Management Structure as defined by IPA III Decree</w:t>
            </w:r>
          </w:p>
          <w:p w14:paraId="64CA2C08" w14:textId="1555EF4F" w:rsidR="00DE1246" w:rsidRPr="002E7D7C" w:rsidRDefault="00792DCD" w:rsidP="3724DB56">
            <w:pPr>
              <w:spacing w:beforeLines="60" w:before="144" w:afterLines="60" w:after="144"/>
              <w:rPr>
                <w:rFonts w:ascii="Cambria" w:hAnsi="Cambria"/>
                <w:highlight w:val="cyan"/>
                <w:lang w:eastAsia="en-US"/>
              </w:rPr>
            </w:pPr>
            <w:r w:rsidRPr="002E7D7C">
              <w:rPr>
                <w:rFonts w:ascii="Cambria" w:hAnsi="Cambria"/>
                <w:lang w:eastAsia="en-US"/>
              </w:rPr>
              <w:t xml:space="preserve">Ministry of Finance - </w:t>
            </w:r>
            <w:r w:rsidR="00ED2C4C" w:rsidRPr="002E7D7C">
              <w:rPr>
                <w:rFonts w:ascii="Cambria" w:hAnsi="Cambria"/>
                <w:lang w:eastAsia="en-US"/>
              </w:rPr>
              <w:t>Divis</w:t>
            </w:r>
            <w:r w:rsidRPr="002E7D7C">
              <w:rPr>
                <w:rFonts w:ascii="Cambria" w:hAnsi="Cambria"/>
                <w:lang w:eastAsia="en-US"/>
              </w:rPr>
              <w:t>i</w:t>
            </w:r>
            <w:r w:rsidR="00ED2C4C" w:rsidRPr="002E7D7C">
              <w:rPr>
                <w:rFonts w:ascii="Cambria" w:hAnsi="Cambria"/>
                <w:lang w:eastAsia="en-US"/>
              </w:rPr>
              <w:t xml:space="preserve">on for </w:t>
            </w:r>
            <w:r w:rsidRPr="002E7D7C">
              <w:rPr>
                <w:rFonts w:ascii="Cambria" w:hAnsi="Cambria"/>
                <w:lang w:eastAsia="en-US"/>
              </w:rPr>
              <w:t xml:space="preserve">Control Framework Management </w:t>
            </w:r>
            <w:r w:rsidR="00ED2C4C" w:rsidRPr="002E7D7C">
              <w:rPr>
                <w:rFonts w:ascii="Cambria" w:hAnsi="Cambria"/>
                <w:lang w:eastAsia="en-US"/>
              </w:rPr>
              <w:t xml:space="preserve">and </w:t>
            </w:r>
            <w:r w:rsidRPr="002E7D7C">
              <w:rPr>
                <w:rFonts w:ascii="Cambria" w:hAnsi="Cambria"/>
                <w:lang w:eastAsia="en-US"/>
              </w:rPr>
              <w:t>S</w:t>
            </w:r>
            <w:r w:rsidR="00ED2C4C" w:rsidRPr="002E7D7C">
              <w:rPr>
                <w:rFonts w:ascii="Cambria" w:hAnsi="Cambria"/>
                <w:lang w:eastAsia="en-US"/>
              </w:rPr>
              <w:t>ystem Supervision</w:t>
            </w:r>
          </w:p>
        </w:tc>
      </w:tr>
      <w:tr w:rsidR="002E7D7C" w:rsidRPr="002E7D7C" w14:paraId="0B2EFD8F" w14:textId="77777777" w:rsidTr="00C93634">
        <w:trPr>
          <w:trHeight w:val="488"/>
        </w:trPr>
        <w:tc>
          <w:tcPr>
            <w:tcW w:w="2300" w:type="dxa"/>
          </w:tcPr>
          <w:p w14:paraId="4DF5556D" w14:textId="1334BA38" w:rsidR="001424E8" w:rsidRPr="002E7D7C" w:rsidRDefault="001424E8" w:rsidP="00D226B5">
            <w:pPr>
              <w:spacing w:beforeLines="60" w:before="144" w:afterLines="60" w:after="144"/>
              <w:rPr>
                <w:rFonts w:ascii="Cambria" w:hAnsi="Cambria"/>
                <w:lang w:eastAsia="en-US"/>
              </w:rPr>
            </w:pPr>
            <w:r w:rsidRPr="002E7D7C">
              <w:rPr>
                <w:rFonts w:ascii="Cambria" w:hAnsi="Cambria"/>
                <w:lang w:eastAsia="en-US"/>
              </w:rPr>
              <w:t>NAO</w:t>
            </w:r>
          </w:p>
        </w:tc>
        <w:tc>
          <w:tcPr>
            <w:tcW w:w="6763" w:type="dxa"/>
          </w:tcPr>
          <w:p w14:paraId="57DB17DA" w14:textId="6127F1F9" w:rsidR="001424E8" w:rsidRPr="002E7D7C" w:rsidRDefault="00BA2484" w:rsidP="00D226B5">
            <w:pPr>
              <w:spacing w:beforeLines="60" w:before="144" w:afterLines="60" w:after="144"/>
              <w:rPr>
                <w:rFonts w:ascii="Cambria" w:hAnsi="Cambria"/>
                <w:lang w:eastAsia="en-US"/>
              </w:rPr>
            </w:pPr>
            <w:r w:rsidRPr="002E7D7C">
              <w:rPr>
                <w:rFonts w:ascii="Cambria" w:hAnsi="Cambria"/>
                <w:lang w:eastAsia="en-US"/>
              </w:rPr>
              <w:t>National Authorising Officer</w:t>
            </w:r>
          </w:p>
        </w:tc>
      </w:tr>
      <w:tr w:rsidR="002E7D7C" w:rsidRPr="002E7D7C" w14:paraId="28EACBB0" w14:textId="77777777" w:rsidTr="00C93634">
        <w:trPr>
          <w:trHeight w:val="496"/>
        </w:trPr>
        <w:tc>
          <w:tcPr>
            <w:tcW w:w="2300" w:type="dxa"/>
          </w:tcPr>
          <w:p w14:paraId="74C5647C" w14:textId="10CAB207" w:rsidR="001424E8" w:rsidRPr="002E7D7C" w:rsidRDefault="001424E8" w:rsidP="00D226B5">
            <w:pPr>
              <w:spacing w:beforeLines="60" w:before="144" w:afterLines="60" w:after="144"/>
              <w:rPr>
                <w:rFonts w:ascii="Cambria" w:hAnsi="Cambria"/>
                <w:lang w:eastAsia="en-US"/>
              </w:rPr>
            </w:pPr>
            <w:r w:rsidRPr="002E7D7C">
              <w:rPr>
                <w:rFonts w:ascii="Cambria" w:hAnsi="Cambria"/>
                <w:lang w:eastAsia="en-US"/>
              </w:rPr>
              <w:t>NIPA</w:t>
            </w:r>
            <w:r w:rsidR="00BA2484" w:rsidRPr="002E7D7C">
              <w:rPr>
                <w:rFonts w:ascii="Cambria" w:hAnsi="Cambria"/>
                <w:lang w:eastAsia="en-US"/>
              </w:rPr>
              <w:t>C</w:t>
            </w:r>
          </w:p>
        </w:tc>
        <w:tc>
          <w:tcPr>
            <w:tcW w:w="6763" w:type="dxa"/>
          </w:tcPr>
          <w:p w14:paraId="53ACD817" w14:textId="5372DC5F" w:rsidR="001424E8" w:rsidRPr="002E7D7C" w:rsidRDefault="00BA2484" w:rsidP="00D226B5">
            <w:pPr>
              <w:spacing w:beforeLines="60" w:before="144" w:afterLines="60" w:after="144"/>
              <w:rPr>
                <w:rFonts w:ascii="Cambria" w:hAnsi="Cambria"/>
                <w:lang w:eastAsia="en-US"/>
              </w:rPr>
            </w:pPr>
            <w:r w:rsidRPr="002E7D7C">
              <w:rPr>
                <w:rFonts w:ascii="Cambria" w:hAnsi="Cambria"/>
                <w:lang w:eastAsia="en-US"/>
              </w:rPr>
              <w:t>National IPA Coordinator</w:t>
            </w:r>
          </w:p>
        </w:tc>
      </w:tr>
      <w:tr w:rsidR="002E7D7C" w:rsidRPr="002E7D7C" w14:paraId="39E7D33D" w14:textId="77777777" w:rsidTr="3724DB56">
        <w:trPr>
          <w:trHeight w:val="1080"/>
        </w:trPr>
        <w:tc>
          <w:tcPr>
            <w:tcW w:w="2300" w:type="dxa"/>
            <w:hideMark/>
          </w:tcPr>
          <w:p w14:paraId="412437F4" w14:textId="3CDA5F58" w:rsidR="00DE1246" w:rsidRPr="002E7D7C" w:rsidRDefault="00B24F82" w:rsidP="00D226B5">
            <w:pPr>
              <w:spacing w:beforeLines="60" w:before="144" w:afterLines="60" w:after="144"/>
              <w:rPr>
                <w:rFonts w:ascii="Cambria" w:hAnsi="Cambria"/>
                <w:lang w:eastAsia="en-US"/>
              </w:rPr>
            </w:pPr>
            <w:r w:rsidRPr="002E7D7C">
              <w:rPr>
                <w:rFonts w:ascii="Cambria" w:hAnsi="Cambria"/>
                <w:lang w:eastAsia="en-US"/>
              </w:rPr>
              <w:t>Irregularity</w:t>
            </w:r>
            <w:r w:rsidR="00C4573F" w:rsidRPr="002E7D7C">
              <w:rPr>
                <w:rFonts w:ascii="Cambria" w:hAnsi="Cambria"/>
                <w:lang w:eastAsia="en-US"/>
              </w:rPr>
              <w:t xml:space="preserve"> </w:t>
            </w:r>
            <w:r w:rsidR="00C4573F" w:rsidRPr="002E7D7C">
              <w:rPr>
                <w:rFonts w:ascii="Cambria" w:hAnsi="Cambria"/>
                <w:sz w:val="22"/>
                <w:szCs w:val="22"/>
                <w:lang w:eastAsia="en-US"/>
              </w:rPr>
              <w:t>(</w:t>
            </w:r>
            <w:r w:rsidR="00C4573F" w:rsidRPr="002E7D7C">
              <w:rPr>
                <w:rFonts w:ascii="Cambria" w:hAnsi="Cambria"/>
                <w:i/>
                <w:sz w:val="22"/>
                <w:szCs w:val="22"/>
                <w:lang w:eastAsia="en-US"/>
              </w:rPr>
              <w:t>applicable to IPA II</w:t>
            </w:r>
            <w:r w:rsidR="00C4573F" w:rsidRPr="002E7D7C">
              <w:rPr>
                <w:rFonts w:ascii="Cambria" w:hAnsi="Cambria"/>
                <w:sz w:val="22"/>
                <w:szCs w:val="22"/>
                <w:lang w:eastAsia="en-US"/>
              </w:rPr>
              <w:t>)</w:t>
            </w:r>
          </w:p>
        </w:tc>
        <w:tc>
          <w:tcPr>
            <w:tcW w:w="6763" w:type="dxa"/>
            <w:hideMark/>
          </w:tcPr>
          <w:p w14:paraId="258351DA" w14:textId="3792F831" w:rsidR="00DE1246" w:rsidRPr="002E7D7C" w:rsidRDefault="008D7CA3" w:rsidP="002462FF">
            <w:pPr>
              <w:spacing w:beforeLines="60" w:before="144" w:afterLines="60" w:after="144"/>
              <w:rPr>
                <w:rFonts w:ascii="Cambria" w:hAnsi="Cambria"/>
                <w:lang w:eastAsia="en-US"/>
              </w:rPr>
            </w:pPr>
            <w:r w:rsidRPr="002E7D7C">
              <w:rPr>
                <w:rFonts w:ascii="Cambria" w:hAnsi="Cambria"/>
                <w:lang w:eastAsia="en-US"/>
              </w:rPr>
              <w:t>Any infringement of a provision of applicable rules and contracts resulting from an act or an omission by an economic operator which has, or would have, the effect of prejudicing the general budget of the Union by charging an unjustified item of expenditure to the general budget.</w:t>
            </w:r>
          </w:p>
        </w:tc>
      </w:tr>
      <w:tr w:rsidR="002E7D7C" w:rsidRPr="002E7D7C" w14:paraId="549E3285" w14:textId="77777777" w:rsidTr="3724DB56">
        <w:trPr>
          <w:trHeight w:val="1080"/>
        </w:trPr>
        <w:tc>
          <w:tcPr>
            <w:tcW w:w="2300" w:type="dxa"/>
          </w:tcPr>
          <w:p w14:paraId="6A19DCC6" w14:textId="30FB93B0" w:rsidR="00C4573F" w:rsidRPr="002E7D7C" w:rsidRDefault="00C4573F" w:rsidP="00D226B5">
            <w:pPr>
              <w:spacing w:beforeLines="60" w:before="144" w:afterLines="60" w:after="144"/>
              <w:rPr>
                <w:rFonts w:ascii="Cambria" w:hAnsi="Cambria"/>
                <w:lang w:eastAsia="en-US"/>
              </w:rPr>
            </w:pPr>
            <w:r w:rsidRPr="002E7D7C">
              <w:rPr>
                <w:rFonts w:ascii="Cambria" w:hAnsi="Cambria"/>
                <w:lang w:eastAsia="en-US"/>
              </w:rPr>
              <w:t xml:space="preserve">Irregularity </w:t>
            </w:r>
            <w:r w:rsidRPr="002E7D7C">
              <w:rPr>
                <w:rFonts w:ascii="Cambria" w:hAnsi="Cambria"/>
                <w:sz w:val="22"/>
                <w:szCs w:val="22"/>
                <w:lang w:eastAsia="en-US"/>
              </w:rPr>
              <w:t>(</w:t>
            </w:r>
            <w:r w:rsidRPr="002E7D7C">
              <w:rPr>
                <w:rFonts w:ascii="Cambria" w:hAnsi="Cambria"/>
                <w:i/>
                <w:sz w:val="22"/>
                <w:szCs w:val="22"/>
                <w:lang w:eastAsia="en-US"/>
              </w:rPr>
              <w:t>applicable to IPA III</w:t>
            </w:r>
            <w:r w:rsidRPr="002E7D7C">
              <w:rPr>
                <w:rFonts w:ascii="Cambria" w:hAnsi="Cambria"/>
                <w:sz w:val="22"/>
                <w:szCs w:val="22"/>
                <w:lang w:eastAsia="en-US"/>
              </w:rPr>
              <w:t>)</w:t>
            </w:r>
          </w:p>
        </w:tc>
        <w:tc>
          <w:tcPr>
            <w:tcW w:w="6763" w:type="dxa"/>
          </w:tcPr>
          <w:p w14:paraId="7D377C08" w14:textId="76C2EEA2" w:rsidR="00C4573F" w:rsidRPr="002E7D7C" w:rsidRDefault="00C4573F" w:rsidP="00C4573F">
            <w:pPr>
              <w:spacing w:beforeLines="60" w:before="144" w:afterLines="60" w:after="144"/>
              <w:rPr>
                <w:rFonts w:ascii="Cambria" w:hAnsi="Cambria"/>
                <w:lang w:eastAsia="en-US"/>
              </w:rPr>
            </w:pPr>
            <w:r w:rsidRPr="002E7D7C">
              <w:rPr>
                <w:rFonts w:ascii="Cambria" w:hAnsi="Cambria"/>
                <w:lang w:eastAsia="en-US"/>
              </w:rPr>
              <w:t>Any infringement of a provision of applicable rules and contracts resulting from an act or an omission by an economic operator or the IPA III beneficiary, which has, or would have, the effect of prejudicing the general budget of the Union by charging an unjustified item of expenditure to the general budget;</w:t>
            </w:r>
          </w:p>
        </w:tc>
      </w:tr>
      <w:tr w:rsidR="002E7D7C" w:rsidRPr="002E7D7C" w14:paraId="4AB23A70" w14:textId="77777777" w:rsidTr="3724DB56">
        <w:trPr>
          <w:trHeight w:val="557"/>
        </w:trPr>
        <w:tc>
          <w:tcPr>
            <w:tcW w:w="2300" w:type="dxa"/>
            <w:hideMark/>
          </w:tcPr>
          <w:p w14:paraId="0D9FAA19" w14:textId="77777777" w:rsidR="00DE1246" w:rsidRPr="002E7D7C" w:rsidRDefault="00DE1246" w:rsidP="00D226B5">
            <w:pPr>
              <w:spacing w:beforeLines="60" w:before="144" w:afterLines="60" w:after="144"/>
              <w:rPr>
                <w:rFonts w:ascii="Cambria" w:hAnsi="Cambria"/>
                <w:lang w:eastAsia="en-US"/>
              </w:rPr>
            </w:pPr>
            <w:r w:rsidRPr="002E7D7C">
              <w:rPr>
                <w:rFonts w:ascii="Cambria" w:hAnsi="Cambria"/>
                <w:lang w:eastAsia="en-US"/>
              </w:rPr>
              <w:t>OLAF</w:t>
            </w:r>
          </w:p>
        </w:tc>
        <w:tc>
          <w:tcPr>
            <w:tcW w:w="6763" w:type="dxa"/>
            <w:hideMark/>
          </w:tcPr>
          <w:p w14:paraId="414D39E1" w14:textId="3506C57A" w:rsidR="00D226B5" w:rsidRPr="002E7D7C" w:rsidRDefault="00CF1171" w:rsidP="00D226B5">
            <w:pPr>
              <w:spacing w:beforeLines="60" w:before="144" w:afterLines="60" w:after="144"/>
              <w:rPr>
                <w:rFonts w:ascii="Cambria" w:hAnsi="Cambria"/>
                <w:lang w:eastAsia="en-US"/>
              </w:rPr>
            </w:pPr>
            <w:r w:rsidRPr="002E7D7C">
              <w:rPr>
                <w:rFonts w:ascii="Cambria" w:hAnsi="Cambria"/>
                <w:lang w:eastAsia="en-US"/>
              </w:rPr>
              <w:t>European Anti-fraud Office</w:t>
            </w:r>
          </w:p>
        </w:tc>
      </w:tr>
      <w:tr w:rsidR="002E7D7C" w:rsidRPr="002E7D7C" w14:paraId="187D7BA5" w14:textId="77777777" w:rsidTr="3724DB56">
        <w:trPr>
          <w:trHeight w:val="1080"/>
        </w:trPr>
        <w:tc>
          <w:tcPr>
            <w:tcW w:w="2300" w:type="dxa"/>
            <w:hideMark/>
          </w:tcPr>
          <w:p w14:paraId="3278C264" w14:textId="77777777" w:rsidR="00DE1246" w:rsidRPr="002E7D7C" w:rsidRDefault="00DE1246" w:rsidP="00D226B5">
            <w:pPr>
              <w:spacing w:beforeLines="60" w:before="144" w:afterLines="60" w:after="144"/>
              <w:rPr>
                <w:rFonts w:ascii="Cambria" w:hAnsi="Cambria"/>
                <w:lang w:eastAsia="en-US"/>
              </w:rPr>
            </w:pPr>
            <w:r w:rsidRPr="002E7D7C">
              <w:rPr>
                <w:rFonts w:ascii="Cambria" w:hAnsi="Cambria"/>
                <w:lang w:eastAsia="en-US"/>
              </w:rPr>
              <w:lastRenderedPageBreak/>
              <w:t>PACA</w:t>
            </w:r>
          </w:p>
        </w:tc>
        <w:tc>
          <w:tcPr>
            <w:tcW w:w="6763" w:type="dxa"/>
            <w:hideMark/>
          </w:tcPr>
          <w:p w14:paraId="5DC638CA" w14:textId="5F3CE58E" w:rsidR="00DE1246" w:rsidRPr="002E7D7C" w:rsidRDefault="006879B1" w:rsidP="00C01D3B">
            <w:pPr>
              <w:spacing w:beforeLines="60" w:before="144" w:afterLines="60" w:after="144"/>
              <w:rPr>
                <w:rFonts w:ascii="Cambria" w:hAnsi="Cambria"/>
                <w:lang w:eastAsia="en-US"/>
              </w:rPr>
            </w:pPr>
            <w:r w:rsidRPr="002E7D7C">
              <w:rPr>
                <w:rFonts w:ascii="Cambria" w:hAnsi="Cambria"/>
                <w:lang w:eastAsia="en-US"/>
              </w:rPr>
              <w:t>Primary administrative or judicial finding means a first written assessment by a competent authority, either administrative or judicial, concluding on the basis of specific facts that an irregularity has been committed, without prejudice to the possibility that this conclusion may subsequently have to be revised or withdrawn as a result of developments in the course of the administrative or judicial procedure</w:t>
            </w:r>
          </w:p>
        </w:tc>
      </w:tr>
      <w:tr w:rsidR="002E7D7C" w:rsidRPr="002E7D7C" w14:paraId="085693AE" w14:textId="77777777" w:rsidTr="3724DB56">
        <w:trPr>
          <w:trHeight w:val="1080"/>
        </w:trPr>
        <w:tc>
          <w:tcPr>
            <w:tcW w:w="2300" w:type="dxa"/>
            <w:noWrap/>
            <w:hideMark/>
          </w:tcPr>
          <w:p w14:paraId="20FD2FC0" w14:textId="01B5EC05" w:rsidR="00DE1246" w:rsidRPr="002E7D7C" w:rsidRDefault="00DE1246" w:rsidP="00D226B5">
            <w:pPr>
              <w:spacing w:beforeLines="60" w:before="144" w:afterLines="60" w:after="144"/>
              <w:rPr>
                <w:rFonts w:ascii="Cambria" w:hAnsi="Cambria"/>
                <w:lang w:eastAsia="en-US"/>
              </w:rPr>
            </w:pPr>
            <w:r w:rsidRPr="002E7D7C">
              <w:rPr>
                <w:rFonts w:ascii="Cambria" w:hAnsi="Cambria"/>
                <w:lang w:eastAsia="en-US"/>
              </w:rPr>
              <w:t>Pas</w:t>
            </w:r>
            <w:r w:rsidR="00397FA5" w:rsidRPr="002E7D7C">
              <w:rPr>
                <w:rFonts w:ascii="Cambria" w:hAnsi="Cambria"/>
                <w:lang w:eastAsia="en-US"/>
              </w:rPr>
              <w:t>sive corruption</w:t>
            </w:r>
          </w:p>
        </w:tc>
        <w:tc>
          <w:tcPr>
            <w:tcW w:w="6763" w:type="dxa"/>
            <w:hideMark/>
          </w:tcPr>
          <w:p w14:paraId="2C1DA52E" w14:textId="1D88E36B" w:rsidR="00DE1246" w:rsidRPr="002E7D7C" w:rsidRDefault="00E66459" w:rsidP="00E66459">
            <w:pPr>
              <w:spacing w:beforeLines="60" w:before="144" w:afterLines="60" w:after="144"/>
              <w:rPr>
                <w:rFonts w:ascii="Cambria" w:hAnsi="Cambria"/>
                <w:lang w:eastAsia="en-US"/>
              </w:rPr>
            </w:pPr>
            <w:r w:rsidRPr="002E7D7C">
              <w:rPr>
                <w:rFonts w:ascii="Cambria" w:hAnsi="Cambria"/>
                <w:lang w:eastAsia="en-US"/>
              </w:rPr>
              <w:t xml:space="preserve">In accordance with IPA II Framework Agreement as well as IPA III Framework Agreement, passive corruption is defined as </w:t>
            </w:r>
            <w:r w:rsidR="005317B7" w:rsidRPr="002E7D7C">
              <w:rPr>
                <w:rFonts w:ascii="Cambria" w:hAnsi="Cambria"/>
                <w:lang w:eastAsia="en-US"/>
              </w:rPr>
              <w:t>deliberate action of a civil servant, who, directly or through an intermediary, requests or receives advantages of any kind whatsoever, for himself or a third party, or accepts a promise of such advantage, to act or to refrain from acting in accordance with his duty or in the exercise of his functions in breach of his official duties in a way which damages or is likely to damage the financial interests of the Union</w:t>
            </w:r>
          </w:p>
        </w:tc>
      </w:tr>
      <w:tr w:rsidR="002E7D7C" w:rsidRPr="002E7D7C" w14:paraId="3B574600" w14:textId="77777777" w:rsidTr="3724DB56">
        <w:trPr>
          <w:trHeight w:val="1080"/>
        </w:trPr>
        <w:tc>
          <w:tcPr>
            <w:tcW w:w="2300" w:type="dxa"/>
            <w:noWrap/>
            <w:hideMark/>
          </w:tcPr>
          <w:p w14:paraId="7C6C3600" w14:textId="64FC68D0" w:rsidR="00DE1246" w:rsidRPr="002E7D7C" w:rsidRDefault="00FE2945" w:rsidP="00D226B5">
            <w:pPr>
              <w:spacing w:beforeLines="60" w:before="144" w:afterLines="60" w:after="144"/>
              <w:rPr>
                <w:rFonts w:ascii="Cambria" w:hAnsi="Cambria"/>
                <w:lang w:eastAsia="en-US"/>
              </w:rPr>
            </w:pPr>
            <w:r w:rsidRPr="002E7D7C">
              <w:rPr>
                <w:rFonts w:ascii="Cambria" w:hAnsi="Cambria"/>
                <w:lang w:eastAsia="en-US"/>
              </w:rPr>
              <w:t>Fraud</w:t>
            </w:r>
          </w:p>
        </w:tc>
        <w:tc>
          <w:tcPr>
            <w:tcW w:w="6763" w:type="dxa"/>
            <w:hideMark/>
          </w:tcPr>
          <w:p w14:paraId="7A21C900" w14:textId="1D985A5C" w:rsidR="00DE1246" w:rsidRPr="002E7D7C" w:rsidRDefault="00E66459" w:rsidP="005C3479">
            <w:pPr>
              <w:spacing w:beforeLines="60" w:before="144" w:afterLines="60" w:after="144"/>
              <w:rPr>
                <w:rFonts w:ascii="Cambria" w:hAnsi="Cambria"/>
                <w:lang w:eastAsia="en-US"/>
              </w:rPr>
            </w:pPr>
            <w:r w:rsidRPr="002E7D7C">
              <w:rPr>
                <w:rFonts w:ascii="Cambria" w:hAnsi="Cambria"/>
                <w:lang w:eastAsia="en-US"/>
              </w:rPr>
              <w:t xml:space="preserve">In accordance with IPA II Framework Agreement as well as IPA III Framework Agreement, </w:t>
            </w:r>
            <w:r w:rsidR="007960E8" w:rsidRPr="002E7D7C">
              <w:rPr>
                <w:rFonts w:ascii="Cambria" w:hAnsi="Cambria"/>
                <w:lang w:eastAsia="en-US"/>
              </w:rPr>
              <w:t xml:space="preserve">fraud is defined as </w:t>
            </w:r>
            <w:r w:rsidR="006F13A5" w:rsidRPr="002E7D7C">
              <w:rPr>
                <w:rFonts w:ascii="Cambria" w:hAnsi="Cambria"/>
                <w:lang w:eastAsia="en-US"/>
              </w:rPr>
              <w:t>any intentional act or omission relating to: the use or presentation of false, incorrect or incomplete statements or documents, which has as its effect the misappropriation or wrongful retention of funds from the general budget of the Union or budgets managed by, or on behalf of, the European Union, non-disclosure of information in violation of a specific obligation with the same effect or the misapplication of such funds for purposes other than those for which they were originally granted</w:t>
            </w:r>
            <w:r w:rsidR="006A05BA" w:rsidRPr="002E7D7C">
              <w:rPr>
                <w:rFonts w:ascii="Cambria" w:hAnsi="Cambria"/>
                <w:lang w:eastAsia="en-US"/>
              </w:rPr>
              <w:t xml:space="preserve">. </w:t>
            </w:r>
          </w:p>
          <w:p w14:paraId="5E609C41" w14:textId="0C2DCCBA" w:rsidR="00E83298" w:rsidRPr="002E7D7C" w:rsidRDefault="006A05BA" w:rsidP="006A05BA">
            <w:pPr>
              <w:spacing w:beforeLines="60" w:before="144" w:afterLines="60" w:after="144"/>
              <w:rPr>
                <w:rFonts w:ascii="Cambria" w:hAnsi="Cambria"/>
                <w:lang w:eastAsia="en-US"/>
              </w:rPr>
            </w:pPr>
            <w:r w:rsidRPr="002E7D7C">
              <w:rPr>
                <w:rFonts w:ascii="Cambria" w:hAnsi="Cambria"/>
                <w:lang w:eastAsia="en-US"/>
              </w:rPr>
              <w:t xml:space="preserve">Criminal acts are defined at the national level by the Criminal Act. </w:t>
            </w:r>
          </w:p>
        </w:tc>
      </w:tr>
      <w:tr w:rsidR="002E7D7C" w:rsidRPr="002E7D7C" w14:paraId="2452D3C3" w14:textId="77777777" w:rsidTr="00C93634">
        <w:trPr>
          <w:trHeight w:val="1133"/>
        </w:trPr>
        <w:tc>
          <w:tcPr>
            <w:tcW w:w="2300" w:type="dxa"/>
            <w:hideMark/>
          </w:tcPr>
          <w:p w14:paraId="3208DCEF" w14:textId="77777777" w:rsidR="00DE1246" w:rsidRPr="002E7D7C" w:rsidRDefault="00A06DDC" w:rsidP="00D226B5">
            <w:pPr>
              <w:spacing w:beforeLines="60" w:before="144" w:afterLines="60" w:after="144"/>
              <w:rPr>
                <w:rFonts w:ascii="Cambria" w:hAnsi="Cambria"/>
                <w:lang w:eastAsia="en-US"/>
              </w:rPr>
            </w:pPr>
            <w:r w:rsidRPr="002E7D7C">
              <w:rPr>
                <w:rFonts w:ascii="Cambria" w:hAnsi="Cambria"/>
                <w:lang w:eastAsia="en-US"/>
              </w:rPr>
              <w:t>Economic operator</w:t>
            </w:r>
          </w:p>
          <w:p w14:paraId="1E25466B" w14:textId="51C8790F" w:rsidR="00C4573F" w:rsidRPr="002E7D7C" w:rsidRDefault="00C4573F" w:rsidP="00D226B5">
            <w:pPr>
              <w:spacing w:beforeLines="60" w:before="144" w:afterLines="60" w:after="144"/>
              <w:rPr>
                <w:rFonts w:ascii="Cambria" w:hAnsi="Cambria"/>
                <w:lang w:eastAsia="en-US"/>
              </w:rPr>
            </w:pPr>
            <w:r w:rsidRPr="002E7D7C">
              <w:rPr>
                <w:rFonts w:ascii="Cambria" w:hAnsi="Cambria"/>
                <w:sz w:val="22"/>
                <w:szCs w:val="22"/>
                <w:lang w:eastAsia="en-US"/>
              </w:rPr>
              <w:t>(</w:t>
            </w:r>
            <w:r w:rsidRPr="002E7D7C">
              <w:rPr>
                <w:rFonts w:ascii="Cambria" w:hAnsi="Cambria"/>
                <w:i/>
                <w:sz w:val="22"/>
                <w:szCs w:val="22"/>
                <w:lang w:eastAsia="en-US"/>
              </w:rPr>
              <w:t>applicable to IPA II</w:t>
            </w:r>
            <w:r w:rsidRPr="002E7D7C">
              <w:rPr>
                <w:rFonts w:ascii="Cambria" w:hAnsi="Cambria"/>
                <w:sz w:val="22"/>
                <w:szCs w:val="22"/>
                <w:lang w:eastAsia="en-US"/>
              </w:rPr>
              <w:t>)</w:t>
            </w:r>
          </w:p>
        </w:tc>
        <w:tc>
          <w:tcPr>
            <w:tcW w:w="6763" w:type="dxa"/>
            <w:hideMark/>
          </w:tcPr>
          <w:p w14:paraId="170B373D" w14:textId="6C0EA39E" w:rsidR="00DE1246" w:rsidRPr="002E7D7C" w:rsidRDefault="006F13A5" w:rsidP="006F13A5">
            <w:pPr>
              <w:spacing w:beforeLines="60" w:before="144" w:afterLines="60" w:after="144"/>
              <w:rPr>
                <w:rFonts w:ascii="Cambria" w:hAnsi="Cambria"/>
                <w:lang w:eastAsia="en-US"/>
              </w:rPr>
            </w:pPr>
            <w:r w:rsidRPr="002E7D7C">
              <w:rPr>
                <w:rFonts w:ascii="Cambria" w:hAnsi="Cambria"/>
                <w:lang w:eastAsia="en-US"/>
              </w:rPr>
              <w:t>Any natural or legal person or other entity taking part in the implementation of IPA II assistance (grant beneficiaries and contractors)</w:t>
            </w:r>
          </w:p>
        </w:tc>
      </w:tr>
      <w:tr w:rsidR="002E7D7C" w:rsidRPr="002E7D7C" w14:paraId="37A26EA3" w14:textId="77777777" w:rsidTr="3724DB56">
        <w:trPr>
          <w:trHeight w:val="300"/>
        </w:trPr>
        <w:tc>
          <w:tcPr>
            <w:tcW w:w="2300" w:type="dxa"/>
          </w:tcPr>
          <w:p w14:paraId="6B831CEB" w14:textId="77777777" w:rsidR="00C4573F" w:rsidRPr="002E7D7C" w:rsidRDefault="00C4573F" w:rsidP="00C4573F">
            <w:pPr>
              <w:spacing w:beforeLines="60" w:before="144" w:afterLines="60" w:after="144"/>
              <w:rPr>
                <w:rFonts w:ascii="Cambria" w:hAnsi="Cambria"/>
                <w:lang w:eastAsia="en-US"/>
              </w:rPr>
            </w:pPr>
            <w:r w:rsidRPr="002E7D7C">
              <w:rPr>
                <w:rFonts w:ascii="Cambria" w:hAnsi="Cambria"/>
                <w:lang w:eastAsia="en-US"/>
              </w:rPr>
              <w:t>Economic operator</w:t>
            </w:r>
          </w:p>
          <w:p w14:paraId="4B5A44AB" w14:textId="36B77122" w:rsidR="00C4573F" w:rsidRPr="002E7D7C" w:rsidRDefault="00C4573F" w:rsidP="00C4573F">
            <w:pPr>
              <w:spacing w:beforeLines="60" w:before="144" w:afterLines="60" w:after="144"/>
              <w:rPr>
                <w:rFonts w:ascii="Cambria" w:hAnsi="Cambria"/>
                <w:lang w:eastAsia="en-US"/>
              </w:rPr>
            </w:pPr>
            <w:r w:rsidRPr="002E7D7C">
              <w:rPr>
                <w:rFonts w:ascii="Cambria" w:hAnsi="Cambria"/>
                <w:sz w:val="22"/>
                <w:szCs w:val="22"/>
                <w:lang w:eastAsia="en-US"/>
              </w:rPr>
              <w:t>(</w:t>
            </w:r>
            <w:r w:rsidRPr="002E7D7C">
              <w:rPr>
                <w:rFonts w:ascii="Cambria" w:hAnsi="Cambria"/>
                <w:i/>
                <w:sz w:val="22"/>
                <w:szCs w:val="22"/>
                <w:lang w:eastAsia="en-US"/>
              </w:rPr>
              <w:t>applicable to IPA III</w:t>
            </w:r>
            <w:r w:rsidRPr="002E7D7C">
              <w:rPr>
                <w:rFonts w:ascii="Cambria" w:hAnsi="Cambria"/>
                <w:sz w:val="22"/>
                <w:szCs w:val="22"/>
                <w:lang w:eastAsia="en-US"/>
              </w:rPr>
              <w:t>)</w:t>
            </w:r>
          </w:p>
        </w:tc>
        <w:tc>
          <w:tcPr>
            <w:tcW w:w="6763" w:type="dxa"/>
          </w:tcPr>
          <w:p w14:paraId="61092A23" w14:textId="15C9A708" w:rsidR="00C4573F" w:rsidRPr="002E7D7C" w:rsidRDefault="00C4573F" w:rsidP="006F13A5">
            <w:pPr>
              <w:spacing w:beforeLines="60" w:before="144" w:afterLines="60" w:after="144"/>
              <w:rPr>
                <w:rFonts w:ascii="Cambria" w:hAnsi="Cambria"/>
                <w:lang w:eastAsia="en-US"/>
              </w:rPr>
            </w:pPr>
            <w:r w:rsidRPr="002E7D7C">
              <w:rPr>
                <w:rFonts w:ascii="Cambria" w:hAnsi="Cambria"/>
                <w:lang w:eastAsia="en-US"/>
              </w:rPr>
              <w:t>Any natural or legal person, including a public entity, or a group of such persons, who offers to supply products, execute works or provide services or supply immovable property</w:t>
            </w:r>
          </w:p>
        </w:tc>
      </w:tr>
      <w:tr w:rsidR="002E7D7C" w:rsidRPr="002E7D7C" w14:paraId="322C63D4" w14:textId="77777777" w:rsidTr="3724DB56">
        <w:trPr>
          <w:trHeight w:val="300"/>
        </w:trPr>
        <w:tc>
          <w:tcPr>
            <w:tcW w:w="2300" w:type="dxa"/>
            <w:noWrap/>
            <w:hideMark/>
          </w:tcPr>
          <w:p w14:paraId="1892A6F3" w14:textId="2B38C925" w:rsidR="00DE1246" w:rsidRPr="002E7D7C" w:rsidRDefault="00C73E55" w:rsidP="00D226B5">
            <w:pPr>
              <w:spacing w:beforeLines="60" w:before="144" w:afterLines="60" w:after="144"/>
              <w:rPr>
                <w:rFonts w:ascii="Cambria" w:hAnsi="Cambria"/>
                <w:lang w:eastAsia="en-US"/>
              </w:rPr>
            </w:pPr>
            <w:r w:rsidRPr="002E7D7C">
              <w:rPr>
                <w:rFonts w:ascii="Cambria" w:hAnsi="Cambria"/>
                <w:lang w:eastAsia="en-US"/>
              </w:rPr>
              <w:t>Omission</w:t>
            </w:r>
          </w:p>
        </w:tc>
        <w:tc>
          <w:tcPr>
            <w:tcW w:w="6763" w:type="dxa"/>
            <w:hideMark/>
          </w:tcPr>
          <w:p w14:paraId="582226F4" w14:textId="77777777" w:rsidR="005E3817" w:rsidRDefault="006A05BA" w:rsidP="006A05BA">
            <w:pPr>
              <w:spacing w:beforeLines="60" w:before="144" w:afterLines="60" w:after="144"/>
              <w:rPr>
                <w:rFonts w:ascii="Cambria" w:hAnsi="Cambria"/>
                <w:lang w:eastAsia="en-US"/>
              </w:rPr>
            </w:pPr>
            <w:r w:rsidRPr="002E7D7C">
              <w:rPr>
                <w:rFonts w:ascii="Cambria" w:hAnsi="Cambria"/>
                <w:lang w:eastAsia="en-US"/>
              </w:rPr>
              <w:t xml:space="preserve">Unintentional </w:t>
            </w:r>
            <w:r w:rsidR="00C73E55" w:rsidRPr="002E7D7C">
              <w:rPr>
                <w:rFonts w:ascii="Cambria" w:hAnsi="Cambria"/>
                <w:lang w:eastAsia="en-US"/>
              </w:rPr>
              <w:t>omission</w:t>
            </w:r>
            <w:r w:rsidRPr="002E7D7C">
              <w:rPr>
                <w:rFonts w:ascii="Cambria" w:hAnsi="Cambria"/>
                <w:lang w:eastAsia="en-US"/>
              </w:rPr>
              <w:t xml:space="preserve"> done by an officer or technically in the management and control system or beneficiary of IPA II </w:t>
            </w:r>
            <w:r w:rsidR="00C4573F" w:rsidRPr="002E7D7C">
              <w:rPr>
                <w:rFonts w:ascii="Cambria" w:hAnsi="Cambria"/>
                <w:lang w:eastAsia="en-US"/>
              </w:rPr>
              <w:t xml:space="preserve">/ IPA III </w:t>
            </w:r>
            <w:r w:rsidRPr="002E7D7C">
              <w:rPr>
                <w:rFonts w:ascii="Cambria" w:hAnsi="Cambria"/>
                <w:lang w:eastAsia="en-US"/>
              </w:rPr>
              <w:t>support</w:t>
            </w:r>
            <w:r w:rsidR="00DE1246" w:rsidRPr="002E7D7C">
              <w:rPr>
                <w:rFonts w:ascii="Cambria" w:hAnsi="Cambria"/>
                <w:lang w:eastAsia="en-US"/>
              </w:rPr>
              <w:t xml:space="preserve"> </w:t>
            </w:r>
            <w:r w:rsidRPr="002E7D7C">
              <w:rPr>
                <w:rFonts w:ascii="Cambria" w:hAnsi="Cambria"/>
                <w:lang w:eastAsia="en-US"/>
              </w:rPr>
              <w:t>(grant beneficiaries and contractors</w:t>
            </w:r>
            <w:r w:rsidR="00F93D1A" w:rsidRPr="002E7D7C">
              <w:rPr>
                <w:rFonts w:ascii="Cambria" w:hAnsi="Cambria"/>
                <w:lang w:eastAsia="en-US"/>
              </w:rPr>
              <w:t>)</w:t>
            </w:r>
          </w:p>
          <w:p w14:paraId="1853E611" w14:textId="77777777" w:rsidR="00C93634" w:rsidRDefault="00C93634" w:rsidP="006A05BA">
            <w:pPr>
              <w:spacing w:beforeLines="60" w:before="144" w:afterLines="60" w:after="144"/>
              <w:rPr>
                <w:rFonts w:ascii="Cambria" w:hAnsi="Cambria"/>
                <w:lang w:eastAsia="en-US"/>
              </w:rPr>
            </w:pPr>
          </w:p>
          <w:p w14:paraId="4D1B7A37" w14:textId="2E373E0B" w:rsidR="00C93634" w:rsidRPr="002E7D7C" w:rsidRDefault="00C93634" w:rsidP="006A05BA">
            <w:pPr>
              <w:spacing w:beforeLines="60" w:before="144" w:afterLines="60" w:after="144"/>
              <w:rPr>
                <w:rFonts w:ascii="Cambria" w:hAnsi="Cambria"/>
                <w:lang w:eastAsia="en-US"/>
              </w:rPr>
            </w:pPr>
          </w:p>
        </w:tc>
      </w:tr>
      <w:tr w:rsidR="002E7D7C" w:rsidRPr="002E7D7C" w14:paraId="0BF44C8F" w14:textId="77777777" w:rsidTr="3724DB56">
        <w:trPr>
          <w:trHeight w:val="900"/>
        </w:trPr>
        <w:tc>
          <w:tcPr>
            <w:tcW w:w="2300" w:type="dxa"/>
            <w:noWrap/>
            <w:hideMark/>
          </w:tcPr>
          <w:p w14:paraId="6BFE794E" w14:textId="77228181" w:rsidR="00DE1246" w:rsidRPr="002E7D7C" w:rsidRDefault="00DE1246" w:rsidP="00D226B5">
            <w:pPr>
              <w:spacing w:beforeLines="60" w:before="144" w:afterLines="60" w:after="144"/>
              <w:rPr>
                <w:rFonts w:ascii="Cambria" w:hAnsi="Cambria"/>
                <w:lang w:eastAsia="en-US"/>
              </w:rPr>
            </w:pPr>
            <w:r w:rsidRPr="002E7D7C">
              <w:rPr>
                <w:rFonts w:ascii="Cambria" w:hAnsi="Cambria"/>
                <w:lang w:eastAsia="en-US"/>
              </w:rPr>
              <w:t>S</w:t>
            </w:r>
            <w:r w:rsidR="006A05BA" w:rsidRPr="002E7D7C">
              <w:rPr>
                <w:rFonts w:ascii="Cambria" w:hAnsi="Cambria"/>
                <w:lang w:eastAsia="en-US"/>
              </w:rPr>
              <w:t>ystemic irregularity</w:t>
            </w:r>
          </w:p>
        </w:tc>
        <w:tc>
          <w:tcPr>
            <w:tcW w:w="6763" w:type="dxa"/>
            <w:hideMark/>
          </w:tcPr>
          <w:p w14:paraId="1C809582" w14:textId="71EE8132" w:rsidR="00DE1246" w:rsidRPr="002E7D7C" w:rsidRDefault="00333AC3" w:rsidP="00333AC3">
            <w:pPr>
              <w:spacing w:beforeLines="60" w:before="144" w:afterLines="60" w:after="144"/>
              <w:rPr>
                <w:rFonts w:ascii="Cambria" w:hAnsi="Cambria"/>
                <w:lang w:eastAsia="en-US"/>
              </w:rPr>
            </w:pPr>
            <w:r w:rsidRPr="002E7D7C">
              <w:rPr>
                <w:rFonts w:ascii="Cambria" w:hAnsi="Cambria"/>
                <w:lang w:eastAsia="en-US"/>
              </w:rPr>
              <w:t xml:space="preserve">Any irregularity that may be of a recurring nature, with a high probability of occurrence in similar types of operations, which result from a serious deficiency in the effective functioning of </w:t>
            </w:r>
            <w:r w:rsidRPr="002E7D7C">
              <w:rPr>
                <w:rFonts w:ascii="Cambria" w:hAnsi="Cambria"/>
                <w:lang w:eastAsia="en-US"/>
              </w:rPr>
              <w:lastRenderedPageBreak/>
              <w:t>the management and control systems, including a failure to establish appropriate procedures in accordance with applicable rules</w:t>
            </w:r>
            <w:r w:rsidR="00B90B2E" w:rsidRPr="002E7D7C">
              <w:rPr>
                <w:rFonts w:ascii="Cambria" w:hAnsi="Cambria"/>
                <w:lang w:eastAsia="en-US"/>
              </w:rPr>
              <w:t xml:space="preserve"> </w:t>
            </w:r>
          </w:p>
        </w:tc>
      </w:tr>
      <w:tr w:rsidR="002E7D7C" w:rsidRPr="002E7D7C" w14:paraId="070E419A" w14:textId="77777777" w:rsidTr="3724DB56">
        <w:trPr>
          <w:trHeight w:val="1200"/>
        </w:trPr>
        <w:tc>
          <w:tcPr>
            <w:tcW w:w="2300" w:type="dxa"/>
            <w:hideMark/>
          </w:tcPr>
          <w:p w14:paraId="3629C37F" w14:textId="100831F8" w:rsidR="00DE1246" w:rsidRPr="002E7D7C" w:rsidRDefault="006A05BA" w:rsidP="00D226B5">
            <w:pPr>
              <w:spacing w:beforeLines="60" w:before="144" w:afterLines="60" w:after="144"/>
              <w:rPr>
                <w:rFonts w:ascii="Cambria" w:hAnsi="Cambria"/>
                <w:lang w:eastAsia="en-US"/>
              </w:rPr>
            </w:pPr>
            <w:r w:rsidRPr="002E7D7C">
              <w:rPr>
                <w:rFonts w:ascii="Cambria" w:hAnsi="Cambria"/>
                <w:lang w:eastAsia="en-US"/>
              </w:rPr>
              <w:lastRenderedPageBreak/>
              <w:t>Irregularity management structure</w:t>
            </w:r>
          </w:p>
        </w:tc>
        <w:tc>
          <w:tcPr>
            <w:tcW w:w="6763" w:type="dxa"/>
            <w:hideMark/>
          </w:tcPr>
          <w:p w14:paraId="7B3DA5CA" w14:textId="01ADE207" w:rsidR="009D76C4" w:rsidRPr="002E7D7C" w:rsidRDefault="00B90B2E" w:rsidP="00B90B2E">
            <w:pPr>
              <w:spacing w:beforeLines="60" w:before="144" w:afterLines="60" w:after="144"/>
              <w:rPr>
                <w:rFonts w:ascii="Cambria" w:hAnsi="Cambria"/>
                <w:lang w:eastAsia="en-US"/>
              </w:rPr>
            </w:pPr>
            <w:r w:rsidRPr="002E7D7C">
              <w:rPr>
                <w:rFonts w:ascii="Cambria" w:hAnsi="Cambria"/>
                <w:lang w:eastAsia="en-US"/>
              </w:rPr>
              <w:t>Accredited bodies of IPA II</w:t>
            </w:r>
            <w:r w:rsidR="005A7F34" w:rsidRPr="002E7D7C">
              <w:rPr>
                <w:rFonts w:ascii="Cambria" w:hAnsi="Cambria"/>
                <w:lang w:eastAsia="en-US"/>
              </w:rPr>
              <w:t>/IPA III</w:t>
            </w:r>
            <w:r w:rsidRPr="002E7D7C">
              <w:rPr>
                <w:rFonts w:ascii="Cambria" w:hAnsi="Cambria"/>
                <w:lang w:eastAsia="en-US"/>
              </w:rPr>
              <w:t xml:space="preserve"> management and control system whose main role in AFCOS system is reporting on irregularities</w:t>
            </w:r>
          </w:p>
        </w:tc>
      </w:tr>
      <w:tr w:rsidR="002E7D7C" w:rsidRPr="002E7D7C" w14:paraId="5B1A5E1E" w14:textId="77777777" w:rsidTr="3724DB56">
        <w:trPr>
          <w:trHeight w:val="300"/>
        </w:trPr>
        <w:tc>
          <w:tcPr>
            <w:tcW w:w="2300" w:type="dxa"/>
            <w:hideMark/>
          </w:tcPr>
          <w:p w14:paraId="48F7774E" w14:textId="2983EBE2" w:rsidR="00DE1246" w:rsidRPr="002E7D7C" w:rsidRDefault="00A06DDC" w:rsidP="00D226B5">
            <w:pPr>
              <w:spacing w:beforeLines="60" w:before="144" w:afterLines="60" w:after="144"/>
              <w:rPr>
                <w:rFonts w:ascii="Cambria" w:hAnsi="Cambria"/>
                <w:lang w:eastAsia="en-US"/>
              </w:rPr>
            </w:pPr>
            <w:r w:rsidRPr="002E7D7C">
              <w:rPr>
                <w:rFonts w:ascii="Cambria" w:hAnsi="Cambria"/>
                <w:lang w:eastAsia="en-US"/>
              </w:rPr>
              <w:t>MCS</w:t>
            </w:r>
          </w:p>
        </w:tc>
        <w:tc>
          <w:tcPr>
            <w:tcW w:w="6763" w:type="dxa"/>
            <w:hideMark/>
          </w:tcPr>
          <w:p w14:paraId="58A8B451" w14:textId="532594A3" w:rsidR="00DE1246" w:rsidRPr="002E7D7C" w:rsidRDefault="00A06DDC">
            <w:pPr>
              <w:spacing w:beforeLines="60" w:before="144" w:afterLines="60" w:after="144"/>
              <w:rPr>
                <w:rFonts w:ascii="Cambria" w:hAnsi="Cambria"/>
                <w:lang w:eastAsia="en-US"/>
              </w:rPr>
            </w:pPr>
            <w:r w:rsidRPr="002E7D7C">
              <w:rPr>
                <w:rFonts w:ascii="Cambria" w:hAnsi="Cambria"/>
                <w:lang w:eastAsia="en-US"/>
              </w:rPr>
              <w:t xml:space="preserve">Management and </w:t>
            </w:r>
            <w:r w:rsidR="006D5309" w:rsidRPr="002E7D7C">
              <w:rPr>
                <w:rFonts w:ascii="Cambria" w:hAnsi="Cambria"/>
                <w:lang w:eastAsia="en-US"/>
              </w:rPr>
              <w:t>control system</w:t>
            </w:r>
          </w:p>
        </w:tc>
      </w:tr>
      <w:tr w:rsidR="002E7D7C" w:rsidRPr="002E7D7C" w14:paraId="0A35196A" w14:textId="77777777" w:rsidTr="3724DB56">
        <w:trPr>
          <w:trHeight w:val="48"/>
        </w:trPr>
        <w:tc>
          <w:tcPr>
            <w:tcW w:w="2300" w:type="dxa"/>
            <w:noWrap/>
            <w:hideMark/>
          </w:tcPr>
          <w:p w14:paraId="16EB8020" w14:textId="77777777" w:rsidR="00DE1246" w:rsidRPr="002E7D7C" w:rsidRDefault="00A06DDC" w:rsidP="00D226B5">
            <w:pPr>
              <w:spacing w:beforeLines="60" w:before="144" w:afterLines="60" w:after="144"/>
              <w:rPr>
                <w:rFonts w:ascii="Cambria" w:hAnsi="Cambria"/>
                <w:lang w:eastAsia="en-US"/>
              </w:rPr>
            </w:pPr>
            <w:r w:rsidRPr="002E7D7C">
              <w:rPr>
                <w:rFonts w:ascii="Cambria" w:hAnsi="Cambria"/>
                <w:lang w:eastAsia="en-US"/>
              </w:rPr>
              <w:t>Conflict of interests</w:t>
            </w:r>
          </w:p>
          <w:p w14:paraId="1D9984CF" w14:textId="5CEBC588" w:rsidR="005A7F34" w:rsidRPr="002E7D7C" w:rsidRDefault="005A7F34" w:rsidP="00D226B5">
            <w:pPr>
              <w:spacing w:beforeLines="60" w:before="144" w:afterLines="60" w:after="144"/>
              <w:rPr>
                <w:rFonts w:ascii="Cambria" w:hAnsi="Cambria"/>
                <w:lang w:eastAsia="en-US"/>
              </w:rPr>
            </w:pPr>
            <w:r w:rsidRPr="002E7D7C">
              <w:rPr>
                <w:rFonts w:ascii="Cambria" w:hAnsi="Cambria"/>
                <w:sz w:val="22"/>
                <w:szCs w:val="22"/>
                <w:lang w:eastAsia="en-US"/>
              </w:rPr>
              <w:t>(</w:t>
            </w:r>
            <w:r w:rsidRPr="002E7D7C">
              <w:rPr>
                <w:rFonts w:ascii="Cambria" w:hAnsi="Cambria"/>
                <w:i/>
                <w:sz w:val="22"/>
                <w:szCs w:val="22"/>
                <w:lang w:eastAsia="en-US"/>
              </w:rPr>
              <w:t>applicable to IPA II</w:t>
            </w:r>
            <w:r w:rsidRPr="002E7D7C">
              <w:rPr>
                <w:rFonts w:ascii="Cambria" w:hAnsi="Cambria"/>
                <w:sz w:val="22"/>
                <w:szCs w:val="22"/>
                <w:lang w:eastAsia="en-US"/>
              </w:rPr>
              <w:t>)</w:t>
            </w:r>
          </w:p>
        </w:tc>
        <w:tc>
          <w:tcPr>
            <w:tcW w:w="6763" w:type="dxa"/>
            <w:hideMark/>
          </w:tcPr>
          <w:p w14:paraId="4C9AD81C" w14:textId="6CFA947E" w:rsidR="007D76E7" w:rsidRPr="002E7D7C" w:rsidRDefault="004B748C" w:rsidP="00D226B5">
            <w:pPr>
              <w:spacing w:beforeLines="60" w:before="144" w:afterLines="60" w:after="144"/>
              <w:rPr>
                <w:rFonts w:ascii="Cambria" w:hAnsi="Cambria"/>
                <w:lang w:eastAsia="en-US"/>
              </w:rPr>
            </w:pPr>
            <w:r w:rsidRPr="002E7D7C">
              <w:rPr>
                <w:rFonts w:ascii="Cambria" w:hAnsi="Cambria"/>
                <w:lang w:eastAsia="en-US"/>
              </w:rPr>
              <w:t xml:space="preserve">In accordance with </w:t>
            </w:r>
            <w:r w:rsidR="00834143" w:rsidRPr="002E7D7C">
              <w:rPr>
                <w:rFonts w:ascii="Cambria" w:hAnsi="Cambria"/>
                <w:lang w:eastAsia="en-US"/>
              </w:rPr>
              <w:t xml:space="preserve">IPA II </w:t>
            </w:r>
            <w:r w:rsidRPr="002E7D7C">
              <w:rPr>
                <w:rFonts w:ascii="Cambria" w:hAnsi="Cambria"/>
                <w:lang w:eastAsia="en-US"/>
              </w:rPr>
              <w:t xml:space="preserve">Framework Agreement, the conflict of interests </w:t>
            </w:r>
            <w:r w:rsidR="007D76E7" w:rsidRPr="002E7D7C">
              <w:rPr>
                <w:rFonts w:ascii="Cambria" w:hAnsi="Cambria"/>
                <w:lang w:eastAsia="en-US"/>
              </w:rPr>
              <w:t>means where the impartial and objective exercise of the functions of a financial actor or other person is compromised for reasons involving family, emotional life, political or national affinity, economic interest or any other shared interest with a recipient</w:t>
            </w:r>
          </w:p>
          <w:p w14:paraId="2588BFDC" w14:textId="5A11681F" w:rsidR="009A2E4B" w:rsidRPr="002E7D7C" w:rsidRDefault="004B748C" w:rsidP="004B748C">
            <w:pPr>
              <w:tabs>
                <w:tab w:val="left" w:pos="6014"/>
              </w:tabs>
              <w:spacing w:beforeLines="60" w:before="144" w:afterLines="60" w:after="144"/>
              <w:rPr>
                <w:rFonts w:ascii="Cambria" w:hAnsi="Cambria"/>
                <w:lang w:eastAsia="en-US"/>
              </w:rPr>
            </w:pPr>
            <w:r w:rsidRPr="002E7D7C">
              <w:rPr>
                <w:rFonts w:ascii="Cambria" w:hAnsi="Cambria"/>
                <w:lang w:eastAsia="en-US"/>
              </w:rPr>
              <w:t>Conflict of interests is defined at the national level by the Anti-corruption Act.</w:t>
            </w:r>
          </w:p>
        </w:tc>
      </w:tr>
      <w:tr w:rsidR="002E7D7C" w:rsidRPr="002E7D7C" w14:paraId="4787502E" w14:textId="77777777" w:rsidTr="3724DB56">
        <w:trPr>
          <w:trHeight w:val="48"/>
        </w:trPr>
        <w:tc>
          <w:tcPr>
            <w:tcW w:w="2300" w:type="dxa"/>
            <w:noWrap/>
          </w:tcPr>
          <w:p w14:paraId="21FA7A9F" w14:textId="77777777" w:rsidR="005A7F34" w:rsidRPr="002E7D7C" w:rsidRDefault="005A7F34" w:rsidP="005A7F34">
            <w:pPr>
              <w:spacing w:beforeLines="60" w:before="144" w:afterLines="60" w:after="144"/>
              <w:rPr>
                <w:rFonts w:ascii="Cambria" w:hAnsi="Cambria"/>
                <w:lang w:eastAsia="en-US"/>
              </w:rPr>
            </w:pPr>
            <w:r w:rsidRPr="002E7D7C">
              <w:rPr>
                <w:rFonts w:ascii="Cambria" w:hAnsi="Cambria"/>
                <w:lang w:eastAsia="en-US"/>
              </w:rPr>
              <w:t>Conflict of interests</w:t>
            </w:r>
          </w:p>
          <w:p w14:paraId="333CF2FC" w14:textId="2793C56F" w:rsidR="005A7F34" w:rsidRPr="002E7D7C" w:rsidRDefault="005A7F34" w:rsidP="005A7F34">
            <w:pPr>
              <w:spacing w:beforeLines="60" w:before="144" w:afterLines="60" w:after="144"/>
              <w:rPr>
                <w:rFonts w:ascii="Cambria" w:hAnsi="Cambria"/>
                <w:lang w:eastAsia="en-US"/>
              </w:rPr>
            </w:pPr>
            <w:r w:rsidRPr="002E7D7C">
              <w:rPr>
                <w:rFonts w:ascii="Cambria" w:hAnsi="Cambria"/>
                <w:sz w:val="22"/>
                <w:szCs w:val="22"/>
                <w:lang w:eastAsia="en-US"/>
              </w:rPr>
              <w:t>(</w:t>
            </w:r>
            <w:r w:rsidRPr="002E7D7C">
              <w:rPr>
                <w:rFonts w:ascii="Cambria" w:hAnsi="Cambria"/>
                <w:i/>
                <w:sz w:val="22"/>
                <w:szCs w:val="22"/>
                <w:lang w:eastAsia="en-US"/>
              </w:rPr>
              <w:t>applicable to IPA III</w:t>
            </w:r>
            <w:r w:rsidRPr="002E7D7C">
              <w:rPr>
                <w:rFonts w:ascii="Cambria" w:hAnsi="Cambria"/>
                <w:sz w:val="22"/>
                <w:szCs w:val="22"/>
                <w:lang w:eastAsia="en-US"/>
              </w:rPr>
              <w:t>)</w:t>
            </w:r>
          </w:p>
        </w:tc>
        <w:tc>
          <w:tcPr>
            <w:tcW w:w="6763" w:type="dxa"/>
          </w:tcPr>
          <w:p w14:paraId="444288CF" w14:textId="6CFC4C74" w:rsidR="005A7F34" w:rsidRPr="002E7D7C" w:rsidRDefault="005714D3" w:rsidP="00834143">
            <w:pPr>
              <w:spacing w:beforeLines="60" w:before="144" w:afterLines="60" w:after="144"/>
              <w:rPr>
                <w:rFonts w:ascii="Cambria" w:hAnsi="Cambria"/>
                <w:lang w:eastAsia="en-US"/>
              </w:rPr>
            </w:pPr>
            <w:r w:rsidRPr="002E7D7C">
              <w:rPr>
                <w:rFonts w:ascii="Cambria" w:hAnsi="Cambria"/>
                <w:lang w:eastAsia="en-US"/>
              </w:rPr>
              <w:t xml:space="preserve">In accordance with </w:t>
            </w:r>
            <w:r w:rsidR="00834143" w:rsidRPr="002E7D7C">
              <w:rPr>
                <w:rFonts w:ascii="Cambria" w:hAnsi="Cambria"/>
                <w:lang w:eastAsia="en-US"/>
              </w:rPr>
              <w:t xml:space="preserve">IPA III </w:t>
            </w:r>
            <w:r w:rsidRPr="002E7D7C">
              <w:rPr>
                <w:rFonts w:ascii="Cambria" w:hAnsi="Cambria"/>
                <w:lang w:eastAsia="en-US"/>
              </w:rPr>
              <w:t>Framework Agreement, t</w:t>
            </w:r>
            <w:r w:rsidR="00C775FB" w:rsidRPr="002E7D7C">
              <w:rPr>
                <w:rFonts w:ascii="Cambria" w:hAnsi="Cambria"/>
                <w:lang w:eastAsia="en-US"/>
              </w:rPr>
              <w:t>he c</w:t>
            </w:r>
            <w:r w:rsidR="005A7F34" w:rsidRPr="002E7D7C">
              <w:rPr>
                <w:rFonts w:ascii="Cambria" w:hAnsi="Cambria"/>
                <w:lang w:eastAsia="en-US"/>
              </w:rPr>
              <w:t>onflict of interests means that the impartial and objective exercise of the functions of a financial actor or other person is compromised for reasons involving family, emotional life, political or national affinity, economic interest or any other direct or indirect personal interest</w:t>
            </w:r>
          </w:p>
        </w:tc>
      </w:tr>
      <w:tr w:rsidR="002E7D7C" w:rsidRPr="002E7D7C" w14:paraId="075A4167" w14:textId="77777777" w:rsidTr="3724DB56">
        <w:trPr>
          <w:trHeight w:val="600"/>
        </w:trPr>
        <w:tc>
          <w:tcPr>
            <w:tcW w:w="2300" w:type="dxa"/>
            <w:noWrap/>
            <w:hideMark/>
          </w:tcPr>
          <w:p w14:paraId="321CBDB8" w14:textId="7BB48569" w:rsidR="00DE1246" w:rsidRPr="002E7D7C" w:rsidRDefault="00660135" w:rsidP="00D226B5">
            <w:pPr>
              <w:spacing w:beforeLines="60" w:before="144" w:afterLines="60" w:after="144"/>
              <w:rPr>
                <w:rFonts w:ascii="Cambria" w:hAnsi="Cambria"/>
                <w:lang w:eastAsia="en-US"/>
              </w:rPr>
            </w:pPr>
            <w:r w:rsidRPr="002E7D7C">
              <w:rPr>
                <w:rFonts w:ascii="Cambria" w:hAnsi="Cambria"/>
                <w:lang w:eastAsia="en-US"/>
              </w:rPr>
              <w:t>Suspected fraud</w:t>
            </w:r>
          </w:p>
        </w:tc>
        <w:tc>
          <w:tcPr>
            <w:tcW w:w="6763" w:type="dxa"/>
            <w:hideMark/>
          </w:tcPr>
          <w:p w14:paraId="13A6F6E4" w14:textId="011EF5D2" w:rsidR="00DE1246" w:rsidRPr="002E7D7C" w:rsidRDefault="004B748C" w:rsidP="00731609">
            <w:pPr>
              <w:spacing w:beforeLines="60" w:before="144" w:afterLines="60" w:after="144"/>
              <w:rPr>
                <w:rFonts w:ascii="Cambria" w:hAnsi="Cambria"/>
                <w:lang w:eastAsia="en-US"/>
              </w:rPr>
            </w:pPr>
            <w:r w:rsidRPr="002E7D7C">
              <w:rPr>
                <w:rFonts w:ascii="Cambria" w:hAnsi="Cambria"/>
                <w:lang w:eastAsia="en-US"/>
              </w:rPr>
              <w:t xml:space="preserve">In accordance with </w:t>
            </w:r>
            <w:r w:rsidR="00834143" w:rsidRPr="002E7D7C">
              <w:rPr>
                <w:rFonts w:ascii="Cambria" w:hAnsi="Cambria"/>
                <w:lang w:eastAsia="en-US"/>
              </w:rPr>
              <w:t xml:space="preserve">IPA II </w:t>
            </w:r>
            <w:r w:rsidRPr="002E7D7C">
              <w:rPr>
                <w:rFonts w:ascii="Cambria" w:hAnsi="Cambria"/>
                <w:lang w:eastAsia="en-US"/>
              </w:rPr>
              <w:t>Framework Agreement</w:t>
            </w:r>
            <w:r w:rsidR="00731609" w:rsidRPr="002E7D7C">
              <w:rPr>
                <w:rFonts w:ascii="Cambria" w:hAnsi="Cambria"/>
                <w:lang w:eastAsia="en-US"/>
              </w:rPr>
              <w:t xml:space="preserve"> as well as IPA III Framework Agreement</w:t>
            </w:r>
            <w:r w:rsidRPr="002E7D7C">
              <w:rPr>
                <w:rFonts w:ascii="Cambria" w:hAnsi="Cambria"/>
                <w:lang w:eastAsia="en-US"/>
              </w:rPr>
              <w:t xml:space="preserve">, </w:t>
            </w:r>
            <w:r w:rsidR="005E3817" w:rsidRPr="002E7D7C">
              <w:rPr>
                <w:rFonts w:ascii="Cambria" w:hAnsi="Cambria"/>
                <w:lang w:eastAsia="en-US"/>
              </w:rPr>
              <w:t xml:space="preserve">suspected fraud is defined as </w:t>
            </w:r>
            <w:r w:rsidR="00660135" w:rsidRPr="002E7D7C">
              <w:rPr>
                <w:rFonts w:ascii="Cambria" w:hAnsi="Cambria"/>
                <w:lang w:eastAsia="en-US"/>
              </w:rPr>
              <w:t>an irregularity giving rise to the initiation of administrative or judicial proceedings at national level in order to establish the presence of intentional behaviour, in particular fraud</w:t>
            </w:r>
            <w:r w:rsidRPr="002E7D7C">
              <w:rPr>
                <w:rFonts w:ascii="Cambria" w:hAnsi="Cambria"/>
                <w:lang w:eastAsia="en-US"/>
              </w:rPr>
              <w:t xml:space="preserve"> </w:t>
            </w:r>
          </w:p>
        </w:tc>
      </w:tr>
      <w:tr w:rsidR="002E7D7C" w:rsidRPr="002E7D7C" w14:paraId="369CA6EA" w14:textId="77777777" w:rsidTr="3724DB56">
        <w:trPr>
          <w:trHeight w:val="300"/>
        </w:trPr>
        <w:tc>
          <w:tcPr>
            <w:tcW w:w="2300" w:type="dxa"/>
            <w:hideMark/>
          </w:tcPr>
          <w:p w14:paraId="2C8BC537" w14:textId="177C6921" w:rsidR="00DE1246" w:rsidRPr="002E7D7C" w:rsidRDefault="00A06DDC" w:rsidP="00D226B5">
            <w:pPr>
              <w:spacing w:beforeLines="60" w:before="144" w:afterLines="60" w:after="144"/>
              <w:rPr>
                <w:rFonts w:ascii="Cambria" w:hAnsi="Cambria"/>
                <w:lang w:eastAsia="en-US"/>
              </w:rPr>
            </w:pPr>
            <w:r w:rsidRPr="002E7D7C">
              <w:rPr>
                <w:rFonts w:ascii="Cambria" w:hAnsi="Cambria"/>
                <w:lang w:eastAsia="en-US"/>
              </w:rPr>
              <w:t>IO</w:t>
            </w:r>
          </w:p>
        </w:tc>
        <w:tc>
          <w:tcPr>
            <w:tcW w:w="6763" w:type="dxa"/>
            <w:hideMark/>
          </w:tcPr>
          <w:p w14:paraId="09199CAF" w14:textId="56715F67" w:rsidR="00DE1246" w:rsidRPr="002E7D7C" w:rsidRDefault="00A06DDC" w:rsidP="00D226B5">
            <w:pPr>
              <w:spacing w:beforeLines="60" w:before="144" w:afterLines="60" w:after="144"/>
              <w:rPr>
                <w:rFonts w:ascii="Cambria" w:hAnsi="Cambria"/>
                <w:lang w:eastAsia="en-US"/>
              </w:rPr>
            </w:pPr>
            <w:r w:rsidRPr="002E7D7C">
              <w:rPr>
                <w:rFonts w:ascii="Cambria" w:hAnsi="Cambria"/>
                <w:lang w:eastAsia="en-US"/>
              </w:rPr>
              <w:t>Irregularity Officer</w:t>
            </w:r>
          </w:p>
        </w:tc>
      </w:tr>
      <w:bookmarkEnd w:id="1"/>
    </w:tbl>
    <w:p w14:paraId="73CA18B3" w14:textId="08C11A4F" w:rsidR="00AE6426" w:rsidRPr="002E7D7C" w:rsidRDefault="00AE6426" w:rsidP="00D110D5">
      <w:pPr>
        <w:rPr>
          <w:rFonts w:ascii="Cambria" w:hAnsi="Cambria"/>
        </w:rPr>
      </w:pPr>
    </w:p>
    <w:p w14:paraId="1F083755" w14:textId="3AFE8B94" w:rsidR="00DF44C5" w:rsidRPr="002E7D7C" w:rsidRDefault="000F4F89" w:rsidP="00DF44C5">
      <w:pPr>
        <w:pStyle w:val="Caption"/>
        <w:rPr>
          <w:rFonts w:ascii="Cambria" w:hAnsi="Cambria"/>
        </w:rPr>
      </w:pPr>
      <w:r w:rsidRPr="002E7D7C">
        <w:rPr>
          <w:rFonts w:ascii="Cambria" w:hAnsi="Cambria"/>
        </w:rPr>
        <w:t xml:space="preserve"> </w:t>
      </w:r>
    </w:p>
    <w:p w14:paraId="65613DE8" w14:textId="77777777" w:rsidR="000F4F89" w:rsidRPr="002E7D7C" w:rsidRDefault="000F4F89" w:rsidP="000F4F89">
      <w:pPr>
        <w:rPr>
          <w:rFonts w:ascii="Cambria" w:hAnsi="Cambria"/>
        </w:rPr>
      </w:pPr>
    </w:p>
    <w:p w14:paraId="5E90CF70" w14:textId="77777777" w:rsidR="000F4F89" w:rsidRPr="002E7D7C" w:rsidRDefault="000F4F89" w:rsidP="000F4F89">
      <w:pPr>
        <w:rPr>
          <w:rFonts w:ascii="Cambria" w:hAnsi="Cambria"/>
        </w:rPr>
      </w:pPr>
    </w:p>
    <w:p w14:paraId="7472D393" w14:textId="77777777" w:rsidR="000F4F89" w:rsidRPr="002E7D7C" w:rsidRDefault="000F4F89" w:rsidP="000F4F89">
      <w:pPr>
        <w:rPr>
          <w:rFonts w:ascii="Cambria" w:hAnsi="Cambria"/>
        </w:rPr>
      </w:pPr>
    </w:p>
    <w:p w14:paraId="742BB113" w14:textId="77777777" w:rsidR="000F4F89" w:rsidRPr="002E7D7C" w:rsidRDefault="000F4F89" w:rsidP="000F4F89">
      <w:pPr>
        <w:rPr>
          <w:rFonts w:ascii="Cambria" w:hAnsi="Cambria"/>
        </w:rPr>
      </w:pPr>
    </w:p>
    <w:p w14:paraId="4B351DB6" w14:textId="77777777" w:rsidR="000F4F89" w:rsidRPr="002E7D7C" w:rsidRDefault="000F4F89" w:rsidP="000F4F89">
      <w:pPr>
        <w:rPr>
          <w:rFonts w:ascii="Cambria" w:hAnsi="Cambria"/>
        </w:rPr>
      </w:pPr>
    </w:p>
    <w:p w14:paraId="4FC1BA0A" w14:textId="77777777" w:rsidR="000F4F89" w:rsidRPr="002E7D7C" w:rsidRDefault="000F4F89" w:rsidP="000F4F89">
      <w:pPr>
        <w:rPr>
          <w:rFonts w:ascii="Cambria" w:hAnsi="Cambria"/>
        </w:rPr>
      </w:pPr>
    </w:p>
    <w:p w14:paraId="560AF330" w14:textId="77777777" w:rsidR="000F4F89" w:rsidRPr="002E7D7C" w:rsidRDefault="000F4F89" w:rsidP="000F4F89">
      <w:pPr>
        <w:rPr>
          <w:rFonts w:ascii="Cambria" w:hAnsi="Cambria"/>
        </w:rPr>
      </w:pPr>
    </w:p>
    <w:p w14:paraId="0BA878FF" w14:textId="6F6B333F" w:rsidR="00535476" w:rsidRPr="002E7D7C" w:rsidRDefault="00535476">
      <w:pPr>
        <w:rPr>
          <w:rFonts w:ascii="Cambria" w:hAnsi="Cambria"/>
          <w:b/>
          <w:sz w:val="28"/>
        </w:rPr>
      </w:pPr>
      <w:r w:rsidRPr="002E7D7C">
        <w:rPr>
          <w:rFonts w:ascii="Cambria" w:hAnsi="Cambria"/>
        </w:rPr>
        <w:br w:type="page"/>
      </w:r>
    </w:p>
    <w:p w14:paraId="593681E3" w14:textId="0C6FE1A4" w:rsidR="00AE6426" w:rsidRPr="002E7D7C" w:rsidRDefault="00A05883" w:rsidP="00D226B5">
      <w:pPr>
        <w:pStyle w:val="Heading1"/>
        <w:spacing w:before="0" w:after="0"/>
        <w:rPr>
          <w:rFonts w:ascii="Cambria" w:hAnsi="Cambria"/>
        </w:rPr>
      </w:pPr>
      <w:bookmarkStart w:id="2" w:name="_Toc192232034"/>
      <w:r w:rsidRPr="002E7D7C">
        <w:rPr>
          <w:rFonts w:ascii="Cambria" w:hAnsi="Cambria"/>
        </w:rPr>
        <w:lastRenderedPageBreak/>
        <w:t>I</w:t>
      </w:r>
      <w:r w:rsidR="00EB3A43" w:rsidRPr="002E7D7C">
        <w:rPr>
          <w:rFonts w:ascii="Cambria" w:hAnsi="Cambria"/>
        </w:rPr>
        <w:t xml:space="preserve"> </w:t>
      </w:r>
      <w:r w:rsidR="00BA2484" w:rsidRPr="002E7D7C">
        <w:rPr>
          <w:rFonts w:ascii="Cambria" w:hAnsi="Cambria"/>
        </w:rPr>
        <w:t>INTRODUCTION</w:t>
      </w:r>
      <w:bookmarkEnd w:id="2"/>
    </w:p>
    <w:p w14:paraId="1B21C499" w14:textId="77777777" w:rsidR="006A4465" w:rsidRPr="002E7D7C" w:rsidRDefault="006A4465" w:rsidP="00C55F9F">
      <w:pPr>
        <w:rPr>
          <w:rFonts w:ascii="Cambria" w:hAnsi="Cambria"/>
        </w:rPr>
      </w:pPr>
      <w:bookmarkStart w:id="3" w:name="_Toc347410962"/>
    </w:p>
    <w:p w14:paraId="797FE0F8" w14:textId="7CA06166" w:rsidR="00AE6426" w:rsidRPr="002E7D7C" w:rsidRDefault="00AC5F51" w:rsidP="00D226B5">
      <w:pPr>
        <w:pStyle w:val="Heading2"/>
        <w:spacing w:before="0" w:after="0"/>
        <w:rPr>
          <w:rFonts w:ascii="Cambria" w:hAnsi="Cambria"/>
          <w:i w:val="0"/>
        </w:rPr>
      </w:pPr>
      <w:bookmarkStart w:id="4" w:name="_Toc192232035"/>
      <w:bookmarkEnd w:id="3"/>
      <w:r w:rsidRPr="002E7D7C">
        <w:rPr>
          <w:rFonts w:ascii="Cambria" w:hAnsi="Cambria"/>
          <w:i w:val="0"/>
        </w:rPr>
        <w:t>I.1</w:t>
      </w:r>
      <w:r w:rsidR="00753A47" w:rsidRPr="002E7D7C">
        <w:rPr>
          <w:rFonts w:ascii="Cambria" w:hAnsi="Cambria"/>
          <w:i w:val="0"/>
        </w:rPr>
        <w:t xml:space="preserve"> </w:t>
      </w:r>
      <w:r w:rsidR="00BA2484" w:rsidRPr="002E7D7C">
        <w:rPr>
          <w:rFonts w:ascii="Cambria" w:hAnsi="Cambria"/>
          <w:i w:val="0"/>
        </w:rPr>
        <w:t>PURPOSE</w:t>
      </w:r>
      <w:bookmarkEnd w:id="4"/>
    </w:p>
    <w:p w14:paraId="39E67D8F" w14:textId="77777777" w:rsidR="00AE6426" w:rsidRPr="002E7D7C" w:rsidRDefault="00AE6426" w:rsidP="009021E4">
      <w:pPr>
        <w:pStyle w:val="MainParagraph-nonumber"/>
        <w:spacing w:before="0" w:after="0"/>
        <w:ind w:left="0"/>
        <w:rPr>
          <w:rFonts w:ascii="Cambria" w:hAnsi="Cambria" w:cs="Times New Roman"/>
          <w:sz w:val="24"/>
          <w:szCs w:val="24"/>
        </w:rPr>
      </w:pPr>
    </w:p>
    <w:p w14:paraId="5A6BAD57" w14:textId="1B4B7DFC" w:rsidR="00F06DC8" w:rsidRPr="002E7D7C" w:rsidRDefault="00175C48" w:rsidP="009021E4">
      <w:pPr>
        <w:pStyle w:val="MainParagraph-nonumber"/>
        <w:spacing w:before="0" w:after="0"/>
        <w:ind w:left="0"/>
        <w:rPr>
          <w:rFonts w:ascii="Cambria" w:hAnsi="Cambria" w:cs="Times New Roman"/>
          <w:sz w:val="24"/>
          <w:szCs w:val="24"/>
        </w:rPr>
      </w:pPr>
      <w:r w:rsidRPr="002E7D7C">
        <w:rPr>
          <w:rFonts w:ascii="Cambria" w:hAnsi="Cambria" w:cs="Times New Roman"/>
          <w:sz w:val="24"/>
          <w:szCs w:val="24"/>
        </w:rPr>
        <w:t>Guidelines on Irregularity Management</w:t>
      </w:r>
      <w:r w:rsidR="006F7D42" w:rsidRPr="002E7D7C">
        <w:rPr>
          <w:rFonts w:ascii="Cambria" w:hAnsi="Cambria" w:cs="Times New Roman"/>
          <w:sz w:val="24"/>
          <w:szCs w:val="24"/>
        </w:rPr>
        <w:t xml:space="preserve"> </w:t>
      </w:r>
      <w:r w:rsidRPr="002E7D7C">
        <w:rPr>
          <w:rFonts w:ascii="Cambria" w:hAnsi="Cambria" w:cs="Times New Roman"/>
          <w:sz w:val="24"/>
          <w:szCs w:val="24"/>
        </w:rPr>
        <w:t>(hereinafter: Guidelines</w:t>
      </w:r>
      <w:r w:rsidR="00F06DC8" w:rsidRPr="002E7D7C">
        <w:rPr>
          <w:rFonts w:ascii="Cambria" w:hAnsi="Cambria" w:cs="Times New Roman"/>
          <w:sz w:val="24"/>
          <w:szCs w:val="24"/>
        </w:rPr>
        <w:t xml:space="preserve">) </w:t>
      </w:r>
      <w:r w:rsidR="001B1F58" w:rsidRPr="002E7D7C">
        <w:rPr>
          <w:rFonts w:ascii="Cambria" w:hAnsi="Cambria" w:cs="Times New Roman"/>
          <w:sz w:val="24"/>
          <w:szCs w:val="24"/>
        </w:rPr>
        <w:t xml:space="preserve">contain procedures describing proceedings in the area of prevention and detection of irregularities; proceedings related to suspicions of irregularities and identified irregularities, reporting on irregularities and follow-up of reported irregularities in the context of </w:t>
      </w:r>
      <w:r w:rsidR="009F559D" w:rsidRPr="002E7D7C">
        <w:rPr>
          <w:rFonts w:ascii="Cambria" w:hAnsi="Cambria" w:cs="Times New Roman"/>
          <w:sz w:val="24"/>
          <w:szCs w:val="24"/>
        </w:rPr>
        <w:t>management</w:t>
      </w:r>
      <w:r w:rsidR="001B1F58" w:rsidRPr="002E7D7C">
        <w:rPr>
          <w:rFonts w:ascii="Cambria" w:hAnsi="Cambria" w:cs="Times New Roman"/>
          <w:sz w:val="24"/>
          <w:szCs w:val="24"/>
        </w:rPr>
        <w:t xml:space="preserve"> and control of using funds within </w:t>
      </w:r>
      <w:r w:rsidR="009F559D" w:rsidRPr="002E7D7C">
        <w:rPr>
          <w:rFonts w:ascii="Cambria" w:hAnsi="Cambria" w:cs="Times New Roman"/>
          <w:sz w:val="24"/>
          <w:szCs w:val="24"/>
        </w:rPr>
        <w:t>Instrument</w:t>
      </w:r>
      <w:r w:rsidR="001B1F58" w:rsidRPr="002E7D7C">
        <w:rPr>
          <w:rFonts w:ascii="Cambria" w:hAnsi="Cambria" w:cs="Times New Roman"/>
          <w:sz w:val="24"/>
          <w:szCs w:val="24"/>
        </w:rPr>
        <w:t xml:space="preserve"> for Pre-accession Assistance of the European Union </w:t>
      </w:r>
      <w:r w:rsidR="00062A20" w:rsidRPr="002E7D7C">
        <w:rPr>
          <w:rFonts w:ascii="Cambria" w:hAnsi="Cambria" w:cs="Times New Roman"/>
          <w:sz w:val="24"/>
          <w:szCs w:val="24"/>
        </w:rPr>
        <w:t xml:space="preserve">- </w:t>
      </w:r>
      <w:r w:rsidR="00082E62" w:rsidRPr="002E7D7C">
        <w:rPr>
          <w:rFonts w:ascii="Cambria" w:hAnsi="Cambria" w:cs="Times New Roman"/>
          <w:sz w:val="24"/>
          <w:szCs w:val="24"/>
        </w:rPr>
        <w:t>IPA</w:t>
      </w:r>
      <w:r w:rsidR="001B1F58" w:rsidRPr="002E7D7C">
        <w:rPr>
          <w:rFonts w:ascii="Cambria" w:hAnsi="Cambria" w:cs="Times New Roman"/>
          <w:sz w:val="24"/>
          <w:szCs w:val="24"/>
        </w:rPr>
        <w:t xml:space="preserve"> II </w:t>
      </w:r>
      <w:r w:rsidR="00D148F8" w:rsidRPr="002E7D7C">
        <w:rPr>
          <w:rFonts w:ascii="Cambria" w:hAnsi="Cambria" w:cs="Times New Roman"/>
          <w:sz w:val="24"/>
          <w:szCs w:val="24"/>
        </w:rPr>
        <w:t xml:space="preserve">and IPA III </w:t>
      </w:r>
      <w:r w:rsidR="001B1F58" w:rsidRPr="002E7D7C">
        <w:rPr>
          <w:rFonts w:ascii="Cambria" w:hAnsi="Cambria" w:cs="Times New Roman"/>
          <w:sz w:val="24"/>
          <w:szCs w:val="24"/>
        </w:rPr>
        <w:t>(hereinafter: IPA funds</w:t>
      </w:r>
      <w:r w:rsidR="00062A20" w:rsidRPr="002E7D7C">
        <w:rPr>
          <w:rFonts w:ascii="Cambria" w:hAnsi="Cambria" w:cs="Times New Roman"/>
          <w:sz w:val="24"/>
          <w:szCs w:val="24"/>
        </w:rPr>
        <w:t>)</w:t>
      </w:r>
      <w:r w:rsidR="00F06DC8" w:rsidRPr="002E7D7C">
        <w:rPr>
          <w:rFonts w:ascii="Cambria" w:hAnsi="Cambria" w:cs="Times New Roman"/>
          <w:sz w:val="24"/>
          <w:szCs w:val="24"/>
        </w:rPr>
        <w:t>.</w:t>
      </w:r>
    </w:p>
    <w:p w14:paraId="6FE5CD00" w14:textId="77777777" w:rsidR="00F06DC8" w:rsidRPr="002E7D7C" w:rsidRDefault="00F06DC8" w:rsidP="009021E4">
      <w:pPr>
        <w:pStyle w:val="MainParagraph-nonumber"/>
        <w:spacing w:before="0" w:after="0"/>
        <w:ind w:left="0"/>
        <w:rPr>
          <w:rFonts w:ascii="Cambria" w:hAnsi="Cambria" w:cs="Times New Roman"/>
          <w:sz w:val="24"/>
          <w:szCs w:val="24"/>
        </w:rPr>
      </w:pPr>
    </w:p>
    <w:p w14:paraId="5DF67681" w14:textId="6356D2CE" w:rsidR="0017403E" w:rsidRPr="002E7D7C" w:rsidRDefault="001B1F58" w:rsidP="009021E4">
      <w:pPr>
        <w:pStyle w:val="MainParagraph-nonumber"/>
        <w:spacing w:before="0" w:after="0"/>
        <w:ind w:left="0"/>
        <w:rPr>
          <w:rFonts w:ascii="Cambria" w:hAnsi="Cambria" w:cs="Times New Roman"/>
          <w:sz w:val="24"/>
          <w:szCs w:val="24"/>
        </w:rPr>
      </w:pPr>
      <w:r w:rsidRPr="002E7D7C">
        <w:rPr>
          <w:rFonts w:ascii="Cambria" w:hAnsi="Cambria" w:cs="Times New Roman"/>
          <w:sz w:val="24"/>
          <w:szCs w:val="24"/>
        </w:rPr>
        <w:t>The objective of the Guidelines is to develop consistent practice in applying legal framework for the protection of European Union financial interest</w:t>
      </w:r>
      <w:r w:rsidR="00896161" w:rsidRPr="002E7D7C">
        <w:rPr>
          <w:rFonts w:ascii="Cambria" w:hAnsi="Cambria" w:cs="Times New Roman"/>
          <w:sz w:val="24"/>
          <w:szCs w:val="24"/>
        </w:rPr>
        <w:t>s</w:t>
      </w:r>
      <w:r w:rsidRPr="002E7D7C">
        <w:rPr>
          <w:rFonts w:ascii="Cambria" w:hAnsi="Cambria" w:cs="Times New Roman"/>
          <w:sz w:val="24"/>
          <w:szCs w:val="24"/>
        </w:rPr>
        <w:t xml:space="preserve"> </w:t>
      </w:r>
      <w:r w:rsidR="00896161" w:rsidRPr="002E7D7C">
        <w:rPr>
          <w:rFonts w:ascii="Cambria" w:hAnsi="Cambria" w:cs="Times New Roman"/>
          <w:sz w:val="24"/>
          <w:szCs w:val="24"/>
        </w:rPr>
        <w:t>for the programming period</w:t>
      </w:r>
      <w:r w:rsidR="00D148F8" w:rsidRPr="002E7D7C">
        <w:rPr>
          <w:rFonts w:ascii="Cambria" w:hAnsi="Cambria" w:cs="Times New Roman"/>
          <w:sz w:val="24"/>
          <w:szCs w:val="24"/>
        </w:rPr>
        <w:t>s</w:t>
      </w:r>
      <w:r w:rsidR="00896161" w:rsidRPr="002E7D7C">
        <w:rPr>
          <w:rFonts w:ascii="Cambria" w:hAnsi="Cambria" w:cs="Times New Roman"/>
          <w:sz w:val="24"/>
          <w:szCs w:val="24"/>
        </w:rPr>
        <w:t xml:space="preserve"> 2014 – 2020</w:t>
      </w:r>
      <w:r w:rsidR="00D148F8" w:rsidRPr="002E7D7C">
        <w:rPr>
          <w:rFonts w:ascii="Cambria" w:hAnsi="Cambria" w:cs="Times New Roman"/>
          <w:sz w:val="24"/>
          <w:szCs w:val="24"/>
        </w:rPr>
        <w:t xml:space="preserve"> and 2021-2027</w:t>
      </w:r>
      <w:r w:rsidR="00896161" w:rsidRPr="002E7D7C">
        <w:rPr>
          <w:rFonts w:ascii="Cambria" w:hAnsi="Cambria" w:cs="Times New Roman"/>
          <w:sz w:val="24"/>
          <w:szCs w:val="24"/>
        </w:rPr>
        <w:t xml:space="preserve">, and to ensure high quality of irregularity reports. </w:t>
      </w:r>
      <w:r w:rsidR="009E0B0D" w:rsidRPr="002E7D7C">
        <w:rPr>
          <w:rFonts w:ascii="Cambria" w:hAnsi="Cambria" w:cs="Times New Roman"/>
          <w:sz w:val="24"/>
          <w:szCs w:val="24"/>
        </w:rPr>
        <w:t xml:space="preserve">The above mentioned includes drafting of irregularity reports which are complete, correctly filled in, providing full and clear description of irregularity cases and are timely submitted to the European Anti-fraud Office </w:t>
      </w:r>
      <w:r w:rsidR="00E44922" w:rsidRPr="002E7D7C">
        <w:rPr>
          <w:rFonts w:ascii="Cambria" w:hAnsi="Cambria" w:cs="Times New Roman"/>
          <w:sz w:val="24"/>
          <w:szCs w:val="24"/>
        </w:rPr>
        <w:t>(</w:t>
      </w:r>
      <w:r w:rsidR="009E0B0D" w:rsidRPr="002E7D7C">
        <w:rPr>
          <w:rFonts w:ascii="Cambria" w:hAnsi="Cambria" w:cs="Times New Roman"/>
          <w:sz w:val="24"/>
          <w:szCs w:val="24"/>
        </w:rPr>
        <w:t>hereinafter</w:t>
      </w:r>
      <w:r w:rsidR="003B6C17" w:rsidRPr="002E7D7C">
        <w:rPr>
          <w:rFonts w:ascii="Cambria" w:hAnsi="Cambria" w:cs="Times New Roman"/>
          <w:sz w:val="24"/>
          <w:szCs w:val="24"/>
        </w:rPr>
        <w:t xml:space="preserve">: </w:t>
      </w:r>
      <w:r w:rsidR="00E44922" w:rsidRPr="002E7D7C">
        <w:rPr>
          <w:rFonts w:ascii="Cambria" w:hAnsi="Cambria" w:cs="Times New Roman"/>
          <w:sz w:val="24"/>
          <w:szCs w:val="24"/>
        </w:rPr>
        <w:t>OLAF).</w:t>
      </w:r>
    </w:p>
    <w:p w14:paraId="532D164B" w14:textId="77777777" w:rsidR="0017403E" w:rsidRPr="002E7D7C" w:rsidRDefault="0017403E" w:rsidP="009021E4">
      <w:pPr>
        <w:pStyle w:val="MainParagraph-nonumber"/>
        <w:spacing w:before="0" w:after="0"/>
        <w:ind w:left="0"/>
        <w:rPr>
          <w:rFonts w:ascii="Cambria" w:hAnsi="Cambria" w:cs="Times New Roman"/>
          <w:sz w:val="24"/>
          <w:szCs w:val="24"/>
        </w:rPr>
      </w:pPr>
    </w:p>
    <w:p w14:paraId="03BD1683" w14:textId="49830B4D" w:rsidR="0017403E" w:rsidRPr="002E7D7C" w:rsidRDefault="3724DB56" w:rsidP="3724DB56">
      <w:pPr>
        <w:pStyle w:val="MainParagraph-nonumber"/>
        <w:spacing w:before="0" w:after="0"/>
        <w:ind w:left="0"/>
        <w:rPr>
          <w:rFonts w:ascii="Cambria" w:hAnsi="Cambria" w:cs="Times New Roman"/>
          <w:sz w:val="24"/>
          <w:szCs w:val="24"/>
        </w:rPr>
      </w:pPr>
      <w:r w:rsidRPr="002E7D7C">
        <w:rPr>
          <w:rFonts w:ascii="Cambria" w:hAnsi="Cambria" w:cs="Times New Roman"/>
          <w:sz w:val="24"/>
          <w:szCs w:val="24"/>
        </w:rPr>
        <w:t xml:space="preserve">However, the Guidelines do not define tools for detection and </w:t>
      </w:r>
      <w:r w:rsidR="00D148F8" w:rsidRPr="002E7D7C">
        <w:rPr>
          <w:rFonts w:ascii="Cambria" w:hAnsi="Cambria" w:cs="Times New Roman"/>
          <w:sz w:val="24"/>
          <w:szCs w:val="24"/>
        </w:rPr>
        <w:t>establishing</w:t>
      </w:r>
      <w:r w:rsidRPr="002E7D7C">
        <w:rPr>
          <w:rFonts w:ascii="Cambria" w:hAnsi="Cambria" w:cs="Times New Roman"/>
          <w:sz w:val="24"/>
          <w:szCs w:val="24"/>
        </w:rPr>
        <w:t xml:space="preserve"> irregularities and </w:t>
      </w:r>
      <w:r w:rsidR="00D148F8" w:rsidRPr="002E7D7C">
        <w:rPr>
          <w:rFonts w:ascii="Cambria" w:hAnsi="Cambria" w:cs="Times New Roman"/>
          <w:sz w:val="24"/>
          <w:szCs w:val="24"/>
        </w:rPr>
        <w:t xml:space="preserve">they </w:t>
      </w:r>
      <w:r w:rsidRPr="002E7D7C">
        <w:rPr>
          <w:rFonts w:ascii="Cambria" w:hAnsi="Cambria" w:cs="Times New Roman"/>
          <w:sz w:val="24"/>
          <w:szCs w:val="24"/>
        </w:rPr>
        <w:t>do not stipulate commitment of the bodies in the management and control system on how, when and by whi</w:t>
      </w:r>
      <w:r w:rsidR="00D148F8" w:rsidRPr="002E7D7C">
        <w:rPr>
          <w:rFonts w:ascii="Cambria" w:hAnsi="Cambria" w:cs="Times New Roman"/>
          <w:sz w:val="24"/>
          <w:szCs w:val="24"/>
        </w:rPr>
        <w:t>ch mechanisms they will establish</w:t>
      </w:r>
      <w:r w:rsidRPr="002E7D7C">
        <w:rPr>
          <w:rFonts w:ascii="Cambria" w:hAnsi="Cambria" w:cs="Times New Roman"/>
          <w:sz w:val="24"/>
          <w:szCs w:val="24"/>
        </w:rPr>
        <w:t xml:space="preserve"> irregularities and suspected fraud.</w:t>
      </w:r>
      <w:r w:rsidR="00CD062A" w:rsidRPr="002E7D7C">
        <w:rPr>
          <w:rFonts w:ascii="Cambria" w:hAnsi="Cambria" w:cs="Times New Roman"/>
          <w:sz w:val="24"/>
          <w:szCs w:val="24"/>
        </w:rPr>
        <w:t xml:space="preserve"> </w:t>
      </w:r>
      <w:r w:rsidRPr="002E7D7C">
        <w:rPr>
          <w:rFonts w:ascii="Cambria" w:hAnsi="Cambria" w:cs="Times New Roman"/>
          <w:sz w:val="24"/>
          <w:szCs w:val="24"/>
        </w:rPr>
        <w:t xml:space="preserve">The mentioned activities and </w:t>
      </w:r>
      <w:r w:rsidR="00D148F8" w:rsidRPr="002E7D7C">
        <w:rPr>
          <w:rFonts w:ascii="Cambria" w:hAnsi="Cambria" w:cs="Times New Roman"/>
          <w:sz w:val="24"/>
          <w:szCs w:val="24"/>
        </w:rPr>
        <w:t>related tools</w:t>
      </w:r>
      <w:r w:rsidRPr="002E7D7C">
        <w:rPr>
          <w:rFonts w:ascii="Cambria" w:hAnsi="Cambria" w:cs="Times New Roman"/>
          <w:sz w:val="24"/>
          <w:szCs w:val="24"/>
        </w:rPr>
        <w:t xml:space="preserve"> are defined within other chapters of the Manual of Procedures. These Guidelines describe how these activities and tools contribute to regular reporting on irregularities and follow-up procedures. </w:t>
      </w:r>
    </w:p>
    <w:p w14:paraId="08155C36" w14:textId="77777777" w:rsidR="00F06DC8" w:rsidRPr="002E7D7C" w:rsidRDefault="00F06DC8" w:rsidP="009021E4">
      <w:pPr>
        <w:pStyle w:val="MainParagraph-nonumber"/>
        <w:spacing w:before="0" w:after="0"/>
        <w:ind w:left="0"/>
        <w:rPr>
          <w:rFonts w:ascii="Cambria" w:hAnsi="Cambria" w:cs="Times New Roman"/>
          <w:sz w:val="24"/>
          <w:szCs w:val="24"/>
        </w:rPr>
      </w:pPr>
    </w:p>
    <w:p w14:paraId="75A53680" w14:textId="20F44883" w:rsidR="00044803" w:rsidRPr="002E7D7C" w:rsidRDefault="3724DB56" w:rsidP="3724DB56">
      <w:pPr>
        <w:pStyle w:val="MainParagraph-nonumber"/>
        <w:spacing w:before="0" w:after="0"/>
        <w:ind w:left="0"/>
        <w:rPr>
          <w:rFonts w:ascii="Cambria" w:hAnsi="Cambria" w:cs="Times New Roman"/>
          <w:sz w:val="24"/>
          <w:szCs w:val="24"/>
        </w:rPr>
      </w:pPr>
      <w:r w:rsidRPr="002E7D7C">
        <w:rPr>
          <w:rFonts w:ascii="Cambria" w:hAnsi="Cambria" w:cs="Times New Roman"/>
          <w:sz w:val="24"/>
          <w:szCs w:val="24"/>
        </w:rPr>
        <w:t xml:space="preserve">The Guidelines are drafted and updated by the Department for Protection of the EU’s financial interests/AFCOS of the Ministry of Finance (hereinafter: </w:t>
      </w:r>
      <w:r w:rsidR="008A6B3D" w:rsidRPr="002E7D7C">
        <w:rPr>
          <w:rFonts w:ascii="Cambria" w:hAnsi="Cambria" w:cs="Times New Roman"/>
          <w:sz w:val="24"/>
          <w:szCs w:val="24"/>
        </w:rPr>
        <w:t>AFCOS</w:t>
      </w:r>
      <w:r w:rsidRPr="002E7D7C">
        <w:rPr>
          <w:rFonts w:ascii="Cambria" w:hAnsi="Cambria" w:cs="Times New Roman"/>
          <w:sz w:val="24"/>
          <w:szCs w:val="24"/>
        </w:rPr>
        <w:t>), the function of which is the office for technical support to National Authorising Officer (NAO) in respect of irregularity management (</w:t>
      </w:r>
      <w:r w:rsidR="008A6B3D" w:rsidRPr="002E7D7C">
        <w:rPr>
          <w:rFonts w:ascii="Cambria" w:hAnsi="Cambria" w:cs="Times New Roman"/>
          <w:sz w:val="24"/>
          <w:szCs w:val="24"/>
        </w:rPr>
        <w:t>AFCOS</w:t>
      </w:r>
      <w:r w:rsidRPr="002E7D7C">
        <w:rPr>
          <w:rFonts w:ascii="Cambria" w:hAnsi="Cambria" w:cs="Times New Roman"/>
          <w:sz w:val="24"/>
          <w:szCs w:val="24"/>
        </w:rPr>
        <w:t xml:space="preserve">). The Guidelines are approved by NAO, and </w:t>
      </w:r>
      <w:r w:rsidRPr="002E7D7C">
        <w:rPr>
          <w:rFonts w:ascii="Cambria" w:hAnsi="Cambria" w:cs="Times New Roman"/>
          <w:b/>
          <w:sz w:val="24"/>
          <w:szCs w:val="24"/>
        </w:rPr>
        <w:t xml:space="preserve">after their approval, the bodies in the IPA II </w:t>
      </w:r>
      <w:r w:rsidR="00D375A4" w:rsidRPr="002E7D7C">
        <w:rPr>
          <w:rFonts w:ascii="Cambria" w:hAnsi="Cambria" w:cs="Times New Roman"/>
          <w:b/>
          <w:sz w:val="24"/>
          <w:szCs w:val="24"/>
        </w:rPr>
        <w:t xml:space="preserve">/ IPA III </w:t>
      </w:r>
      <w:r w:rsidRPr="002E7D7C">
        <w:rPr>
          <w:rFonts w:ascii="Cambria" w:hAnsi="Cambria" w:cs="Times New Roman"/>
          <w:b/>
          <w:sz w:val="24"/>
          <w:szCs w:val="24"/>
        </w:rPr>
        <w:t>management and control system are obliged to introduce the procedures from the Guidelines in a proper way into chapter “Irregularities“ of the Manual of Procedures.</w:t>
      </w:r>
      <w:r w:rsidR="00D375A4" w:rsidRPr="002E7D7C">
        <w:rPr>
          <w:rFonts w:ascii="Cambria" w:hAnsi="Cambria" w:cs="Times New Roman"/>
          <w:b/>
          <w:sz w:val="24"/>
          <w:szCs w:val="24"/>
        </w:rPr>
        <w:t xml:space="preserve"> </w:t>
      </w:r>
      <w:r w:rsidR="00D375A4" w:rsidRPr="002E7D7C">
        <w:rPr>
          <w:rFonts w:ascii="Cambria" w:hAnsi="Cambria" w:cs="Times New Roman"/>
          <w:sz w:val="24"/>
          <w:szCs w:val="24"/>
        </w:rPr>
        <w:t xml:space="preserve">This means that </w:t>
      </w:r>
      <w:r w:rsidR="001978E9" w:rsidRPr="002E7D7C">
        <w:rPr>
          <w:rFonts w:ascii="Cambria" w:hAnsi="Cambria" w:cs="Times New Roman"/>
          <w:sz w:val="24"/>
          <w:szCs w:val="24"/>
        </w:rPr>
        <w:t>the bodies in the IPA II / IPA III management and control system</w:t>
      </w:r>
      <w:r w:rsidR="00D375A4" w:rsidRPr="002E7D7C">
        <w:rPr>
          <w:rFonts w:ascii="Cambria" w:hAnsi="Cambria" w:cs="Times New Roman"/>
          <w:sz w:val="24"/>
          <w:szCs w:val="24"/>
        </w:rPr>
        <w:t xml:space="preserve"> </w:t>
      </w:r>
      <w:r w:rsidR="001978E9" w:rsidRPr="002E7D7C">
        <w:rPr>
          <w:rFonts w:ascii="Cambria" w:hAnsi="Cambria" w:cs="Times New Roman"/>
          <w:sz w:val="24"/>
          <w:szCs w:val="24"/>
        </w:rPr>
        <w:t>are supposed to</w:t>
      </w:r>
      <w:r w:rsidR="00D375A4" w:rsidRPr="002E7D7C">
        <w:rPr>
          <w:rFonts w:ascii="Cambria" w:hAnsi="Cambria" w:cs="Times New Roman"/>
          <w:sz w:val="24"/>
          <w:szCs w:val="24"/>
        </w:rPr>
        <w:t xml:space="preserve"> </w:t>
      </w:r>
      <w:r w:rsidR="009A55BB" w:rsidRPr="002E7D7C">
        <w:rPr>
          <w:rFonts w:ascii="Cambria" w:hAnsi="Cambria" w:cs="Times New Roman"/>
          <w:sz w:val="24"/>
          <w:szCs w:val="24"/>
        </w:rPr>
        <w:t xml:space="preserve">adjust the procedures to </w:t>
      </w:r>
      <w:r w:rsidR="00D375A4" w:rsidRPr="002E7D7C">
        <w:rPr>
          <w:rFonts w:ascii="Cambria" w:hAnsi="Cambria" w:cs="Times New Roman"/>
          <w:sz w:val="24"/>
          <w:szCs w:val="24"/>
        </w:rPr>
        <w:t>particularities</w:t>
      </w:r>
      <w:r w:rsidR="009A55BB" w:rsidRPr="002E7D7C">
        <w:rPr>
          <w:rFonts w:ascii="Cambria" w:hAnsi="Cambria" w:cs="Times New Roman"/>
          <w:sz w:val="24"/>
          <w:szCs w:val="24"/>
        </w:rPr>
        <w:t xml:space="preserve"> of their functions </w:t>
      </w:r>
      <w:r w:rsidR="001978E9" w:rsidRPr="002E7D7C">
        <w:rPr>
          <w:rFonts w:ascii="Cambria" w:hAnsi="Cambria" w:cs="Times New Roman"/>
          <w:sz w:val="24"/>
          <w:szCs w:val="24"/>
        </w:rPr>
        <w:t>(e.g. internal organisation, internal reporting lines, etc.)</w:t>
      </w:r>
      <w:r w:rsidR="00632039" w:rsidRPr="002E7D7C">
        <w:rPr>
          <w:rFonts w:ascii="Cambria" w:hAnsi="Cambria" w:cs="Times New Roman"/>
          <w:sz w:val="24"/>
          <w:szCs w:val="24"/>
        </w:rPr>
        <w:t xml:space="preserve"> while integrating them into their Manual of </w:t>
      </w:r>
      <w:r w:rsidR="00D148F8" w:rsidRPr="002E7D7C">
        <w:rPr>
          <w:rFonts w:ascii="Cambria" w:hAnsi="Cambria" w:cs="Times New Roman"/>
          <w:sz w:val="24"/>
          <w:szCs w:val="24"/>
        </w:rPr>
        <w:t>P</w:t>
      </w:r>
      <w:r w:rsidR="00632039" w:rsidRPr="002E7D7C">
        <w:rPr>
          <w:rFonts w:ascii="Cambria" w:hAnsi="Cambria" w:cs="Times New Roman"/>
          <w:sz w:val="24"/>
          <w:szCs w:val="24"/>
        </w:rPr>
        <w:t>rocedures</w:t>
      </w:r>
      <w:r w:rsidR="00D375A4" w:rsidRPr="002E7D7C">
        <w:rPr>
          <w:rFonts w:ascii="Cambria" w:hAnsi="Cambria" w:cs="Times New Roman"/>
          <w:sz w:val="24"/>
          <w:szCs w:val="24"/>
        </w:rPr>
        <w:t xml:space="preserve">. However, they </w:t>
      </w:r>
      <w:r w:rsidR="00D148F8" w:rsidRPr="002E7D7C">
        <w:rPr>
          <w:rFonts w:ascii="Cambria" w:hAnsi="Cambria" w:cs="Times New Roman"/>
          <w:sz w:val="24"/>
          <w:szCs w:val="24"/>
        </w:rPr>
        <w:t xml:space="preserve">need to </w:t>
      </w:r>
      <w:r w:rsidR="00E043E1" w:rsidRPr="002E7D7C">
        <w:rPr>
          <w:rFonts w:ascii="Cambria" w:hAnsi="Cambria" w:cs="Times New Roman"/>
          <w:sz w:val="24"/>
          <w:szCs w:val="24"/>
        </w:rPr>
        <w:t>adhere to</w:t>
      </w:r>
      <w:r w:rsidR="00101DA6" w:rsidRPr="002E7D7C">
        <w:rPr>
          <w:rFonts w:ascii="Cambria" w:hAnsi="Cambria" w:cs="Times New Roman"/>
          <w:sz w:val="24"/>
          <w:szCs w:val="24"/>
        </w:rPr>
        <w:t xml:space="preserve"> the </w:t>
      </w:r>
      <w:r w:rsidR="00632039" w:rsidRPr="002E7D7C">
        <w:rPr>
          <w:rFonts w:ascii="Cambria" w:hAnsi="Cambria" w:cs="Times New Roman"/>
          <w:sz w:val="24"/>
          <w:szCs w:val="24"/>
        </w:rPr>
        <w:t xml:space="preserve">given </w:t>
      </w:r>
      <w:r w:rsidR="001978E9" w:rsidRPr="002E7D7C">
        <w:rPr>
          <w:rFonts w:ascii="Cambria" w:hAnsi="Cambria" w:cs="Times New Roman"/>
          <w:sz w:val="24"/>
          <w:szCs w:val="24"/>
        </w:rPr>
        <w:t>framework</w:t>
      </w:r>
      <w:r w:rsidR="00101DA6" w:rsidRPr="002E7D7C">
        <w:rPr>
          <w:rFonts w:ascii="Cambria" w:hAnsi="Cambria" w:cs="Times New Roman"/>
          <w:sz w:val="24"/>
          <w:szCs w:val="24"/>
        </w:rPr>
        <w:t>.</w:t>
      </w:r>
      <w:r w:rsidR="009A55BB" w:rsidRPr="002E7D7C">
        <w:rPr>
          <w:rFonts w:ascii="Cambria" w:hAnsi="Cambria" w:cs="Times New Roman"/>
          <w:sz w:val="24"/>
          <w:szCs w:val="24"/>
        </w:rPr>
        <w:t xml:space="preserve"> Any exemption from the Guidelines should be approved by the NAO.</w:t>
      </w:r>
    </w:p>
    <w:p w14:paraId="1B22DAEE" w14:textId="77777777" w:rsidR="00044803" w:rsidRPr="002E7D7C" w:rsidRDefault="00044803" w:rsidP="002E4195">
      <w:pPr>
        <w:pStyle w:val="MainParagraph-nonumber"/>
        <w:spacing w:before="0" w:after="0"/>
        <w:ind w:left="0"/>
        <w:rPr>
          <w:rFonts w:ascii="Cambria" w:hAnsi="Cambria" w:cs="Times New Roman"/>
          <w:sz w:val="24"/>
          <w:szCs w:val="24"/>
        </w:rPr>
      </w:pPr>
    </w:p>
    <w:p w14:paraId="796F9997" w14:textId="751B2AD5" w:rsidR="00001576" w:rsidRPr="002E7D7C" w:rsidRDefault="00A20A12" w:rsidP="002E4195">
      <w:pPr>
        <w:pStyle w:val="MainParagraph-nonumber"/>
        <w:spacing w:before="0" w:after="0"/>
        <w:ind w:left="0"/>
        <w:rPr>
          <w:rFonts w:ascii="Cambria" w:hAnsi="Cambria" w:cs="Times New Roman"/>
          <w:sz w:val="24"/>
          <w:szCs w:val="24"/>
        </w:rPr>
      </w:pPr>
      <w:r w:rsidRPr="002E7D7C">
        <w:rPr>
          <w:rFonts w:ascii="Cambria" w:hAnsi="Cambria" w:cs="Times New Roman"/>
          <w:sz w:val="24"/>
          <w:szCs w:val="24"/>
        </w:rPr>
        <w:t xml:space="preserve">In this context, it is important to mention that technical updates are not considered as changing the Guidelines, but they are part of regular working processes. Namely, it is expected that the </w:t>
      </w:r>
      <w:r w:rsidR="00C73E55" w:rsidRPr="002E7D7C">
        <w:rPr>
          <w:rFonts w:ascii="Cambria" w:hAnsi="Cambria" w:cs="Times New Roman"/>
          <w:sz w:val="24"/>
          <w:szCs w:val="24"/>
        </w:rPr>
        <w:t>Guidelines</w:t>
      </w:r>
      <w:r w:rsidRPr="002E7D7C">
        <w:rPr>
          <w:rFonts w:ascii="Cambria" w:hAnsi="Cambria" w:cs="Times New Roman"/>
          <w:sz w:val="24"/>
          <w:szCs w:val="24"/>
        </w:rPr>
        <w:t xml:space="preserve"> are, during their application, upgraded in respect of the quality of the given instructions. </w:t>
      </w:r>
    </w:p>
    <w:p w14:paraId="1484B237" w14:textId="4E629FEA" w:rsidR="00A64BFF" w:rsidRPr="002E7D7C" w:rsidRDefault="00A64BFF" w:rsidP="00A64BFF">
      <w:pPr>
        <w:rPr>
          <w:rFonts w:ascii="Cambria" w:hAnsi="Cambria"/>
        </w:rPr>
      </w:pPr>
    </w:p>
    <w:p w14:paraId="40CB9703" w14:textId="77777777" w:rsidR="00632039" w:rsidRPr="002E7D7C" w:rsidRDefault="00632039">
      <w:pPr>
        <w:rPr>
          <w:rFonts w:ascii="Cambria" w:hAnsi="Cambria" w:cs="Arial"/>
          <w:b/>
          <w:bCs/>
          <w:iCs/>
          <w:caps/>
          <w:sz w:val="28"/>
          <w:szCs w:val="28"/>
        </w:rPr>
      </w:pPr>
      <w:r w:rsidRPr="002E7D7C">
        <w:rPr>
          <w:rFonts w:ascii="Cambria" w:hAnsi="Cambria"/>
          <w:i/>
        </w:rPr>
        <w:br w:type="page"/>
      </w:r>
    </w:p>
    <w:p w14:paraId="7F4B978A" w14:textId="7A44E5A8" w:rsidR="006A4465" w:rsidRPr="002E7D7C" w:rsidRDefault="00AC5F51" w:rsidP="00D226B5">
      <w:pPr>
        <w:pStyle w:val="Heading2"/>
        <w:spacing w:before="0" w:after="0"/>
        <w:rPr>
          <w:rFonts w:ascii="Cambria" w:hAnsi="Cambria"/>
          <w:i w:val="0"/>
        </w:rPr>
      </w:pPr>
      <w:bookmarkStart w:id="5" w:name="_Toc192232036"/>
      <w:r w:rsidRPr="002E7D7C">
        <w:rPr>
          <w:rFonts w:ascii="Cambria" w:hAnsi="Cambria"/>
          <w:i w:val="0"/>
        </w:rPr>
        <w:lastRenderedPageBreak/>
        <w:t>I.2</w:t>
      </w:r>
      <w:r w:rsidR="00753A47" w:rsidRPr="002E7D7C">
        <w:rPr>
          <w:rFonts w:ascii="Cambria" w:hAnsi="Cambria"/>
          <w:i w:val="0"/>
        </w:rPr>
        <w:t xml:space="preserve"> </w:t>
      </w:r>
      <w:r w:rsidR="00521717" w:rsidRPr="002E7D7C">
        <w:rPr>
          <w:rFonts w:ascii="Cambria" w:hAnsi="Cambria"/>
          <w:i w:val="0"/>
        </w:rPr>
        <w:t>SCOPE OF APPLYING THE GUIDELINES</w:t>
      </w:r>
      <w:bookmarkEnd w:id="5"/>
    </w:p>
    <w:p w14:paraId="1201958D" w14:textId="77777777" w:rsidR="006A4465" w:rsidRPr="002E7D7C" w:rsidRDefault="006A4465" w:rsidP="009021E4">
      <w:pPr>
        <w:jc w:val="both"/>
        <w:rPr>
          <w:rFonts w:ascii="Cambria" w:hAnsi="Cambria"/>
        </w:rPr>
      </w:pPr>
    </w:p>
    <w:p w14:paraId="1698C98A" w14:textId="5756C022" w:rsidR="006A1E68" w:rsidRPr="002E7D7C" w:rsidRDefault="00D232DA" w:rsidP="009021E4">
      <w:pPr>
        <w:jc w:val="both"/>
        <w:rPr>
          <w:rFonts w:ascii="Cambria" w:hAnsi="Cambria"/>
        </w:rPr>
      </w:pPr>
      <w:r w:rsidRPr="002E7D7C">
        <w:rPr>
          <w:rFonts w:ascii="Cambria" w:hAnsi="Cambria"/>
        </w:rPr>
        <w:t xml:space="preserve">Bodies obliged to </w:t>
      </w:r>
      <w:r w:rsidR="00C73E55" w:rsidRPr="002E7D7C">
        <w:rPr>
          <w:rFonts w:ascii="Cambria" w:hAnsi="Cambria"/>
        </w:rPr>
        <w:t>apply</w:t>
      </w:r>
      <w:r w:rsidRPr="002E7D7C">
        <w:rPr>
          <w:rFonts w:ascii="Cambria" w:hAnsi="Cambria"/>
        </w:rPr>
        <w:t xml:space="preserve"> these Guidelines are bodies in IPA II</w:t>
      </w:r>
      <w:r w:rsidR="00632039" w:rsidRPr="002E7D7C">
        <w:rPr>
          <w:rFonts w:ascii="Cambria" w:hAnsi="Cambria"/>
        </w:rPr>
        <w:t>/IPA III</w:t>
      </w:r>
      <w:r w:rsidRPr="002E7D7C">
        <w:rPr>
          <w:rFonts w:ascii="Cambria" w:hAnsi="Cambria"/>
        </w:rPr>
        <w:t xml:space="preserve"> </w:t>
      </w:r>
      <w:r w:rsidR="00C73E55" w:rsidRPr="002E7D7C">
        <w:rPr>
          <w:rFonts w:ascii="Cambria" w:hAnsi="Cambria"/>
        </w:rPr>
        <w:t>management</w:t>
      </w:r>
      <w:r w:rsidRPr="002E7D7C">
        <w:rPr>
          <w:rFonts w:ascii="Cambria" w:hAnsi="Cambria"/>
        </w:rPr>
        <w:t xml:space="preserve"> and control system (hereinafter</w:t>
      </w:r>
      <w:r w:rsidR="009F79F9" w:rsidRPr="002E7D7C">
        <w:rPr>
          <w:rFonts w:ascii="Cambria" w:hAnsi="Cambria"/>
        </w:rPr>
        <w:t xml:space="preserve">: </w:t>
      </w:r>
      <w:r w:rsidRPr="002E7D7C">
        <w:rPr>
          <w:rFonts w:ascii="Cambria" w:hAnsi="Cambria"/>
        </w:rPr>
        <w:t>Irregularity Reporting Structure</w:t>
      </w:r>
      <w:r w:rsidR="009F79F9" w:rsidRPr="002E7D7C">
        <w:rPr>
          <w:rFonts w:ascii="Cambria" w:hAnsi="Cambria"/>
        </w:rPr>
        <w:t>)</w:t>
      </w:r>
      <w:r w:rsidR="00FD2D84" w:rsidRPr="002E7D7C">
        <w:rPr>
          <w:rFonts w:ascii="Cambria" w:hAnsi="Cambria"/>
        </w:rPr>
        <w:t>.</w:t>
      </w:r>
      <w:r w:rsidR="006A1E68" w:rsidRPr="002E7D7C">
        <w:rPr>
          <w:rFonts w:ascii="Cambria" w:hAnsi="Cambria"/>
        </w:rPr>
        <w:t xml:space="preserve"> </w:t>
      </w:r>
      <w:r w:rsidR="000F66D7" w:rsidRPr="002E7D7C">
        <w:rPr>
          <w:rFonts w:ascii="Cambria" w:hAnsi="Cambria"/>
        </w:rPr>
        <w:t xml:space="preserve">Some parts of these Guidelines are applicable to </w:t>
      </w:r>
      <w:r w:rsidR="008A6B3D" w:rsidRPr="002E7D7C">
        <w:rPr>
          <w:rFonts w:ascii="Cambria" w:hAnsi="Cambria"/>
        </w:rPr>
        <w:t>AFCOS</w:t>
      </w:r>
      <w:r w:rsidR="000F66D7" w:rsidRPr="002E7D7C">
        <w:rPr>
          <w:rFonts w:ascii="Cambria" w:hAnsi="Cambria"/>
        </w:rPr>
        <w:t xml:space="preserve"> (primarily the reporting procedures).</w:t>
      </w:r>
    </w:p>
    <w:p w14:paraId="193F5350" w14:textId="77777777" w:rsidR="00632039" w:rsidRPr="002E7D7C" w:rsidRDefault="00632039" w:rsidP="00655E1D">
      <w:pPr>
        <w:jc w:val="both"/>
        <w:rPr>
          <w:rFonts w:ascii="Cambria" w:hAnsi="Cambria"/>
        </w:rPr>
      </w:pPr>
    </w:p>
    <w:p w14:paraId="02E2E684" w14:textId="579C10DA" w:rsidR="007400ED" w:rsidRPr="002E7D7C" w:rsidRDefault="00D232DA" w:rsidP="00655E1D">
      <w:pPr>
        <w:jc w:val="both"/>
        <w:rPr>
          <w:rFonts w:ascii="Cambria" w:hAnsi="Cambria"/>
          <w:b/>
        </w:rPr>
      </w:pPr>
      <w:r w:rsidRPr="002E7D7C">
        <w:rPr>
          <w:rFonts w:ascii="Cambria" w:hAnsi="Cambria"/>
        </w:rPr>
        <w:t>The Irregularity Reporting Structure consists of</w:t>
      </w:r>
      <w:r w:rsidR="006A1E68" w:rsidRPr="002E7D7C">
        <w:rPr>
          <w:rFonts w:ascii="Cambria" w:hAnsi="Cambria"/>
        </w:rPr>
        <w:t>:</w:t>
      </w:r>
    </w:p>
    <w:p w14:paraId="6E11CEFA" w14:textId="063BA3C8" w:rsidR="006875BE" w:rsidRPr="002E7D7C" w:rsidRDefault="00D232DA" w:rsidP="009C6E7E">
      <w:pPr>
        <w:pStyle w:val="ListParagraph"/>
        <w:numPr>
          <w:ilvl w:val="0"/>
          <w:numId w:val="23"/>
        </w:numPr>
        <w:spacing w:before="120" w:after="0"/>
        <w:ind w:left="426"/>
        <w:contextualSpacing w:val="0"/>
        <w:jc w:val="both"/>
        <w:rPr>
          <w:rFonts w:ascii="Cambria" w:hAnsi="Cambria"/>
          <w:b/>
        </w:rPr>
      </w:pPr>
      <w:r w:rsidRPr="002E7D7C">
        <w:rPr>
          <w:rFonts w:ascii="Cambria" w:hAnsi="Cambria"/>
          <w:b/>
        </w:rPr>
        <w:t>National Authorising Officer</w:t>
      </w:r>
      <w:r w:rsidR="006875BE" w:rsidRPr="002E7D7C">
        <w:rPr>
          <w:rFonts w:ascii="Cambria" w:hAnsi="Cambria"/>
          <w:b/>
        </w:rPr>
        <w:t xml:space="preserve"> (NAO);</w:t>
      </w:r>
    </w:p>
    <w:p w14:paraId="55B215B7" w14:textId="6141698E" w:rsidR="00A51C38" w:rsidRPr="002E7D7C" w:rsidRDefault="00D232DA" w:rsidP="009C6E7E">
      <w:pPr>
        <w:pStyle w:val="ListParagraph"/>
        <w:numPr>
          <w:ilvl w:val="0"/>
          <w:numId w:val="23"/>
        </w:numPr>
        <w:spacing w:before="120" w:after="0"/>
        <w:ind w:left="426"/>
        <w:contextualSpacing w:val="0"/>
        <w:jc w:val="both"/>
        <w:rPr>
          <w:rFonts w:ascii="Cambria" w:hAnsi="Cambria"/>
        </w:rPr>
      </w:pPr>
      <w:r w:rsidRPr="002E7D7C">
        <w:rPr>
          <w:rFonts w:ascii="Cambria" w:hAnsi="Cambria"/>
          <w:b/>
        </w:rPr>
        <w:t>Managing Structure</w:t>
      </w:r>
      <w:r w:rsidR="007D314A" w:rsidRPr="002E7D7C">
        <w:rPr>
          <w:rFonts w:ascii="Cambria" w:hAnsi="Cambria"/>
          <w:b/>
        </w:rPr>
        <w:t xml:space="preserve"> – </w:t>
      </w:r>
      <w:r w:rsidR="00D148F8" w:rsidRPr="002E7D7C">
        <w:rPr>
          <w:rFonts w:ascii="Cambria" w:hAnsi="Cambria"/>
          <w:b/>
        </w:rPr>
        <w:t>Directorate for Management of Pre-Accession Assistance Structures</w:t>
      </w:r>
      <w:r w:rsidR="00A51C38" w:rsidRPr="002E7D7C">
        <w:rPr>
          <w:rFonts w:ascii="Cambria" w:hAnsi="Cambria"/>
        </w:rPr>
        <w:t>:</w:t>
      </w:r>
    </w:p>
    <w:p w14:paraId="2BF7FD6D" w14:textId="5080F31E" w:rsidR="007D314A" w:rsidRPr="002E7D7C" w:rsidRDefault="00D148F8" w:rsidP="009C6E7E">
      <w:pPr>
        <w:pStyle w:val="ListParagraph"/>
        <w:numPr>
          <w:ilvl w:val="0"/>
          <w:numId w:val="24"/>
        </w:numPr>
        <w:spacing w:after="0"/>
        <w:ind w:left="709"/>
        <w:contextualSpacing w:val="0"/>
        <w:jc w:val="both"/>
        <w:rPr>
          <w:rFonts w:ascii="Cambria" w:hAnsi="Cambria"/>
        </w:rPr>
      </w:pPr>
      <w:r w:rsidRPr="002E7D7C">
        <w:rPr>
          <w:rFonts w:ascii="Cambria" w:hAnsi="Cambria"/>
        </w:rPr>
        <w:t xml:space="preserve">Division for Control Framework </w:t>
      </w:r>
      <w:r w:rsidR="009A0BA1" w:rsidRPr="002E7D7C">
        <w:rPr>
          <w:rFonts w:ascii="Cambria" w:hAnsi="Cambria"/>
        </w:rPr>
        <w:t xml:space="preserve">Management </w:t>
      </w:r>
      <w:r w:rsidRPr="002E7D7C">
        <w:rPr>
          <w:rFonts w:ascii="Cambria" w:hAnsi="Cambria"/>
        </w:rPr>
        <w:t xml:space="preserve">and System Supervision </w:t>
      </w:r>
      <w:r w:rsidR="007D314A" w:rsidRPr="002E7D7C">
        <w:rPr>
          <w:rFonts w:ascii="Cambria" w:hAnsi="Cambria"/>
        </w:rPr>
        <w:t>(</w:t>
      </w:r>
      <w:r w:rsidR="00D232DA" w:rsidRPr="002E7D7C">
        <w:rPr>
          <w:rFonts w:ascii="Cambria" w:hAnsi="Cambria"/>
        </w:rPr>
        <w:t>National Authorising Officer</w:t>
      </w:r>
      <w:r w:rsidR="002518F0" w:rsidRPr="002E7D7C">
        <w:rPr>
          <w:rFonts w:ascii="Cambria" w:hAnsi="Cambria"/>
        </w:rPr>
        <w:t xml:space="preserve"> support office</w:t>
      </w:r>
      <w:r w:rsidR="007D314A" w:rsidRPr="002E7D7C">
        <w:rPr>
          <w:rFonts w:ascii="Cambria" w:hAnsi="Cambria"/>
        </w:rPr>
        <w:t>)</w:t>
      </w:r>
      <w:r w:rsidR="00D232DA" w:rsidRPr="002E7D7C">
        <w:rPr>
          <w:rFonts w:ascii="Cambria" w:hAnsi="Cambria"/>
        </w:rPr>
        <w:t xml:space="preserve"> and</w:t>
      </w:r>
    </w:p>
    <w:p w14:paraId="5305B820" w14:textId="77777777" w:rsidR="00D148F8" w:rsidRPr="002E7D7C" w:rsidRDefault="00D148F8" w:rsidP="009C6E7E">
      <w:pPr>
        <w:pStyle w:val="ListParagraph"/>
        <w:numPr>
          <w:ilvl w:val="0"/>
          <w:numId w:val="24"/>
        </w:numPr>
        <w:spacing w:after="0"/>
        <w:ind w:left="709"/>
        <w:contextualSpacing w:val="0"/>
        <w:jc w:val="both"/>
        <w:rPr>
          <w:rFonts w:ascii="Cambria" w:hAnsi="Cambria"/>
        </w:rPr>
      </w:pPr>
      <w:r w:rsidRPr="002E7D7C">
        <w:rPr>
          <w:rFonts w:ascii="Cambria" w:hAnsi="Cambria"/>
        </w:rPr>
        <w:t>Division for National Fund and Management of Accounts</w:t>
      </w:r>
    </w:p>
    <w:p w14:paraId="0C32B39B" w14:textId="3832249D" w:rsidR="00A51C38" w:rsidRPr="002E7D7C" w:rsidRDefault="007119AE" w:rsidP="009C6E7E">
      <w:pPr>
        <w:pStyle w:val="ListParagraph"/>
        <w:numPr>
          <w:ilvl w:val="0"/>
          <w:numId w:val="23"/>
        </w:numPr>
        <w:spacing w:before="120" w:after="0"/>
        <w:ind w:left="426"/>
        <w:contextualSpacing w:val="0"/>
        <w:jc w:val="both"/>
        <w:rPr>
          <w:rFonts w:ascii="Cambria" w:hAnsi="Cambria"/>
          <w:b/>
        </w:rPr>
      </w:pPr>
      <w:r w:rsidRPr="002E7D7C">
        <w:rPr>
          <w:rFonts w:ascii="Cambria" w:hAnsi="Cambria"/>
          <w:b/>
        </w:rPr>
        <w:t xml:space="preserve">(Operating) </w:t>
      </w:r>
      <w:r w:rsidR="0067027E" w:rsidRPr="002E7D7C">
        <w:rPr>
          <w:rFonts w:ascii="Cambria" w:hAnsi="Cambria"/>
          <w:b/>
        </w:rPr>
        <w:t>Structure</w:t>
      </w:r>
      <w:r w:rsidR="00675568" w:rsidRPr="002E7D7C">
        <w:rPr>
          <w:rFonts w:ascii="Cambria" w:hAnsi="Cambria"/>
          <w:b/>
        </w:rPr>
        <w:t>s</w:t>
      </w:r>
      <w:r w:rsidR="0067027E" w:rsidRPr="002E7D7C">
        <w:rPr>
          <w:rFonts w:ascii="Cambria" w:hAnsi="Cambria"/>
          <w:b/>
        </w:rPr>
        <w:t xml:space="preserve"> for Annual</w:t>
      </w:r>
      <w:r w:rsidR="007400ED" w:rsidRPr="002E7D7C">
        <w:rPr>
          <w:rFonts w:ascii="Cambria" w:hAnsi="Cambria"/>
          <w:b/>
        </w:rPr>
        <w:t xml:space="preserve"> </w:t>
      </w:r>
      <w:r w:rsidR="0067027E" w:rsidRPr="002E7D7C">
        <w:rPr>
          <w:rFonts w:ascii="Cambria" w:hAnsi="Cambria"/>
          <w:b/>
        </w:rPr>
        <w:t>and/or Multi-annual Action Programmes</w:t>
      </w:r>
      <w:r w:rsidR="00A51C38" w:rsidRPr="002E7D7C">
        <w:rPr>
          <w:rFonts w:ascii="Cambria" w:hAnsi="Cambria"/>
          <w:b/>
        </w:rPr>
        <w:t>:</w:t>
      </w:r>
      <w:r w:rsidR="007400ED" w:rsidRPr="002E7D7C">
        <w:rPr>
          <w:rFonts w:ascii="Cambria" w:hAnsi="Cambria"/>
          <w:b/>
        </w:rPr>
        <w:t xml:space="preserve"> </w:t>
      </w:r>
    </w:p>
    <w:p w14:paraId="1020E919" w14:textId="3D35E2CF" w:rsidR="00A51C38" w:rsidRPr="002E7D7C" w:rsidRDefault="0067027E" w:rsidP="009C6E7E">
      <w:pPr>
        <w:pStyle w:val="ListParagraph"/>
        <w:numPr>
          <w:ilvl w:val="0"/>
          <w:numId w:val="26"/>
        </w:numPr>
        <w:spacing w:after="0"/>
        <w:ind w:left="709"/>
        <w:contextualSpacing w:val="0"/>
        <w:jc w:val="both"/>
        <w:rPr>
          <w:rFonts w:ascii="Cambria" w:hAnsi="Cambria"/>
        </w:rPr>
      </w:pPr>
      <w:r w:rsidRPr="002E7D7C">
        <w:rPr>
          <w:rFonts w:ascii="Cambria" w:hAnsi="Cambria"/>
        </w:rPr>
        <w:t xml:space="preserve">NIPAC </w:t>
      </w:r>
      <w:r w:rsidR="000E7E04" w:rsidRPr="002E7D7C">
        <w:rPr>
          <w:rFonts w:ascii="Cambria" w:hAnsi="Cambria"/>
        </w:rPr>
        <w:t xml:space="preserve">supported by NIPAC </w:t>
      </w:r>
      <w:r w:rsidRPr="002E7D7C">
        <w:rPr>
          <w:rFonts w:ascii="Cambria" w:hAnsi="Cambria"/>
        </w:rPr>
        <w:t>Office</w:t>
      </w:r>
      <w:r w:rsidR="007400ED" w:rsidRPr="002E7D7C">
        <w:rPr>
          <w:rFonts w:ascii="Cambria" w:hAnsi="Cambria"/>
        </w:rPr>
        <w:t xml:space="preserve">, </w:t>
      </w:r>
    </w:p>
    <w:p w14:paraId="574AF6A4" w14:textId="0A375605" w:rsidR="00547B98" w:rsidRPr="002E7D7C" w:rsidRDefault="00547B98" w:rsidP="009C6E7E">
      <w:pPr>
        <w:pStyle w:val="ListParagraph"/>
        <w:numPr>
          <w:ilvl w:val="0"/>
          <w:numId w:val="26"/>
        </w:numPr>
        <w:spacing w:after="0"/>
        <w:ind w:left="709"/>
        <w:contextualSpacing w:val="0"/>
        <w:jc w:val="both"/>
        <w:rPr>
          <w:rFonts w:ascii="Cambria" w:hAnsi="Cambria"/>
        </w:rPr>
      </w:pPr>
      <w:r w:rsidRPr="002E7D7C">
        <w:rPr>
          <w:rFonts w:ascii="Cambria" w:hAnsi="Cambria"/>
        </w:rPr>
        <w:t>Managing Authority for annual and multi annual programs (IPA III)</w:t>
      </w:r>
    </w:p>
    <w:p w14:paraId="4E181A5D" w14:textId="3A120A0B" w:rsidR="00842858" w:rsidRPr="002E7D7C" w:rsidRDefault="00842858" w:rsidP="009C6E7E">
      <w:pPr>
        <w:pStyle w:val="ListParagraph"/>
        <w:numPr>
          <w:ilvl w:val="0"/>
          <w:numId w:val="25"/>
        </w:numPr>
        <w:spacing w:after="0"/>
        <w:ind w:left="709"/>
        <w:contextualSpacing w:val="0"/>
        <w:jc w:val="both"/>
        <w:rPr>
          <w:rFonts w:ascii="Cambria" w:hAnsi="Cambria"/>
        </w:rPr>
      </w:pPr>
      <w:r w:rsidRPr="002E7D7C">
        <w:rPr>
          <w:rFonts w:ascii="Cambria" w:hAnsi="Cambria"/>
        </w:rPr>
        <w:t>Implementing Agencies</w:t>
      </w:r>
      <w:r w:rsidR="000E7E04" w:rsidRPr="002E7D7C">
        <w:rPr>
          <w:rFonts w:ascii="Cambria" w:hAnsi="Cambria"/>
        </w:rPr>
        <w:t xml:space="preserve"> (IPA II)</w:t>
      </w:r>
      <w:r w:rsidRPr="002E7D7C">
        <w:rPr>
          <w:rFonts w:ascii="Cambria" w:hAnsi="Cambria"/>
        </w:rPr>
        <w:t xml:space="preserve"> / </w:t>
      </w:r>
      <w:r w:rsidR="000E7E04" w:rsidRPr="002E7D7C">
        <w:rPr>
          <w:rFonts w:ascii="Cambria" w:hAnsi="Cambria"/>
        </w:rPr>
        <w:t>Intermediate Bodies for Financial Management</w:t>
      </w:r>
      <w:r w:rsidR="00547B98" w:rsidRPr="002E7D7C">
        <w:rPr>
          <w:rFonts w:ascii="Cambria" w:hAnsi="Cambria"/>
        </w:rPr>
        <w:t xml:space="preserve"> - IBFM</w:t>
      </w:r>
      <w:r w:rsidR="000E7E04" w:rsidRPr="002E7D7C">
        <w:rPr>
          <w:rFonts w:ascii="Cambria" w:hAnsi="Cambria"/>
        </w:rPr>
        <w:t xml:space="preserve"> (IPA III)</w:t>
      </w:r>
      <w:r w:rsidRPr="002E7D7C">
        <w:rPr>
          <w:rFonts w:ascii="Cambria" w:hAnsi="Cambria"/>
        </w:rPr>
        <w:t>,</w:t>
      </w:r>
    </w:p>
    <w:p w14:paraId="11392BE6" w14:textId="539F3456" w:rsidR="006E127B" w:rsidRPr="002E7D7C" w:rsidRDefault="00547B98" w:rsidP="009C6E7E">
      <w:pPr>
        <w:pStyle w:val="ListParagraph"/>
        <w:numPr>
          <w:ilvl w:val="0"/>
          <w:numId w:val="25"/>
        </w:numPr>
        <w:spacing w:after="0"/>
        <w:ind w:left="709"/>
        <w:contextualSpacing w:val="0"/>
        <w:jc w:val="both"/>
        <w:rPr>
          <w:rFonts w:ascii="Cambria" w:hAnsi="Cambria"/>
        </w:rPr>
      </w:pPr>
      <w:r w:rsidRPr="002E7D7C">
        <w:rPr>
          <w:rFonts w:ascii="Cambria" w:hAnsi="Cambria"/>
        </w:rPr>
        <w:t>Project Implementation Units (IPA II)</w:t>
      </w:r>
      <w:r w:rsidR="00941C38" w:rsidRPr="002E7D7C">
        <w:rPr>
          <w:rFonts w:ascii="Cambria" w:hAnsi="Cambria"/>
        </w:rPr>
        <w:t xml:space="preserve"> / </w:t>
      </w:r>
      <w:r w:rsidR="000E7E04" w:rsidRPr="002E7D7C">
        <w:rPr>
          <w:rFonts w:ascii="Cambria" w:hAnsi="Cambria"/>
        </w:rPr>
        <w:t xml:space="preserve">Intermediate Bodies for Policy Management </w:t>
      </w:r>
      <w:r w:rsidRPr="002E7D7C">
        <w:rPr>
          <w:rFonts w:ascii="Cambria" w:hAnsi="Cambria"/>
        </w:rPr>
        <w:t xml:space="preserve">– IBPM </w:t>
      </w:r>
      <w:r w:rsidR="000E7E04" w:rsidRPr="002E7D7C">
        <w:rPr>
          <w:rFonts w:ascii="Cambria" w:hAnsi="Cambria"/>
        </w:rPr>
        <w:t>(IPA III)</w:t>
      </w:r>
    </w:p>
    <w:p w14:paraId="5955C83B" w14:textId="23417213" w:rsidR="00A51C38" w:rsidRPr="002E7D7C" w:rsidRDefault="007119AE" w:rsidP="009C6E7E">
      <w:pPr>
        <w:pStyle w:val="ListParagraph"/>
        <w:numPr>
          <w:ilvl w:val="0"/>
          <w:numId w:val="23"/>
        </w:numPr>
        <w:spacing w:before="120" w:after="0"/>
        <w:ind w:left="426"/>
        <w:contextualSpacing w:val="0"/>
        <w:jc w:val="both"/>
        <w:rPr>
          <w:rFonts w:ascii="Cambria" w:hAnsi="Cambria"/>
        </w:rPr>
      </w:pPr>
      <w:r w:rsidRPr="002E7D7C">
        <w:rPr>
          <w:rFonts w:ascii="Cambria" w:hAnsi="Cambria"/>
          <w:b/>
        </w:rPr>
        <w:t xml:space="preserve">(Operating) </w:t>
      </w:r>
      <w:r w:rsidR="0067027E" w:rsidRPr="002E7D7C">
        <w:rPr>
          <w:rFonts w:ascii="Cambria" w:hAnsi="Cambria"/>
          <w:b/>
        </w:rPr>
        <w:t>Structure</w:t>
      </w:r>
      <w:r w:rsidR="00675568" w:rsidRPr="002E7D7C">
        <w:rPr>
          <w:rFonts w:ascii="Cambria" w:hAnsi="Cambria"/>
          <w:b/>
        </w:rPr>
        <w:t>s</w:t>
      </w:r>
      <w:r w:rsidR="0067027E" w:rsidRPr="002E7D7C">
        <w:rPr>
          <w:rFonts w:ascii="Cambria" w:hAnsi="Cambria"/>
          <w:b/>
        </w:rPr>
        <w:t xml:space="preserve"> for Cross-border Cooperation Programmes</w:t>
      </w:r>
      <w:r w:rsidR="001F093B" w:rsidRPr="002E7D7C">
        <w:rPr>
          <w:rFonts w:ascii="Cambria" w:hAnsi="Cambria"/>
        </w:rPr>
        <w:t>:</w:t>
      </w:r>
    </w:p>
    <w:p w14:paraId="574E3597" w14:textId="0D1C3250" w:rsidR="00FA3D3F" w:rsidRPr="002E7D7C" w:rsidRDefault="0067027E" w:rsidP="009C6E7E">
      <w:pPr>
        <w:pStyle w:val="ListParagraph"/>
        <w:numPr>
          <w:ilvl w:val="0"/>
          <w:numId w:val="27"/>
        </w:numPr>
        <w:spacing w:after="0"/>
        <w:ind w:left="851"/>
        <w:contextualSpacing w:val="0"/>
        <w:jc w:val="both"/>
        <w:rPr>
          <w:rFonts w:ascii="Cambria" w:hAnsi="Cambria"/>
        </w:rPr>
      </w:pPr>
      <w:r w:rsidRPr="002E7D7C">
        <w:rPr>
          <w:rFonts w:ascii="Cambria" w:hAnsi="Cambria"/>
        </w:rPr>
        <w:t>Head of Operating Structure</w:t>
      </w:r>
      <w:r w:rsidR="00941C38" w:rsidRPr="002E7D7C">
        <w:rPr>
          <w:rFonts w:ascii="Cambria" w:hAnsi="Cambria"/>
        </w:rPr>
        <w:t xml:space="preserve"> and Body for Cross-border Cooperation (IPA II)</w:t>
      </w:r>
      <w:r w:rsidR="000E7E04" w:rsidRPr="002E7D7C">
        <w:rPr>
          <w:rFonts w:ascii="Cambria" w:hAnsi="Cambria"/>
        </w:rPr>
        <w:t xml:space="preserve"> / Managing Authority for cross-border cooperation programs (IPA III)</w:t>
      </w:r>
    </w:p>
    <w:p w14:paraId="7F1F78EA" w14:textId="7B8568C8" w:rsidR="000E7E04" w:rsidRPr="002E7D7C" w:rsidRDefault="00941C38" w:rsidP="009C6E7E">
      <w:pPr>
        <w:pStyle w:val="ListParagraph"/>
        <w:numPr>
          <w:ilvl w:val="0"/>
          <w:numId w:val="27"/>
        </w:numPr>
        <w:spacing w:after="0"/>
        <w:ind w:left="851"/>
        <w:contextualSpacing w:val="0"/>
        <w:jc w:val="both"/>
        <w:rPr>
          <w:rFonts w:ascii="Cambria" w:hAnsi="Cambria"/>
        </w:rPr>
      </w:pPr>
      <w:r w:rsidRPr="002E7D7C">
        <w:rPr>
          <w:rFonts w:ascii="Cambria" w:hAnsi="Cambria"/>
        </w:rPr>
        <w:t xml:space="preserve">Implementing Agency (IPA II) / </w:t>
      </w:r>
      <w:r w:rsidR="000E7E04" w:rsidRPr="002E7D7C">
        <w:rPr>
          <w:rFonts w:ascii="Cambria" w:hAnsi="Cambria"/>
        </w:rPr>
        <w:t>Intermediate Bodies for financial management</w:t>
      </w:r>
      <w:r w:rsidRPr="002E7D7C">
        <w:rPr>
          <w:rFonts w:ascii="Cambria" w:hAnsi="Cambria"/>
        </w:rPr>
        <w:t xml:space="preserve"> – IBFM (IPA III)</w:t>
      </w:r>
    </w:p>
    <w:p w14:paraId="4AEF69AE" w14:textId="242B24E3" w:rsidR="00A51C38" w:rsidRPr="002E7D7C" w:rsidRDefault="000E7E04" w:rsidP="009C6E7E">
      <w:pPr>
        <w:pStyle w:val="ListParagraph"/>
        <w:numPr>
          <w:ilvl w:val="0"/>
          <w:numId w:val="27"/>
        </w:numPr>
        <w:ind w:left="851"/>
        <w:contextualSpacing w:val="0"/>
        <w:jc w:val="both"/>
        <w:rPr>
          <w:rFonts w:ascii="Cambria" w:hAnsi="Cambria"/>
        </w:rPr>
      </w:pPr>
      <w:r w:rsidRPr="002E7D7C">
        <w:rPr>
          <w:rFonts w:ascii="Cambria" w:hAnsi="Cambria"/>
        </w:rPr>
        <w:t>Control Body</w:t>
      </w:r>
      <w:r w:rsidR="00941C38" w:rsidRPr="002E7D7C">
        <w:rPr>
          <w:rFonts w:ascii="Cambria" w:hAnsi="Cambria"/>
        </w:rPr>
        <w:t xml:space="preserve"> (IPA III)</w:t>
      </w:r>
    </w:p>
    <w:p w14:paraId="7993465F" w14:textId="2BD7DA1E" w:rsidR="00A51C38" w:rsidRPr="002E7D7C" w:rsidRDefault="007119AE" w:rsidP="009C6E7E">
      <w:pPr>
        <w:pStyle w:val="ListParagraph"/>
        <w:numPr>
          <w:ilvl w:val="0"/>
          <w:numId w:val="23"/>
        </w:numPr>
        <w:spacing w:before="120" w:after="0"/>
        <w:ind w:left="426"/>
        <w:contextualSpacing w:val="0"/>
        <w:jc w:val="both"/>
        <w:rPr>
          <w:rFonts w:ascii="Cambria" w:hAnsi="Cambria"/>
        </w:rPr>
      </w:pPr>
      <w:r w:rsidRPr="002E7D7C">
        <w:rPr>
          <w:rFonts w:ascii="Cambria" w:hAnsi="Cambria"/>
          <w:b/>
        </w:rPr>
        <w:t xml:space="preserve">(Operating) </w:t>
      </w:r>
      <w:r w:rsidR="0067027E" w:rsidRPr="002E7D7C">
        <w:rPr>
          <w:rFonts w:ascii="Cambria" w:hAnsi="Cambria"/>
          <w:b/>
        </w:rPr>
        <w:t>Structure</w:t>
      </w:r>
      <w:r w:rsidR="00675568" w:rsidRPr="002E7D7C">
        <w:rPr>
          <w:rFonts w:ascii="Cambria" w:hAnsi="Cambria"/>
          <w:b/>
        </w:rPr>
        <w:t>s</w:t>
      </w:r>
      <w:r w:rsidR="0067027E" w:rsidRPr="002E7D7C">
        <w:rPr>
          <w:rFonts w:ascii="Cambria" w:hAnsi="Cambria"/>
          <w:b/>
        </w:rPr>
        <w:t xml:space="preserve"> for </w:t>
      </w:r>
      <w:r w:rsidR="00675568" w:rsidRPr="002E7D7C">
        <w:rPr>
          <w:rFonts w:ascii="Cambria" w:hAnsi="Cambria"/>
          <w:b/>
        </w:rPr>
        <w:t>rural development programme</w:t>
      </w:r>
      <w:r w:rsidR="001F093B" w:rsidRPr="002E7D7C">
        <w:rPr>
          <w:rFonts w:ascii="Cambria" w:hAnsi="Cambria"/>
        </w:rPr>
        <w:t>:</w:t>
      </w:r>
    </w:p>
    <w:p w14:paraId="21FF98A9" w14:textId="499E03E0" w:rsidR="00A51C38" w:rsidRPr="002E7D7C" w:rsidRDefault="0067027E" w:rsidP="009C6E7E">
      <w:pPr>
        <w:pStyle w:val="ListParagraph"/>
        <w:numPr>
          <w:ilvl w:val="0"/>
          <w:numId w:val="28"/>
        </w:numPr>
        <w:spacing w:after="0"/>
        <w:ind w:left="851"/>
        <w:contextualSpacing w:val="0"/>
        <w:jc w:val="both"/>
        <w:rPr>
          <w:rFonts w:ascii="Cambria" w:hAnsi="Cambria"/>
        </w:rPr>
      </w:pPr>
      <w:r w:rsidRPr="002E7D7C">
        <w:rPr>
          <w:rFonts w:ascii="Cambria" w:hAnsi="Cambria"/>
        </w:rPr>
        <w:t>Managing Authority</w:t>
      </w:r>
      <w:r w:rsidR="00675568" w:rsidRPr="002E7D7C">
        <w:rPr>
          <w:rFonts w:ascii="Cambria" w:hAnsi="Cambria"/>
        </w:rPr>
        <w:t xml:space="preserve"> for the rural development programme</w:t>
      </w:r>
    </w:p>
    <w:p w14:paraId="65903F78" w14:textId="10728CE3" w:rsidR="00552207" w:rsidRPr="002E7D7C" w:rsidRDefault="0067027E" w:rsidP="009C6E7E">
      <w:pPr>
        <w:pStyle w:val="ListParagraph"/>
        <w:numPr>
          <w:ilvl w:val="0"/>
          <w:numId w:val="28"/>
        </w:numPr>
        <w:spacing w:after="0"/>
        <w:ind w:left="850" w:hanging="357"/>
        <w:contextualSpacing w:val="0"/>
        <w:jc w:val="both"/>
        <w:rPr>
          <w:rFonts w:ascii="Cambria" w:hAnsi="Cambria"/>
        </w:rPr>
      </w:pPr>
      <w:r w:rsidRPr="002E7D7C">
        <w:rPr>
          <w:rFonts w:ascii="Cambria" w:hAnsi="Cambria"/>
        </w:rPr>
        <w:t>IPARD Agency</w:t>
      </w:r>
      <w:r w:rsidR="00675568" w:rsidRPr="002E7D7C">
        <w:rPr>
          <w:rFonts w:ascii="Cambria" w:hAnsi="Cambria"/>
        </w:rPr>
        <w:t xml:space="preserve"> </w:t>
      </w:r>
      <w:r w:rsidR="007119AE" w:rsidRPr="002E7D7C">
        <w:rPr>
          <w:rFonts w:ascii="Cambria" w:hAnsi="Cambria"/>
        </w:rPr>
        <w:t xml:space="preserve">(IPA II) </w:t>
      </w:r>
      <w:r w:rsidR="00675568" w:rsidRPr="002E7D7C">
        <w:rPr>
          <w:rFonts w:ascii="Cambria" w:hAnsi="Cambria"/>
        </w:rPr>
        <w:t>/ Intermediate Body for Financial Management</w:t>
      </w:r>
      <w:r w:rsidR="007119AE" w:rsidRPr="002E7D7C">
        <w:rPr>
          <w:rFonts w:ascii="Cambria" w:hAnsi="Cambria"/>
        </w:rPr>
        <w:t xml:space="preserve"> - IPARD Agency (IPA III)</w:t>
      </w:r>
      <w:r w:rsidR="00D16FE5" w:rsidRPr="002E7D7C">
        <w:rPr>
          <w:rFonts w:ascii="Cambria" w:hAnsi="Cambria"/>
        </w:rPr>
        <w:t>.</w:t>
      </w:r>
    </w:p>
    <w:p w14:paraId="1A7D4F0F" w14:textId="77777777" w:rsidR="001D110B" w:rsidRPr="002E7D7C" w:rsidRDefault="001D110B">
      <w:pPr>
        <w:ind w:left="66"/>
        <w:jc w:val="both"/>
        <w:rPr>
          <w:rFonts w:ascii="Cambria" w:hAnsi="Cambria"/>
        </w:rPr>
      </w:pPr>
    </w:p>
    <w:p w14:paraId="7E93978A" w14:textId="28ADBECD" w:rsidR="005D262F" w:rsidRPr="002E7D7C" w:rsidRDefault="0067027E">
      <w:pPr>
        <w:ind w:left="66"/>
        <w:jc w:val="both"/>
        <w:rPr>
          <w:rFonts w:ascii="Cambria" w:hAnsi="Cambria"/>
        </w:rPr>
      </w:pPr>
      <w:r w:rsidRPr="002E7D7C">
        <w:rPr>
          <w:rFonts w:ascii="Cambria" w:hAnsi="Cambria"/>
        </w:rPr>
        <w:t xml:space="preserve">These Guidelines </w:t>
      </w:r>
      <w:r w:rsidRPr="002E7D7C">
        <w:rPr>
          <w:rFonts w:ascii="Cambria" w:hAnsi="Cambria"/>
          <w:b/>
        </w:rPr>
        <w:t>are applied</w:t>
      </w:r>
      <w:r w:rsidRPr="002E7D7C">
        <w:rPr>
          <w:rFonts w:ascii="Cambria" w:hAnsi="Cambria"/>
        </w:rPr>
        <w:t xml:space="preserve"> only to the programmes of financial assistance in the framework of European Union </w:t>
      </w:r>
      <w:r w:rsidR="00C73E55" w:rsidRPr="002E7D7C">
        <w:rPr>
          <w:rFonts w:ascii="Cambria" w:hAnsi="Cambria"/>
        </w:rPr>
        <w:t>Instrument</w:t>
      </w:r>
      <w:r w:rsidRPr="002E7D7C">
        <w:rPr>
          <w:rFonts w:ascii="Cambria" w:hAnsi="Cambria"/>
        </w:rPr>
        <w:t xml:space="preserve"> for Pre-accession Assistance</w:t>
      </w:r>
      <w:r w:rsidR="00B830FD" w:rsidRPr="002E7D7C">
        <w:rPr>
          <w:rFonts w:ascii="Cambria" w:hAnsi="Cambria"/>
        </w:rPr>
        <w:t xml:space="preserve"> (IPA II</w:t>
      </w:r>
      <w:r w:rsidR="00471B33" w:rsidRPr="002E7D7C">
        <w:rPr>
          <w:rFonts w:ascii="Cambria" w:hAnsi="Cambria"/>
        </w:rPr>
        <w:t>/IPA III</w:t>
      </w:r>
      <w:r w:rsidR="00B830FD" w:rsidRPr="002E7D7C">
        <w:rPr>
          <w:rFonts w:ascii="Cambria" w:hAnsi="Cambria"/>
        </w:rPr>
        <w:t>)</w:t>
      </w:r>
      <w:r w:rsidRPr="002E7D7C">
        <w:rPr>
          <w:rFonts w:ascii="Cambria" w:hAnsi="Cambria"/>
        </w:rPr>
        <w:t>, which is implemented through indirect management. This means that it does not relate to, for example, Union Programmes</w:t>
      </w:r>
      <w:r w:rsidR="00B830FD" w:rsidRPr="002E7D7C">
        <w:rPr>
          <w:rStyle w:val="FootnoteReference"/>
          <w:rFonts w:ascii="Cambria" w:hAnsi="Cambria"/>
        </w:rPr>
        <w:footnoteReference w:id="1"/>
      </w:r>
      <w:r w:rsidR="00B830FD" w:rsidRPr="002E7D7C">
        <w:rPr>
          <w:rFonts w:ascii="Cambria" w:hAnsi="Cambria"/>
        </w:rPr>
        <w:t>.</w:t>
      </w:r>
    </w:p>
    <w:p w14:paraId="7CCA16B4" w14:textId="77777777" w:rsidR="00F81381" w:rsidRPr="002E7D7C" w:rsidRDefault="00F81381">
      <w:pPr>
        <w:jc w:val="both"/>
        <w:rPr>
          <w:rFonts w:ascii="Cambria" w:hAnsi="Cambria"/>
        </w:rPr>
      </w:pPr>
    </w:p>
    <w:p w14:paraId="02BB6BE8" w14:textId="77777777" w:rsidR="00F85EAC" w:rsidRPr="002E7D7C" w:rsidRDefault="00F85EAC">
      <w:pPr>
        <w:pStyle w:val="BodyText"/>
        <w:rPr>
          <w:rFonts w:ascii="Cambria" w:hAnsi="Cambria"/>
        </w:rPr>
      </w:pPr>
    </w:p>
    <w:p w14:paraId="2601C486" w14:textId="77777777" w:rsidR="00F85EAC" w:rsidRPr="002E7D7C" w:rsidRDefault="00F85EAC">
      <w:pPr>
        <w:pStyle w:val="BodyText"/>
        <w:rPr>
          <w:rFonts w:ascii="Cambria" w:hAnsi="Cambria"/>
        </w:rPr>
      </w:pPr>
    </w:p>
    <w:p w14:paraId="312F4DE7" w14:textId="3D2E2342" w:rsidR="00935EC2" w:rsidRPr="002E7D7C" w:rsidRDefault="005A7446">
      <w:pPr>
        <w:pStyle w:val="BodyText"/>
        <w:rPr>
          <w:rFonts w:ascii="Cambria" w:hAnsi="Cambria"/>
        </w:rPr>
      </w:pPr>
      <w:r w:rsidRPr="002E7D7C">
        <w:rPr>
          <w:rFonts w:ascii="Cambria" w:hAnsi="Cambria"/>
        </w:rPr>
        <w:lastRenderedPageBreak/>
        <w:t xml:space="preserve">In the context of </w:t>
      </w:r>
      <w:r w:rsidRPr="002E7D7C">
        <w:rPr>
          <w:rFonts w:ascii="Cambria" w:hAnsi="Cambria"/>
          <w:b/>
        </w:rPr>
        <w:t>IPA II</w:t>
      </w:r>
      <w:r w:rsidRPr="002E7D7C">
        <w:rPr>
          <w:rFonts w:ascii="Cambria" w:hAnsi="Cambria"/>
        </w:rPr>
        <w:t>, t</w:t>
      </w:r>
      <w:r w:rsidR="0067027E" w:rsidRPr="002E7D7C">
        <w:rPr>
          <w:rFonts w:ascii="Cambria" w:hAnsi="Cambria"/>
        </w:rPr>
        <w:t xml:space="preserve">he Guidelines apply during the whole period of implementing an individual programme and </w:t>
      </w:r>
      <w:r w:rsidR="0067027E" w:rsidRPr="002E7D7C">
        <w:rPr>
          <w:rFonts w:ascii="Cambria" w:hAnsi="Cambria"/>
          <w:b/>
        </w:rPr>
        <w:t>6 years after the closure of the programme</w:t>
      </w:r>
      <w:r w:rsidR="003024D4" w:rsidRPr="002E7D7C">
        <w:rPr>
          <w:rStyle w:val="FootnoteReference"/>
          <w:rFonts w:ascii="Cambria" w:hAnsi="Cambria"/>
        </w:rPr>
        <w:footnoteReference w:id="2"/>
      </w:r>
      <w:r w:rsidR="00935EC2" w:rsidRPr="002E7D7C">
        <w:rPr>
          <w:rFonts w:ascii="Cambria" w:hAnsi="Cambria"/>
        </w:rPr>
        <w:t xml:space="preserve">, </w:t>
      </w:r>
      <w:r w:rsidR="0067027E" w:rsidRPr="002E7D7C">
        <w:rPr>
          <w:rFonts w:ascii="Cambria" w:hAnsi="Cambria"/>
        </w:rPr>
        <w:t xml:space="preserve">since the European Commission retains the right of recovery subsequent to identified irregularities and after programme closure. </w:t>
      </w:r>
    </w:p>
    <w:p w14:paraId="2E0B6CBA" w14:textId="3C466394" w:rsidR="005A7446" w:rsidRPr="002E7D7C" w:rsidRDefault="005A7446">
      <w:pPr>
        <w:pStyle w:val="BodyText"/>
        <w:rPr>
          <w:rFonts w:ascii="Cambria" w:hAnsi="Cambria"/>
        </w:rPr>
      </w:pPr>
    </w:p>
    <w:p w14:paraId="074B19E9" w14:textId="62EF6C1E" w:rsidR="005A7446" w:rsidRPr="002E7D7C" w:rsidRDefault="005A7446" w:rsidP="005A7446">
      <w:pPr>
        <w:pStyle w:val="BodyText"/>
        <w:rPr>
          <w:rFonts w:ascii="Cambria" w:hAnsi="Cambria"/>
        </w:rPr>
      </w:pPr>
      <w:r w:rsidRPr="002E7D7C">
        <w:rPr>
          <w:rFonts w:ascii="Cambria" w:hAnsi="Cambria"/>
        </w:rPr>
        <w:t xml:space="preserve">In the context of </w:t>
      </w:r>
      <w:r w:rsidRPr="002E7D7C">
        <w:rPr>
          <w:rFonts w:ascii="Cambria" w:hAnsi="Cambria"/>
          <w:b/>
        </w:rPr>
        <w:t>IPA III</w:t>
      </w:r>
      <w:r w:rsidRPr="002E7D7C">
        <w:rPr>
          <w:rFonts w:ascii="Cambria" w:hAnsi="Cambria"/>
        </w:rPr>
        <w:t xml:space="preserve">, the Guidelines apply during the whole period of implementing an individual programme and </w:t>
      </w:r>
      <w:r w:rsidRPr="002E7D7C">
        <w:rPr>
          <w:rFonts w:ascii="Cambria" w:hAnsi="Cambria"/>
          <w:b/>
        </w:rPr>
        <w:t>5 years after the closure of the programme</w:t>
      </w:r>
      <w:r w:rsidRPr="002E7D7C">
        <w:rPr>
          <w:rStyle w:val="FootnoteReference"/>
          <w:rFonts w:ascii="Cambria" w:hAnsi="Cambria"/>
        </w:rPr>
        <w:footnoteReference w:id="3"/>
      </w:r>
      <w:r w:rsidRPr="002E7D7C">
        <w:rPr>
          <w:rFonts w:ascii="Cambria" w:hAnsi="Cambria"/>
        </w:rPr>
        <w:t xml:space="preserve">, since the European Commission retains the right of recovery subsequent to identified irregularities and after programme closure. </w:t>
      </w:r>
    </w:p>
    <w:p w14:paraId="75FE26D1" w14:textId="3B32D791" w:rsidR="0021672D" w:rsidRPr="002E7D7C" w:rsidRDefault="0021672D">
      <w:pPr>
        <w:pStyle w:val="BodyText"/>
        <w:rPr>
          <w:rFonts w:ascii="Cambria" w:hAnsi="Cambria"/>
        </w:rPr>
      </w:pPr>
    </w:p>
    <w:p w14:paraId="79C4C48D" w14:textId="2D79B25D" w:rsidR="00900141" w:rsidRPr="002E7D7C" w:rsidRDefault="0067027E">
      <w:pPr>
        <w:pStyle w:val="BodyText"/>
        <w:rPr>
          <w:rFonts w:ascii="Cambria" w:hAnsi="Cambria"/>
        </w:rPr>
      </w:pPr>
      <w:r w:rsidRPr="002E7D7C">
        <w:rPr>
          <w:rFonts w:ascii="Cambria" w:hAnsi="Cambria"/>
        </w:rPr>
        <w:t xml:space="preserve">Since in every new programming period new </w:t>
      </w:r>
      <w:r w:rsidR="00C73E55" w:rsidRPr="002E7D7C">
        <w:rPr>
          <w:rFonts w:ascii="Cambria" w:hAnsi="Cambria"/>
        </w:rPr>
        <w:t>instruments</w:t>
      </w:r>
      <w:r w:rsidRPr="002E7D7C">
        <w:rPr>
          <w:rFonts w:ascii="Cambria" w:hAnsi="Cambria"/>
        </w:rPr>
        <w:t xml:space="preserve"> are set up for which new implementation rules are adopted, by rule, the structure of the national management and control system for those </w:t>
      </w:r>
      <w:r w:rsidR="00C73E55" w:rsidRPr="002E7D7C">
        <w:rPr>
          <w:rFonts w:ascii="Cambria" w:hAnsi="Cambria"/>
        </w:rPr>
        <w:t>instruments</w:t>
      </w:r>
      <w:r w:rsidRPr="002E7D7C">
        <w:rPr>
          <w:rFonts w:ascii="Cambria" w:hAnsi="Cambria"/>
        </w:rPr>
        <w:t xml:space="preserve"> is also being changed. Therefore, for every new programming period, new Guidelines are adopted. However, if there are no changes in the irregularity reporting rules and if the structure of the management and control system is not changed, </w:t>
      </w:r>
      <w:r w:rsidR="00900141" w:rsidRPr="002E7D7C">
        <w:rPr>
          <w:rFonts w:ascii="Cambria" w:hAnsi="Cambria"/>
        </w:rPr>
        <w:t xml:space="preserve">NAO </w:t>
      </w:r>
      <w:r w:rsidRPr="002E7D7C">
        <w:rPr>
          <w:rFonts w:ascii="Cambria" w:hAnsi="Cambria"/>
        </w:rPr>
        <w:t xml:space="preserve">may adopt an Instruction that even for the new programming period, these Guidelines are applied. </w:t>
      </w:r>
    </w:p>
    <w:p w14:paraId="0CB53C54" w14:textId="77777777" w:rsidR="00900141" w:rsidRPr="002E7D7C" w:rsidRDefault="00900141">
      <w:pPr>
        <w:pStyle w:val="BodyText"/>
        <w:rPr>
          <w:rFonts w:ascii="Cambria" w:hAnsi="Cambria"/>
        </w:rPr>
      </w:pPr>
    </w:p>
    <w:p w14:paraId="533CBADE" w14:textId="31ED844A" w:rsidR="00A37783" w:rsidRPr="002E7D7C" w:rsidRDefault="0067027E" w:rsidP="00A64BFF">
      <w:pPr>
        <w:pStyle w:val="BodyText"/>
        <w:rPr>
          <w:rFonts w:ascii="Cambria" w:hAnsi="Cambria"/>
        </w:rPr>
      </w:pPr>
      <w:r w:rsidRPr="002E7D7C">
        <w:rPr>
          <w:rFonts w:ascii="Cambria" w:hAnsi="Cambria"/>
        </w:rPr>
        <w:t xml:space="preserve">Within these Guidelines, the </w:t>
      </w:r>
      <w:r w:rsidRPr="002E7D7C">
        <w:rPr>
          <w:rFonts w:ascii="Cambria" w:hAnsi="Cambria"/>
          <w:b/>
        </w:rPr>
        <w:t>term</w:t>
      </w:r>
      <w:r w:rsidR="006A42CA" w:rsidRPr="002E7D7C">
        <w:rPr>
          <w:rFonts w:ascii="Cambria" w:hAnsi="Cambria"/>
          <w:b/>
        </w:rPr>
        <w:t xml:space="preserve"> </w:t>
      </w:r>
      <w:r w:rsidR="00A96BC4" w:rsidRPr="002E7D7C">
        <w:rPr>
          <w:rFonts w:ascii="Cambria" w:hAnsi="Cambria"/>
          <w:b/>
        </w:rPr>
        <w:t>”</w:t>
      </w:r>
      <w:r w:rsidRPr="002E7D7C">
        <w:rPr>
          <w:rFonts w:ascii="Cambria" w:hAnsi="Cambria"/>
          <w:b/>
        </w:rPr>
        <w:t>days</w:t>
      </w:r>
      <w:r w:rsidR="0062599F" w:rsidRPr="002E7D7C">
        <w:rPr>
          <w:rFonts w:ascii="Cambria" w:hAnsi="Cambria"/>
          <w:b/>
        </w:rPr>
        <w:t>“</w:t>
      </w:r>
      <w:r w:rsidR="006A42CA" w:rsidRPr="002E7D7C">
        <w:rPr>
          <w:rFonts w:ascii="Cambria" w:hAnsi="Cambria"/>
        </w:rPr>
        <w:t xml:space="preserve"> </w:t>
      </w:r>
      <w:r w:rsidR="00A96BC4" w:rsidRPr="002E7D7C">
        <w:rPr>
          <w:rFonts w:ascii="Cambria" w:hAnsi="Cambria"/>
        </w:rPr>
        <w:t>comprise</w:t>
      </w:r>
      <w:r w:rsidR="00ED2A3A" w:rsidRPr="002E7D7C">
        <w:rPr>
          <w:rFonts w:ascii="Cambria" w:hAnsi="Cambria"/>
        </w:rPr>
        <w:t xml:space="preserve"> exclusively</w:t>
      </w:r>
      <w:r w:rsidR="001E2DCF" w:rsidRPr="002E7D7C">
        <w:rPr>
          <w:rFonts w:ascii="Cambria" w:hAnsi="Cambria"/>
        </w:rPr>
        <w:t xml:space="preserve"> </w:t>
      </w:r>
      <w:r w:rsidR="00ED2A3A" w:rsidRPr="002E7D7C">
        <w:rPr>
          <w:rFonts w:ascii="Cambria" w:hAnsi="Cambria"/>
          <w:b/>
        </w:rPr>
        <w:t>working days</w:t>
      </w:r>
      <w:r w:rsidR="006A42CA" w:rsidRPr="002E7D7C">
        <w:rPr>
          <w:rFonts w:ascii="Cambria" w:hAnsi="Cambria"/>
        </w:rPr>
        <w:t xml:space="preserve">. </w:t>
      </w:r>
      <w:bookmarkStart w:id="6" w:name="_Toc347410969"/>
      <w:r w:rsidR="00A37783" w:rsidRPr="002E7D7C">
        <w:rPr>
          <w:rFonts w:ascii="Cambria" w:hAnsi="Cambria"/>
          <w:b/>
        </w:rPr>
        <w:br w:type="page"/>
      </w:r>
    </w:p>
    <w:p w14:paraId="511613CA" w14:textId="71A170CD" w:rsidR="00AE6426" w:rsidRPr="002E7D7C" w:rsidRDefault="00A05883" w:rsidP="00D226B5">
      <w:pPr>
        <w:pStyle w:val="Heading1"/>
        <w:spacing w:before="0" w:after="0"/>
        <w:rPr>
          <w:rFonts w:ascii="Cambria" w:hAnsi="Cambria"/>
        </w:rPr>
      </w:pPr>
      <w:bookmarkStart w:id="7" w:name="_Toc192232037"/>
      <w:r w:rsidRPr="002E7D7C">
        <w:rPr>
          <w:rFonts w:ascii="Cambria" w:hAnsi="Cambria"/>
        </w:rPr>
        <w:lastRenderedPageBreak/>
        <w:t>II</w:t>
      </w:r>
      <w:r w:rsidR="00CB4E91" w:rsidRPr="002E7D7C">
        <w:rPr>
          <w:rFonts w:ascii="Cambria" w:hAnsi="Cambria"/>
        </w:rPr>
        <w:t xml:space="preserve"> INSTITUTIONAL FRA</w:t>
      </w:r>
      <w:r w:rsidR="00092353" w:rsidRPr="002E7D7C">
        <w:rPr>
          <w:rFonts w:ascii="Cambria" w:hAnsi="Cambria"/>
        </w:rPr>
        <w:t>MEWORK OF THE SYSTEM FOR COMBAT</w:t>
      </w:r>
      <w:r w:rsidR="00CB4E91" w:rsidRPr="002E7D7C">
        <w:rPr>
          <w:rFonts w:ascii="Cambria" w:hAnsi="Cambria"/>
        </w:rPr>
        <w:t>ING IRREGULARITIES AND FRAUD</w:t>
      </w:r>
      <w:r w:rsidR="00AE6426" w:rsidRPr="002E7D7C">
        <w:rPr>
          <w:rFonts w:ascii="Cambria" w:hAnsi="Cambria"/>
        </w:rPr>
        <w:t xml:space="preserve"> </w:t>
      </w:r>
      <w:r w:rsidR="005A2F5A" w:rsidRPr="002E7D7C">
        <w:rPr>
          <w:rFonts w:ascii="Cambria" w:hAnsi="Cambria"/>
        </w:rPr>
        <w:t xml:space="preserve">(AFCOS </w:t>
      </w:r>
      <w:r w:rsidR="00CB4E91" w:rsidRPr="002E7D7C">
        <w:rPr>
          <w:rFonts w:ascii="Cambria" w:hAnsi="Cambria"/>
        </w:rPr>
        <w:t>SY</w:t>
      </w:r>
      <w:r w:rsidR="00927276" w:rsidRPr="002E7D7C">
        <w:rPr>
          <w:rFonts w:ascii="Cambria" w:hAnsi="Cambria"/>
        </w:rPr>
        <w:t>STEM</w:t>
      </w:r>
      <w:r w:rsidR="005A2F5A" w:rsidRPr="002E7D7C">
        <w:rPr>
          <w:rFonts w:ascii="Cambria" w:hAnsi="Cambria"/>
        </w:rPr>
        <w:t>)</w:t>
      </w:r>
      <w:r w:rsidR="0024638E" w:rsidRPr="002E7D7C">
        <w:rPr>
          <w:rFonts w:ascii="Cambria" w:hAnsi="Cambria"/>
        </w:rPr>
        <w:t xml:space="preserve"> </w:t>
      </w:r>
      <w:r w:rsidR="00CB4E91" w:rsidRPr="002E7D7C">
        <w:rPr>
          <w:rFonts w:ascii="Cambria" w:hAnsi="Cambria"/>
        </w:rPr>
        <w:t>IN MONTENEGRO</w:t>
      </w:r>
      <w:bookmarkEnd w:id="7"/>
    </w:p>
    <w:bookmarkEnd w:id="6"/>
    <w:p w14:paraId="2CEF5D62" w14:textId="77777777" w:rsidR="008A28E0" w:rsidRPr="002E7D7C" w:rsidRDefault="00BB3995" w:rsidP="00F934CF">
      <w:pPr>
        <w:jc w:val="both"/>
        <w:rPr>
          <w:rFonts w:ascii="Cambria" w:hAnsi="Cambria"/>
        </w:rPr>
      </w:pPr>
      <w:r w:rsidRPr="002E7D7C">
        <w:rPr>
          <w:rFonts w:ascii="Cambria" w:hAnsi="Cambria"/>
        </w:rPr>
        <w:t xml:space="preserve"> </w:t>
      </w:r>
    </w:p>
    <w:p w14:paraId="5701FA3B" w14:textId="126D9BBC" w:rsidR="005A2F5A" w:rsidRPr="002E7D7C" w:rsidRDefault="00BB3995" w:rsidP="00F934CF">
      <w:pPr>
        <w:jc w:val="both"/>
        <w:rPr>
          <w:rFonts w:ascii="Cambria" w:hAnsi="Cambria"/>
        </w:rPr>
      </w:pPr>
      <w:r w:rsidRPr="002E7D7C">
        <w:rPr>
          <w:rFonts w:ascii="Cambria" w:hAnsi="Cambria"/>
        </w:rPr>
        <w:t xml:space="preserve">AFCOS </w:t>
      </w:r>
      <w:r w:rsidR="003D45D9" w:rsidRPr="002E7D7C">
        <w:rPr>
          <w:rFonts w:ascii="Cambria" w:hAnsi="Cambria"/>
        </w:rPr>
        <w:t>system in Montenegro includes the following</w:t>
      </w:r>
      <w:r w:rsidR="005A2F5A" w:rsidRPr="002E7D7C">
        <w:rPr>
          <w:rFonts w:ascii="Cambria" w:hAnsi="Cambria"/>
        </w:rPr>
        <w:t>:</w:t>
      </w:r>
    </w:p>
    <w:p w14:paraId="01E99F13" w14:textId="3D4971D6" w:rsidR="005A2F5A" w:rsidRPr="002E7D7C" w:rsidRDefault="00342A5B" w:rsidP="009021E4">
      <w:pPr>
        <w:tabs>
          <w:tab w:val="left" w:pos="240"/>
        </w:tabs>
        <w:spacing w:before="60"/>
        <w:ind w:left="720" w:hanging="720"/>
        <w:jc w:val="both"/>
        <w:rPr>
          <w:rFonts w:ascii="Cambria" w:hAnsi="Cambria"/>
        </w:rPr>
      </w:pPr>
      <w:r w:rsidRPr="002E7D7C">
        <w:rPr>
          <w:rFonts w:ascii="Cambria" w:hAnsi="Cambria"/>
        </w:rPr>
        <w:tab/>
      </w:r>
      <w:r w:rsidR="00EB6F63" w:rsidRPr="002E7D7C">
        <w:rPr>
          <w:rFonts w:ascii="Cambria" w:hAnsi="Cambria"/>
        </w:rPr>
        <w:t>a)</w:t>
      </w:r>
      <w:r w:rsidR="00EB6F63" w:rsidRPr="002E7D7C">
        <w:rPr>
          <w:rFonts w:ascii="Cambria" w:hAnsi="Cambria"/>
        </w:rPr>
        <w:tab/>
        <w:t>accredited bodies of</w:t>
      </w:r>
      <w:r w:rsidR="0028571A" w:rsidRPr="002E7D7C">
        <w:rPr>
          <w:rFonts w:ascii="Cambria" w:hAnsi="Cambria"/>
        </w:rPr>
        <w:t xml:space="preserve"> </w:t>
      </w:r>
      <w:r w:rsidR="00EB6F63" w:rsidRPr="002E7D7C">
        <w:rPr>
          <w:rFonts w:ascii="Cambria" w:hAnsi="Cambria"/>
        </w:rPr>
        <w:t>IPA II</w:t>
      </w:r>
      <w:r w:rsidR="00EF7CD0" w:rsidRPr="002E7D7C">
        <w:rPr>
          <w:rFonts w:ascii="Cambria" w:hAnsi="Cambria"/>
        </w:rPr>
        <w:t>/IPA III</w:t>
      </w:r>
      <w:r w:rsidR="00EB6F63" w:rsidRPr="002E7D7C">
        <w:rPr>
          <w:rFonts w:ascii="Cambria" w:hAnsi="Cambria"/>
        </w:rPr>
        <w:t xml:space="preserve"> management and control system</w:t>
      </w:r>
      <w:r w:rsidR="0028571A" w:rsidRPr="002E7D7C">
        <w:rPr>
          <w:rFonts w:ascii="Cambria" w:hAnsi="Cambria"/>
        </w:rPr>
        <w:t xml:space="preserve"> </w:t>
      </w:r>
      <w:r w:rsidR="005A2F5A" w:rsidRPr="002E7D7C">
        <w:rPr>
          <w:rFonts w:ascii="Cambria" w:hAnsi="Cambria"/>
        </w:rPr>
        <w:t>(</w:t>
      </w:r>
      <w:r w:rsidR="00EB6F63" w:rsidRPr="002E7D7C">
        <w:rPr>
          <w:rFonts w:ascii="Cambria" w:hAnsi="Cambria"/>
        </w:rPr>
        <w:t xml:space="preserve">Irregularity Reporting </w:t>
      </w:r>
      <w:r w:rsidR="00FF756C" w:rsidRPr="002E7D7C">
        <w:rPr>
          <w:rFonts w:ascii="Cambria" w:hAnsi="Cambria"/>
        </w:rPr>
        <w:t>Structure</w:t>
      </w:r>
      <w:r w:rsidR="005A2F5A" w:rsidRPr="002E7D7C">
        <w:rPr>
          <w:rFonts w:ascii="Cambria" w:hAnsi="Cambria"/>
        </w:rPr>
        <w:t>);</w:t>
      </w:r>
    </w:p>
    <w:p w14:paraId="7A88561E" w14:textId="3439A7CF" w:rsidR="005A2F5A" w:rsidRPr="002E7D7C" w:rsidRDefault="00342A5B" w:rsidP="3724DB56">
      <w:pPr>
        <w:tabs>
          <w:tab w:val="left" w:pos="240"/>
        </w:tabs>
        <w:spacing w:before="60"/>
        <w:ind w:left="720" w:hanging="720"/>
        <w:jc w:val="both"/>
        <w:rPr>
          <w:rFonts w:ascii="Cambria" w:hAnsi="Cambria"/>
        </w:rPr>
      </w:pPr>
      <w:r w:rsidRPr="002E7D7C">
        <w:rPr>
          <w:rFonts w:ascii="Cambria" w:hAnsi="Cambria"/>
        </w:rPr>
        <w:tab/>
      </w:r>
      <w:r w:rsidR="005A2F5A" w:rsidRPr="002E7D7C">
        <w:rPr>
          <w:rFonts w:ascii="Cambria" w:hAnsi="Cambria"/>
        </w:rPr>
        <w:t>b)</w:t>
      </w:r>
      <w:r w:rsidR="005A2F5A" w:rsidRPr="002E7D7C">
        <w:rPr>
          <w:rFonts w:ascii="Cambria" w:hAnsi="Cambria"/>
        </w:rPr>
        <w:tab/>
      </w:r>
      <w:r w:rsidR="00EB6F63" w:rsidRPr="002E7D7C">
        <w:rPr>
          <w:rFonts w:ascii="Cambria" w:hAnsi="Cambria"/>
        </w:rPr>
        <w:t>bodies dealing with fighting against fraud, corruption and any other forms of illegal activities in the system</w:t>
      </w:r>
      <w:r w:rsidR="005A2F5A" w:rsidRPr="002E7D7C">
        <w:rPr>
          <w:rFonts w:ascii="Cambria" w:hAnsi="Cambria"/>
        </w:rPr>
        <w:t xml:space="preserve"> (AFCOS </w:t>
      </w:r>
      <w:r w:rsidR="3724DB56" w:rsidRPr="002E7D7C">
        <w:rPr>
          <w:rFonts w:ascii="Cambria" w:hAnsi="Cambria"/>
          <w:lang w:eastAsia="en-US"/>
        </w:rPr>
        <w:t>coordinating</w:t>
      </w:r>
      <w:r w:rsidR="00EB6F63" w:rsidRPr="002E7D7C">
        <w:rPr>
          <w:rFonts w:ascii="Cambria" w:hAnsi="Cambria"/>
        </w:rPr>
        <w:t xml:space="preserve"> body</w:t>
      </w:r>
      <w:r w:rsidR="005A2F5A" w:rsidRPr="002E7D7C">
        <w:rPr>
          <w:rFonts w:ascii="Cambria" w:hAnsi="Cambria"/>
        </w:rPr>
        <w:t>);</w:t>
      </w:r>
    </w:p>
    <w:p w14:paraId="5E171AE9" w14:textId="6137585A" w:rsidR="000A1EC0" w:rsidRPr="002E7D7C" w:rsidRDefault="00342A5B" w:rsidP="00115B97">
      <w:pPr>
        <w:tabs>
          <w:tab w:val="left" w:pos="240"/>
        </w:tabs>
        <w:spacing w:before="60"/>
        <w:ind w:left="720" w:hanging="720"/>
        <w:jc w:val="both"/>
        <w:rPr>
          <w:rFonts w:ascii="Cambria" w:hAnsi="Cambria"/>
        </w:rPr>
      </w:pPr>
      <w:r w:rsidRPr="002E7D7C">
        <w:rPr>
          <w:rFonts w:ascii="Cambria" w:hAnsi="Cambria"/>
        </w:rPr>
        <w:tab/>
      </w:r>
      <w:r w:rsidR="00EB6F63" w:rsidRPr="002E7D7C">
        <w:rPr>
          <w:rFonts w:ascii="Cambria" w:hAnsi="Cambria"/>
        </w:rPr>
        <w:t>c)</w:t>
      </w:r>
      <w:r w:rsidR="00EB6F63" w:rsidRPr="002E7D7C">
        <w:rPr>
          <w:rFonts w:ascii="Cambria" w:hAnsi="Cambria"/>
        </w:rPr>
        <w:tab/>
        <w:t>Ministry of Finance</w:t>
      </w:r>
      <w:r w:rsidR="00502848" w:rsidRPr="002E7D7C">
        <w:rPr>
          <w:rFonts w:ascii="Cambria" w:hAnsi="Cambria"/>
        </w:rPr>
        <w:t xml:space="preserve"> – </w:t>
      </w:r>
      <w:r w:rsidR="008A6B3D" w:rsidRPr="002E7D7C">
        <w:rPr>
          <w:rFonts w:ascii="Cambria" w:hAnsi="Cambria"/>
        </w:rPr>
        <w:t>AFCOS</w:t>
      </w:r>
      <w:r w:rsidR="00EB6F63" w:rsidRPr="002E7D7C">
        <w:rPr>
          <w:rFonts w:ascii="Cambria" w:hAnsi="Cambria"/>
        </w:rPr>
        <w:t>, as body responsible for protection of European Union financial interests in Montenegro</w:t>
      </w:r>
      <w:r w:rsidR="00502848" w:rsidRPr="002E7D7C">
        <w:rPr>
          <w:rFonts w:ascii="Cambria" w:hAnsi="Cambria"/>
        </w:rPr>
        <w:t xml:space="preserve">, </w:t>
      </w:r>
      <w:r w:rsidR="00EB6F63" w:rsidRPr="002E7D7C">
        <w:rPr>
          <w:rFonts w:ascii="Cambria" w:hAnsi="Cambria"/>
        </w:rPr>
        <w:t xml:space="preserve">which has a main coordinative in </w:t>
      </w:r>
      <w:r w:rsidR="000A1EC0" w:rsidRPr="002E7D7C">
        <w:rPr>
          <w:rFonts w:ascii="Cambria" w:hAnsi="Cambria"/>
        </w:rPr>
        <w:t xml:space="preserve">AFCOS </w:t>
      </w:r>
      <w:r w:rsidR="00EB6F63" w:rsidRPr="002E7D7C">
        <w:rPr>
          <w:rFonts w:ascii="Cambria" w:hAnsi="Cambria"/>
        </w:rPr>
        <w:t xml:space="preserve">system relating to irregularity management and is OLAF main contact point. </w:t>
      </w:r>
    </w:p>
    <w:p w14:paraId="2D1EFF9B" w14:textId="77777777" w:rsidR="00917DCA" w:rsidRPr="002E7D7C" w:rsidRDefault="00917DCA" w:rsidP="006D2386">
      <w:pPr>
        <w:jc w:val="both"/>
        <w:rPr>
          <w:rFonts w:ascii="Cambria" w:hAnsi="Cambria"/>
        </w:rPr>
      </w:pPr>
    </w:p>
    <w:p w14:paraId="74258ADF" w14:textId="21C4878B" w:rsidR="00433C36" w:rsidRPr="002E7D7C" w:rsidRDefault="00EB6F63" w:rsidP="006D2386">
      <w:pPr>
        <w:jc w:val="both"/>
        <w:rPr>
          <w:rFonts w:ascii="Cambria" w:hAnsi="Cambria"/>
        </w:rPr>
      </w:pPr>
      <w:r w:rsidRPr="002E7D7C">
        <w:rPr>
          <w:rFonts w:ascii="Cambria" w:hAnsi="Cambria"/>
        </w:rPr>
        <w:t>Interrelations among the stated elements of the AFCOS system</w:t>
      </w:r>
      <w:r w:rsidR="00433C36" w:rsidRPr="002E7D7C">
        <w:rPr>
          <w:rFonts w:ascii="Cambria" w:hAnsi="Cambria"/>
        </w:rPr>
        <w:t xml:space="preserve">, </w:t>
      </w:r>
      <w:r w:rsidRPr="002E7D7C">
        <w:rPr>
          <w:rFonts w:ascii="Cambria" w:hAnsi="Cambria"/>
        </w:rPr>
        <w:t>as well as their relations with OLAF are presented as follows</w:t>
      </w:r>
      <w:r w:rsidR="00433C36" w:rsidRPr="002E7D7C">
        <w:rPr>
          <w:rFonts w:ascii="Cambria" w:hAnsi="Cambria"/>
        </w:rPr>
        <w:t>:</w:t>
      </w:r>
      <w:r w:rsidR="00EF7CD0" w:rsidRPr="002E7D7C">
        <w:rPr>
          <w:rFonts w:ascii="Cambria" w:hAnsi="Cambria"/>
        </w:rPr>
        <w:t xml:space="preserve"> </w:t>
      </w:r>
    </w:p>
    <w:p w14:paraId="0B90A3AF" w14:textId="77777777" w:rsidR="00481F40" w:rsidRPr="002E7D7C" w:rsidRDefault="00481F40" w:rsidP="006D2386">
      <w:pPr>
        <w:jc w:val="both"/>
        <w:rPr>
          <w:rFonts w:ascii="Cambria" w:hAnsi="Cambria"/>
        </w:rPr>
      </w:pPr>
    </w:p>
    <w:p w14:paraId="5873588F" w14:textId="2A85519D" w:rsidR="00917DCA" w:rsidRPr="002E7D7C" w:rsidRDefault="00481F40" w:rsidP="00481F40">
      <w:pPr>
        <w:jc w:val="center"/>
        <w:rPr>
          <w:rFonts w:ascii="Cambria" w:hAnsi="Cambria"/>
        </w:rPr>
      </w:pPr>
      <w:r w:rsidRPr="002E7D7C">
        <w:rPr>
          <w:rFonts w:ascii="Cambria" w:hAnsi="Cambria"/>
          <w:noProof/>
          <w:lang w:val="hr-HR"/>
        </w:rPr>
        <w:drawing>
          <wp:inline distT="0" distB="0" distL="0" distR="0" wp14:anchorId="7A613B36" wp14:editId="2D7203A1">
            <wp:extent cx="4248150" cy="556857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2219" cy="5573911"/>
                    </a:xfrm>
                    <a:prstGeom prst="rect">
                      <a:avLst/>
                    </a:prstGeom>
                    <a:noFill/>
                    <a:ln>
                      <a:noFill/>
                    </a:ln>
                  </pic:spPr>
                </pic:pic>
              </a:graphicData>
            </a:graphic>
          </wp:inline>
        </w:drawing>
      </w:r>
    </w:p>
    <w:p w14:paraId="24ADC64B" w14:textId="7CE1ED0C" w:rsidR="00433C36" w:rsidRPr="002E7D7C" w:rsidRDefault="00433C36" w:rsidP="00DD415B">
      <w:pPr>
        <w:jc w:val="center"/>
        <w:rPr>
          <w:rFonts w:ascii="Cambria" w:hAnsi="Cambria"/>
        </w:rPr>
      </w:pPr>
    </w:p>
    <w:p w14:paraId="688AB1D6" w14:textId="39E0B175" w:rsidR="00AE563E" w:rsidRPr="002E7D7C" w:rsidRDefault="00136757" w:rsidP="006D2386">
      <w:pPr>
        <w:jc w:val="both"/>
        <w:rPr>
          <w:rFonts w:ascii="Cambria" w:hAnsi="Cambria"/>
        </w:rPr>
      </w:pPr>
      <w:r w:rsidRPr="002E7D7C">
        <w:rPr>
          <w:rFonts w:ascii="Cambria" w:hAnsi="Cambria"/>
        </w:rPr>
        <w:lastRenderedPageBreak/>
        <w:t>The roles of the mentioned elements of</w:t>
      </w:r>
      <w:r w:rsidR="00936E75" w:rsidRPr="002E7D7C">
        <w:rPr>
          <w:rFonts w:ascii="Cambria" w:hAnsi="Cambria"/>
        </w:rPr>
        <w:t xml:space="preserve"> </w:t>
      </w:r>
      <w:r w:rsidR="00AE563E" w:rsidRPr="002E7D7C">
        <w:rPr>
          <w:rFonts w:ascii="Cambria" w:hAnsi="Cambria"/>
        </w:rPr>
        <w:t xml:space="preserve">AFCOS </w:t>
      </w:r>
      <w:r w:rsidRPr="002E7D7C">
        <w:rPr>
          <w:rFonts w:ascii="Cambria" w:hAnsi="Cambria"/>
        </w:rPr>
        <w:t xml:space="preserve">system are explained further below, in </w:t>
      </w:r>
      <w:r w:rsidR="00A96BC4" w:rsidRPr="002E7D7C">
        <w:rPr>
          <w:rFonts w:ascii="Cambria" w:hAnsi="Cambria"/>
        </w:rPr>
        <w:t>sub-chapters II.1, II.2</w:t>
      </w:r>
      <w:r w:rsidRPr="002E7D7C">
        <w:rPr>
          <w:rFonts w:ascii="Cambria" w:hAnsi="Cambria"/>
        </w:rPr>
        <w:t xml:space="preserve"> and</w:t>
      </w:r>
      <w:r w:rsidR="00457E17" w:rsidRPr="002E7D7C">
        <w:rPr>
          <w:rFonts w:ascii="Cambria" w:hAnsi="Cambria"/>
        </w:rPr>
        <w:t xml:space="preserve"> II.3</w:t>
      </w:r>
      <w:r w:rsidR="00A96BC4" w:rsidRPr="002E7D7C">
        <w:rPr>
          <w:rFonts w:ascii="Cambria" w:hAnsi="Cambria"/>
        </w:rPr>
        <w:t>.</w:t>
      </w:r>
      <w:r w:rsidRPr="002E7D7C">
        <w:rPr>
          <w:rFonts w:ascii="Cambria" w:hAnsi="Cambria"/>
        </w:rPr>
        <w:t xml:space="preserve"> In addition, sub-chapter</w:t>
      </w:r>
      <w:r w:rsidR="00A96BC4" w:rsidRPr="002E7D7C">
        <w:rPr>
          <w:rFonts w:ascii="Cambria" w:hAnsi="Cambria"/>
        </w:rPr>
        <w:t xml:space="preserve"> II.4</w:t>
      </w:r>
      <w:r w:rsidR="00255C49" w:rsidRPr="002E7D7C">
        <w:rPr>
          <w:rFonts w:ascii="Cambria" w:hAnsi="Cambria"/>
        </w:rPr>
        <w:t xml:space="preserve"> </w:t>
      </w:r>
      <w:r w:rsidRPr="002E7D7C">
        <w:rPr>
          <w:rFonts w:ascii="Cambria" w:hAnsi="Cambria"/>
        </w:rPr>
        <w:t xml:space="preserve">provides the explanation for the role of OLAF. </w:t>
      </w:r>
    </w:p>
    <w:p w14:paraId="5C89D278" w14:textId="78BDA568" w:rsidR="00936E75" w:rsidRPr="002E7D7C" w:rsidRDefault="00936E75" w:rsidP="00BF0AC4">
      <w:pPr>
        <w:rPr>
          <w:rFonts w:ascii="Cambria" w:hAnsi="Cambria"/>
        </w:rPr>
      </w:pPr>
    </w:p>
    <w:p w14:paraId="7E1781CD" w14:textId="27FDEBBB" w:rsidR="00AE563E" w:rsidRPr="002E7D7C" w:rsidRDefault="00AE563E" w:rsidP="00655E1D">
      <w:pPr>
        <w:rPr>
          <w:rFonts w:ascii="Cambria" w:hAnsi="Cambria"/>
        </w:rPr>
      </w:pPr>
    </w:p>
    <w:p w14:paraId="1D899F10" w14:textId="09F5CE97" w:rsidR="00D226B5" w:rsidRPr="002E7D7C" w:rsidRDefault="003E6A1E" w:rsidP="00EF7CD0">
      <w:pPr>
        <w:pStyle w:val="Heading2"/>
        <w:spacing w:before="0" w:after="0"/>
        <w:jc w:val="both"/>
        <w:rPr>
          <w:rFonts w:ascii="Cambria" w:hAnsi="Cambria" w:cs="Times New Roman"/>
          <w:i w:val="0"/>
          <w:sz w:val="24"/>
          <w:szCs w:val="24"/>
        </w:rPr>
      </w:pPr>
      <w:bookmarkStart w:id="8" w:name="_Toc192232038"/>
      <w:r w:rsidRPr="002E7D7C">
        <w:rPr>
          <w:rFonts w:ascii="Cambria" w:hAnsi="Cambria"/>
          <w:i w:val="0"/>
        </w:rPr>
        <w:t>II.1. IRREGULARITY REPORTING STRUCTURE</w:t>
      </w:r>
      <w:r w:rsidR="00425C57" w:rsidRPr="002E7D7C">
        <w:rPr>
          <w:rFonts w:ascii="Cambria" w:hAnsi="Cambria"/>
          <w:i w:val="0"/>
        </w:rPr>
        <w:t xml:space="preserve"> </w:t>
      </w:r>
      <w:r w:rsidRPr="002E7D7C">
        <w:rPr>
          <w:rFonts w:ascii="Cambria" w:hAnsi="Cambria"/>
          <w:i w:val="0"/>
        </w:rPr>
        <w:t>AND ITS ROLE IN IRREGULARITY MANAGEMENT PROCESS</w:t>
      </w:r>
      <w:bookmarkEnd w:id="8"/>
    </w:p>
    <w:p w14:paraId="0B511083" w14:textId="77777777" w:rsidR="00D226B5" w:rsidRPr="002E7D7C" w:rsidRDefault="00D226B5" w:rsidP="004D6DF9">
      <w:pPr>
        <w:tabs>
          <w:tab w:val="left" w:pos="567"/>
        </w:tabs>
        <w:jc w:val="both"/>
        <w:rPr>
          <w:rFonts w:ascii="Cambria" w:hAnsi="Cambria"/>
        </w:rPr>
      </w:pPr>
    </w:p>
    <w:p w14:paraId="49F4AA08" w14:textId="2B7C929E" w:rsidR="009F4F66" w:rsidRPr="002E7D7C" w:rsidRDefault="00092353" w:rsidP="00655E1D">
      <w:pPr>
        <w:tabs>
          <w:tab w:val="left" w:pos="240"/>
        </w:tabs>
        <w:jc w:val="both"/>
        <w:rPr>
          <w:rFonts w:ascii="Cambria" w:hAnsi="Cambria"/>
        </w:rPr>
      </w:pPr>
      <w:r w:rsidRPr="002E7D7C">
        <w:rPr>
          <w:rFonts w:ascii="Cambria" w:hAnsi="Cambria"/>
        </w:rPr>
        <w:t>Irregularity reporting structure c</w:t>
      </w:r>
      <w:r w:rsidR="00A314B1" w:rsidRPr="002E7D7C">
        <w:rPr>
          <w:rFonts w:ascii="Cambria" w:hAnsi="Cambria"/>
        </w:rPr>
        <w:t>ons</w:t>
      </w:r>
      <w:r w:rsidRPr="002E7D7C">
        <w:rPr>
          <w:rFonts w:ascii="Cambria" w:hAnsi="Cambria"/>
        </w:rPr>
        <w:t>i</w:t>
      </w:r>
      <w:r w:rsidR="00A314B1" w:rsidRPr="002E7D7C">
        <w:rPr>
          <w:rFonts w:ascii="Cambria" w:hAnsi="Cambria"/>
        </w:rPr>
        <w:t>s</w:t>
      </w:r>
      <w:r w:rsidRPr="002E7D7C">
        <w:rPr>
          <w:rFonts w:ascii="Cambria" w:hAnsi="Cambria"/>
        </w:rPr>
        <w:t xml:space="preserve">ts of accredited bodies in IPA II </w:t>
      </w:r>
      <w:r w:rsidR="00E47149" w:rsidRPr="002E7D7C">
        <w:rPr>
          <w:rFonts w:ascii="Cambria" w:hAnsi="Cambria"/>
        </w:rPr>
        <w:t xml:space="preserve">/ IPA III </w:t>
      </w:r>
      <w:r w:rsidR="00540CB6" w:rsidRPr="002E7D7C">
        <w:rPr>
          <w:rFonts w:ascii="Cambria" w:hAnsi="Cambria"/>
        </w:rPr>
        <w:t>structures</w:t>
      </w:r>
      <w:r w:rsidRPr="002E7D7C">
        <w:rPr>
          <w:rFonts w:ascii="Cambria" w:hAnsi="Cambria"/>
        </w:rPr>
        <w:t>, as stated in the sub-chapter</w:t>
      </w:r>
      <w:r w:rsidR="004350E4" w:rsidRPr="002E7D7C">
        <w:rPr>
          <w:rFonts w:ascii="Cambria" w:hAnsi="Cambria"/>
        </w:rPr>
        <w:t xml:space="preserve"> </w:t>
      </w:r>
      <w:r w:rsidR="00A96BC4" w:rsidRPr="002E7D7C">
        <w:rPr>
          <w:rFonts w:ascii="Cambria" w:hAnsi="Cambria"/>
          <w:i/>
        </w:rPr>
        <w:t>I.2</w:t>
      </w:r>
      <w:r w:rsidR="004350E4" w:rsidRPr="002E7D7C">
        <w:rPr>
          <w:rFonts w:ascii="Cambria" w:hAnsi="Cambria"/>
          <w:i/>
        </w:rPr>
        <w:t xml:space="preserve"> </w:t>
      </w:r>
      <w:r w:rsidRPr="002E7D7C">
        <w:rPr>
          <w:rFonts w:ascii="Cambria" w:hAnsi="Cambria"/>
          <w:i/>
        </w:rPr>
        <w:t>Scope of applying Guidelines</w:t>
      </w:r>
      <w:r w:rsidR="004350E4" w:rsidRPr="002E7D7C">
        <w:rPr>
          <w:rFonts w:ascii="Cambria" w:hAnsi="Cambria"/>
        </w:rPr>
        <w:t>.</w:t>
      </w:r>
    </w:p>
    <w:p w14:paraId="2212FC3C" w14:textId="77777777" w:rsidR="005954F2" w:rsidRPr="002E7D7C" w:rsidRDefault="005954F2" w:rsidP="005954F2">
      <w:pPr>
        <w:tabs>
          <w:tab w:val="left" w:pos="567"/>
        </w:tabs>
        <w:jc w:val="both"/>
        <w:rPr>
          <w:rFonts w:ascii="Cambria" w:hAnsi="Cambria"/>
        </w:rPr>
      </w:pPr>
    </w:p>
    <w:p w14:paraId="18F86CB5" w14:textId="736B445B" w:rsidR="005954F2" w:rsidRPr="002E7D7C" w:rsidRDefault="00092353" w:rsidP="005954F2">
      <w:pPr>
        <w:tabs>
          <w:tab w:val="left" w:pos="567"/>
        </w:tabs>
        <w:jc w:val="both"/>
        <w:rPr>
          <w:rFonts w:ascii="Cambria" w:hAnsi="Cambria"/>
        </w:rPr>
      </w:pPr>
      <w:r w:rsidRPr="002E7D7C">
        <w:rPr>
          <w:rFonts w:ascii="Cambria" w:hAnsi="Cambria"/>
        </w:rPr>
        <w:t xml:space="preserve">The primary role of Irregularity </w:t>
      </w:r>
      <w:r w:rsidR="00006184" w:rsidRPr="002E7D7C">
        <w:rPr>
          <w:rFonts w:ascii="Cambria" w:hAnsi="Cambria"/>
        </w:rPr>
        <w:t>reporting</w:t>
      </w:r>
      <w:r w:rsidRPr="002E7D7C">
        <w:rPr>
          <w:rFonts w:ascii="Cambria" w:hAnsi="Cambria"/>
        </w:rPr>
        <w:t xml:space="preserve"> structure in the AFCOS system is</w:t>
      </w:r>
      <w:r w:rsidR="005954F2" w:rsidRPr="002E7D7C">
        <w:rPr>
          <w:rFonts w:ascii="Cambria" w:hAnsi="Cambria"/>
        </w:rPr>
        <w:t xml:space="preserve"> </w:t>
      </w:r>
      <w:r w:rsidRPr="002E7D7C">
        <w:rPr>
          <w:rFonts w:ascii="Cambria" w:hAnsi="Cambria"/>
          <w:b/>
        </w:rPr>
        <w:t>reporting on irregularities</w:t>
      </w:r>
      <w:r w:rsidR="005954F2" w:rsidRPr="002E7D7C">
        <w:rPr>
          <w:rFonts w:ascii="Cambria" w:hAnsi="Cambria"/>
        </w:rPr>
        <w:t xml:space="preserve">. </w:t>
      </w:r>
      <w:r w:rsidRPr="002E7D7C">
        <w:rPr>
          <w:rFonts w:ascii="Cambria" w:hAnsi="Cambria"/>
        </w:rPr>
        <w:t>Apart from reporting on irregularities, all bodies are obliged to prevent irregularities, they may detect irregularities, and some of them (</w:t>
      </w:r>
      <w:r w:rsidR="00842858" w:rsidRPr="002E7D7C">
        <w:rPr>
          <w:rFonts w:ascii="Cambria" w:hAnsi="Cambria"/>
        </w:rPr>
        <w:t>Implementing Agencies / IBFMs</w:t>
      </w:r>
      <w:r w:rsidR="00AB3C3C" w:rsidRPr="002E7D7C">
        <w:rPr>
          <w:rFonts w:ascii="Cambria" w:hAnsi="Cambria"/>
        </w:rPr>
        <w:t xml:space="preserve"> including IPARD agency</w:t>
      </w:r>
      <w:r w:rsidRPr="002E7D7C">
        <w:rPr>
          <w:rFonts w:ascii="Cambria" w:hAnsi="Cambria"/>
        </w:rPr>
        <w:t>), are responsib</w:t>
      </w:r>
      <w:r w:rsidR="00AB3C3C" w:rsidRPr="002E7D7C">
        <w:rPr>
          <w:rFonts w:ascii="Cambria" w:hAnsi="Cambria"/>
        </w:rPr>
        <w:t>le for adopting conclusions</w:t>
      </w:r>
      <w:r w:rsidRPr="002E7D7C">
        <w:rPr>
          <w:rFonts w:ascii="Cambria" w:hAnsi="Cambria"/>
        </w:rPr>
        <w:t xml:space="preserve"> on existence or non-existence of irregularities </w:t>
      </w:r>
      <w:r w:rsidR="005954F2" w:rsidRPr="002E7D7C">
        <w:rPr>
          <w:rFonts w:ascii="Cambria" w:hAnsi="Cambria"/>
        </w:rPr>
        <w:t>(</w:t>
      </w:r>
      <w:r w:rsidR="00AB3C3C" w:rsidRPr="002E7D7C">
        <w:rPr>
          <w:rFonts w:ascii="Cambria" w:hAnsi="Cambria"/>
        </w:rPr>
        <w:t>establishing</w:t>
      </w:r>
      <w:r w:rsidRPr="002E7D7C">
        <w:rPr>
          <w:rFonts w:ascii="Cambria" w:hAnsi="Cambria"/>
        </w:rPr>
        <w:t xml:space="preserve"> irregularities</w:t>
      </w:r>
      <w:r w:rsidR="00006184" w:rsidRPr="002E7D7C">
        <w:rPr>
          <w:rFonts w:ascii="Cambria" w:hAnsi="Cambria"/>
        </w:rPr>
        <w:t>).</w:t>
      </w:r>
    </w:p>
    <w:p w14:paraId="202FB2B3" w14:textId="77777777" w:rsidR="004D6DF9" w:rsidRPr="002E7D7C" w:rsidRDefault="004D6DF9" w:rsidP="002660A9">
      <w:pPr>
        <w:jc w:val="both"/>
        <w:rPr>
          <w:rFonts w:ascii="Cambria" w:hAnsi="Cambria"/>
          <w:lang w:eastAsia="ja-JP"/>
        </w:rPr>
      </w:pPr>
    </w:p>
    <w:p w14:paraId="20BB10D9" w14:textId="6E6128CD" w:rsidR="007B750C" w:rsidRPr="002E7D7C" w:rsidRDefault="00A86FE1" w:rsidP="002660A9">
      <w:pPr>
        <w:jc w:val="both"/>
        <w:rPr>
          <w:rFonts w:ascii="Cambria" w:hAnsi="Cambria"/>
          <w:b/>
          <w:i/>
          <w:u w:val="single"/>
          <w:lang w:eastAsia="ja-JP"/>
        </w:rPr>
      </w:pPr>
      <w:r w:rsidRPr="002E7D7C">
        <w:rPr>
          <w:rFonts w:ascii="Cambria" w:hAnsi="Cambria"/>
          <w:lang w:eastAsia="ja-JP"/>
        </w:rPr>
        <w:t xml:space="preserve">Individual roles of </w:t>
      </w:r>
      <w:r w:rsidR="00006184" w:rsidRPr="002E7D7C">
        <w:rPr>
          <w:rFonts w:ascii="Cambria" w:hAnsi="Cambria"/>
          <w:lang w:eastAsia="ja-JP"/>
        </w:rPr>
        <w:t xml:space="preserve">bodies in the Irregularity reporting structure within IPA II / IPA III </w:t>
      </w:r>
      <w:r w:rsidR="00540CB6" w:rsidRPr="002E7D7C">
        <w:rPr>
          <w:rFonts w:ascii="Cambria" w:hAnsi="Cambria"/>
          <w:lang w:eastAsia="ja-JP"/>
        </w:rPr>
        <w:t>structures</w:t>
      </w:r>
      <w:r w:rsidR="00006184" w:rsidRPr="002E7D7C">
        <w:rPr>
          <w:rFonts w:ascii="Cambria" w:hAnsi="Cambria"/>
          <w:lang w:eastAsia="ja-JP"/>
        </w:rPr>
        <w:t xml:space="preserve"> </w:t>
      </w:r>
      <w:r w:rsidRPr="002E7D7C">
        <w:rPr>
          <w:rFonts w:ascii="Cambria" w:hAnsi="Cambria"/>
          <w:lang w:eastAsia="ja-JP"/>
        </w:rPr>
        <w:t xml:space="preserve">are in detail described in </w:t>
      </w:r>
      <w:r w:rsidRPr="002E7D7C">
        <w:rPr>
          <w:rFonts w:ascii="Cambria" w:hAnsi="Cambria"/>
          <w:i/>
          <w:lang w:eastAsia="ja-JP"/>
        </w:rPr>
        <w:t xml:space="preserve">the Regulation on Organisation of Indirect Management of the Implementation of financial assistance in the framework of European Union Instrument for Pre-accession Assistance </w:t>
      </w:r>
      <w:r w:rsidR="00EF36F3" w:rsidRPr="002E7D7C">
        <w:rPr>
          <w:rFonts w:ascii="Cambria" w:hAnsi="Cambria"/>
          <w:i/>
          <w:lang w:eastAsia="ja-JP"/>
        </w:rPr>
        <w:t>(IPA II)</w:t>
      </w:r>
      <w:r w:rsidR="00DE76BB" w:rsidRPr="002E7D7C">
        <w:rPr>
          <w:rStyle w:val="FootnoteReference"/>
          <w:rFonts w:ascii="Cambria" w:hAnsi="Cambria"/>
          <w:lang w:eastAsia="ja-JP"/>
        </w:rPr>
        <w:footnoteReference w:id="4"/>
      </w:r>
      <w:r w:rsidR="009C7A09" w:rsidRPr="002E7D7C">
        <w:rPr>
          <w:rFonts w:ascii="Cambria" w:hAnsi="Cambria"/>
          <w:lang w:eastAsia="ja-JP"/>
        </w:rPr>
        <w:t xml:space="preserve"> </w:t>
      </w:r>
      <w:r w:rsidR="00540CB6" w:rsidRPr="002E7D7C">
        <w:rPr>
          <w:rFonts w:ascii="Cambria" w:hAnsi="Cambria"/>
          <w:lang w:eastAsia="ja-JP"/>
        </w:rPr>
        <w:t xml:space="preserve">/ </w:t>
      </w:r>
      <w:r w:rsidR="00540CB6" w:rsidRPr="002E7D7C">
        <w:rPr>
          <w:rFonts w:ascii="Cambria" w:hAnsi="Cambria"/>
          <w:i/>
          <w:lang w:eastAsia="ja-JP"/>
        </w:rPr>
        <w:t>Decree on More Detailed Process of Organisation of Indirect Management for the Implementation of Union Financial Assistance Under the Instrument for Pre-accession Assistance (IPA III)</w:t>
      </w:r>
      <w:r w:rsidR="00540CB6" w:rsidRPr="002E7D7C">
        <w:rPr>
          <w:rFonts w:ascii="Cambria" w:hAnsi="Cambria"/>
          <w:lang w:eastAsia="ja-JP"/>
        </w:rPr>
        <w:t xml:space="preserve"> </w:t>
      </w:r>
      <w:r w:rsidRPr="002E7D7C">
        <w:rPr>
          <w:rFonts w:ascii="Cambria" w:hAnsi="Cambria"/>
          <w:lang w:eastAsia="ja-JP"/>
        </w:rPr>
        <w:t xml:space="preserve">as well as implementing and operating agreements. </w:t>
      </w:r>
    </w:p>
    <w:p w14:paraId="43821259" w14:textId="77777777" w:rsidR="007B750C" w:rsidRPr="002E7D7C" w:rsidRDefault="007B750C" w:rsidP="002660A9">
      <w:pPr>
        <w:jc w:val="both"/>
        <w:rPr>
          <w:rFonts w:ascii="Cambria" w:hAnsi="Cambria"/>
          <w:b/>
          <w:i/>
          <w:u w:val="single"/>
          <w:lang w:eastAsia="ja-JP"/>
        </w:rPr>
      </w:pPr>
    </w:p>
    <w:p w14:paraId="238097F4" w14:textId="459C51DB" w:rsidR="0062386F" w:rsidRPr="002E7D7C" w:rsidRDefault="00A86FE1" w:rsidP="0062386F">
      <w:pPr>
        <w:jc w:val="both"/>
        <w:rPr>
          <w:rFonts w:ascii="Cambria" w:hAnsi="Cambria"/>
          <w:lang w:eastAsia="ja-JP"/>
        </w:rPr>
      </w:pPr>
      <w:r w:rsidRPr="002E7D7C">
        <w:rPr>
          <w:rFonts w:ascii="Cambria" w:hAnsi="Cambria"/>
          <w:lang w:eastAsia="ja-JP"/>
        </w:rPr>
        <w:t>Regarding</w:t>
      </w:r>
      <w:r w:rsidR="005F69AE" w:rsidRPr="002E7D7C">
        <w:rPr>
          <w:rFonts w:ascii="Cambria" w:hAnsi="Cambria"/>
          <w:lang w:eastAsia="ja-JP"/>
        </w:rPr>
        <w:t xml:space="preserve"> </w:t>
      </w:r>
      <w:r w:rsidRPr="002E7D7C">
        <w:rPr>
          <w:rFonts w:ascii="Cambria" w:hAnsi="Cambria"/>
          <w:b/>
          <w:lang w:eastAsia="ja-JP"/>
        </w:rPr>
        <w:t>irregularity management</w:t>
      </w:r>
      <w:r w:rsidR="005F69AE" w:rsidRPr="002E7D7C">
        <w:rPr>
          <w:rFonts w:ascii="Cambria" w:hAnsi="Cambria"/>
          <w:lang w:eastAsia="ja-JP"/>
        </w:rPr>
        <w:t xml:space="preserve">, </w:t>
      </w:r>
      <w:r w:rsidRPr="002E7D7C">
        <w:rPr>
          <w:rFonts w:ascii="Cambria" w:hAnsi="Cambria"/>
          <w:lang w:eastAsia="ja-JP"/>
        </w:rPr>
        <w:t>individual roles of the stated bodies are the following</w:t>
      </w:r>
      <w:r w:rsidR="0062386F" w:rsidRPr="002E7D7C">
        <w:rPr>
          <w:rFonts w:ascii="Cambria" w:hAnsi="Cambria"/>
          <w:lang w:eastAsia="ja-JP"/>
        </w:rPr>
        <w:t>:</w:t>
      </w:r>
    </w:p>
    <w:p w14:paraId="6F9F9ADC" w14:textId="77777777" w:rsidR="004C500C" w:rsidRPr="002E7D7C" w:rsidRDefault="004C500C" w:rsidP="002660A9">
      <w:pPr>
        <w:jc w:val="both"/>
        <w:rPr>
          <w:rFonts w:ascii="Cambria" w:hAnsi="Cambria"/>
          <w:b/>
          <w:i/>
          <w:u w:val="single"/>
          <w:lang w:eastAsia="ja-JP"/>
        </w:rPr>
      </w:pPr>
    </w:p>
    <w:p w14:paraId="3B948990" w14:textId="2D82E890" w:rsidR="007F6125" w:rsidRPr="002E7D7C" w:rsidRDefault="00A86FE1" w:rsidP="00D110D5">
      <w:pPr>
        <w:jc w:val="both"/>
        <w:rPr>
          <w:rFonts w:ascii="Cambria" w:hAnsi="Cambria"/>
          <w:b/>
          <w:i/>
          <w:u w:val="single"/>
          <w:lang w:eastAsia="ja-JP"/>
        </w:rPr>
      </w:pPr>
      <w:r w:rsidRPr="002E7D7C">
        <w:rPr>
          <w:rFonts w:ascii="Cambria" w:hAnsi="Cambria"/>
          <w:b/>
          <w:i/>
          <w:u w:val="single"/>
          <w:lang w:eastAsia="ja-JP"/>
        </w:rPr>
        <w:t>National Authorising Officer</w:t>
      </w:r>
      <w:r w:rsidR="007F6125" w:rsidRPr="002E7D7C">
        <w:rPr>
          <w:rFonts w:ascii="Cambria" w:hAnsi="Cambria"/>
          <w:b/>
          <w:i/>
          <w:u w:val="single"/>
          <w:lang w:eastAsia="ja-JP"/>
        </w:rPr>
        <w:t xml:space="preserve"> (NAO), </w:t>
      </w:r>
      <w:r w:rsidR="00C87365" w:rsidRPr="002E7D7C">
        <w:rPr>
          <w:rFonts w:ascii="Cambria" w:hAnsi="Cambria"/>
          <w:b/>
          <w:i/>
          <w:u w:val="single"/>
          <w:lang w:eastAsia="ja-JP"/>
        </w:rPr>
        <w:t>Division for Control Framework Management and System Supervision</w:t>
      </w:r>
      <w:r w:rsidR="00F54BD7" w:rsidRPr="002E7D7C">
        <w:rPr>
          <w:rFonts w:ascii="Cambria" w:hAnsi="Cambria"/>
          <w:b/>
          <w:i/>
          <w:u w:val="single"/>
          <w:lang w:eastAsia="ja-JP"/>
        </w:rPr>
        <w:t xml:space="preserve"> </w:t>
      </w:r>
      <w:r w:rsidR="007F6125" w:rsidRPr="002E7D7C">
        <w:rPr>
          <w:rFonts w:ascii="Cambria" w:hAnsi="Cambria"/>
          <w:b/>
          <w:i/>
          <w:u w:val="single"/>
          <w:lang w:eastAsia="ja-JP"/>
        </w:rPr>
        <w:t>(</w:t>
      </w:r>
      <w:r w:rsidR="00F54BD7" w:rsidRPr="002E7D7C">
        <w:rPr>
          <w:rFonts w:ascii="Cambria" w:hAnsi="Cambria"/>
          <w:b/>
          <w:i/>
          <w:u w:val="single"/>
          <w:lang w:eastAsia="ja-JP"/>
        </w:rPr>
        <w:t>NAO Support Office</w:t>
      </w:r>
      <w:r w:rsidR="00DB69D6" w:rsidRPr="002E7D7C">
        <w:rPr>
          <w:rFonts w:ascii="Cambria" w:hAnsi="Cambria"/>
          <w:b/>
          <w:i/>
          <w:u w:val="single"/>
          <w:lang w:eastAsia="ja-JP"/>
        </w:rPr>
        <w:t xml:space="preserve">) and </w:t>
      </w:r>
      <w:r w:rsidR="00C87365" w:rsidRPr="002E7D7C">
        <w:rPr>
          <w:rFonts w:ascii="Cambria" w:hAnsi="Cambria"/>
          <w:b/>
          <w:i/>
          <w:u w:val="single"/>
          <w:lang w:eastAsia="ja-JP"/>
        </w:rPr>
        <w:t>Division for National Fund and Management of Accounts</w:t>
      </w:r>
    </w:p>
    <w:p w14:paraId="4C6E395F" w14:textId="77777777" w:rsidR="007F6125" w:rsidRPr="002E7D7C" w:rsidRDefault="007F6125" w:rsidP="00195B94">
      <w:pPr>
        <w:rPr>
          <w:rFonts w:ascii="Cambria" w:hAnsi="Cambria"/>
          <w:lang w:eastAsia="ja-JP"/>
        </w:rPr>
      </w:pPr>
    </w:p>
    <w:p w14:paraId="4EB138F3" w14:textId="64EC1384" w:rsidR="00B30A30" w:rsidRPr="002E7D7C" w:rsidRDefault="007F6125" w:rsidP="00D110D5">
      <w:pPr>
        <w:jc w:val="both"/>
        <w:rPr>
          <w:rFonts w:ascii="Cambria" w:hAnsi="Cambria"/>
          <w:lang w:eastAsia="ja-JP"/>
        </w:rPr>
      </w:pPr>
      <w:r w:rsidRPr="002E7D7C">
        <w:rPr>
          <w:rFonts w:ascii="Cambria" w:hAnsi="Cambria"/>
          <w:b/>
          <w:lang w:eastAsia="ja-JP"/>
        </w:rPr>
        <w:t>Na</w:t>
      </w:r>
      <w:r w:rsidR="00DB69D6" w:rsidRPr="002E7D7C">
        <w:rPr>
          <w:rFonts w:ascii="Cambria" w:hAnsi="Cambria"/>
          <w:b/>
          <w:lang w:eastAsia="ja-JP"/>
        </w:rPr>
        <w:t>tional Authorising Officer</w:t>
      </w:r>
      <w:r w:rsidR="00DB69D6" w:rsidRPr="002E7D7C">
        <w:rPr>
          <w:rFonts w:ascii="Cambria" w:hAnsi="Cambria"/>
          <w:lang w:eastAsia="ja-JP"/>
        </w:rPr>
        <w:t xml:space="preserve"> is responsible for financial management of IPA II </w:t>
      </w:r>
      <w:r w:rsidR="00E47149" w:rsidRPr="002E7D7C">
        <w:rPr>
          <w:rFonts w:ascii="Cambria" w:hAnsi="Cambria"/>
          <w:lang w:eastAsia="ja-JP"/>
        </w:rPr>
        <w:t xml:space="preserve">and IPA III </w:t>
      </w:r>
      <w:r w:rsidR="00DB69D6" w:rsidRPr="002E7D7C">
        <w:rPr>
          <w:rFonts w:ascii="Cambria" w:hAnsi="Cambria"/>
          <w:lang w:eastAsia="ja-JP"/>
        </w:rPr>
        <w:t xml:space="preserve">programmes and efficient functioning of internal controls system and together with </w:t>
      </w:r>
      <w:r w:rsidR="00842858" w:rsidRPr="002E7D7C">
        <w:rPr>
          <w:rFonts w:ascii="Cambria" w:hAnsi="Cambria"/>
          <w:lang w:eastAsia="ja-JP"/>
        </w:rPr>
        <w:t>Implementing Agencies / IBFMs</w:t>
      </w:r>
      <w:r w:rsidR="00DB69D6" w:rsidRPr="002E7D7C">
        <w:rPr>
          <w:rFonts w:ascii="Cambria" w:hAnsi="Cambria"/>
          <w:lang w:eastAsia="ja-JP"/>
        </w:rPr>
        <w:t xml:space="preserve"> (including IPARD agency</w:t>
      </w:r>
      <w:r w:rsidR="00B30A30" w:rsidRPr="002E7D7C">
        <w:rPr>
          <w:rFonts w:ascii="Cambria" w:hAnsi="Cambria"/>
          <w:lang w:eastAsia="ja-JP"/>
        </w:rPr>
        <w:t xml:space="preserve">) </w:t>
      </w:r>
      <w:r w:rsidR="00DB69D6" w:rsidRPr="002E7D7C">
        <w:rPr>
          <w:rFonts w:ascii="Cambria" w:hAnsi="Cambria"/>
          <w:lang w:eastAsia="ja-JP"/>
        </w:rPr>
        <w:t xml:space="preserve">has a crucial role in irregularity management. </w:t>
      </w:r>
    </w:p>
    <w:p w14:paraId="0AD5D6F6" w14:textId="77777777" w:rsidR="00792610" w:rsidRPr="002E7D7C" w:rsidRDefault="00792610" w:rsidP="00D110D5">
      <w:pPr>
        <w:jc w:val="both"/>
        <w:rPr>
          <w:rFonts w:ascii="Cambria" w:hAnsi="Cambria"/>
          <w:lang w:eastAsia="ja-JP"/>
        </w:rPr>
      </w:pPr>
    </w:p>
    <w:p w14:paraId="6C38FCDF" w14:textId="2594F4A1" w:rsidR="00A673D4" w:rsidRPr="002E7D7C" w:rsidRDefault="00A673D4" w:rsidP="00D110D5">
      <w:pPr>
        <w:jc w:val="both"/>
        <w:rPr>
          <w:rFonts w:ascii="Cambria" w:hAnsi="Cambria"/>
          <w:lang w:eastAsia="ja-JP"/>
        </w:rPr>
      </w:pPr>
      <w:r w:rsidRPr="002E7D7C">
        <w:rPr>
          <w:rFonts w:ascii="Cambria" w:hAnsi="Cambria"/>
          <w:lang w:eastAsia="ja-JP"/>
        </w:rPr>
        <w:t xml:space="preserve">NAO </w:t>
      </w:r>
      <w:r w:rsidR="00DB69D6" w:rsidRPr="002E7D7C">
        <w:rPr>
          <w:rFonts w:ascii="Cambria" w:hAnsi="Cambria"/>
          <w:lang w:eastAsia="ja-JP"/>
        </w:rPr>
        <w:t xml:space="preserve">is obliged to introduce </w:t>
      </w:r>
      <w:r w:rsidR="00CA001A" w:rsidRPr="002E7D7C">
        <w:rPr>
          <w:rFonts w:ascii="Cambria" w:hAnsi="Cambria"/>
          <w:lang w:eastAsia="ja-JP"/>
        </w:rPr>
        <w:t>efficient</w:t>
      </w:r>
      <w:r w:rsidR="00DB69D6" w:rsidRPr="002E7D7C">
        <w:rPr>
          <w:rFonts w:ascii="Cambria" w:hAnsi="Cambria"/>
          <w:lang w:eastAsia="ja-JP"/>
        </w:rPr>
        <w:t xml:space="preserve"> and proportionate measures for prevention of financial fraud taking into consideration the existing risks, and to ensure reporting to the European Commission on the irregularities in accordance with Article 16 of </w:t>
      </w:r>
      <w:r w:rsidRPr="002E7D7C">
        <w:rPr>
          <w:rFonts w:ascii="Cambria" w:hAnsi="Cambria"/>
          <w:lang w:eastAsia="ja-JP"/>
        </w:rPr>
        <w:t xml:space="preserve">IPA II </w:t>
      </w:r>
      <w:r w:rsidR="00DB69D6" w:rsidRPr="002E7D7C">
        <w:rPr>
          <w:rFonts w:ascii="Cambria" w:hAnsi="Cambria"/>
          <w:lang w:eastAsia="ja-JP"/>
        </w:rPr>
        <w:t>Implementing Regulation</w:t>
      </w:r>
      <w:r w:rsidRPr="002E7D7C">
        <w:rPr>
          <w:rStyle w:val="FootnoteReference"/>
          <w:rFonts w:ascii="Cambria" w:hAnsi="Cambria"/>
          <w:lang w:eastAsia="ja-JP"/>
        </w:rPr>
        <w:footnoteReference w:id="5"/>
      </w:r>
      <w:r w:rsidRPr="002E7D7C">
        <w:rPr>
          <w:rFonts w:ascii="Cambria" w:hAnsi="Cambria"/>
          <w:lang w:eastAsia="ja-JP"/>
        </w:rPr>
        <w:t>.</w:t>
      </w:r>
    </w:p>
    <w:p w14:paraId="1B5E97E7" w14:textId="77777777" w:rsidR="00A673D4" w:rsidRPr="002E7D7C" w:rsidRDefault="00A673D4" w:rsidP="00D110D5">
      <w:pPr>
        <w:jc w:val="both"/>
        <w:rPr>
          <w:rFonts w:ascii="Cambria" w:hAnsi="Cambria"/>
          <w:lang w:eastAsia="ja-JP"/>
        </w:rPr>
      </w:pPr>
    </w:p>
    <w:p w14:paraId="128DE535" w14:textId="54B75B7A" w:rsidR="0004181F" w:rsidRPr="002E7D7C" w:rsidRDefault="3724DB56" w:rsidP="3724DB56">
      <w:pPr>
        <w:jc w:val="both"/>
        <w:rPr>
          <w:rFonts w:ascii="Cambria" w:hAnsi="Cambria"/>
          <w:lang w:eastAsia="ja-JP"/>
        </w:rPr>
      </w:pPr>
      <w:r w:rsidRPr="002E7D7C">
        <w:rPr>
          <w:rFonts w:ascii="Cambria" w:hAnsi="Cambria"/>
          <w:lang w:eastAsia="ja-JP"/>
        </w:rPr>
        <w:lastRenderedPageBreak/>
        <w:t xml:space="preserve">NAO verifies Conclusion on irregularity prepared by </w:t>
      </w:r>
      <w:r w:rsidR="00842858" w:rsidRPr="002E7D7C">
        <w:rPr>
          <w:rFonts w:ascii="Cambria" w:hAnsi="Cambria"/>
          <w:lang w:eastAsia="ja-JP"/>
        </w:rPr>
        <w:t>Implementing Agencies / IBFMs</w:t>
      </w:r>
      <w:r w:rsidRPr="002E7D7C">
        <w:rPr>
          <w:rFonts w:ascii="Cambria" w:hAnsi="Cambria"/>
          <w:lang w:eastAsia="ja-JP"/>
        </w:rPr>
        <w:t xml:space="preserve"> in accordance with </w:t>
      </w:r>
      <w:r w:rsidRPr="002E7D7C">
        <w:rPr>
          <w:rFonts w:ascii="Cambria" w:hAnsi="Cambria"/>
          <w:i/>
          <w:iCs/>
          <w:lang w:eastAsia="ja-JP"/>
        </w:rPr>
        <w:t>Template 3</w:t>
      </w:r>
      <w:r w:rsidRPr="002E7D7C">
        <w:rPr>
          <w:rFonts w:ascii="Cambria" w:hAnsi="Cambria"/>
          <w:lang w:eastAsia="ja-JP"/>
        </w:rPr>
        <w:t xml:space="preserve"> of these Guidelines. Based on verified Conclusion on irregularity </w:t>
      </w:r>
      <w:r w:rsidR="00842858" w:rsidRPr="002E7D7C">
        <w:rPr>
          <w:rFonts w:ascii="Cambria" w:hAnsi="Cambria"/>
          <w:lang w:eastAsia="ja-JP"/>
        </w:rPr>
        <w:t>Implementing Agency / IBFM</w:t>
      </w:r>
      <w:r w:rsidRPr="002E7D7C">
        <w:rPr>
          <w:rFonts w:ascii="Cambria" w:hAnsi="Cambria"/>
          <w:lang w:eastAsia="ja-JP"/>
        </w:rPr>
        <w:t xml:space="preserve"> creates an irregularity report in Irregularity Management System (hereinafter referred to as: IMS) and sends it to </w:t>
      </w:r>
      <w:r w:rsidR="008A6B3D" w:rsidRPr="002E7D7C">
        <w:rPr>
          <w:rFonts w:ascii="Cambria" w:hAnsi="Cambria"/>
          <w:lang w:eastAsia="ja-JP"/>
        </w:rPr>
        <w:t>AFCOS</w:t>
      </w:r>
      <w:r w:rsidRPr="002E7D7C">
        <w:rPr>
          <w:rFonts w:ascii="Cambria" w:hAnsi="Cambria"/>
          <w:lang w:eastAsia="ja-JP"/>
        </w:rPr>
        <w:t xml:space="preserve">. </w:t>
      </w:r>
      <w:r w:rsidR="008A6B3D" w:rsidRPr="002E7D7C">
        <w:rPr>
          <w:rFonts w:ascii="Cambria" w:hAnsi="Cambria"/>
          <w:lang w:eastAsia="ja-JP"/>
        </w:rPr>
        <w:t>AFCOS</w:t>
      </w:r>
      <w:r w:rsidRPr="002E7D7C">
        <w:rPr>
          <w:rFonts w:ascii="Cambria" w:hAnsi="Cambria"/>
          <w:lang w:eastAsia="ja-JP"/>
        </w:rPr>
        <w:t xml:space="preserve"> checks technical accuracy of the report and</w:t>
      </w:r>
      <w:r w:rsidR="000F66D7" w:rsidRPr="002E7D7C">
        <w:rPr>
          <w:rFonts w:ascii="Cambria" w:hAnsi="Cambria"/>
          <w:lang w:eastAsia="ja-JP"/>
        </w:rPr>
        <w:t>,</w:t>
      </w:r>
      <w:r w:rsidRPr="002E7D7C">
        <w:rPr>
          <w:rFonts w:ascii="Cambria" w:hAnsi="Cambria"/>
          <w:lang w:eastAsia="ja-JP"/>
        </w:rPr>
        <w:t xml:space="preserve"> if the report is correctly created</w:t>
      </w:r>
      <w:r w:rsidR="000F66D7" w:rsidRPr="002E7D7C">
        <w:rPr>
          <w:rFonts w:ascii="Cambria" w:hAnsi="Cambria"/>
          <w:lang w:eastAsia="ja-JP"/>
        </w:rPr>
        <w:t>,</w:t>
      </w:r>
      <w:r w:rsidRPr="002E7D7C">
        <w:rPr>
          <w:rFonts w:ascii="Cambria" w:hAnsi="Cambria"/>
          <w:lang w:eastAsia="ja-JP"/>
        </w:rPr>
        <w:t xml:space="preserve"> it prints it out. </w:t>
      </w:r>
      <w:r w:rsidR="008A6B3D" w:rsidRPr="002E7D7C">
        <w:rPr>
          <w:rFonts w:ascii="Cambria" w:hAnsi="Cambria"/>
          <w:lang w:eastAsia="ja-JP"/>
        </w:rPr>
        <w:t>AFCOS</w:t>
      </w:r>
      <w:r w:rsidRPr="002E7D7C">
        <w:rPr>
          <w:rFonts w:ascii="Cambria" w:hAnsi="Cambria"/>
          <w:lang w:eastAsia="ja-JP"/>
        </w:rPr>
        <w:t xml:space="preserve"> submits the printed report to the NAO for verification and upon verification it sends it to OLAF.</w:t>
      </w:r>
      <w:r w:rsidR="000F66D7" w:rsidRPr="002E7D7C">
        <w:rPr>
          <w:rFonts w:ascii="Cambria" w:hAnsi="Cambria"/>
          <w:lang w:eastAsia="ja-JP"/>
        </w:rPr>
        <w:t xml:space="preserve"> In this way, an audit trail is ensured.</w:t>
      </w:r>
    </w:p>
    <w:p w14:paraId="4B78CD8B" w14:textId="2B27E4FD" w:rsidR="0004181F" w:rsidRPr="002E7D7C" w:rsidRDefault="0004181F" w:rsidP="3724DB56">
      <w:pPr>
        <w:jc w:val="both"/>
        <w:rPr>
          <w:rFonts w:ascii="Cambria" w:hAnsi="Cambria"/>
          <w:lang w:eastAsia="ja-JP"/>
        </w:rPr>
      </w:pPr>
    </w:p>
    <w:p w14:paraId="1009BCCC" w14:textId="601D2D8C" w:rsidR="0004181F" w:rsidRPr="002E7D7C" w:rsidRDefault="3724DB56" w:rsidP="3724DB56">
      <w:pPr>
        <w:jc w:val="both"/>
        <w:rPr>
          <w:rFonts w:ascii="Cambria" w:hAnsi="Cambria"/>
          <w:b/>
          <w:bCs/>
          <w:lang w:eastAsia="ja-JP"/>
        </w:rPr>
      </w:pPr>
      <w:r w:rsidRPr="002E7D7C">
        <w:rPr>
          <w:rFonts w:ascii="Cambria" w:hAnsi="Cambria"/>
          <w:lang w:eastAsia="ja-JP"/>
        </w:rPr>
        <w:t xml:space="preserve">Also, </w:t>
      </w:r>
      <w:r w:rsidRPr="002E7D7C">
        <w:rPr>
          <w:rFonts w:ascii="Cambria" w:hAnsi="Cambria"/>
          <w:b/>
          <w:bCs/>
          <w:lang w:eastAsia="ja-JP"/>
        </w:rPr>
        <w:t xml:space="preserve">NAO ensures that </w:t>
      </w:r>
      <w:r w:rsidR="00842858" w:rsidRPr="002E7D7C">
        <w:rPr>
          <w:rFonts w:ascii="Cambria" w:hAnsi="Cambria"/>
          <w:b/>
          <w:bCs/>
          <w:lang w:eastAsia="ja-JP"/>
        </w:rPr>
        <w:t>Implementing Agencies / IBFMs</w:t>
      </w:r>
      <w:r w:rsidRPr="002E7D7C">
        <w:rPr>
          <w:rFonts w:ascii="Cambria" w:hAnsi="Cambria"/>
          <w:b/>
          <w:bCs/>
          <w:lang w:eastAsia="ja-JP"/>
        </w:rPr>
        <w:t xml:space="preserve"> report the irregularity cases which have elements of criminal act (suspected fraud) to Supreme State Prosecutors.</w:t>
      </w:r>
    </w:p>
    <w:p w14:paraId="35667558" w14:textId="77777777" w:rsidR="0004181F" w:rsidRPr="002E7D7C" w:rsidRDefault="0004181F" w:rsidP="00D110D5">
      <w:pPr>
        <w:jc w:val="both"/>
        <w:rPr>
          <w:rFonts w:ascii="Cambria" w:hAnsi="Cambria"/>
          <w:lang w:eastAsia="ja-JP"/>
        </w:rPr>
      </w:pPr>
    </w:p>
    <w:p w14:paraId="66EFD458" w14:textId="623099F4" w:rsidR="00335E2C" w:rsidRPr="002E7D7C" w:rsidRDefault="002A1FA9" w:rsidP="00D110D5">
      <w:pPr>
        <w:jc w:val="both"/>
        <w:rPr>
          <w:rFonts w:ascii="Cambria" w:hAnsi="Cambria"/>
          <w:lang w:eastAsia="ja-JP"/>
        </w:rPr>
      </w:pPr>
      <w:r w:rsidRPr="002E7D7C">
        <w:rPr>
          <w:rFonts w:ascii="Cambria" w:hAnsi="Cambria"/>
          <w:lang w:eastAsia="ja-JP"/>
        </w:rPr>
        <w:t>Finally</w:t>
      </w:r>
      <w:r w:rsidR="00335E2C" w:rsidRPr="002E7D7C">
        <w:rPr>
          <w:rFonts w:ascii="Cambria" w:hAnsi="Cambria"/>
          <w:lang w:eastAsia="ja-JP"/>
        </w:rPr>
        <w:t xml:space="preserve">, NAO </w:t>
      </w:r>
      <w:r w:rsidRPr="002E7D7C">
        <w:rPr>
          <w:rFonts w:ascii="Cambria" w:hAnsi="Cambria"/>
          <w:lang w:eastAsia="ja-JP"/>
        </w:rPr>
        <w:t xml:space="preserve">may bring decision on temporary suspension or cancellation of part of Financing Agreement until the moment at which all necessary corrective and/or preventive </w:t>
      </w:r>
      <w:r w:rsidR="00060137" w:rsidRPr="002E7D7C">
        <w:rPr>
          <w:rFonts w:ascii="Cambria" w:hAnsi="Cambria"/>
          <w:lang w:eastAsia="ja-JP"/>
        </w:rPr>
        <w:t>measures are implemented</w:t>
      </w:r>
      <w:r w:rsidR="006D5309" w:rsidRPr="002E7D7C">
        <w:rPr>
          <w:rFonts w:ascii="Cambria" w:hAnsi="Cambria"/>
          <w:lang w:eastAsia="ja-JP"/>
        </w:rPr>
        <w:t xml:space="preserve"> within management and control system (MCS)</w:t>
      </w:r>
      <w:r w:rsidR="00060137" w:rsidRPr="002E7D7C">
        <w:rPr>
          <w:rFonts w:ascii="Cambria" w:hAnsi="Cambria"/>
          <w:lang w:eastAsia="ja-JP"/>
        </w:rPr>
        <w:t>. NAO informs NIPAC thereof.</w:t>
      </w:r>
    </w:p>
    <w:p w14:paraId="7D5DAFD9" w14:textId="77777777" w:rsidR="00335E2C" w:rsidRPr="00637C27" w:rsidRDefault="00335E2C" w:rsidP="00D110D5">
      <w:pPr>
        <w:jc w:val="both"/>
        <w:rPr>
          <w:rFonts w:ascii="Cambria" w:hAnsi="Cambria"/>
          <w:lang w:val="sr-Latn-ME" w:eastAsia="ja-JP"/>
        </w:rPr>
      </w:pPr>
    </w:p>
    <w:p w14:paraId="3B9BC61B" w14:textId="1CF47C3A" w:rsidR="004679BB" w:rsidRPr="002E7D7C" w:rsidRDefault="00060137" w:rsidP="00D110D5">
      <w:pPr>
        <w:jc w:val="both"/>
        <w:rPr>
          <w:rFonts w:ascii="Cambria" w:hAnsi="Cambria"/>
          <w:lang w:eastAsia="ja-JP"/>
        </w:rPr>
      </w:pPr>
      <w:r w:rsidRPr="002E7D7C">
        <w:rPr>
          <w:rFonts w:ascii="Cambria" w:hAnsi="Cambria"/>
          <w:lang w:eastAsia="ja-JP"/>
        </w:rPr>
        <w:t xml:space="preserve">In executing his/her functions, NAO is supported by </w:t>
      </w:r>
      <w:r w:rsidR="00C87365" w:rsidRPr="002E7D7C">
        <w:rPr>
          <w:rFonts w:ascii="Cambria" w:hAnsi="Cambria"/>
          <w:lang w:eastAsia="ja-JP"/>
        </w:rPr>
        <w:t>Division for Control Framework Management and System Supervision</w:t>
      </w:r>
      <w:r w:rsidRPr="002E7D7C">
        <w:rPr>
          <w:rFonts w:ascii="Cambria" w:hAnsi="Cambria"/>
          <w:lang w:eastAsia="ja-JP"/>
        </w:rPr>
        <w:t xml:space="preserve"> (NAO</w:t>
      </w:r>
      <w:r w:rsidR="000F0147" w:rsidRPr="002E7D7C">
        <w:rPr>
          <w:rFonts w:ascii="Cambria" w:hAnsi="Cambria"/>
          <w:lang w:eastAsia="ja-JP"/>
        </w:rPr>
        <w:t xml:space="preserve"> Support Office</w:t>
      </w:r>
      <w:r w:rsidR="004679BB" w:rsidRPr="002E7D7C">
        <w:rPr>
          <w:rFonts w:ascii="Cambria" w:hAnsi="Cambria"/>
          <w:lang w:eastAsia="ja-JP"/>
        </w:rPr>
        <w:t>)</w:t>
      </w:r>
      <w:r w:rsidR="00B30A30" w:rsidRPr="002E7D7C">
        <w:rPr>
          <w:rFonts w:ascii="Cambria" w:hAnsi="Cambria"/>
          <w:lang w:eastAsia="ja-JP"/>
        </w:rPr>
        <w:t>,</w:t>
      </w:r>
      <w:r w:rsidRPr="002E7D7C">
        <w:rPr>
          <w:rFonts w:ascii="Cambria" w:hAnsi="Cambria"/>
          <w:lang w:eastAsia="ja-JP"/>
        </w:rPr>
        <w:t xml:space="preserve"> </w:t>
      </w:r>
      <w:r w:rsidR="00C87365" w:rsidRPr="002E7D7C">
        <w:rPr>
          <w:rFonts w:ascii="Cambria" w:hAnsi="Cambria"/>
        </w:rPr>
        <w:t>Division for National Fund and Management of Accounts</w:t>
      </w:r>
      <w:r w:rsidRPr="002E7D7C">
        <w:rPr>
          <w:rFonts w:ascii="Cambria" w:hAnsi="Cambria"/>
          <w:lang w:eastAsia="ja-JP"/>
        </w:rPr>
        <w:t xml:space="preserve"> and </w:t>
      </w:r>
      <w:r w:rsidR="008A6B3D" w:rsidRPr="002E7D7C">
        <w:rPr>
          <w:rFonts w:ascii="Cambria" w:hAnsi="Cambria"/>
          <w:lang w:eastAsia="ja-JP"/>
        </w:rPr>
        <w:t>AFCOS</w:t>
      </w:r>
      <w:r w:rsidR="00F7794B" w:rsidRPr="002E7D7C">
        <w:rPr>
          <w:rFonts w:ascii="Cambria" w:hAnsi="Cambria"/>
          <w:lang w:eastAsia="ja-JP"/>
        </w:rPr>
        <w:t xml:space="preserve"> (</w:t>
      </w:r>
      <w:r w:rsidRPr="002E7D7C">
        <w:rPr>
          <w:rFonts w:ascii="Cambria" w:hAnsi="Cambria"/>
          <w:lang w:eastAsia="ja-JP"/>
        </w:rPr>
        <w:t>Office for technical support to NAO in respect of irregularity management</w:t>
      </w:r>
      <w:r w:rsidR="00F7794B" w:rsidRPr="002E7D7C">
        <w:rPr>
          <w:rFonts w:ascii="Cambria" w:hAnsi="Cambria"/>
          <w:lang w:eastAsia="ja-JP"/>
        </w:rPr>
        <w:t>)</w:t>
      </w:r>
      <w:r w:rsidR="004679BB" w:rsidRPr="002E7D7C">
        <w:rPr>
          <w:rFonts w:ascii="Cambria" w:hAnsi="Cambria"/>
          <w:lang w:eastAsia="ja-JP"/>
        </w:rPr>
        <w:t>.</w:t>
      </w:r>
    </w:p>
    <w:p w14:paraId="031F4AA2" w14:textId="77777777" w:rsidR="00011E11" w:rsidRPr="002E7D7C" w:rsidRDefault="00011E11" w:rsidP="00D110D5">
      <w:pPr>
        <w:jc w:val="both"/>
        <w:rPr>
          <w:rFonts w:ascii="Cambria" w:hAnsi="Cambria"/>
          <w:b/>
          <w:u w:val="single"/>
          <w:lang w:eastAsia="ja-JP"/>
        </w:rPr>
      </w:pPr>
    </w:p>
    <w:p w14:paraId="6D15B14A" w14:textId="2BEAD257" w:rsidR="00AC4C8C" w:rsidRPr="002E7D7C" w:rsidRDefault="00C87365" w:rsidP="00D110D5">
      <w:pPr>
        <w:jc w:val="both"/>
        <w:rPr>
          <w:rFonts w:ascii="Cambria" w:hAnsi="Cambria"/>
          <w:lang w:eastAsia="ja-JP"/>
        </w:rPr>
      </w:pPr>
      <w:r w:rsidRPr="002E7D7C">
        <w:rPr>
          <w:rFonts w:ascii="Cambria" w:hAnsi="Cambria"/>
          <w:b/>
          <w:lang w:eastAsia="ja-JP"/>
        </w:rPr>
        <w:t>Division for Control Framework Management and System Supervision</w:t>
      </w:r>
      <w:r w:rsidR="00CA001A" w:rsidRPr="002E7D7C">
        <w:rPr>
          <w:rFonts w:ascii="Cambria" w:hAnsi="Cambria"/>
          <w:b/>
          <w:lang w:eastAsia="ja-JP"/>
        </w:rPr>
        <w:t xml:space="preserve"> (</w:t>
      </w:r>
      <w:r w:rsidR="000F0147" w:rsidRPr="002E7D7C">
        <w:rPr>
          <w:rFonts w:ascii="Cambria" w:hAnsi="Cambria"/>
          <w:b/>
          <w:lang w:eastAsia="ja-JP"/>
        </w:rPr>
        <w:t>NAO Support Office</w:t>
      </w:r>
      <w:r w:rsidR="00A73869" w:rsidRPr="002E7D7C">
        <w:rPr>
          <w:rFonts w:ascii="Cambria" w:hAnsi="Cambria"/>
          <w:b/>
          <w:lang w:eastAsia="ja-JP"/>
        </w:rPr>
        <w:t>)</w:t>
      </w:r>
      <w:r w:rsidR="00AC4C8C" w:rsidRPr="002E7D7C">
        <w:rPr>
          <w:rFonts w:ascii="Cambria" w:hAnsi="Cambria"/>
          <w:lang w:eastAsia="ja-JP"/>
        </w:rPr>
        <w:t xml:space="preserve"> </w:t>
      </w:r>
      <w:r w:rsidR="00CA001A" w:rsidRPr="002E7D7C">
        <w:rPr>
          <w:rFonts w:ascii="Cambria" w:hAnsi="Cambria"/>
          <w:lang w:eastAsia="ja-JP"/>
        </w:rPr>
        <w:t xml:space="preserve">ensures implementation of efficient and proportionate measures against fraud, taking into consideration identified risks and conducts checks on the basis of which NAO identifies </w:t>
      </w:r>
      <w:r w:rsidR="00C73E55" w:rsidRPr="002E7D7C">
        <w:rPr>
          <w:rFonts w:ascii="Cambria" w:hAnsi="Cambria"/>
          <w:lang w:eastAsia="ja-JP"/>
        </w:rPr>
        <w:t>legality</w:t>
      </w:r>
      <w:r w:rsidR="00CA001A" w:rsidRPr="002E7D7C">
        <w:rPr>
          <w:rFonts w:ascii="Cambria" w:hAnsi="Cambria"/>
          <w:lang w:eastAsia="ja-JP"/>
        </w:rPr>
        <w:t xml:space="preserve"> and correctness of executed transactions and </w:t>
      </w:r>
      <w:r w:rsidR="00C73E55" w:rsidRPr="002E7D7C">
        <w:rPr>
          <w:rFonts w:ascii="Cambria" w:hAnsi="Cambria"/>
          <w:lang w:eastAsia="ja-JP"/>
        </w:rPr>
        <w:t>efficiency</w:t>
      </w:r>
      <w:r w:rsidR="00CA001A" w:rsidRPr="002E7D7C">
        <w:rPr>
          <w:rFonts w:ascii="Cambria" w:hAnsi="Cambria"/>
          <w:lang w:eastAsia="ja-JP"/>
        </w:rPr>
        <w:t xml:space="preserve"> of the functioning of internal control systems. In case of suspected irregularity, NAO can require that </w:t>
      </w:r>
      <w:r w:rsidRPr="002E7D7C">
        <w:rPr>
          <w:rFonts w:ascii="Cambria" w:hAnsi="Cambria"/>
        </w:rPr>
        <w:t>Division for Control Framework Management and System Supervision</w:t>
      </w:r>
      <w:r w:rsidR="00914BE9" w:rsidRPr="002E7D7C">
        <w:rPr>
          <w:rFonts w:ascii="Cambria" w:hAnsi="Cambria"/>
          <w:lang w:eastAsia="ja-JP"/>
        </w:rPr>
        <w:t xml:space="preserve"> </w:t>
      </w:r>
      <w:r w:rsidR="00CA001A" w:rsidRPr="002E7D7C">
        <w:rPr>
          <w:rFonts w:ascii="Cambria" w:hAnsi="Cambria"/>
          <w:lang w:eastAsia="ja-JP"/>
        </w:rPr>
        <w:t xml:space="preserve">conducts non-planned on-the-spot control. In this way, </w:t>
      </w:r>
      <w:r w:rsidRPr="002E7D7C">
        <w:rPr>
          <w:rFonts w:ascii="Cambria" w:hAnsi="Cambria"/>
        </w:rPr>
        <w:t>Division for Control Framework Management and System Supervision</w:t>
      </w:r>
      <w:r w:rsidR="00CA001A" w:rsidRPr="002E7D7C">
        <w:rPr>
          <w:rFonts w:ascii="Cambria" w:hAnsi="Cambria"/>
          <w:lang w:eastAsia="ja-JP"/>
        </w:rPr>
        <w:t xml:space="preserve"> contributes to</w:t>
      </w:r>
      <w:r w:rsidR="00AC4C8C" w:rsidRPr="002E7D7C">
        <w:rPr>
          <w:rFonts w:ascii="Cambria" w:hAnsi="Cambria"/>
          <w:lang w:eastAsia="ja-JP"/>
        </w:rPr>
        <w:t xml:space="preserve"> </w:t>
      </w:r>
      <w:r w:rsidR="00CA001A" w:rsidRPr="002E7D7C">
        <w:rPr>
          <w:rFonts w:ascii="Cambria" w:hAnsi="Cambria"/>
          <w:b/>
          <w:lang w:eastAsia="ja-JP"/>
        </w:rPr>
        <w:t>irregularity prevention</w:t>
      </w:r>
      <w:r w:rsidR="00CA001A" w:rsidRPr="002E7D7C">
        <w:rPr>
          <w:rFonts w:ascii="Cambria" w:hAnsi="Cambria"/>
          <w:lang w:eastAsia="ja-JP"/>
        </w:rPr>
        <w:t xml:space="preserve"> and can</w:t>
      </w:r>
      <w:r w:rsidR="00AC4C8C" w:rsidRPr="002E7D7C">
        <w:rPr>
          <w:rFonts w:ascii="Cambria" w:hAnsi="Cambria"/>
          <w:lang w:eastAsia="ja-JP"/>
        </w:rPr>
        <w:t xml:space="preserve"> </w:t>
      </w:r>
      <w:r w:rsidR="00CA001A" w:rsidRPr="002E7D7C">
        <w:rPr>
          <w:rFonts w:ascii="Cambria" w:hAnsi="Cambria"/>
          <w:b/>
          <w:lang w:eastAsia="ja-JP"/>
        </w:rPr>
        <w:t>detect irregularities</w:t>
      </w:r>
      <w:r w:rsidR="00AC4C8C" w:rsidRPr="002E7D7C">
        <w:rPr>
          <w:rFonts w:ascii="Cambria" w:hAnsi="Cambria"/>
          <w:lang w:eastAsia="ja-JP"/>
        </w:rPr>
        <w:t>.</w:t>
      </w:r>
    </w:p>
    <w:p w14:paraId="4D5F2651" w14:textId="77777777" w:rsidR="00AC4C8C" w:rsidRPr="002E7D7C" w:rsidRDefault="00AC4C8C" w:rsidP="00D110D5">
      <w:pPr>
        <w:jc w:val="both"/>
        <w:rPr>
          <w:rFonts w:ascii="Cambria" w:hAnsi="Cambria"/>
          <w:lang w:eastAsia="ja-JP"/>
        </w:rPr>
      </w:pPr>
    </w:p>
    <w:p w14:paraId="433FFEA8" w14:textId="02008948" w:rsidR="00BB6965" w:rsidRPr="002E7D7C" w:rsidRDefault="00C87365" w:rsidP="00D110D5">
      <w:pPr>
        <w:jc w:val="both"/>
        <w:rPr>
          <w:rFonts w:ascii="Cambria" w:hAnsi="Cambria"/>
          <w:lang w:eastAsia="ja-JP"/>
        </w:rPr>
      </w:pPr>
      <w:r w:rsidRPr="002E7D7C">
        <w:rPr>
          <w:rFonts w:ascii="Cambria" w:hAnsi="Cambria"/>
        </w:rPr>
        <w:t>Division for National Fund and Management of Accounts</w:t>
      </w:r>
      <w:r w:rsidR="00DE76BB" w:rsidRPr="002E7D7C">
        <w:rPr>
          <w:rFonts w:ascii="Cambria" w:hAnsi="Cambria"/>
          <w:b/>
          <w:lang w:eastAsia="ja-JP"/>
        </w:rPr>
        <w:t xml:space="preserve"> </w:t>
      </w:r>
      <w:r w:rsidR="00CA001A" w:rsidRPr="002E7D7C">
        <w:rPr>
          <w:rFonts w:ascii="Cambria" w:hAnsi="Cambria"/>
          <w:lang w:eastAsia="ja-JP"/>
        </w:rPr>
        <w:t xml:space="preserve">is responsible for financial management of programmes. </w:t>
      </w:r>
      <w:r w:rsidR="0011351C" w:rsidRPr="002E7D7C">
        <w:rPr>
          <w:rFonts w:ascii="Cambria" w:hAnsi="Cambria"/>
          <w:lang w:eastAsia="ja-JP"/>
        </w:rPr>
        <w:t>By setting up internal controls in performin</w:t>
      </w:r>
      <w:r w:rsidR="000F66D7" w:rsidRPr="002E7D7C">
        <w:rPr>
          <w:rFonts w:ascii="Cambria" w:hAnsi="Cambria"/>
          <w:lang w:eastAsia="ja-JP"/>
        </w:rPr>
        <w:t>g tasks from their jurisdiction</w:t>
      </w:r>
      <w:r w:rsidR="004A7753" w:rsidRPr="002E7D7C">
        <w:rPr>
          <w:rFonts w:ascii="Cambria" w:hAnsi="Cambria"/>
          <w:lang w:eastAsia="ja-JP"/>
        </w:rPr>
        <w:t xml:space="preserve"> </w:t>
      </w:r>
      <w:r w:rsidR="0011351C" w:rsidRPr="002E7D7C">
        <w:rPr>
          <w:rFonts w:ascii="Cambria" w:hAnsi="Cambria"/>
          <w:lang w:eastAsia="ja-JP"/>
        </w:rPr>
        <w:t>and by risk management</w:t>
      </w:r>
      <w:r w:rsidR="005A5784" w:rsidRPr="002E7D7C">
        <w:rPr>
          <w:rFonts w:ascii="Cambria" w:hAnsi="Cambria"/>
          <w:lang w:eastAsia="ja-JP"/>
        </w:rPr>
        <w:t xml:space="preserve"> </w:t>
      </w:r>
      <w:r w:rsidR="0011351C" w:rsidRPr="002E7D7C">
        <w:rPr>
          <w:rFonts w:ascii="Cambria" w:hAnsi="Cambria"/>
          <w:b/>
          <w:lang w:eastAsia="ja-JP"/>
        </w:rPr>
        <w:t>prevents irregularities and omissions</w:t>
      </w:r>
      <w:r w:rsidR="0011351C" w:rsidRPr="002E7D7C">
        <w:rPr>
          <w:rFonts w:ascii="Cambria" w:hAnsi="Cambria"/>
          <w:lang w:eastAsia="ja-JP"/>
        </w:rPr>
        <w:t xml:space="preserve"> in their work</w:t>
      </w:r>
      <w:r w:rsidR="005A5784" w:rsidRPr="002E7D7C">
        <w:rPr>
          <w:rFonts w:ascii="Cambria" w:hAnsi="Cambria"/>
          <w:lang w:eastAsia="ja-JP"/>
        </w:rPr>
        <w:t xml:space="preserve">. </w:t>
      </w:r>
      <w:r w:rsidR="0011351C" w:rsidRPr="002E7D7C">
        <w:rPr>
          <w:rFonts w:ascii="Cambria" w:hAnsi="Cambria"/>
          <w:lang w:eastAsia="ja-JP"/>
        </w:rPr>
        <w:t xml:space="preserve">It may also </w:t>
      </w:r>
      <w:r w:rsidR="0011351C" w:rsidRPr="002E7D7C">
        <w:rPr>
          <w:rFonts w:ascii="Cambria" w:hAnsi="Cambria"/>
          <w:b/>
          <w:lang w:eastAsia="ja-JP"/>
        </w:rPr>
        <w:t>detect</w:t>
      </w:r>
      <w:r w:rsidR="0011351C" w:rsidRPr="002E7D7C">
        <w:rPr>
          <w:rFonts w:ascii="Cambria" w:hAnsi="Cambria"/>
          <w:lang w:eastAsia="ja-JP"/>
        </w:rPr>
        <w:t xml:space="preserve"> irregularities in the work of other institutions</w:t>
      </w:r>
      <w:r w:rsidR="00AF4A01" w:rsidRPr="002E7D7C">
        <w:rPr>
          <w:rFonts w:ascii="Cambria" w:hAnsi="Cambria"/>
          <w:lang w:eastAsia="ja-JP"/>
        </w:rPr>
        <w:t>.</w:t>
      </w:r>
    </w:p>
    <w:p w14:paraId="70965C0A" w14:textId="77777777" w:rsidR="00B26959" w:rsidRPr="002E7D7C" w:rsidRDefault="00B26959" w:rsidP="00D110D5">
      <w:pPr>
        <w:jc w:val="both"/>
        <w:rPr>
          <w:rFonts w:ascii="Cambria" w:hAnsi="Cambria"/>
          <w:lang w:eastAsia="ja-JP"/>
        </w:rPr>
      </w:pPr>
    </w:p>
    <w:p w14:paraId="47222415" w14:textId="3C757355" w:rsidR="005A5784" w:rsidRPr="002E7D7C" w:rsidRDefault="00C87365" w:rsidP="00D110D5">
      <w:pPr>
        <w:jc w:val="both"/>
        <w:rPr>
          <w:rFonts w:ascii="Cambria" w:hAnsi="Cambria"/>
          <w:lang w:eastAsia="ja-JP"/>
        </w:rPr>
      </w:pPr>
      <w:r w:rsidRPr="002E7D7C">
        <w:rPr>
          <w:rFonts w:ascii="Cambria" w:hAnsi="Cambria"/>
        </w:rPr>
        <w:t>Division for National Fund and Management of Accounts</w:t>
      </w:r>
      <w:r w:rsidR="0090068E" w:rsidRPr="002E7D7C">
        <w:rPr>
          <w:rFonts w:ascii="Cambria" w:hAnsi="Cambria"/>
          <w:lang w:eastAsia="ja-JP"/>
        </w:rPr>
        <w:t xml:space="preserve"> </w:t>
      </w:r>
      <w:r w:rsidR="0090068E" w:rsidRPr="002E7D7C">
        <w:rPr>
          <w:rFonts w:ascii="Cambria" w:hAnsi="Cambria"/>
          <w:b/>
          <w:lang w:eastAsia="ja-JP"/>
        </w:rPr>
        <w:t xml:space="preserve">proposes to NAO </w:t>
      </w:r>
      <w:r w:rsidR="000F0147" w:rsidRPr="002E7D7C">
        <w:rPr>
          <w:rFonts w:ascii="Cambria" w:hAnsi="Cambria"/>
          <w:b/>
          <w:lang w:eastAsia="ja-JP"/>
        </w:rPr>
        <w:t xml:space="preserve">necessary financial adjustments </w:t>
      </w:r>
      <w:r w:rsidR="0090068E" w:rsidRPr="002E7D7C">
        <w:rPr>
          <w:rFonts w:ascii="Cambria" w:hAnsi="Cambria"/>
          <w:b/>
          <w:lang w:eastAsia="ja-JP"/>
        </w:rPr>
        <w:t>in case of identified irregularities,</w:t>
      </w:r>
      <w:r w:rsidR="0090068E" w:rsidRPr="002E7D7C">
        <w:rPr>
          <w:rFonts w:ascii="Cambria" w:hAnsi="Cambria"/>
          <w:lang w:eastAsia="ja-JP"/>
        </w:rPr>
        <w:t xml:space="preserve"> by cancelling total or part of contribution of</w:t>
      </w:r>
      <w:r w:rsidR="00DE76BB" w:rsidRPr="002E7D7C">
        <w:rPr>
          <w:rFonts w:ascii="Cambria" w:hAnsi="Cambria"/>
          <w:lang w:eastAsia="ja-JP"/>
        </w:rPr>
        <w:t xml:space="preserve"> IPA II </w:t>
      </w:r>
      <w:r w:rsidR="00637C27">
        <w:rPr>
          <w:rFonts w:ascii="Cambria" w:hAnsi="Cambria"/>
          <w:lang w:eastAsia="ja-JP"/>
        </w:rPr>
        <w:t xml:space="preserve">/ IPA III </w:t>
      </w:r>
      <w:r w:rsidR="00322619" w:rsidRPr="002E7D7C">
        <w:rPr>
          <w:rFonts w:ascii="Cambria" w:hAnsi="Cambria"/>
          <w:lang w:eastAsia="ja-JP"/>
        </w:rPr>
        <w:t xml:space="preserve">at the level of group of activities which are implemented through the projects, operations or contracts, or at the programme level. Also, </w:t>
      </w:r>
      <w:r w:rsidR="00322619" w:rsidRPr="002E7D7C">
        <w:rPr>
          <w:rFonts w:ascii="Cambria" w:hAnsi="Cambria"/>
          <w:b/>
          <w:lang w:eastAsia="ja-JP"/>
        </w:rPr>
        <w:t>it ensures recovery to the European Commission</w:t>
      </w:r>
      <w:r w:rsidR="00E93FAA" w:rsidRPr="002E7D7C">
        <w:rPr>
          <w:rFonts w:ascii="Cambria" w:hAnsi="Cambria"/>
          <w:b/>
          <w:lang w:eastAsia="ja-JP"/>
        </w:rPr>
        <w:t xml:space="preserve"> </w:t>
      </w:r>
      <w:r w:rsidR="00DE76BB" w:rsidRPr="002E7D7C">
        <w:rPr>
          <w:rFonts w:ascii="Cambria" w:hAnsi="Cambria"/>
          <w:b/>
          <w:lang w:eastAsia="ja-JP"/>
        </w:rPr>
        <w:t xml:space="preserve">IPA II </w:t>
      </w:r>
      <w:r w:rsidR="000F66D7" w:rsidRPr="002E7D7C">
        <w:rPr>
          <w:rFonts w:ascii="Cambria" w:hAnsi="Cambria"/>
          <w:b/>
          <w:lang w:eastAsia="ja-JP"/>
        </w:rPr>
        <w:t xml:space="preserve">/ IPA III </w:t>
      </w:r>
      <w:r w:rsidR="00322619" w:rsidRPr="002E7D7C">
        <w:rPr>
          <w:rFonts w:ascii="Cambria" w:hAnsi="Cambria"/>
          <w:b/>
          <w:lang w:eastAsia="ja-JP"/>
        </w:rPr>
        <w:t>contribution</w:t>
      </w:r>
      <w:r w:rsidR="00322619" w:rsidRPr="002E7D7C">
        <w:rPr>
          <w:rFonts w:ascii="Cambria" w:hAnsi="Cambria"/>
          <w:lang w:eastAsia="ja-JP"/>
        </w:rPr>
        <w:t xml:space="preserve"> which was paid out to assistance recipients</w:t>
      </w:r>
      <w:r w:rsidR="002266DF" w:rsidRPr="002E7D7C">
        <w:rPr>
          <w:rFonts w:ascii="Cambria" w:hAnsi="Cambria"/>
          <w:lang w:eastAsia="ja-JP"/>
        </w:rPr>
        <w:t xml:space="preserve"> who misapplied such funds for purposes other than those for which they were originally granted. </w:t>
      </w:r>
    </w:p>
    <w:p w14:paraId="03CF1C50" w14:textId="77777777" w:rsidR="005A5784" w:rsidRPr="002E7D7C" w:rsidRDefault="005A5784" w:rsidP="00D110D5">
      <w:pPr>
        <w:jc w:val="both"/>
        <w:rPr>
          <w:rFonts w:ascii="Cambria" w:hAnsi="Cambria"/>
          <w:lang w:eastAsia="ja-JP"/>
        </w:rPr>
      </w:pPr>
    </w:p>
    <w:p w14:paraId="4E8C4AAE" w14:textId="77777777" w:rsidR="0049062E" w:rsidRPr="002E7D7C" w:rsidRDefault="0049062E" w:rsidP="004A4457">
      <w:pPr>
        <w:jc w:val="both"/>
        <w:rPr>
          <w:rFonts w:ascii="Cambria" w:hAnsi="Cambria"/>
        </w:rPr>
      </w:pPr>
    </w:p>
    <w:p w14:paraId="5EAA5898" w14:textId="77777777" w:rsidR="0049062E" w:rsidRPr="002E7D7C" w:rsidRDefault="0049062E" w:rsidP="004A4457">
      <w:pPr>
        <w:jc w:val="both"/>
        <w:rPr>
          <w:rFonts w:ascii="Cambria" w:hAnsi="Cambria"/>
        </w:rPr>
      </w:pPr>
    </w:p>
    <w:p w14:paraId="0D47D855" w14:textId="77777777" w:rsidR="0049062E" w:rsidRPr="002E7D7C" w:rsidRDefault="0049062E" w:rsidP="004A4457">
      <w:pPr>
        <w:jc w:val="both"/>
        <w:rPr>
          <w:rFonts w:ascii="Cambria" w:hAnsi="Cambria"/>
        </w:rPr>
      </w:pPr>
    </w:p>
    <w:p w14:paraId="57489EE2" w14:textId="7E2284A6" w:rsidR="004A4457" w:rsidRPr="002E7D7C" w:rsidRDefault="00C87365" w:rsidP="004A4457">
      <w:pPr>
        <w:jc w:val="both"/>
        <w:rPr>
          <w:rFonts w:ascii="Cambria" w:hAnsi="Cambria"/>
          <w:lang w:eastAsia="ja-JP"/>
        </w:rPr>
      </w:pPr>
      <w:r w:rsidRPr="002E7D7C">
        <w:rPr>
          <w:rFonts w:ascii="Cambria" w:hAnsi="Cambria"/>
        </w:rPr>
        <w:lastRenderedPageBreak/>
        <w:t>Division for Control Framework Management and System Supervision</w:t>
      </w:r>
      <w:r w:rsidR="001D1704" w:rsidRPr="002E7D7C">
        <w:rPr>
          <w:rFonts w:ascii="Cambria" w:hAnsi="Cambria"/>
          <w:lang w:eastAsia="ja-JP"/>
        </w:rPr>
        <w:t xml:space="preserve"> </w:t>
      </w:r>
      <w:r w:rsidR="00105882" w:rsidRPr="002E7D7C">
        <w:rPr>
          <w:rFonts w:ascii="Cambria" w:hAnsi="Cambria"/>
          <w:lang w:eastAsia="ja-JP"/>
        </w:rPr>
        <w:t xml:space="preserve">and </w:t>
      </w:r>
      <w:r w:rsidRPr="002E7D7C">
        <w:rPr>
          <w:rFonts w:ascii="Cambria" w:hAnsi="Cambria"/>
        </w:rPr>
        <w:t>Division for National Fund and Management of Accounts</w:t>
      </w:r>
      <w:r w:rsidR="00105882" w:rsidRPr="002E7D7C">
        <w:rPr>
          <w:rFonts w:ascii="Cambria" w:hAnsi="Cambria"/>
          <w:lang w:eastAsia="ja-JP"/>
        </w:rPr>
        <w:t xml:space="preserve"> report to </w:t>
      </w:r>
      <w:r w:rsidR="00105882" w:rsidRPr="002E7D7C">
        <w:rPr>
          <w:rFonts w:ascii="Cambria" w:hAnsi="Cambria"/>
          <w:b/>
          <w:lang w:eastAsia="ja-JP"/>
        </w:rPr>
        <w:t xml:space="preserve">responsible </w:t>
      </w:r>
      <w:r w:rsidR="00842858" w:rsidRPr="002E7D7C">
        <w:rPr>
          <w:rFonts w:ascii="Cambria" w:hAnsi="Cambria"/>
          <w:b/>
          <w:lang w:eastAsia="ja-JP"/>
        </w:rPr>
        <w:t>Implementing Agency / IBFM</w:t>
      </w:r>
      <w:r w:rsidR="00105882" w:rsidRPr="002E7D7C">
        <w:rPr>
          <w:rFonts w:ascii="Cambria" w:hAnsi="Cambria"/>
          <w:lang w:eastAsia="ja-JP"/>
        </w:rPr>
        <w:t xml:space="preserve"> on detected irregularities, and the </w:t>
      </w:r>
      <w:r w:rsidR="00842858" w:rsidRPr="002E7D7C">
        <w:rPr>
          <w:rFonts w:ascii="Cambria" w:hAnsi="Cambria"/>
          <w:lang w:eastAsia="ja-JP"/>
        </w:rPr>
        <w:t>Implementing Agency / IBFM</w:t>
      </w:r>
      <w:r w:rsidR="00105882" w:rsidRPr="002E7D7C">
        <w:rPr>
          <w:rFonts w:ascii="Cambria" w:hAnsi="Cambria"/>
          <w:lang w:eastAsia="ja-JP"/>
        </w:rPr>
        <w:t xml:space="preserve"> undertakes further steps related to adoption of </w:t>
      </w:r>
      <w:r w:rsidR="001D1704" w:rsidRPr="002E7D7C">
        <w:rPr>
          <w:rFonts w:ascii="Cambria" w:hAnsi="Cambria"/>
          <w:lang w:eastAsia="ja-JP"/>
        </w:rPr>
        <w:t xml:space="preserve">Conclusion </w:t>
      </w:r>
      <w:r w:rsidR="00105882" w:rsidRPr="002E7D7C">
        <w:rPr>
          <w:rFonts w:ascii="Cambria" w:hAnsi="Cambria"/>
          <w:lang w:eastAsia="ja-JP"/>
        </w:rPr>
        <w:t>on ir</w:t>
      </w:r>
      <w:r w:rsidR="001D1704" w:rsidRPr="002E7D7C">
        <w:rPr>
          <w:rFonts w:ascii="Cambria" w:hAnsi="Cambria"/>
          <w:lang w:eastAsia="ja-JP"/>
        </w:rPr>
        <w:t>r</w:t>
      </w:r>
      <w:r w:rsidR="00105882" w:rsidRPr="002E7D7C">
        <w:rPr>
          <w:rFonts w:ascii="Cambria" w:hAnsi="Cambria"/>
          <w:lang w:eastAsia="ja-JP"/>
        </w:rPr>
        <w:t>egularity and reporting on irregularities in accordance with procedures set out in chapters V and VI of these Guidelines</w:t>
      </w:r>
      <w:r w:rsidR="004A4457" w:rsidRPr="002E7D7C">
        <w:rPr>
          <w:rFonts w:ascii="Cambria" w:hAnsi="Cambria"/>
          <w:lang w:eastAsia="ja-JP"/>
        </w:rPr>
        <w:t>.</w:t>
      </w:r>
    </w:p>
    <w:p w14:paraId="09E14871" w14:textId="084742FF" w:rsidR="009B2E96" w:rsidRPr="002E7D7C" w:rsidRDefault="009B2E96" w:rsidP="00D110D5">
      <w:pPr>
        <w:jc w:val="both"/>
        <w:rPr>
          <w:rFonts w:ascii="Cambria" w:hAnsi="Cambria"/>
          <w:lang w:eastAsia="ja-JP"/>
        </w:rPr>
      </w:pPr>
    </w:p>
    <w:p w14:paraId="065BC136" w14:textId="402C161A" w:rsidR="00B911E1" w:rsidRPr="002E7D7C" w:rsidRDefault="00A83E38" w:rsidP="00D110D5">
      <w:pPr>
        <w:jc w:val="both"/>
        <w:rPr>
          <w:rFonts w:ascii="Cambria" w:hAnsi="Cambria"/>
          <w:lang w:eastAsia="ja-JP"/>
        </w:rPr>
      </w:pPr>
      <w:r w:rsidRPr="002E7D7C">
        <w:rPr>
          <w:rFonts w:ascii="Cambria" w:hAnsi="Cambria"/>
          <w:b/>
          <w:i/>
          <w:u w:val="single"/>
          <w:lang w:eastAsia="ja-JP"/>
        </w:rPr>
        <w:t xml:space="preserve">Implementing Agencies </w:t>
      </w:r>
      <w:r w:rsidR="001E5405">
        <w:rPr>
          <w:rFonts w:ascii="Cambria" w:hAnsi="Cambria"/>
          <w:b/>
          <w:i/>
          <w:u w:val="single"/>
          <w:lang w:eastAsia="ja-JP"/>
        </w:rPr>
        <w:t xml:space="preserve">/ Intermediate Bodies for Financial Management </w:t>
      </w:r>
      <w:r w:rsidR="003D61D9" w:rsidRPr="002E7D7C">
        <w:rPr>
          <w:rFonts w:ascii="Cambria" w:hAnsi="Cambria"/>
          <w:b/>
          <w:i/>
          <w:u w:val="single"/>
          <w:lang w:eastAsia="ja-JP"/>
        </w:rPr>
        <w:t>(including IPARD agency</w:t>
      </w:r>
      <w:r w:rsidR="009948FD">
        <w:rPr>
          <w:rFonts w:ascii="Cambria" w:hAnsi="Cambria"/>
          <w:b/>
          <w:i/>
          <w:u w:val="single"/>
          <w:lang w:eastAsia="ja-JP"/>
        </w:rPr>
        <w:t xml:space="preserve"> and CBC programmes</w:t>
      </w:r>
      <w:r w:rsidR="00F7672D" w:rsidRPr="002E7D7C">
        <w:rPr>
          <w:rFonts w:ascii="Cambria" w:hAnsi="Cambria"/>
          <w:b/>
          <w:i/>
          <w:u w:val="single"/>
          <w:lang w:eastAsia="ja-JP"/>
        </w:rPr>
        <w:t>)</w:t>
      </w:r>
    </w:p>
    <w:p w14:paraId="43C60131" w14:textId="77777777" w:rsidR="00B911E1" w:rsidRPr="002E7D7C" w:rsidRDefault="00B911E1" w:rsidP="00D110D5">
      <w:pPr>
        <w:jc w:val="both"/>
        <w:rPr>
          <w:rFonts w:ascii="Cambria" w:hAnsi="Cambria"/>
          <w:lang w:eastAsia="ja-JP"/>
        </w:rPr>
      </w:pPr>
    </w:p>
    <w:p w14:paraId="133D2F0A" w14:textId="64FDD41C" w:rsidR="00AF37C1" w:rsidRPr="002E7D7C" w:rsidRDefault="00A83E38" w:rsidP="00D110D5">
      <w:pPr>
        <w:jc w:val="both"/>
        <w:rPr>
          <w:rFonts w:ascii="Cambria" w:hAnsi="Cambria"/>
          <w:lang w:eastAsia="ja-JP"/>
        </w:rPr>
      </w:pPr>
      <w:r w:rsidRPr="002E7D7C">
        <w:rPr>
          <w:rFonts w:ascii="Cambria" w:hAnsi="Cambria"/>
          <w:lang w:eastAsia="ja-JP"/>
        </w:rPr>
        <w:t>Implementing Agency</w:t>
      </w:r>
      <w:r w:rsidR="00105882" w:rsidRPr="002E7D7C">
        <w:rPr>
          <w:rFonts w:ascii="Cambria" w:hAnsi="Cambria"/>
          <w:lang w:eastAsia="ja-JP"/>
        </w:rPr>
        <w:t xml:space="preserve"> is responsible for contracting, </w:t>
      </w:r>
      <w:r w:rsidR="00C73E55" w:rsidRPr="002E7D7C">
        <w:rPr>
          <w:rFonts w:ascii="Cambria" w:hAnsi="Cambria"/>
          <w:lang w:eastAsia="ja-JP"/>
        </w:rPr>
        <w:t>contract</w:t>
      </w:r>
      <w:r w:rsidR="00105882" w:rsidRPr="002E7D7C">
        <w:rPr>
          <w:rFonts w:ascii="Cambria" w:hAnsi="Cambria"/>
          <w:lang w:eastAsia="ja-JP"/>
        </w:rPr>
        <w:t xml:space="preserve"> implementation and </w:t>
      </w:r>
      <w:r w:rsidR="00C73E55" w:rsidRPr="002E7D7C">
        <w:rPr>
          <w:rFonts w:ascii="Cambria" w:hAnsi="Cambria"/>
          <w:lang w:eastAsia="ja-JP"/>
        </w:rPr>
        <w:t>execution</w:t>
      </w:r>
      <w:r w:rsidR="00105882" w:rsidRPr="002E7D7C">
        <w:rPr>
          <w:rFonts w:ascii="Cambria" w:hAnsi="Cambria"/>
          <w:lang w:eastAsia="ja-JP"/>
        </w:rPr>
        <w:t xml:space="preserve"> of payments, as well as legality and correctness of costs incurred. </w:t>
      </w:r>
    </w:p>
    <w:p w14:paraId="2D42565F" w14:textId="77777777" w:rsidR="00AF37C1" w:rsidRPr="002E7D7C" w:rsidRDefault="00AF37C1" w:rsidP="00D110D5">
      <w:pPr>
        <w:jc w:val="both"/>
        <w:rPr>
          <w:rFonts w:ascii="Cambria" w:hAnsi="Cambria"/>
          <w:lang w:eastAsia="ja-JP"/>
        </w:rPr>
      </w:pPr>
    </w:p>
    <w:p w14:paraId="64F835C7" w14:textId="0A859E05" w:rsidR="00AF37C1" w:rsidRPr="002E7D7C" w:rsidRDefault="00105882" w:rsidP="00D110D5">
      <w:pPr>
        <w:jc w:val="both"/>
        <w:rPr>
          <w:rFonts w:ascii="Cambria" w:hAnsi="Cambria"/>
          <w:lang w:eastAsia="ja-JP"/>
        </w:rPr>
      </w:pPr>
      <w:r w:rsidRPr="002E7D7C">
        <w:rPr>
          <w:rFonts w:ascii="Cambria" w:hAnsi="Cambria"/>
          <w:lang w:eastAsia="ja-JP"/>
        </w:rPr>
        <w:t xml:space="preserve">It represents </w:t>
      </w:r>
      <w:r w:rsidR="001D1704" w:rsidRPr="002E7D7C">
        <w:rPr>
          <w:rFonts w:ascii="Cambria" w:hAnsi="Cambria"/>
          <w:lang w:eastAsia="ja-JP"/>
        </w:rPr>
        <w:t xml:space="preserve">the </w:t>
      </w:r>
      <w:r w:rsidRPr="002E7D7C">
        <w:rPr>
          <w:rFonts w:ascii="Cambria" w:hAnsi="Cambria"/>
          <w:lang w:eastAsia="ja-JP"/>
        </w:rPr>
        <w:t xml:space="preserve">first level of control over implementation of the contract, in a way that it reviews draft documentation, form the financing and </w:t>
      </w:r>
      <w:r w:rsidR="00C73E55" w:rsidRPr="002E7D7C">
        <w:rPr>
          <w:rFonts w:ascii="Cambria" w:hAnsi="Cambria"/>
          <w:lang w:eastAsia="ja-JP"/>
        </w:rPr>
        <w:t>contracting</w:t>
      </w:r>
      <w:r w:rsidRPr="002E7D7C">
        <w:rPr>
          <w:rFonts w:ascii="Cambria" w:hAnsi="Cambria"/>
          <w:lang w:eastAsia="ja-JP"/>
        </w:rPr>
        <w:t xml:space="preserve"> aspects; it organizes public procurement procedure – check of project tasks, i.e. technical specifications with draft tender documentation or guidelines for potential beneficiaries/applicants in case of grants, finalisation of tender documentation and </w:t>
      </w:r>
      <w:r w:rsidR="004D0358" w:rsidRPr="002E7D7C">
        <w:rPr>
          <w:rFonts w:ascii="Cambria" w:hAnsi="Cambria"/>
          <w:lang w:eastAsia="ja-JP"/>
        </w:rPr>
        <w:t xml:space="preserve">conduct of </w:t>
      </w:r>
      <w:r w:rsidRPr="002E7D7C">
        <w:rPr>
          <w:rFonts w:ascii="Cambria" w:hAnsi="Cambria"/>
          <w:lang w:eastAsia="ja-JP"/>
        </w:rPr>
        <w:t xml:space="preserve">public </w:t>
      </w:r>
      <w:r w:rsidR="004D0358" w:rsidRPr="002E7D7C">
        <w:rPr>
          <w:rFonts w:ascii="Cambria" w:hAnsi="Cambria"/>
          <w:lang w:eastAsia="ja-JP"/>
        </w:rPr>
        <w:t>procurement procedure, as well as grant award procedures); conducts administrative checks and on-the-spot checks</w:t>
      </w:r>
      <w:r w:rsidR="00AF37C1" w:rsidRPr="002E7D7C">
        <w:rPr>
          <w:rFonts w:ascii="Cambria" w:hAnsi="Cambria"/>
          <w:lang w:eastAsia="ja-JP"/>
        </w:rPr>
        <w:t xml:space="preserve">, </w:t>
      </w:r>
      <w:r w:rsidR="004D0358" w:rsidRPr="002E7D7C">
        <w:rPr>
          <w:rFonts w:ascii="Cambria" w:hAnsi="Cambria"/>
          <w:lang w:eastAsia="ja-JP"/>
        </w:rPr>
        <w:t>with the objective to control whether declared costs occurred in accordance with the rules, whether contracts were implemented in accordance with the approved actions, as well as that the invoices/</w:t>
      </w:r>
      <w:r w:rsidR="001150D9" w:rsidRPr="002E7D7C">
        <w:rPr>
          <w:rFonts w:ascii="Cambria" w:hAnsi="Cambria"/>
          <w:lang w:eastAsia="ja-JP"/>
        </w:rPr>
        <w:t>requests for funds</w:t>
      </w:r>
      <w:r w:rsidR="004D0358" w:rsidRPr="002E7D7C">
        <w:rPr>
          <w:rFonts w:ascii="Cambria" w:hAnsi="Cambria"/>
          <w:lang w:eastAsia="ja-JP"/>
        </w:rPr>
        <w:t xml:space="preserve"> submitted from the assistance recipients are correct</w:t>
      </w:r>
      <w:r w:rsidR="00AF37C1" w:rsidRPr="002E7D7C">
        <w:rPr>
          <w:rFonts w:ascii="Cambria" w:hAnsi="Cambria"/>
          <w:lang w:eastAsia="ja-JP"/>
        </w:rPr>
        <w:t>).</w:t>
      </w:r>
      <w:r w:rsidR="00740E03" w:rsidRPr="002E7D7C">
        <w:rPr>
          <w:rFonts w:ascii="Cambria" w:hAnsi="Cambria"/>
          <w:lang w:eastAsia="ja-JP"/>
        </w:rPr>
        <w:t xml:space="preserve"> </w:t>
      </w:r>
      <w:r w:rsidR="004D0358" w:rsidRPr="002E7D7C">
        <w:rPr>
          <w:rFonts w:ascii="Cambria" w:hAnsi="Cambria"/>
          <w:lang w:eastAsia="ja-JP"/>
        </w:rPr>
        <w:t xml:space="preserve">The </w:t>
      </w:r>
      <w:r w:rsidR="00C73E55" w:rsidRPr="002E7D7C">
        <w:rPr>
          <w:rFonts w:ascii="Cambria" w:hAnsi="Cambria"/>
          <w:lang w:eastAsia="ja-JP"/>
        </w:rPr>
        <w:t>Agency</w:t>
      </w:r>
      <w:r w:rsidR="004D0358" w:rsidRPr="002E7D7C">
        <w:rPr>
          <w:rFonts w:ascii="Cambria" w:hAnsi="Cambria"/>
          <w:lang w:eastAsia="ja-JP"/>
        </w:rPr>
        <w:t xml:space="preserve"> also ensures alignment with the European Commission requirements </w:t>
      </w:r>
      <w:r w:rsidR="00987B7D" w:rsidRPr="002E7D7C">
        <w:rPr>
          <w:rFonts w:ascii="Cambria" w:hAnsi="Cambria"/>
          <w:lang w:eastAsia="ja-JP"/>
        </w:rPr>
        <w:t xml:space="preserve">relating to information, public, </w:t>
      </w:r>
      <w:r w:rsidR="00C73E55" w:rsidRPr="002E7D7C">
        <w:rPr>
          <w:rFonts w:ascii="Cambria" w:hAnsi="Cambria"/>
          <w:lang w:eastAsia="ja-JP"/>
        </w:rPr>
        <w:t>transparency</w:t>
      </w:r>
      <w:r w:rsidR="00987B7D" w:rsidRPr="002E7D7C">
        <w:rPr>
          <w:rFonts w:ascii="Cambria" w:hAnsi="Cambria"/>
          <w:lang w:eastAsia="ja-JP"/>
        </w:rPr>
        <w:t xml:space="preserve"> and communication. </w:t>
      </w:r>
    </w:p>
    <w:p w14:paraId="15C164BB" w14:textId="77777777" w:rsidR="001D1704" w:rsidRPr="002E7D7C" w:rsidRDefault="001D1704" w:rsidP="00D110D5">
      <w:pPr>
        <w:jc w:val="both"/>
        <w:rPr>
          <w:rFonts w:ascii="Cambria" w:hAnsi="Cambria"/>
          <w:lang w:eastAsia="ja-JP"/>
        </w:rPr>
      </w:pPr>
    </w:p>
    <w:p w14:paraId="4D7B5EA1" w14:textId="7DEF1CC8" w:rsidR="00AF37C1" w:rsidRPr="002E7D7C" w:rsidRDefault="006D58EA" w:rsidP="00D110D5">
      <w:pPr>
        <w:jc w:val="both"/>
        <w:rPr>
          <w:rFonts w:ascii="Cambria" w:hAnsi="Cambria"/>
          <w:lang w:eastAsia="ja-JP"/>
        </w:rPr>
      </w:pPr>
      <w:r w:rsidRPr="002E7D7C">
        <w:rPr>
          <w:rFonts w:ascii="Cambria" w:hAnsi="Cambria"/>
          <w:lang w:eastAsia="ja-JP"/>
        </w:rPr>
        <w:t xml:space="preserve">Regarding financial management, </w:t>
      </w:r>
      <w:r w:rsidR="00A83E38" w:rsidRPr="002E7D7C">
        <w:rPr>
          <w:rFonts w:ascii="Cambria" w:hAnsi="Cambria"/>
          <w:lang w:eastAsia="ja-JP"/>
        </w:rPr>
        <w:t>Implementing Agency</w:t>
      </w:r>
      <w:r w:rsidRPr="002E7D7C">
        <w:rPr>
          <w:rFonts w:ascii="Cambria" w:hAnsi="Cambria"/>
          <w:lang w:eastAsia="ja-JP"/>
        </w:rPr>
        <w:t xml:space="preserve"> is planning funds (EU and national funds</w:t>
      </w:r>
      <w:r w:rsidR="00AF37C1" w:rsidRPr="002E7D7C">
        <w:rPr>
          <w:rFonts w:ascii="Cambria" w:hAnsi="Cambria"/>
          <w:lang w:eastAsia="ja-JP"/>
        </w:rPr>
        <w:t xml:space="preserve">) </w:t>
      </w:r>
      <w:r w:rsidRPr="002E7D7C">
        <w:rPr>
          <w:rFonts w:ascii="Cambria" w:hAnsi="Cambria"/>
          <w:lang w:eastAsia="ja-JP"/>
        </w:rPr>
        <w:t>for financing the actions in the annual budget act</w:t>
      </w:r>
      <w:r w:rsidR="00AF37C1" w:rsidRPr="002E7D7C">
        <w:rPr>
          <w:rFonts w:ascii="Cambria" w:hAnsi="Cambria"/>
          <w:lang w:eastAsia="ja-JP"/>
        </w:rPr>
        <w:t xml:space="preserve">; </w:t>
      </w:r>
      <w:r w:rsidRPr="002E7D7C">
        <w:rPr>
          <w:rFonts w:ascii="Cambria" w:hAnsi="Cambria"/>
          <w:b/>
          <w:lang w:eastAsia="ja-JP"/>
        </w:rPr>
        <w:t>executes payments and recovery of funds towards, i.e., from assistance recipient, and prepares requests for EU funds,</w:t>
      </w:r>
      <w:r w:rsidR="00CD062A" w:rsidRPr="002E7D7C">
        <w:rPr>
          <w:rFonts w:ascii="Cambria" w:hAnsi="Cambria"/>
          <w:b/>
          <w:lang w:eastAsia="ja-JP"/>
        </w:rPr>
        <w:t xml:space="preserve"> </w:t>
      </w:r>
      <w:r w:rsidRPr="002E7D7C">
        <w:rPr>
          <w:rFonts w:ascii="Cambria" w:hAnsi="Cambria"/>
          <w:lang w:eastAsia="ja-JP"/>
        </w:rPr>
        <w:t xml:space="preserve">which is together with accompanying documentation submitted to NAO, and maintains adequate accounting system with separate accounting recording. </w:t>
      </w:r>
    </w:p>
    <w:p w14:paraId="10EA23A1" w14:textId="77777777" w:rsidR="00E16E72" w:rsidRPr="002E7D7C" w:rsidRDefault="00E16E72" w:rsidP="00D110D5">
      <w:pPr>
        <w:jc w:val="both"/>
        <w:rPr>
          <w:rFonts w:ascii="Cambria" w:hAnsi="Cambria"/>
          <w:lang w:eastAsia="ja-JP"/>
        </w:rPr>
      </w:pPr>
    </w:p>
    <w:p w14:paraId="01658280" w14:textId="762ECC84" w:rsidR="00AC5CBF" w:rsidRPr="002E7D7C" w:rsidRDefault="006D58EA" w:rsidP="00D110D5">
      <w:pPr>
        <w:jc w:val="both"/>
        <w:rPr>
          <w:rFonts w:ascii="Cambria" w:hAnsi="Cambria"/>
          <w:lang w:eastAsia="ja-JP"/>
        </w:rPr>
      </w:pPr>
      <w:r w:rsidRPr="002E7D7C">
        <w:rPr>
          <w:rFonts w:ascii="Cambria" w:hAnsi="Cambria"/>
          <w:lang w:eastAsia="ja-JP"/>
        </w:rPr>
        <w:t xml:space="preserve">The </w:t>
      </w:r>
      <w:r w:rsidR="00A83E38" w:rsidRPr="002E7D7C">
        <w:rPr>
          <w:rFonts w:ascii="Cambria" w:hAnsi="Cambria"/>
          <w:lang w:eastAsia="ja-JP"/>
        </w:rPr>
        <w:t>Implementing Agency</w:t>
      </w:r>
      <w:r w:rsidRPr="002E7D7C">
        <w:rPr>
          <w:rFonts w:ascii="Cambria" w:hAnsi="Cambria"/>
          <w:lang w:eastAsia="ja-JP"/>
        </w:rPr>
        <w:t xml:space="preserve"> manages risks and implements efficient and proportionate measures against fraud, taking into account identified risks. </w:t>
      </w:r>
    </w:p>
    <w:p w14:paraId="2E4C2604" w14:textId="77777777" w:rsidR="00AC5CBF" w:rsidRPr="002E7D7C" w:rsidRDefault="00AC5CBF" w:rsidP="00D110D5">
      <w:pPr>
        <w:jc w:val="both"/>
        <w:rPr>
          <w:rFonts w:ascii="Cambria" w:hAnsi="Cambria"/>
          <w:lang w:eastAsia="ja-JP"/>
        </w:rPr>
      </w:pPr>
    </w:p>
    <w:p w14:paraId="3A5B462A" w14:textId="6AC39C77" w:rsidR="000F3B8B" w:rsidRPr="002E7D7C" w:rsidRDefault="00EA7A32" w:rsidP="00D110D5">
      <w:pPr>
        <w:jc w:val="both"/>
        <w:rPr>
          <w:rFonts w:ascii="Cambria" w:hAnsi="Cambria"/>
          <w:lang w:eastAsia="ja-JP"/>
        </w:rPr>
      </w:pPr>
      <w:r w:rsidRPr="002E7D7C">
        <w:rPr>
          <w:rFonts w:ascii="Cambria" w:hAnsi="Cambria"/>
          <w:lang w:eastAsia="ja-JP"/>
        </w:rPr>
        <w:t xml:space="preserve">While performing the above mentioned tasks, the </w:t>
      </w:r>
      <w:r w:rsidR="00A83E38" w:rsidRPr="002E7D7C">
        <w:rPr>
          <w:rFonts w:ascii="Cambria" w:hAnsi="Cambria"/>
          <w:lang w:eastAsia="ja-JP"/>
        </w:rPr>
        <w:t xml:space="preserve">Implementing Agency </w:t>
      </w:r>
      <w:r w:rsidRPr="002E7D7C">
        <w:rPr>
          <w:rFonts w:ascii="Cambria" w:hAnsi="Cambria"/>
          <w:b/>
          <w:lang w:eastAsia="ja-JP"/>
        </w:rPr>
        <w:t>prevents irregularities</w:t>
      </w:r>
      <w:r w:rsidR="007E2EBC" w:rsidRPr="002E7D7C">
        <w:rPr>
          <w:rFonts w:ascii="Cambria" w:hAnsi="Cambria"/>
          <w:b/>
          <w:lang w:eastAsia="ja-JP"/>
        </w:rPr>
        <w:t xml:space="preserve">, </w:t>
      </w:r>
      <w:r w:rsidR="007E2EBC" w:rsidRPr="002E7D7C">
        <w:rPr>
          <w:rFonts w:ascii="Cambria" w:hAnsi="Cambria"/>
          <w:lang w:eastAsia="ja-JP"/>
        </w:rPr>
        <w:t>a</w:t>
      </w:r>
      <w:r w:rsidR="00CA3DA9" w:rsidRPr="002E7D7C">
        <w:rPr>
          <w:rFonts w:ascii="Cambria" w:hAnsi="Cambria"/>
          <w:lang w:eastAsia="ja-JP"/>
        </w:rPr>
        <w:t>nd the fact that it is in frequent and direct contact with the beneficiaries and that it represents the first level of control over the contract implementation,</w:t>
      </w:r>
      <w:r w:rsidR="00CD062A" w:rsidRPr="002E7D7C">
        <w:rPr>
          <w:rFonts w:ascii="Cambria" w:hAnsi="Cambria"/>
          <w:lang w:eastAsia="ja-JP"/>
        </w:rPr>
        <w:t xml:space="preserve"> </w:t>
      </w:r>
      <w:r w:rsidR="00CA3DA9" w:rsidRPr="002E7D7C">
        <w:rPr>
          <w:rFonts w:ascii="Cambria" w:hAnsi="Cambria"/>
          <w:lang w:eastAsia="ja-JP"/>
        </w:rPr>
        <w:t>and it has at its disposal the greatest number of the information on the contract implementation, this all makes the Agency a crucial institution in</w:t>
      </w:r>
      <w:r w:rsidR="007E2EBC" w:rsidRPr="002E7D7C">
        <w:rPr>
          <w:rFonts w:ascii="Cambria" w:hAnsi="Cambria"/>
          <w:lang w:eastAsia="ja-JP"/>
        </w:rPr>
        <w:t xml:space="preserve"> </w:t>
      </w:r>
      <w:r w:rsidR="00CA3DA9" w:rsidRPr="002E7D7C">
        <w:rPr>
          <w:rFonts w:ascii="Cambria" w:hAnsi="Cambria"/>
          <w:b/>
          <w:lang w:eastAsia="ja-JP"/>
        </w:rPr>
        <w:t>detection and identification of irregularities</w:t>
      </w:r>
      <w:r w:rsidR="000F3B8B" w:rsidRPr="002E7D7C">
        <w:rPr>
          <w:rFonts w:ascii="Cambria" w:hAnsi="Cambria"/>
          <w:lang w:eastAsia="ja-JP"/>
        </w:rPr>
        <w:t xml:space="preserve">, </w:t>
      </w:r>
      <w:r w:rsidR="00CA3DA9" w:rsidRPr="002E7D7C">
        <w:rPr>
          <w:rFonts w:ascii="Cambria" w:hAnsi="Cambria"/>
          <w:b/>
          <w:lang w:eastAsia="ja-JP"/>
        </w:rPr>
        <w:t>irregularity reporting and follow-up procedures.</w:t>
      </w:r>
    </w:p>
    <w:p w14:paraId="5A9F8F03" w14:textId="77777777" w:rsidR="000F3B8B" w:rsidRPr="002E7D7C" w:rsidRDefault="000F3B8B" w:rsidP="00D110D5">
      <w:pPr>
        <w:jc w:val="both"/>
        <w:rPr>
          <w:rFonts w:ascii="Cambria" w:hAnsi="Cambria"/>
          <w:lang w:eastAsia="ja-JP"/>
        </w:rPr>
      </w:pPr>
    </w:p>
    <w:p w14:paraId="32E1EAF7" w14:textId="6E002E26" w:rsidR="00942B47" w:rsidRPr="002E7D7C" w:rsidRDefault="00CA3DA9" w:rsidP="00D110D5">
      <w:pPr>
        <w:jc w:val="both"/>
        <w:rPr>
          <w:rFonts w:ascii="Cambria" w:hAnsi="Cambria"/>
          <w:lang w:eastAsia="ja-JP"/>
        </w:rPr>
      </w:pPr>
      <w:r w:rsidRPr="002E7D7C">
        <w:rPr>
          <w:rFonts w:ascii="Cambria" w:hAnsi="Cambria"/>
          <w:lang w:eastAsia="ja-JP"/>
        </w:rPr>
        <w:t>Therefore, according to guidelines</w:t>
      </w:r>
      <w:r w:rsidR="009B2E96" w:rsidRPr="002E7D7C">
        <w:rPr>
          <w:rFonts w:ascii="Cambria" w:hAnsi="Cambria"/>
          <w:lang w:eastAsia="ja-JP"/>
        </w:rPr>
        <w:t>,</w:t>
      </w:r>
      <w:r w:rsidR="000F3B8B" w:rsidRPr="002E7D7C">
        <w:rPr>
          <w:rFonts w:ascii="Cambria" w:hAnsi="Cambria"/>
          <w:lang w:eastAsia="ja-JP"/>
        </w:rPr>
        <w:t xml:space="preserve"> </w:t>
      </w:r>
      <w:r w:rsidRPr="002E7D7C">
        <w:rPr>
          <w:rFonts w:ascii="Cambria" w:hAnsi="Cambria"/>
          <w:b/>
          <w:lang w:eastAsia="ja-JP"/>
        </w:rPr>
        <w:t>all bodies which detect irregularities</w:t>
      </w:r>
      <w:r w:rsidR="000F3B8B" w:rsidRPr="002E7D7C">
        <w:rPr>
          <w:rFonts w:ascii="Cambria" w:hAnsi="Cambria"/>
          <w:b/>
          <w:lang w:eastAsia="ja-JP"/>
        </w:rPr>
        <w:t xml:space="preserve"> (</w:t>
      </w:r>
      <w:r w:rsidRPr="002E7D7C">
        <w:rPr>
          <w:rFonts w:ascii="Cambria" w:hAnsi="Cambria"/>
          <w:b/>
          <w:lang w:eastAsia="ja-JP"/>
        </w:rPr>
        <w:t>have a suspicion of irregularity</w:t>
      </w:r>
      <w:r w:rsidR="000F3B8B" w:rsidRPr="002E7D7C">
        <w:rPr>
          <w:rFonts w:ascii="Cambria" w:hAnsi="Cambria"/>
          <w:b/>
          <w:lang w:eastAsia="ja-JP"/>
        </w:rPr>
        <w:t xml:space="preserve">) </w:t>
      </w:r>
      <w:r w:rsidR="00C73E55" w:rsidRPr="002E7D7C">
        <w:rPr>
          <w:rFonts w:ascii="Cambria" w:hAnsi="Cambria"/>
          <w:b/>
          <w:lang w:eastAsia="ja-JP"/>
        </w:rPr>
        <w:t>inform</w:t>
      </w:r>
      <w:r w:rsidRPr="002E7D7C">
        <w:rPr>
          <w:rFonts w:ascii="Cambria" w:hAnsi="Cambria"/>
          <w:b/>
          <w:lang w:eastAsia="ja-JP"/>
        </w:rPr>
        <w:t xml:space="preserve"> the </w:t>
      </w:r>
      <w:r w:rsidR="00A83E38" w:rsidRPr="002E7D7C">
        <w:rPr>
          <w:rFonts w:ascii="Cambria" w:hAnsi="Cambria"/>
          <w:b/>
          <w:lang w:eastAsia="ja-JP"/>
        </w:rPr>
        <w:t>Implementing Agency</w:t>
      </w:r>
      <w:r w:rsidRPr="002E7D7C">
        <w:rPr>
          <w:rFonts w:ascii="Cambria" w:hAnsi="Cambria"/>
          <w:b/>
          <w:lang w:eastAsia="ja-JP"/>
        </w:rPr>
        <w:t xml:space="preserve"> thereof. The </w:t>
      </w:r>
      <w:r w:rsidR="00A83E38" w:rsidRPr="002E7D7C">
        <w:rPr>
          <w:rFonts w:ascii="Cambria" w:hAnsi="Cambria"/>
          <w:b/>
          <w:lang w:eastAsia="ja-JP"/>
        </w:rPr>
        <w:t>Implementing Agency</w:t>
      </w:r>
      <w:r w:rsidRPr="002E7D7C">
        <w:rPr>
          <w:rFonts w:ascii="Cambria" w:hAnsi="Cambria"/>
          <w:b/>
          <w:lang w:eastAsia="ja-JP"/>
        </w:rPr>
        <w:t xml:space="preserve"> is o</w:t>
      </w:r>
      <w:r w:rsidR="00C73E55" w:rsidRPr="002E7D7C">
        <w:rPr>
          <w:rFonts w:ascii="Cambria" w:hAnsi="Cambria"/>
          <w:b/>
          <w:lang w:eastAsia="ja-JP"/>
        </w:rPr>
        <w:t>bliged to identify the reported</w:t>
      </w:r>
      <w:r w:rsidRPr="002E7D7C">
        <w:rPr>
          <w:rFonts w:ascii="Cambria" w:hAnsi="Cambria"/>
          <w:b/>
          <w:lang w:eastAsia="ja-JP"/>
        </w:rPr>
        <w:t xml:space="preserve"> </w:t>
      </w:r>
      <w:r w:rsidR="00C73E55" w:rsidRPr="002E7D7C">
        <w:rPr>
          <w:rFonts w:ascii="Cambria" w:hAnsi="Cambria"/>
          <w:b/>
          <w:lang w:eastAsia="ja-JP"/>
        </w:rPr>
        <w:t>irregularity and to issue</w:t>
      </w:r>
      <w:r w:rsidRPr="002E7D7C">
        <w:rPr>
          <w:rFonts w:ascii="Cambria" w:hAnsi="Cambria"/>
          <w:b/>
          <w:lang w:eastAsia="ja-JP"/>
        </w:rPr>
        <w:t xml:space="preserve"> a </w:t>
      </w:r>
      <w:r w:rsidR="00FA56E9" w:rsidRPr="002E7D7C">
        <w:rPr>
          <w:rFonts w:ascii="Cambria" w:hAnsi="Cambria"/>
          <w:b/>
          <w:lang w:eastAsia="ja-JP"/>
        </w:rPr>
        <w:t>Conclusion</w:t>
      </w:r>
      <w:r w:rsidRPr="002E7D7C">
        <w:rPr>
          <w:rFonts w:ascii="Cambria" w:hAnsi="Cambria"/>
          <w:b/>
          <w:lang w:eastAsia="ja-JP"/>
        </w:rPr>
        <w:t xml:space="preserve"> on irregularity in accordance with template from </w:t>
      </w:r>
      <w:r w:rsidRPr="002E7D7C">
        <w:rPr>
          <w:rFonts w:ascii="Cambria" w:hAnsi="Cambria"/>
          <w:b/>
          <w:i/>
          <w:lang w:eastAsia="ja-JP"/>
        </w:rPr>
        <w:t>Annex</w:t>
      </w:r>
      <w:r w:rsidR="00857876" w:rsidRPr="002E7D7C">
        <w:rPr>
          <w:rFonts w:ascii="Cambria" w:hAnsi="Cambria"/>
          <w:b/>
          <w:i/>
          <w:lang w:eastAsia="ja-JP"/>
        </w:rPr>
        <w:t xml:space="preserve"> </w:t>
      </w:r>
      <w:r w:rsidR="00971E0B" w:rsidRPr="002E7D7C">
        <w:rPr>
          <w:rFonts w:ascii="Cambria" w:hAnsi="Cambria"/>
          <w:b/>
          <w:i/>
          <w:lang w:eastAsia="ja-JP"/>
        </w:rPr>
        <w:t>0</w:t>
      </w:r>
      <w:r w:rsidR="00857876" w:rsidRPr="002E7D7C">
        <w:rPr>
          <w:rFonts w:ascii="Cambria" w:hAnsi="Cambria"/>
          <w:b/>
          <w:i/>
          <w:lang w:eastAsia="ja-JP"/>
        </w:rPr>
        <w:t>3</w:t>
      </w:r>
      <w:r w:rsidRPr="002E7D7C">
        <w:rPr>
          <w:rFonts w:ascii="Cambria" w:hAnsi="Cambria"/>
          <w:b/>
          <w:lang w:eastAsia="ja-JP"/>
        </w:rPr>
        <w:t xml:space="preserve">. </w:t>
      </w:r>
      <w:r w:rsidR="00FA56E9" w:rsidRPr="002E7D7C">
        <w:rPr>
          <w:rFonts w:ascii="Cambria" w:hAnsi="Cambria"/>
          <w:b/>
          <w:lang w:eastAsia="ja-JP"/>
        </w:rPr>
        <w:t>Conclusion</w:t>
      </w:r>
      <w:r w:rsidRPr="002E7D7C">
        <w:rPr>
          <w:rFonts w:ascii="Cambria" w:hAnsi="Cambria"/>
          <w:b/>
          <w:lang w:eastAsia="ja-JP"/>
        </w:rPr>
        <w:t xml:space="preserve"> on irregularity should be verified by NAO. </w:t>
      </w:r>
    </w:p>
    <w:p w14:paraId="5D855006" w14:textId="77777777" w:rsidR="00942B47" w:rsidRPr="002E7D7C" w:rsidRDefault="00942B47" w:rsidP="00D110D5">
      <w:pPr>
        <w:jc w:val="both"/>
        <w:rPr>
          <w:rFonts w:ascii="Cambria" w:hAnsi="Cambria"/>
          <w:lang w:eastAsia="ja-JP"/>
        </w:rPr>
      </w:pPr>
    </w:p>
    <w:p w14:paraId="6FBCBA3B" w14:textId="6C81B9F2" w:rsidR="007A088A" w:rsidRPr="002E7D7C" w:rsidRDefault="3724DB56" w:rsidP="3724DB56">
      <w:pPr>
        <w:jc w:val="both"/>
        <w:rPr>
          <w:rFonts w:ascii="Cambria" w:hAnsi="Cambria"/>
          <w:lang w:eastAsia="ja-JP"/>
        </w:rPr>
      </w:pPr>
      <w:r w:rsidRPr="002E7D7C">
        <w:rPr>
          <w:rFonts w:ascii="Cambria" w:hAnsi="Cambria"/>
          <w:lang w:eastAsia="ja-JP"/>
        </w:rPr>
        <w:lastRenderedPageBreak/>
        <w:t xml:space="preserve">Conclusions on irregularities that relate to </w:t>
      </w:r>
      <w:r w:rsidRPr="002E7D7C">
        <w:rPr>
          <w:rFonts w:ascii="Cambria" w:hAnsi="Cambria"/>
          <w:b/>
          <w:bCs/>
          <w:lang w:eastAsia="ja-JP"/>
        </w:rPr>
        <w:t>IPARD and</w:t>
      </w:r>
      <w:r w:rsidRPr="002E7D7C">
        <w:rPr>
          <w:rFonts w:ascii="Cambria" w:hAnsi="Cambria"/>
          <w:lang w:eastAsia="ja-JP"/>
        </w:rPr>
        <w:t xml:space="preserve"> </w:t>
      </w:r>
      <w:r w:rsidRPr="002E7D7C">
        <w:rPr>
          <w:rFonts w:ascii="Cambria" w:hAnsi="Cambria"/>
          <w:b/>
          <w:bCs/>
          <w:lang w:eastAsia="ja-JP"/>
        </w:rPr>
        <w:t xml:space="preserve">cross-border cooperation programmes </w:t>
      </w:r>
      <w:r w:rsidRPr="002E7D7C">
        <w:rPr>
          <w:rFonts w:ascii="Cambria" w:hAnsi="Cambria"/>
          <w:lang w:eastAsia="ja-JP"/>
        </w:rPr>
        <w:t xml:space="preserve">are verified also by the head of the operating structure prior their submission to NAO for his/her verification. </w:t>
      </w:r>
    </w:p>
    <w:p w14:paraId="27873113" w14:textId="79EE2242" w:rsidR="00950B36" w:rsidRPr="002E7D7C" w:rsidRDefault="00950B36" w:rsidP="3724DB56">
      <w:pPr>
        <w:jc w:val="both"/>
        <w:rPr>
          <w:rFonts w:ascii="Cambria" w:hAnsi="Cambria"/>
          <w:lang w:eastAsia="ja-JP"/>
        </w:rPr>
      </w:pPr>
    </w:p>
    <w:p w14:paraId="209E26B4" w14:textId="55E8F32A" w:rsidR="3724DB56" w:rsidRPr="002E7D7C" w:rsidRDefault="3724DB56" w:rsidP="3724DB56">
      <w:pPr>
        <w:jc w:val="both"/>
        <w:rPr>
          <w:rFonts w:ascii="Cambria" w:hAnsi="Cambria"/>
          <w:lang w:eastAsia="ja-JP"/>
        </w:rPr>
      </w:pPr>
      <w:r w:rsidRPr="002E7D7C">
        <w:rPr>
          <w:rFonts w:ascii="Cambria" w:hAnsi="Cambria"/>
          <w:lang w:eastAsia="ja-JP"/>
        </w:rPr>
        <w:t xml:space="preserve">Based on verified Conclusion on irregularity verified by NAO, </w:t>
      </w:r>
      <w:r w:rsidR="00A83E38" w:rsidRPr="002E7D7C">
        <w:rPr>
          <w:rFonts w:ascii="Cambria" w:hAnsi="Cambria"/>
          <w:lang w:eastAsia="ja-JP"/>
        </w:rPr>
        <w:t>Implementing Agency</w:t>
      </w:r>
      <w:r w:rsidR="00CD062A" w:rsidRPr="002E7D7C">
        <w:rPr>
          <w:rFonts w:ascii="Cambria" w:hAnsi="Cambria"/>
          <w:lang w:eastAsia="ja-JP"/>
        </w:rPr>
        <w:t xml:space="preserve"> </w:t>
      </w:r>
      <w:r w:rsidRPr="002E7D7C">
        <w:rPr>
          <w:rFonts w:ascii="Cambria" w:hAnsi="Cambria"/>
          <w:lang w:eastAsia="ja-JP"/>
        </w:rPr>
        <w:t xml:space="preserve">creates an irregularity report in IMS and sends it to </w:t>
      </w:r>
      <w:r w:rsidR="008A6B3D" w:rsidRPr="002E7D7C">
        <w:rPr>
          <w:rFonts w:ascii="Cambria" w:hAnsi="Cambria"/>
          <w:lang w:eastAsia="ja-JP"/>
        </w:rPr>
        <w:t>AFCOS</w:t>
      </w:r>
      <w:r w:rsidRPr="002E7D7C">
        <w:rPr>
          <w:rFonts w:ascii="Cambria" w:hAnsi="Cambria"/>
          <w:lang w:eastAsia="ja-JP"/>
        </w:rPr>
        <w:t xml:space="preserve">. </w:t>
      </w:r>
      <w:r w:rsidR="008A6B3D" w:rsidRPr="002E7D7C">
        <w:rPr>
          <w:rFonts w:ascii="Cambria" w:hAnsi="Cambria"/>
          <w:lang w:eastAsia="ja-JP"/>
        </w:rPr>
        <w:t>AFCOS</w:t>
      </w:r>
      <w:r w:rsidRPr="002E7D7C">
        <w:rPr>
          <w:rFonts w:ascii="Cambria" w:hAnsi="Cambria"/>
          <w:lang w:eastAsia="ja-JP"/>
        </w:rPr>
        <w:t xml:space="preserve"> checks technical accuracy of the report and, if the report is correctly created, it prints it out. </w:t>
      </w:r>
      <w:r w:rsidR="008A6B3D" w:rsidRPr="002E7D7C">
        <w:rPr>
          <w:rFonts w:ascii="Cambria" w:hAnsi="Cambria"/>
          <w:lang w:eastAsia="ja-JP"/>
        </w:rPr>
        <w:t>AFCOS</w:t>
      </w:r>
      <w:r w:rsidRPr="002E7D7C">
        <w:rPr>
          <w:rFonts w:ascii="Cambria" w:hAnsi="Cambria"/>
          <w:lang w:eastAsia="ja-JP"/>
        </w:rPr>
        <w:t xml:space="preserve"> submits the printed report to the NAO for verification and upon verification it sends it to OLAF.</w:t>
      </w:r>
    </w:p>
    <w:p w14:paraId="5BA2BC8C" w14:textId="61E9C2D4" w:rsidR="00AC5CBF" w:rsidRPr="002E7D7C" w:rsidRDefault="3724DB56" w:rsidP="3724DB56">
      <w:pPr>
        <w:jc w:val="both"/>
        <w:rPr>
          <w:rFonts w:ascii="Cambria" w:hAnsi="Cambria"/>
          <w:lang w:eastAsia="ja-JP"/>
        </w:rPr>
      </w:pPr>
      <w:r w:rsidRPr="002E7D7C">
        <w:rPr>
          <w:rFonts w:ascii="Cambria" w:hAnsi="Cambria"/>
          <w:lang w:eastAsia="ja-JP"/>
        </w:rPr>
        <w:t xml:space="preserve">The </w:t>
      </w:r>
      <w:r w:rsidR="00A83E38" w:rsidRPr="002E7D7C">
        <w:rPr>
          <w:rFonts w:ascii="Cambria" w:hAnsi="Cambria"/>
          <w:lang w:eastAsia="ja-JP"/>
        </w:rPr>
        <w:t>Implementing Agency</w:t>
      </w:r>
      <w:r w:rsidRPr="002E7D7C">
        <w:rPr>
          <w:rFonts w:ascii="Cambria" w:hAnsi="Cambria"/>
          <w:lang w:eastAsia="ja-JP"/>
        </w:rPr>
        <w:t xml:space="preserve"> continues the </w:t>
      </w:r>
      <w:r w:rsidRPr="002E7D7C">
        <w:rPr>
          <w:rFonts w:ascii="Cambria" w:hAnsi="Cambria"/>
          <w:b/>
          <w:bCs/>
          <w:lang w:eastAsia="ja-JP"/>
        </w:rPr>
        <w:t>follow-up of irregularity cases</w:t>
      </w:r>
      <w:r w:rsidRPr="002E7D7C">
        <w:rPr>
          <w:rFonts w:ascii="Cambria" w:hAnsi="Cambria"/>
          <w:lang w:eastAsia="ja-JP"/>
        </w:rPr>
        <w:t xml:space="preserve">, </w:t>
      </w:r>
      <w:r w:rsidRPr="002E7D7C">
        <w:rPr>
          <w:rFonts w:ascii="Cambria" w:hAnsi="Cambria"/>
          <w:b/>
          <w:bCs/>
          <w:lang w:eastAsia="ja-JP"/>
        </w:rPr>
        <w:t xml:space="preserve">updates irregularity reports in the IMS in accordance with the new information and sends them to the </w:t>
      </w:r>
      <w:r w:rsidR="008A6B3D" w:rsidRPr="002E7D7C">
        <w:rPr>
          <w:rFonts w:ascii="Cambria" w:hAnsi="Cambria"/>
          <w:b/>
          <w:bCs/>
          <w:lang w:eastAsia="ja-JP"/>
        </w:rPr>
        <w:t>AFCOS</w:t>
      </w:r>
      <w:r w:rsidRPr="002E7D7C">
        <w:rPr>
          <w:rFonts w:ascii="Cambria" w:hAnsi="Cambria"/>
          <w:b/>
          <w:bCs/>
          <w:lang w:eastAsia="ja-JP"/>
        </w:rPr>
        <w:t xml:space="preserve"> (</w:t>
      </w:r>
      <w:r w:rsidRPr="002E7D7C">
        <w:rPr>
          <w:rFonts w:ascii="Cambria" w:hAnsi="Cambria"/>
          <w:b/>
          <w:bCs/>
          <w:i/>
          <w:iCs/>
          <w:lang w:eastAsia="ja-JP"/>
        </w:rPr>
        <w:t>follow up report</w:t>
      </w:r>
      <w:r w:rsidRPr="002E7D7C">
        <w:rPr>
          <w:rFonts w:ascii="Cambria" w:hAnsi="Cambria"/>
          <w:b/>
          <w:bCs/>
          <w:lang w:eastAsia="ja-JP"/>
        </w:rPr>
        <w:t>)</w:t>
      </w:r>
      <w:r w:rsidRPr="002E7D7C">
        <w:rPr>
          <w:rFonts w:ascii="Cambria" w:hAnsi="Cambria"/>
          <w:lang w:eastAsia="ja-JP"/>
        </w:rPr>
        <w:t>.</w:t>
      </w:r>
    </w:p>
    <w:p w14:paraId="18A34918" w14:textId="77777777" w:rsidR="00582527" w:rsidRPr="002E7D7C" w:rsidRDefault="00582527" w:rsidP="00D110D5">
      <w:pPr>
        <w:jc w:val="both"/>
        <w:rPr>
          <w:rFonts w:ascii="Cambria" w:hAnsi="Cambria"/>
          <w:lang w:eastAsia="ja-JP"/>
        </w:rPr>
      </w:pPr>
    </w:p>
    <w:p w14:paraId="1D1137D6" w14:textId="1143A62A" w:rsidR="00D51C52" w:rsidRPr="002E7D7C" w:rsidRDefault="00637C27" w:rsidP="00D110D5">
      <w:pPr>
        <w:jc w:val="both"/>
        <w:rPr>
          <w:rFonts w:ascii="Cambria" w:hAnsi="Cambria"/>
          <w:b/>
          <w:i/>
          <w:u w:val="single"/>
          <w:lang w:eastAsia="ja-JP"/>
        </w:rPr>
      </w:pPr>
      <w:r>
        <w:rPr>
          <w:rFonts w:ascii="Cambria" w:hAnsi="Cambria"/>
          <w:b/>
          <w:i/>
          <w:u w:val="single"/>
          <w:lang w:eastAsia="ja-JP"/>
        </w:rPr>
        <w:t>Managing Authority</w:t>
      </w:r>
      <w:r w:rsidR="0062067E">
        <w:rPr>
          <w:rFonts w:ascii="Cambria" w:hAnsi="Cambria"/>
          <w:b/>
          <w:i/>
          <w:u w:val="single"/>
          <w:lang w:eastAsia="ja-JP"/>
        </w:rPr>
        <w:t xml:space="preserve"> for annual and multiannual programmes</w:t>
      </w:r>
    </w:p>
    <w:p w14:paraId="7219E453" w14:textId="0B809D7B" w:rsidR="00637C27" w:rsidRDefault="00637C27" w:rsidP="00D110D5">
      <w:pPr>
        <w:jc w:val="both"/>
        <w:rPr>
          <w:rFonts w:ascii="Cambria" w:hAnsi="Cambria"/>
          <w:b/>
          <w:lang w:eastAsia="ja-JP"/>
        </w:rPr>
      </w:pPr>
    </w:p>
    <w:p w14:paraId="5A3C8D9C" w14:textId="3771785D" w:rsidR="001E5003" w:rsidRDefault="001E5003" w:rsidP="00474E4E">
      <w:pPr>
        <w:jc w:val="both"/>
        <w:rPr>
          <w:rFonts w:ascii="Cambria" w:hAnsi="Cambria"/>
          <w:lang w:eastAsia="ja-JP"/>
        </w:rPr>
      </w:pPr>
      <w:r w:rsidRPr="002E7D7C">
        <w:rPr>
          <w:rFonts w:ascii="Cambria" w:hAnsi="Cambria"/>
          <w:lang w:eastAsia="ja-JP"/>
        </w:rPr>
        <w:t xml:space="preserve">Managing authority is responsible for </w:t>
      </w:r>
      <w:r w:rsidRPr="001E5003">
        <w:rPr>
          <w:rFonts w:ascii="Cambria" w:hAnsi="Cambria"/>
          <w:lang w:eastAsia="ja-JP"/>
        </w:rPr>
        <w:t xml:space="preserve">the coordination of preparation and modification of program documents, their submission to the NIPAC, the monitoring </w:t>
      </w:r>
      <w:r w:rsidR="001776E1">
        <w:rPr>
          <w:rFonts w:ascii="Cambria" w:hAnsi="Cambria"/>
          <w:lang w:eastAsia="ja-JP"/>
        </w:rPr>
        <w:t xml:space="preserve">of the </w:t>
      </w:r>
      <w:r w:rsidR="00474E4E" w:rsidRPr="00474E4E">
        <w:rPr>
          <w:rFonts w:ascii="Cambria" w:hAnsi="Cambria"/>
          <w:lang w:eastAsia="ja-JP"/>
        </w:rPr>
        <w:t>implementation of annual and multiannual programs and the achievement of objectives described in the programming documents</w:t>
      </w:r>
      <w:r w:rsidR="00474E4E">
        <w:rPr>
          <w:rFonts w:ascii="Cambria" w:hAnsi="Cambria"/>
          <w:lang w:eastAsia="ja-JP"/>
        </w:rPr>
        <w:t>, the reporting</w:t>
      </w:r>
      <w:r w:rsidR="001776E1">
        <w:rPr>
          <w:rFonts w:ascii="Cambria" w:hAnsi="Cambria"/>
          <w:lang w:eastAsia="ja-JP"/>
        </w:rPr>
        <w:t xml:space="preserve"> </w:t>
      </w:r>
      <w:r w:rsidR="00474E4E">
        <w:rPr>
          <w:rFonts w:ascii="Cambria" w:hAnsi="Cambria"/>
          <w:lang w:eastAsia="ja-JP"/>
        </w:rPr>
        <w:t>to NIPAC and/or NAO related to the</w:t>
      </w:r>
      <w:r w:rsidR="001776E1">
        <w:rPr>
          <w:rFonts w:ascii="Cambria" w:hAnsi="Cambria"/>
          <w:lang w:eastAsia="ja-JP"/>
        </w:rPr>
        <w:t xml:space="preserve"> implementation </w:t>
      </w:r>
      <w:r w:rsidR="00474E4E">
        <w:rPr>
          <w:rFonts w:ascii="Cambria" w:hAnsi="Cambria"/>
          <w:lang w:eastAsia="ja-JP"/>
        </w:rPr>
        <w:t>of the programmes</w:t>
      </w:r>
      <w:r w:rsidR="001D4F56">
        <w:rPr>
          <w:rFonts w:ascii="Cambria" w:hAnsi="Cambria"/>
          <w:lang w:eastAsia="ja-JP"/>
        </w:rPr>
        <w:t>,</w:t>
      </w:r>
      <w:r w:rsidR="00474E4E">
        <w:rPr>
          <w:rFonts w:ascii="Cambria" w:hAnsi="Cambria"/>
          <w:lang w:eastAsia="ja-JP"/>
        </w:rPr>
        <w:t xml:space="preserve"> </w:t>
      </w:r>
      <w:r w:rsidR="001D4F56">
        <w:rPr>
          <w:rFonts w:ascii="Cambria" w:hAnsi="Cambria"/>
          <w:lang w:eastAsia="ja-JP"/>
        </w:rPr>
        <w:t xml:space="preserve">the </w:t>
      </w:r>
      <w:r>
        <w:rPr>
          <w:rFonts w:ascii="Cambria" w:hAnsi="Cambria"/>
          <w:lang w:eastAsia="ja-JP"/>
        </w:rPr>
        <w:t>evaluation</w:t>
      </w:r>
      <w:r w:rsidR="001D4F56">
        <w:rPr>
          <w:rFonts w:ascii="Cambria" w:hAnsi="Cambria"/>
          <w:lang w:eastAsia="ja-JP"/>
        </w:rPr>
        <w:t xml:space="preserve"> of the programmes it manages,</w:t>
      </w:r>
      <w:r w:rsidRPr="002E7D7C">
        <w:rPr>
          <w:rFonts w:ascii="Cambria" w:hAnsi="Cambria"/>
          <w:lang w:eastAsia="ja-JP"/>
        </w:rPr>
        <w:t xml:space="preserve"> </w:t>
      </w:r>
      <w:r w:rsidR="001D4F56">
        <w:rPr>
          <w:rFonts w:ascii="Cambria" w:hAnsi="Cambria"/>
          <w:lang w:eastAsia="ja-JP"/>
        </w:rPr>
        <w:t xml:space="preserve">and </w:t>
      </w:r>
      <w:r w:rsidR="00EF2676" w:rsidRPr="00EF2676">
        <w:rPr>
          <w:rFonts w:ascii="Cambria" w:hAnsi="Cambria"/>
          <w:lang w:eastAsia="ja-JP"/>
        </w:rPr>
        <w:t>prepar</w:t>
      </w:r>
      <w:r w:rsidR="001D4F56">
        <w:rPr>
          <w:rFonts w:ascii="Cambria" w:hAnsi="Cambria"/>
          <w:lang w:eastAsia="ja-JP"/>
        </w:rPr>
        <w:t>ation</w:t>
      </w:r>
      <w:r w:rsidR="00EF2676" w:rsidRPr="00EF2676">
        <w:rPr>
          <w:rFonts w:ascii="Cambria" w:hAnsi="Cambria"/>
          <w:lang w:eastAsia="ja-JP"/>
        </w:rPr>
        <w:t xml:space="preserve"> and coordinat</w:t>
      </w:r>
      <w:r w:rsidR="001D4F56">
        <w:rPr>
          <w:rFonts w:ascii="Cambria" w:hAnsi="Cambria"/>
          <w:lang w:eastAsia="ja-JP"/>
        </w:rPr>
        <w:t>ion of</w:t>
      </w:r>
      <w:r w:rsidR="00EF2676" w:rsidRPr="00EF2676">
        <w:rPr>
          <w:rFonts w:ascii="Cambria" w:hAnsi="Cambria"/>
          <w:lang w:eastAsia="ja-JP"/>
        </w:rPr>
        <w:t xml:space="preserve"> communication and visibility plans</w:t>
      </w:r>
      <w:r w:rsidR="001776E1">
        <w:rPr>
          <w:rFonts w:ascii="Cambria" w:hAnsi="Cambria"/>
          <w:lang w:eastAsia="ja-JP"/>
        </w:rPr>
        <w:t>.</w:t>
      </w:r>
    </w:p>
    <w:p w14:paraId="14879049" w14:textId="6F58EF82" w:rsidR="00EB088D" w:rsidRDefault="00EB088D" w:rsidP="001E5003">
      <w:pPr>
        <w:jc w:val="both"/>
        <w:rPr>
          <w:rFonts w:ascii="Cambria" w:hAnsi="Cambria"/>
          <w:lang w:eastAsia="ja-JP"/>
        </w:rPr>
      </w:pPr>
    </w:p>
    <w:p w14:paraId="65D5D3F2" w14:textId="09073073" w:rsidR="00EB088D" w:rsidRDefault="00EB088D" w:rsidP="00EF2676">
      <w:pPr>
        <w:jc w:val="both"/>
        <w:rPr>
          <w:rFonts w:ascii="Cambria" w:hAnsi="Cambria"/>
          <w:lang w:eastAsia="ja-JP"/>
        </w:rPr>
      </w:pPr>
      <w:r w:rsidRPr="00EB088D">
        <w:rPr>
          <w:rFonts w:ascii="Cambria" w:hAnsi="Cambria"/>
          <w:lang w:eastAsia="ja-JP"/>
        </w:rPr>
        <w:t xml:space="preserve">The Managing Authority for annual and multiannual programs </w:t>
      </w:r>
      <w:r>
        <w:rPr>
          <w:rFonts w:ascii="Cambria" w:hAnsi="Cambria"/>
          <w:lang w:eastAsia="ja-JP"/>
        </w:rPr>
        <w:t>is</w:t>
      </w:r>
      <w:r w:rsidRPr="00EB088D">
        <w:rPr>
          <w:rFonts w:ascii="Cambria" w:hAnsi="Cambria"/>
          <w:lang w:eastAsia="ja-JP"/>
        </w:rPr>
        <w:t xml:space="preserve"> responsible for the supervision over</w:t>
      </w:r>
      <w:r>
        <w:rPr>
          <w:rFonts w:ascii="Cambria" w:hAnsi="Cambria"/>
          <w:lang w:eastAsia="ja-JP"/>
        </w:rPr>
        <w:t xml:space="preserve"> </w:t>
      </w:r>
      <w:r w:rsidRPr="00EB088D">
        <w:rPr>
          <w:rFonts w:ascii="Cambria" w:hAnsi="Cambria"/>
          <w:lang w:eastAsia="ja-JP"/>
        </w:rPr>
        <w:t>the results of work of the intermediate body for financial management and the supervision of work of the intermediate body for policy management.</w:t>
      </w:r>
      <w:r>
        <w:rPr>
          <w:rFonts w:ascii="Cambria" w:hAnsi="Cambria"/>
          <w:lang w:eastAsia="ja-JP"/>
        </w:rPr>
        <w:t xml:space="preserve"> In that sense, it </w:t>
      </w:r>
      <w:r w:rsidR="00973279" w:rsidRPr="00973279">
        <w:rPr>
          <w:rFonts w:ascii="Cambria" w:hAnsi="Cambria"/>
          <w:lang w:eastAsia="ja-JP"/>
        </w:rPr>
        <w:t>provide</w:t>
      </w:r>
      <w:r w:rsidR="00973279">
        <w:rPr>
          <w:rFonts w:ascii="Cambria" w:hAnsi="Cambria"/>
          <w:lang w:eastAsia="ja-JP"/>
        </w:rPr>
        <w:t>s</w:t>
      </w:r>
      <w:r w:rsidR="00973279" w:rsidRPr="00973279">
        <w:rPr>
          <w:rFonts w:ascii="Cambria" w:hAnsi="Cambria"/>
          <w:lang w:eastAsia="ja-JP"/>
        </w:rPr>
        <w:t xml:space="preserve"> all information to intermediate bodies within the structure relating to performance of tasks within their competences and the implementation of actions;</w:t>
      </w:r>
      <w:r w:rsidR="00973279">
        <w:rPr>
          <w:rFonts w:ascii="Cambria" w:hAnsi="Cambria"/>
          <w:lang w:eastAsia="ja-JP"/>
        </w:rPr>
        <w:t xml:space="preserve"> verifies</w:t>
      </w:r>
      <w:r w:rsidR="00973279" w:rsidRPr="00973279">
        <w:rPr>
          <w:rFonts w:ascii="Cambria" w:hAnsi="Cambria"/>
          <w:lang w:eastAsia="ja-JP"/>
        </w:rPr>
        <w:t xml:space="preserve"> the functioning of internal control system in intermediate bodies and report to the NAO on the functioning of internal control system</w:t>
      </w:r>
      <w:r w:rsidR="001D4F56">
        <w:rPr>
          <w:rFonts w:ascii="Cambria" w:hAnsi="Cambria"/>
          <w:lang w:eastAsia="ja-JP"/>
        </w:rPr>
        <w:t xml:space="preserve">; </w:t>
      </w:r>
      <w:r w:rsidR="000E4C47" w:rsidRPr="000E4C47">
        <w:rPr>
          <w:rFonts w:ascii="Cambria" w:hAnsi="Cambria"/>
          <w:lang w:eastAsia="ja-JP"/>
        </w:rPr>
        <w:t>conduct</w:t>
      </w:r>
      <w:r w:rsidR="000E4C47">
        <w:rPr>
          <w:rFonts w:ascii="Cambria" w:hAnsi="Cambria"/>
          <w:lang w:eastAsia="ja-JP"/>
        </w:rPr>
        <w:t>s</w:t>
      </w:r>
      <w:r w:rsidR="000E4C47" w:rsidRPr="000E4C47">
        <w:rPr>
          <w:rFonts w:ascii="Cambria" w:hAnsi="Cambria"/>
          <w:lang w:eastAsia="ja-JP"/>
        </w:rPr>
        <w:t xml:space="preserve"> quality control of the quarterly reports on project monitoring submitted by Intermediate Bodies for policy management; organise</w:t>
      </w:r>
      <w:r w:rsidR="006B024B">
        <w:rPr>
          <w:rFonts w:ascii="Cambria" w:hAnsi="Cambria"/>
          <w:lang w:eastAsia="ja-JP"/>
        </w:rPr>
        <w:t>s</w:t>
      </w:r>
      <w:r w:rsidR="000E4C47" w:rsidRPr="000E4C47">
        <w:rPr>
          <w:rFonts w:ascii="Cambria" w:hAnsi="Cambria"/>
          <w:lang w:eastAsia="ja-JP"/>
        </w:rPr>
        <w:t xml:space="preserve"> monitoring meetings with Intermediate Bodies for policy management in order to identify the progress in implementation of actions in relation to what has been planned</w:t>
      </w:r>
      <w:r w:rsidR="001D4F56">
        <w:rPr>
          <w:rFonts w:ascii="Cambria" w:hAnsi="Cambria"/>
          <w:lang w:eastAsia="ja-JP"/>
        </w:rPr>
        <w:t>;</w:t>
      </w:r>
      <w:r w:rsidR="000E4C47" w:rsidRPr="000E4C47">
        <w:rPr>
          <w:rFonts w:ascii="Cambria" w:hAnsi="Cambria"/>
          <w:lang w:eastAsia="ja-JP"/>
        </w:rPr>
        <w:t xml:space="preserve"> organise</w:t>
      </w:r>
      <w:r w:rsidR="001D4F56">
        <w:rPr>
          <w:rFonts w:ascii="Cambria" w:hAnsi="Cambria"/>
          <w:lang w:eastAsia="ja-JP"/>
        </w:rPr>
        <w:t>s</w:t>
      </w:r>
      <w:r w:rsidR="000E4C47" w:rsidRPr="000E4C47">
        <w:rPr>
          <w:rFonts w:ascii="Cambria" w:hAnsi="Cambria"/>
          <w:lang w:eastAsia="ja-JP"/>
        </w:rPr>
        <w:t xml:space="preserve"> monitoring visits, when needed, with the aim of determining the reliability and accuracy of information received by the Intermediate Bodies for policy management</w:t>
      </w:r>
      <w:r w:rsidR="00EF2676">
        <w:rPr>
          <w:rFonts w:ascii="Cambria" w:hAnsi="Cambria"/>
          <w:lang w:eastAsia="ja-JP"/>
        </w:rPr>
        <w:t xml:space="preserve">; </w:t>
      </w:r>
      <w:r w:rsidR="00EF2676" w:rsidRPr="00EF2676">
        <w:rPr>
          <w:rFonts w:ascii="Cambria" w:hAnsi="Cambria"/>
          <w:lang w:eastAsia="ja-JP"/>
        </w:rPr>
        <w:t>review</w:t>
      </w:r>
      <w:r w:rsidR="00EF2676">
        <w:rPr>
          <w:rFonts w:ascii="Cambria" w:hAnsi="Cambria"/>
          <w:lang w:eastAsia="ja-JP"/>
        </w:rPr>
        <w:t>s</w:t>
      </w:r>
      <w:r w:rsidR="00EF2676" w:rsidRPr="00EF2676">
        <w:rPr>
          <w:rFonts w:ascii="Cambria" w:hAnsi="Cambria"/>
          <w:lang w:eastAsia="ja-JP"/>
        </w:rPr>
        <w:t xml:space="preserve"> the findings from internal audit reports relating to Intermediate Bodies of an annual or multiannual program and undertake</w:t>
      </w:r>
      <w:r w:rsidR="00EF2676">
        <w:rPr>
          <w:rFonts w:ascii="Cambria" w:hAnsi="Cambria"/>
          <w:lang w:eastAsia="ja-JP"/>
        </w:rPr>
        <w:t>s</w:t>
      </w:r>
      <w:r w:rsidR="00EF2676" w:rsidRPr="00EF2676">
        <w:rPr>
          <w:rFonts w:ascii="Cambria" w:hAnsi="Cambria"/>
          <w:lang w:eastAsia="ja-JP"/>
        </w:rPr>
        <w:t xml:space="preserve"> activities, if needed</w:t>
      </w:r>
      <w:r w:rsidR="006B024B">
        <w:rPr>
          <w:rFonts w:ascii="Cambria" w:hAnsi="Cambria"/>
          <w:lang w:eastAsia="ja-JP"/>
        </w:rPr>
        <w:t>.</w:t>
      </w:r>
    </w:p>
    <w:p w14:paraId="39A26D15" w14:textId="5B90E9A3" w:rsidR="001776E1" w:rsidRDefault="001776E1" w:rsidP="00EF2676">
      <w:pPr>
        <w:jc w:val="both"/>
        <w:rPr>
          <w:rFonts w:ascii="Cambria" w:hAnsi="Cambria"/>
          <w:lang w:eastAsia="ja-JP"/>
        </w:rPr>
      </w:pPr>
    </w:p>
    <w:p w14:paraId="4F895789" w14:textId="6A3EB726" w:rsidR="001E5003" w:rsidRPr="002E7D7C" w:rsidRDefault="00E34DEC" w:rsidP="001E5003">
      <w:pPr>
        <w:jc w:val="both"/>
        <w:rPr>
          <w:rFonts w:ascii="Cambria" w:hAnsi="Cambria"/>
          <w:lang w:eastAsia="ja-JP"/>
        </w:rPr>
      </w:pPr>
      <w:r>
        <w:rPr>
          <w:rFonts w:ascii="Cambria" w:hAnsi="Cambria"/>
          <w:lang w:eastAsia="ja-JP"/>
        </w:rPr>
        <w:t xml:space="preserve">Managing authority </w:t>
      </w:r>
      <w:r w:rsidR="00474E4E" w:rsidRPr="00474E4E">
        <w:rPr>
          <w:rFonts w:ascii="Cambria" w:hAnsi="Cambria"/>
          <w:lang w:eastAsia="ja-JP"/>
        </w:rPr>
        <w:t>implement</w:t>
      </w:r>
      <w:r>
        <w:rPr>
          <w:rFonts w:ascii="Cambria" w:hAnsi="Cambria"/>
          <w:lang w:eastAsia="ja-JP"/>
        </w:rPr>
        <w:t>s</w:t>
      </w:r>
      <w:r w:rsidR="00474E4E" w:rsidRPr="00474E4E">
        <w:rPr>
          <w:rFonts w:ascii="Cambria" w:hAnsi="Cambria"/>
          <w:lang w:eastAsia="ja-JP"/>
        </w:rPr>
        <w:t xml:space="preserve"> anti-fraud measures taking into account the identified risks</w:t>
      </w:r>
      <w:r w:rsidR="001D4F56">
        <w:rPr>
          <w:rFonts w:ascii="Cambria" w:hAnsi="Cambria"/>
          <w:lang w:eastAsia="ja-JP"/>
        </w:rPr>
        <w:t xml:space="preserve"> and it </w:t>
      </w:r>
      <w:r w:rsidR="001E5003" w:rsidRPr="00AB5263">
        <w:rPr>
          <w:rFonts w:ascii="Cambria" w:hAnsi="Cambria"/>
          <w:lang w:eastAsia="ja-JP"/>
        </w:rPr>
        <w:t xml:space="preserve">is obliged to </w:t>
      </w:r>
      <w:r w:rsidR="001E5003" w:rsidRPr="00AB5263">
        <w:rPr>
          <w:rFonts w:ascii="Cambria" w:hAnsi="Cambria"/>
          <w:b/>
          <w:lang w:eastAsia="ja-JP"/>
        </w:rPr>
        <w:t>prevent irregularities</w:t>
      </w:r>
      <w:r w:rsidR="001E5003" w:rsidRPr="00AB5263">
        <w:rPr>
          <w:rFonts w:ascii="Cambria" w:hAnsi="Cambria"/>
          <w:lang w:eastAsia="ja-JP"/>
        </w:rPr>
        <w:t>.</w:t>
      </w:r>
      <w:r w:rsidR="001E5003" w:rsidRPr="002E7D7C">
        <w:rPr>
          <w:rFonts w:ascii="Cambria" w:hAnsi="Cambria"/>
          <w:lang w:eastAsia="ja-JP"/>
        </w:rPr>
        <w:t xml:space="preserve"> </w:t>
      </w:r>
    </w:p>
    <w:p w14:paraId="62EFF8C9" w14:textId="77777777" w:rsidR="001E5003" w:rsidRPr="002E7D7C" w:rsidRDefault="001E5003" w:rsidP="001E5003">
      <w:pPr>
        <w:rPr>
          <w:rFonts w:ascii="Cambria" w:hAnsi="Cambria"/>
          <w:highlight w:val="yellow"/>
          <w:lang w:eastAsia="ja-JP"/>
        </w:rPr>
      </w:pPr>
    </w:p>
    <w:p w14:paraId="60263AF8" w14:textId="0DCB1058" w:rsidR="000C68F0" w:rsidRPr="004B4064" w:rsidRDefault="001E5003" w:rsidP="001E5003">
      <w:pPr>
        <w:jc w:val="both"/>
        <w:rPr>
          <w:rFonts w:ascii="Cambria" w:hAnsi="Cambria"/>
          <w:b/>
          <w:lang w:eastAsia="ja-JP"/>
        </w:rPr>
      </w:pPr>
      <w:r w:rsidRPr="002E7D7C">
        <w:rPr>
          <w:rFonts w:ascii="Cambria" w:hAnsi="Cambria"/>
          <w:lang w:eastAsia="ja-JP"/>
        </w:rPr>
        <w:t>If</w:t>
      </w:r>
      <w:r w:rsidR="001D4F56">
        <w:rPr>
          <w:rFonts w:ascii="Cambria" w:hAnsi="Cambria"/>
          <w:lang w:eastAsia="ja-JP"/>
        </w:rPr>
        <w:t>,</w:t>
      </w:r>
      <w:r w:rsidRPr="002E7D7C">
        <w:rPr>
          <w:rFonts w:ascii="Cambria" w:hAnsi="Cambria"/>
          <w:lang w:eastAsia="ja-JP"/>
        </w:rPr>
        <w:t xml:space="preserve"> during the conduct of activities under their jurisdiction, the Managing Authority </w:t>
      </w:r>
      <w:r w:rsidRPr="002E7D7C">
        <w:rPr>
          <w:rFonts w:ascii="Cambria" w:hAnsi="Cambria"/>
          <w:b/>
          <w:lang w:eastAsia="ja-JP"/>
        </w:rPr>
        <w:t>detects irregularity</w:t>
      </w:r>
      <w:r w:rsidRPr="002E7D7C">
        <w:rPr>
          <w:rFonts w:ascii="Cambria" w:hAnsi="Cambria"/>
          <w:lang w:eastAsia="ja-JP"/>
        </w:rPr>
        <w:t xml:space="preserve">, </w:t>
      </w:r>
      <w:r w:rsidR="008258A8">
        <w:rPr>
          <w:rFonts w:ascii="Cambria" w:hAnsi="Cambria"/>
          <w:lang w:eastAsia="ja-JP"/>
        </w:rPr>
        <w:t>it</w:t>
      </w:r>
      <w:r w:rsidRPr="002E7D7C">
        <w:rPr>
          <w:rFonts w:ascii="Cambria" w:hAnsi="Cambria"/>
          <w:lang w:eastAsia="ja-JP"/>
        </w:rPr>
        <w:t xml:space="preserve"> reports </w:t>
      </w:r>
      <w:r w:rsidR="001D4F56">
        <w:rPr>
          <w:rFonts w:ascii="Cambria" w:hAnsi="Cambria"/>
          <w:lang w:eastAsia="ja-JP"/>
        </w:rPr>
        <w:t xml:space="preserve">thereof </w:t>
      </w:r>
      <w:r w:rsidRPr="002E7D7C">
        <w:rPr>
          <w:rFonts w:ascii="Cambria" w:hAnsi="Cambria"/>
          <w:lang w:eastAsia="ja-JP"/>
        </w:rPr>
        <w:t xml:space="preserve">to </w:t>
      </w:r>
      <w:r w:rsidR="001D4F56">
        <w:rPr>
          <w:rFonts w:ascii="Cambria" w:hAnsi="Cambria"/>
          <w:lang w:eastAsia="ja-JP"/>
        </w:rPr>
        <w:t xml:space="preserve">the </w:t>
      </w:r>
      <w:r w:rsidR="008258A8">
        <w:rPr>
          <w:rFonts w:ascii="Cambria" w:hAnsi="Cambria"/>
          <w:lang w:eastAsia="ja-JP"/>
        </w:rPr>
        <w:t>Implementing agency/IBFM</w:t>
      </w:r>
      <w:r w:rsidRPr="002E7D7C">
        <w:rPr>
          <w:rFonts w:ascii="Cambria" w:hAnsi="Cambria"/>
          <w:lang w:eastAsia="ja-JP"/>
        </w:rPr>
        <w:t xml:space="preserve"> </w:t>
      </w:r>
      <w:r w:rsidR="001D4F56">
        <w:rPr>
          <w:rFonts w:ascii="Cambria" w:hAnsi="Cambria"/>
          <w:lang w:eastAsia="ja-JP"/>
        </w:rPr>
        <w:t>asking it to launch the procedure for establishing the irregularity</w:t>
      </w:r>
      <w:r w:rsidRPr="002E7D7C">
        <w:rPr>
          <w:rFonts w:ascii="Cambria" w:hAnsi="Cambria"/>
          <w:lang w:eastAsia="ja-JP"/>
        </w:rPr>
        <w:t xml:space="preserve">. In addition, the Managing Authority is informed about all irregularities identified by </w:t>
      </w:r>
      <w:r w:rsidR="00624820">
        <w:rPr>
          <w:rFonts w:ascii="Cambria" w:hAnsi="Cambria"/>
          <w:lang w:eastAsia="ja-JP"/>
        </w:rPr>
        <w:t>Implementing agency/IBFM</w:t>
      </w:r>
      <w:r w:rsidRPr="002E7D7C">
        <w:rPr>
          <w:rFonts w:ascii="Cambria" w:hAnsi="Cambria"/>
          <w:lang w:eastAsia="ja-JP"/>
        </w:rPr>
        <w:t>.</w:t>
      </w:r>
    </w:p>
    <w:p w14:paraId="69E1E998" w14:textId="77777777" w:rsidR="00637C27" w:rsidRDefault="00637C27" w:rsidP="00D110D5">
      <w:pPr>
        <w:jc w:val="both"/>
        <w:rPr>
          <w:rFonts w:ascii="Cambria" w:hAnsi="Cambria"/>
          <w:b/>
          <w:i/>
          <w:u w:val="single"/>
          <w:lang w:eastAsia="ja-JP"/>
        </w:rPr>
      </w:pPr>
    </w:p>
    <w:p w14:paraId="26BDABD4" w14:textId="77777777" w:rsidR="009238DE" w:rsidRDefault="009238DE" w:rsidP="00D110D5">
      <w:pPr>
        <w:jc w:val="both"/>
        <w:rPr>
          <w:rFonts w:ascii="Cambria" w:hAnsi="Cambria"/>
          <w:b/>
          <w:i/>
          <w:u w:val="single"/>
          <w:lang w:eastAsia="ja-JP"/>
        </w:rPr>
      </w:pPr>
    </w:p>
    <w:p w14:paraId="300977A8" w14:textId="77777777" w:rsidR="009238DE" w:rsidRDefault="009238DE" w:rsidP="00D110D5">
      <w:pPr>
        <w:jc w:val="both"/>
        <w:rPr>
          <w:rFonts w:ascii="Cambria" w:hAnsi="Cambria"/>
          <w:b/>
          <w:i/>
          <w:u w:val="single"/>
          <w:lang w:eastAsia="ja-JP"/>
        </w:rPr>
      </w:pPr>
    </w:p>
    <w:p w14:paraId="3E0F0928" w14:textId="77777777" w:rsidR="009238DE" w:rsidRDefault="009238DE" w:rsidP="00D110D5">
      <w:pPr>
        <w:jc w:val="both"/>
        <w:rPr>
          <w:rFonts w:ascii="Cambria" w:hAnsi="Cambria"/>
          <w:b/>
          <w:i/>
          <w:u w:val="single"/>
          <w:lang w:eastAsia="ja-JP"/>
        </w:rPr>
      </w:pPr>
    </w:p>
    <w:p w14:paraId="7728C513" w14:textId="77777777" w:rsidR="009238DE" w:rsidRDefault="009238DE" w:rsidP="00D110D5">
      <w:pPr>
        <w:jc w:val="both"/>
        <w:rPr>
          <w:rFonts w:ascii="Cambria" w:hAnsi="Cambria"/>
          <w:b/>
          <w:i/>
          <w:u w:val="single"/>
          <w:lang w:eastAsia="ja-JP"/>
        </w:rPr>
      </w:pPr>
    </w:p>
    <w:p w14:paraId="5C57ECB3" w14:textId="4000BB93" w:rsidR="00C753AC" w:rsidRPr="002E7D7C" w:rsidRDefault="003D61D9" w:rsidP="00D110D5">
      <w:pPr>
        <w:jc w:val="both"/>
        <w:rPr>
          <w:rFonts w:ascii="Cambria" w:hAnsi="Cambria"/>
          <w:b/>
          <w:i/>
          <w:u w:val="single"/>
          <w:lang w:eastAsia="ja-JP"/>
        </w:rPr>
      </w:pPr>
      <w:r w:rsidRPr="002E7D7C">
        <w:rPr>
          <w:rFonts w:ascii="Cambria" w:hAnsi="Cambria"/>
          <w:b/>
          <w:i/>
          <w:u w:val="single"/>
          <w:lang w:eastAsia="ja-JP"/>
        </w:rPr>
        <w:lastRenderedPageBreak/>
        <w:t>Project Implementation Units</w:t>
      </w:r>
      <w:r w:rsidR="00637C27">
        <w:rPr>
          <w:rFonts w:ascii="Cambria" w:hAnsi="Cambria"/>
          <w:b/>
          <w:i/>
          <w:u w:val="single"/>
          <w:lang w:eastAsia="ja-JP"/>
        </w:rPr>
        <w:t xml:space="preserve"> / Intermediate Bodies for Policy Management</w:t>
      </w:r>
    </w:p>
    <w:p w14:paraId="5D1E5EE5" w14:textId="77777777" w:rsidR="00740E03" w:rsidRPr="002E7D7C" w:rsidRDefault="00740E03" w:rsidP="00D110D5">
      <w:pPr>
        <w:jc w:val="both"/>
        <w:rPr>
          <w:rFonts w:ascii="Cambria" w:hAnsi="Cambria"/>
          <w:lang w:eastAsia="ja-JP"/>
        </w:rPr>
      </w:pPr>
    </w:p>
    <w:p w14:paraId="10DC1C37" w14:textId="09B07503" w:rsidR="001B4F41" w:rsidRPr="002E7D7C" w:rsidRDefault="001D6EB0" w:rsidP="00D110D5">
      <w:pPr>
        <w:jc w:val="both"/>
        <w:rPr>
          <w:rFonts w:ascii="Cambria" w:hAnsi="Cambria"/>
          <w:lang w:eastAsia="ja-JP"/>
        </w:rPr>
      </w:pPr>
      <w:r w:rsidRPr="002E7D7C">
        <w:rPr>
          <w:rFonts w:ascii="Cambria" w:hAnsi="Cambria"/>
          <w:lang w:eastAsia="ja-JP"/>
        </w:rPr>
        <w:t>Project Implementation Unit prepares programming documents and ensures support to NIPAC Office</w:t>
      </w:r>
      <w:r w:rsidR="00637C27">
        <w:rPr>
          <w:rFonts w:ascii="Cambria" w:hAnsi="Cambria"/>
          <w:lang w:eastAsia="ja-JP"/>
        </w:rPr>
        <w:t xml:space="preserve"> and/or Managing Authority</w:t>
      </w:r>
      <w:r w:rsidRPr="002E7D7C">
        <w:rPr>
          <w:rFonts w:ascii="Cambria" w:hAnsi="Cambria"/>
          <w:lang w:eastAsia="ja-JP"/>
        </w:rPr>
        <w:t xml:space="preserve"> in programming and supervision at the level of the sector/action and to the </w:t>
      </w:r>
      <w:r w:rsidR="00A83E38" w:rsidRPr="002E7D7C">
        <w:rPr>
          <w:rFonts w:ascii="Cambria" w:hAnsi="Cambria"/>
          <w:lang w:eastAsia="ja-JP"/>
        </w:rPr>
        <w:t>Implementing Agency</w:t>
      </w:r>
      <w:r w:rsidR="00637C27">
        <w:rPr>
          <w:rFonts w:ascii="Cambria" w:hAnsi="Cambria"/>
          <w:lang w:eastAsia="ja-JP"/>
        </w:rPr>
        <w:t xml:space="preserve">/IBFM </w:t>
      </w:r>
      <w:r w:rsidRPr="002E7D7C">
        <w:rPr>
          <w:rFonts w:ascii="Cambria" w:hAnsi="Cambria"/>
          <w:lang w:eastAsia="ja-JP"/>
        </w:rPr>
        <w:t xml:space="preserve"> in the technical implementation at the contract level. </w:t>
      </w:r>
    </w:p>
    <w:p w14:paraId="3332BF94" w14:textId="77777777" w:rsidR="001B4F41" w:rsidRPr="002E7D7C" w:rsidRDefault="001B4F41" w:rsidP="00D110D5">
      <w:pPr>
        <w:jc w:val="both"/>
        <w:rPr>
          <w:rFonts w:ascii="Cambria" w:hAnsi="Cambria"/>
          <w:lang w:eastAsia="ja-JP"/>
        </w:rPr>
      </w:pPr>
    </w:p>
    <w:p w14:paraId="2526D936" w14:textId="433F2CAD" w:rsidR="00A73869" w:rsidRPr="002E7D7C" w:rsidRDefault="001D6EB0" w:rsidP="00D110D5">
      <w:pPr>
        <w:jc w:val="both"/>
        <w:rPr>
          <w:rFonts w:ascii="Cambria" w:hAnsi="Cambria"/>
          <w:lang w:eastAsia="ja-JP"/>
        </w:rPr>
      </w:pPr>
      <w:r w:rsidRPr="002E7D7C">
        <w:rPr>
          <w:rFonts w:ascii="Cambria" w:hAnsi="Cambria"/>
          <w:lang w:eastAsia="ja-JP"/>
        </w:rPr>
        <w:t>Also, project implementation unit</w:t>
      </w:r>
      <w:r w:rsidR="00637C27">
        <w:rPr>
          <w:rFonts w:ascii="Cambria" w:hAnsi="Cambria"/>
          <w:lang w:eastAsia="ja-JP"/>
        </w:rPr>
        <w:t>/IBPM</w:t>
      </w:r>
      <w:r w:rsidRPr="002E7D7C">
        <w:rPr>
          <w:rFonts w:ascii="Cambria" w:hAnsi="Cambria"/>
          <w:lang w:eastAsia="ja-JP"/>
        </w:rPr>
        <w:t xml:space="preserve"> coordinates and provides support to the beneficiaries who are under jurisdiction of the state administration body in which this unit is set up.</w:t>
      </w:r>
      <w:r w:rsidR="00CD062A" w:rsidRPr="002E7D7C">
        <w:rPr>
          <w:rFonts w:ascii="Cambria" w:hAnsi="Cambria"/>
          <w:lang w:eastAsia="ja-JP"/>
        </w:rPr>
        <w:t xml:space="preserve"> </w:t>
      </w:r>
      <w:r w:rsidRPr="002E7D7C">
        <w:rPr>
          <w:rFonts w:ascii="Cambria" w:hAnsi="Cambria"/>
          <w:lang w:eastAsia="ja-JP"/>
        </w:rPr>
        <w:t>In their business operations, the unit is obliged to implement efficient and proportionate measures against fraud, taking into account identified risks.</w:t>
      </w:r>
    </w:p>
    <w:p w14:paraId="15FD8E2D" w14:textId="77777777" w:rsidR="00EC3612" w:rsidRPr="002E7D7C" w:rsidRDefault="00EC3612" w:rsidP="0060453B">
      <w:pPr>
        <w:jc w:val="both"/>
        <w:rPr>
          <w:rFonts w:ascii="Cambria" w:hAnsi="Cambria"/>
          <w:lang w:eastAsia="ja-JP"/>
        </w:rPr>
      </w:pPr>
    </w:p>
    <w:p w14:paraId="3AAE2568" w14:textId="47A27303" w:rsidR="001C3C79" w:rsidRPr="002E7D7C" w:rsidRDefault="001D6EB0" w:rsidP="00655E1D">
      <w:pPr>
        <w:jc w:val="both"/>
        <w:rPr>
          <w:rFonts w:ascii="Cambria" w:hAnsi="Cambria"/>
          <w:lang w:eastAsia="ja-JP"/>
        </w:rPr>
      </w:pPr>
      <w:r w:rsidRPr="002E7D7C">
        <w:rPr>
          <w:rFonts w:ascii="Cambria" w:hAnsi="Cambria"/>
          <w:lang w:eastAsia="ja-JP"/>
        </w:rPr>
        <w:t xml:space="preserve">Regarding irregularity </w:t>
      </w:r>
      <w:r w:rsidR="00C73E55" w:rsidRPr="002E7D7C">
        <w:rPr>
          <w:rFonts w:ascii="Cambria" w:hAnsi="Cambria"/>
          <w:lang w:eastAsia="ja-JP"/>
        </w:rPr>
        <w:t>management</w:t>
      </w:r>
      <w:r w:rsidRPr="002E7D7C">
        <w:rPr>
          <w:rFonts w:ascii="Cambria" w:hAnsi="Cambria"/>
          <w:lang w:eastAsia="ja-JP"/>
        </w:rPr>
        <w:t xml:space="preserve">, project implementation unit </w:t>
      </w:r>
      <w:r w:rsidRPr="002E7D7C">
        <w:rPr>
          <w:rFonts w:ascii="Cambria" w:hAnsi="Cambria"/>
          <w:b/>
          <w:lang w:eastAsia="ja-JP"/>
        </w:rPr>
        <w:t>prevents</w:t>
      </w:r>
      <w:r w:rsidRPr="002E7D7C">
        <w:rPr>
          <w:rFonts w:ascii="Cambria" w:hAnsi="Cambria"/>
          <w:lang w:eastAsia="ja-JP"/>
        </w:rPr>
        <w:t xml:space="preserve"> irregularities, may</w:t>
      </w:r>
      <w:r w:rsidR="00546D84" w:rsidRPr="002E7D7C">
        <w:rPr>
          <w:rFonts w:ascii="Cambria" w:hAnsi="Cambria"/>
          <w:lang w:eastAsia="ja-JP"/>
        </w:rPr>
        <w:t xml:space="preserve"> </w:t>
      </w:r>
      <w:r w:rsidRPr="002E7D7C">
        <w:rPr>
          <w:rFonts w:ascii="Cambria" w:hAnsi="Cambria"/>
          <w:b/>
          <w:lang w:eastAsia="ja-JP"/>
        </w:rPr>
        <w:t>detect irregularities</w:t>
      </w:r>
      <w:r w:rsidR="00546D84" w:rsidRPr="002E7D7C">
        <w:rPr>
          <w:rFonts w:ascii="Cambria" w:hAnsi="Cambria"/>
          <w:lang w:eastAsia="ja-JP"/>
        </w:rPr>
        <w:t xml:space="preserve"> </w:t>
      </w:r>
      <w:r w:rsidRPr="002E7D7C">
        <w:rPr>
          <w:rFonts w:ascii="Cambria" w:hAnsi="Cambria"/>
          <w:lang w:eastAsia="ja-JP"/>
        </w:rPr>
        <w:t xml:space="preserve">and </w:t>
      </w:r>
      <w:r w:rsidRPr="002E7D7C">
        <w:rPr>
          <w:rFonts w:ascii="Cambria" w:hAnsi="Cambria"/>
          <w:b/>
          <w:lang w:eastAsia="ja-JP"/>
        </w:rPr>
        <w:t xml:space="preserve">reports to responsible </w:t>
      </w:r>
      <w:r w:rsidR="00842858" w:rsidRPr="002E7D7C">
        <w:rPr>
          <w:rFonts w:ascii="Cambria" w:hAnsi="Cambria"/>
          <w:b/>
          <w:lang w:eastAsia="ja-JP"/>
        </w:rPr>
        <w:t xml:space="preserve">Implementing Agency </w:t>
      </w:r>
      <w:r w:rsidRPr="002E7D7C">
        <w:rPr>
          <w:rFonts w:ascii="Cambria" w:hAnsi="Cambria"/>
          <w:lang w:eastAsia="ja-JP"/>
        </w:rPr>
        <w:t xml:space="preserve">on detected irregularities </w:t>
      </w:r>
      <w:r w:rsidRPr="002E7D7C">
        <w:rPr>
          <w:rFonts w:ascii="Cambria" w:hAnsi="Cambria"/>
          <w:b/>
          <w:lang w:eastAsia="ja-JP"/>
        </w:rPr>
        <w:t xml:space="preserve">through Irregularity Alert Form </w:t>
      </w:r>
      <w:r w:rsidR="00DD1625" w:rsidRPr="002E7D7C">
        <w:rPr>
          <w:rFonts w:ascii="Cambria" w:hAnsi="Cambria"/>
          <w:b/>
          <w:lang w:eastAsia="ja-JP"/>
        </w:rPr>
        <w:t>(</w:t>
      </w:r>
      <w:r w:rsidRPr="002E7D7C">
        <w:rPr>
          <w:rFonts w:ascii="Cambria" w:hAnsi="Cambria"/>
          <w:b/>
          <w:i/>
          <w:lang w:eastAsia="ja-JP"/>
        </w:rPr>
        <w:t>Annex</w:t>
      </w:r>
      <w:r w:rsidR="00DD1625" w:rsidRPr="002E7D7C">
        <w:rPr>
          <w:rFonts w:ascii="Cambria" w:hAnsi="Cambria"/>
          <w:b/>
          <w:i/>
          <w:lang w:eastAsia="ja-JP"/>
        </w:rPr>
        <w:t xml:space="preserve"> 01</w:t>
      </w:r>
      <w:r w:rsidR="00DD1625" w:rsidRPr="002E7D7C">
        <w:rPr>
          <w:rFonts w:ascii="Cambria" w:hAnsi="Cambria"/>
          <w:b/>
          <w:lang w:eastAsia="ja-JP"/>
        </w:rPr>
        <w:t>)</w:t>
      </w:r>
      <w:r w:rsidR="00546D84" w:rsidRPr="002E7D7C">
        <w:rPr>
          <w:rFonts w:ascii="Cambria" w:hAnsi="Cambria"/>
          <w:lang w:eastAsia="ja-JP"/>
        </w:rPr>
        <w:t xml:space="preserve">. </w:t>
      </w:r>
      <w:r w:rsidRPr="002E7D7C">
        <w:rPr>
          <w:rFonts w:ascii="Cambria" w:hAnsi="Cambria"/>
          <w:lang w:eastAsia="ja-JP"/>
        </w:rPr>
        <w:t xml:space="preserve">Also, the project implementation unit </w:t>
      </w:r>
      <w:r w:rsidRPr="002E7D7C">
        <w:rPr>
          <w:rFonts w:ascii="Cambria" w:hAnsi="Cambria"/>
          <w:b/>
          <w:lang w:eastAsia="ja-JP"/>
        </w:rPr>
        <w:t xml:space="preserve">provides to the </w:t>
      </w:r>
      <w:r w:rsidR="00842858" w:rsidRPr="002E7D7C">
        <w:rPr>
          <w:rFonts w:ascii="Cambria" w:hAnsi="Cambria"/>
          <w:b/>
          <w:lang w:eastAsia="ja-JP"/>
        </w:rPr>
        <w:t xml:space="preserve">Implementing Agency </w:t>
      </w:r>
      <w:r w:rsidRPr="002E7D7C">
        <w:rPr>
          <w:rFonts w:ascii="Cambria" w:hAnsi="Cambria"/>
          <w:b/>
          <w:lang w:eastAsia="ja-JP"/>
        </w:rPr>
        <w:t xml:space="preserve">the information which </w:t>
      </w:r>
      <w:r w:rsidR="00C73E55" w:rsidRPr="002E7D7C">
        <w:rPr>
          <w:rFonts w:ascii="Cambria" w:hAnsi="Cambria"/>
          <w:b/>
          <w:lang w:eastAsia="ja-JP"/>
        </w:rPr>
        <w:t>is</w:t>
      </w:r>
      <w:r w:rsidRPr="002E7D7C">
        <w:rPr>
          <w:rFonts w:ascii="Cambria" w:hAnsi="Cambria"/>
          <w:b/>
          <w:lang w:eastAsia="ja-JP"/>
        </w:rPr>
        <w:t xml:space="preserve"> indispensable for the follow-up of the irregularity case.</w:t>
      </w:r>
      <w:r w:rsidRPr="002E7D7C">
        <w:rPr>
          <w:rFonts w:ascii="Cambria" w:hAnsi="Cambria"/>
          <w:lang w:eastAsia="ja-JP"/>
        </w:rPr>
        <w:t xml:space="preserve"> </w:t>
      </w:r>
    </w:p>
    <w:p w14:paraId="45DDDFF2" w14:textId="77777777" w:rsidR="001C3C79" w:rsidRPr="002E7D7C" w:rsidRDefault="001C3C79" w:rsidP="00FB6B14">
      <w:pPr>
        <w:jc w:val="both"/>
        <w:rPr>
          <w:rFonts w:ascii="Cambria" w:hAnsi="Cambria"/>
          <w:lang w:eastAsia="ja-JP"/>
        </w:rPr>
      </w:pPr>
    </w:p>
    <w:p w14:paraId="346F05BC" w14:textId="77777777" w:rsidR="00D93980" w:rsidRPr="002E7D7C" w:rsidRDefault="00D93980" w:rsidP="0060453B">
      <w:pPr>
        <w:jc w:val="both"/>
        <w:rPr>
          <w:rFonts w:ascii="Cambria" w:hAnsi="Cambria"/>
          <w:b/>
          <w:i/>
          <w:u w:val="single"/>
          <w:lang w:eastAsia="ja-JP"/>
        </w:rPr>
      </w:pPr>
    </w:p>
    <w:p w14:paraId="6AFDE9CF" w14:textId="736C7325" w:rsidR="002660A9" w:rsidRPr="001B529A" w:rsidRDefault="001D6EB0" w:rsidP="0060453B">
      <w:pPr>
        <w:jc w:val="both"/>
        <w:rPr>
          <w:rFonts w:ascii="Cambria" w:hAnsi="Cambria"/>
          <w:lang w:eastAsia="ja-JP"/>
        </w:rPr>
      </w:pPr>
      <w:r w:rsidRPr="002E7D7C">
        <w:rPr>
          <w:rFonts w:ascii="Cambria" w:hAnsi="Cambria"/>
          <w:b/>
          <w:i/>
          <w:u w:val="single"/>
          <w:lang w:eastAsia="ja-JP"/>
        </w:rPr>
        <w:t xml:space="preserve">Head of Operating Structure </w:t>
      </w:r>
      <w:r w:rsidR="00C73E55" w:rsidRPr="002E7D7C">
        <w:rPr>
          <w:rFonts w:ascii="Cambria" w:hAnsi="Cambria"/>
          <w:b/>
          <w:i/>
          <w:u w:val="single"/>
          <w:lang w:eastAsia="ja-JP"/>
        </w:rPr>
        <w:t>and Body for Cross-bor</w:t>
      </w:r>
      <w:r w:rsidRPr="002E7D7C">
        <w:rPr>
          <w:rFonts w:ascii="Cambria" w:hAnsi="Cambria"/>
          <w:b/>
          <w:i/>
          <w:u w:val="single"/>
          <w:lang w:eastAsia="ja-JP"/>
        </w:rPr>
        <w:t>der Cooperation</w:t>
      </w:r>
      <w:r w:rsidR="00457D7F">
        <w:rPr>
          <w:rFonts w:ascii="Cambria" w:hAnsi="Cambria"/>
          <w:b/>
          <w:i/>
          <w:u w:val="single"/>
          <w:lang w:eastAsia="ja-JP"/>
        </w:rPr>
        <w:t>/Managing Authority</w:t>
      </w:r>
      <w:r w:rsidR="00637C27">
        <w:rPr>
          <w:rFonts w:ascii="Cambria" w:hAnsi="Cambria"/>
          <w:b/>
          <w:i/>
          <w:u w:val="single"/>
          <w:lang w:eastAsia="ja-JP"/>
        </w:rPr>
        <w:t xml:space="preserve"> </w:t>
      </w:r>
      <w:r w:rsidR="00637C27" w:rsidRPr="000D1E7C">
        <w:rPr>
          <w:rFonts w:ascii="Cambria" w:hAnsi="Cambria"/>
          <w:b/>
          <w:i/>
          <w:u w:val="single"/>
          <w:lang w:eastAsia="ja-JP"/>
        </w:rPr>
        <w:t>in cross-border cooperation programmes</w:t>
      </w:r>
    </w:p>
    <w:p w14:paraId="29FFAC47" w14:textId="77777777" w:rsidR="00416FA6" w:rsidRPr="002E7D7C" w:rsidRDefault="00416FA6" w:rsidP="0060453B">
      <w:pPr>
        <w:jc w:val="both"/>
        <w:rPr>
          <w:rFonts w:ascii="Cambria" w:hAnsi="Cambria"/>
          <w:lang w:eastAsia="ja-JP"/>
        </w:rPr>
      </w:pPr>
    </w:p>
    <w:p w14:paraId="5080DFDB" w14:textId="228A43F6" w:rsidR="0045369E" w:rsidRPr="002E7D7C" w:rsidRDefault="001D6EB0" w:rsidP="0045369E">
      <w:pPr>
        <w:jc w:val="both"/>
        <w:rPr>
          <w:rFonts w:ascii="Cambria" w:hAnsi="Cambria"/>
          <w:lang w:eastAsia="ja-JP"/>
        </w:rPr>
      </w:pPr>
      <w:r w:rsidRPr="002E7D7C">
        <w:rPr>
          <w:rFonts w:ascii="Cambria" w:hAnsi="Cambria"/>
          <w:b/>
          <w:lang w:eastAsia="ja-JP"/>
        </w:rPr>
        <w:t>Head of Op</w:t>
      </w:r>
      <w:r w:rsidR="00C73E55" w:rsidRPr="002E7D7C">
        <w:rPr>
          <w:rFonts w:ascii="Cambria" w:hAnsi="Cambria"/>
          <w:b/>
          <w:lang w:eastAsia="ja-JP"/>
        </w:rPr>
        <w:t>erating Structure for cross-bor</w:t>
      </w:r>
      <w:r w:rsidRPr="002E7D7C">
        <w:rPr>
          <w:rFonts w:ascii="Cambria" w:hAnsi="Cambria"/>
          <w:b/>
          <w:lang w:eastAsia="ja-JP"/>
        </w:rPr>
        <w:t>der cooperation programmes</w:t>
      </w:r>
      <w:r w:rsidR="00232539">
        <w:rPr>
          <w:rFonts w:ascii="Cambria" w:hAnsi="Cambria"/>
          <w:b/>
          <w:lang w:eastAsia="ja-JP"/>
        </w:rPr>
        <w:t>/Head of Managing Authority</w:t>
      </w:r>
      <w:r w:rsidR="0045369E" w:rsidRPr="002E7D7C">
        <w:rPr>
          <w:rFonts w:ascii="Cambria" w:hAnsi="Cambria"/>
          <w:lang w:eastAsia="ja-JP"/>
        </w:rPr>
        <w:t xml:space="preserve"> </w:t>
      </w:r>
      <w:r w:rsidRPr="002E7D7C">
        <w:rPr>
          <w:rFonts w:ascii="Cambria" w:hAnsi="Cambria"/>
          <w:lang w:eastAsia="ja-JP"/>
        </w:rPr>
        <w:t xml:space="preserve">is responsible for coordination and supervision of the work of bodies for cross-border cooperation and </w:t>
      </w:r>
      <w:r w:rsidR="00842858" w:rsidRPr="002E7D7C">
        <w:rPr>
          <w:rFonts w:ascii="Cambria" w:hAnsi="Cambria"/>
          <w:lang w:eastAsia="ja-JP"/>
        </w:rPr>
        <w:t>Implementing Agencies / IBFMs</w:t>
      </w:r>
      <w:r w:rsidRPr="002E7D7C">
        <w:rPr>
          <w:rFonts w:ascii="Cambria" w:hAnsi="Cambria"/>
          <w:lang w:eastAsia="ja-JP"/>
        </w:rPr>
        <w:t>.</w:t>
      </w:r>
      <w:r w:rsidR="00CD062A" w:rsidRPr="002E7D7C">
        <w:rPr>
          <w:rFonts w:ascii="Cambria" w:hAnsi="Cambria"/>
          <w:lang w:eastAsia="ja-JP"/>
        </w:rPr>
        <w:t xml:space="preserve"> </w:t>
      </w:r>
      <w:r w:rsidRPr="002E7D7C">
        <w:rPr>
          <w:rFonts w:ascii="Cambria" w:hAnsi="Cambria"/>
          <w:lang w:eastAsia="ja-JP"/>
        </w:rPr>
        <w:t xml:space="preserve">Moreover, </w:t>
      </w:r>
      <w:r w:rsidR="007E6FA6" w:rsidRPr="002E7D7C">
        <w:rPr>
          <w:rFonts w:ascii="Cambria" w:hAnsi="Cambria"/>
          <w:lang w:eastAsia="ja-JP"/>
        </w:rPr>
        <w:t xml:space="preserve">in relation to cross-border cooperation programmes, he/she verifies the </w:t>
      </w:r>
      <w:r w:rsidR="00FA56E9" w:rsidRPr="002E7D7C">
        <w:rPr>
          <w:rFonts w:ascii="Cambria" w:hAnsi="Cambria"/>
          <w:lang w:eastAsia="ja-JP"/>
        </w:rPr>
        <w:t>Conclusion</w:t>
      </w:r>
      <w:r w:rsidR="007E6FA6" w:rsidRPr="002E7D7C">
        <w:rPr>
          <w:rFonts w:ascii="Cambria" w:hAnsi="Cambria"/>
          <w:lang w:eastAsia="ja-JP"/>
        </w:rPr>
        <w:t xml:space="preserve"> on irregularity before NAO</w:t>
      </w:r>
      <w:r w:rsidR="00457D7F">
        <w:rPr>
          <w:rFonts w:ascii="Cambria" w:hAnsi="Cambria"/>
          <w:lang w:eastAsia="ja-JP"/>
        </w:rPr>
        <w:t>.</w:t>
      </w:r>
      <w:r w:rsidR="007E6FA6" w:rsidRPr="002E7D7C">
        <w:rPr>
          <w:rFonts w:ascii="Cambria" w:hAnsi="Cambria"/>
          <w:lang w:eastAsia="ja-JP"/>
        </w:rPr>
        <w:t xml:space="preserve"> </w:t>
      </w:r>
    </w:p>
    <w:p w14:paraId="7B18BA02" w14:textId="77777777" w:rsidR="0045369E" w:rsidRPr="002E7D7C" w:rsidRDefault="0045369E" w:rsidP="0060453B">
      <w:pPr>
        <w:jc w:val="both"/>
        <w:rPr>
          <w:rFonts w:ascii="Cambria" w:hAnsi="Cambria"/>
          <w:lang w:eastAsia="ja-JP"/>
        </w:rPr>
      </w:pPr>
    </w:p>
    <w:p w14:paraId="6F0DED67" w14:textId="2D5E05F7" w:rsidR="009E305D" w:rsidRPr="002E7D7C" w:rsidRDefault="007E6FA6" w:rsidP="00655E1D">
      <w:pPr>
        <w:jc w:val="both"/>
        <w:rPr>
          <w:rFonts w:ascii="Cambria" w:hAnsi="Cambria"/>
          <w:lang w:eastAsia="ja-JP"/>
        </w:rPr>
      </w:pPr>
      <w:r w:rsidRPr="002E7D7C">
        <w:rPr>
          <w:rFonts w:ascii="Cambria" w:hAnsi="Cambria"/>
          <w:b/>
          <w:lang w:eastAsia="ja-JP"/>
        </w:rPr>
        <w:t>Body for Cross-border Cooperation</w:t>
      </w:r>
      <w:r w:rsidR="00232539">
        <w:rPr>
          <w:rFonts w:ascii="Cambria" w:hAnsi="Cambria"/>
          <w:b/>
          <w:lang w:eastAsia="ja-JP"/>
        </w:rPr>
        <w:t>/Managing Authority</w:t>
      </w:r>
      <w:r w:rsidRPr="002E7D7C">
        <w:rPr>
          <w:rFonts w:ascii="Cambria" w:hAnsi="Cambria"/>
          <w:lang w:eastAsia="ja-JP"/>
        </w:rPr>
        <w:t xml:space="preserve"> is responsible for programming, conducts supervision over implementation of the programme and provides the information to the </w:t>
      </w:r>
      <w:r w:rsidR="00457D7F">
        <w:rPr>
          <w:rFonts w:ascii="Cambria" w:hAnsi="Cambria"/>
          <w:lang w:eastAsia="ja-JP"/>
        </w:rPr>
        <w:t>H</w:t>
      </w:r>
      <w:r w:rsidRPr="002E7D7C">
        <w:rPr>
          <w:rFonts w:ascii="Cambria" w:hAnsi="Cambria"/>
          <w:lang w:eastAsia="ja-JP"/>
        </w:rPr>
        <w:t xml:space="preserve">ead of operating structure on the progress made in attainment of programme's objectives. Thereby, the Body manages risks and implements </w:t>
      </w:r>
      <w:r w:rsidR="00C73E55" w:rsidRPr="002E7D7C">
        <w:rPr>
          <w:rFonts w:ascii="Cambria" w:hAnsi="Cambria"/>
          <w:lang w:eastAsia="ja-JP"/>
        </w:rPr>
        <w:t>efficient</w:t>
      </w:r>
      <w:r w:rsidRPr="002E7D7C">
        <w:rPr>
          <w:rFonts w:ascii="Cambria" w:hAnsi="Cambria"/>
          <w:lang w:eastAsia="ja-JP"/>
        </w:rPr>
        <w:t xml:space="preserve"> and proportionate measures against fraud, taking into account identified risks</w:t>
      </w:r>
      <w:r w:rsidR="000B62E8" w:rsidRPr="002E7D7C">
        <w:rPr>
          <w:rFonts w:ascii="Cambria" w:hAnsi="Cambria"/>
          <w:lang w:eastAsia="ja-JP"/>
        </w:rPr>
        <w:t>.</w:t>
      </w:r>
    </w:p>
    <w:p w14:paraId="07D3449F" w14:textId="77777777" w:rsidR="000E0AFD" w:rsidRPr="002E7D7C" w:rsidRDefault="000E0AFD" w:rsidP="00655E1D">
      <w:pPr>
        <w:rPr>
          <w:rFonts w:ascii="Cambria" w:hAnsi="Cambria"/>
          <w:lang w:eastAsia="ja-JP"/>
        </w:rPr>
      </w:pPr>
    </w:p>
    <w:p w14:paraId="49F03F30" w14:textId="4A22DEC7" w:rsidR="002660A9" w:rsidRDefault="007E6FA6" w:rsidP="007E6FA6">
      <w:pPr>
        <w:jc w:val="both"/>
        <w:rPr>
          <w:rFonts w:ascii="Cambria" w:hAnsi="Cambria"/>
          <w:lang w:eastAsia="ja-JP"/>
        </w:rPr>
      </w:pPr>
      <w:r w:rsidRPr="002E7D7C">
        <w:rPr>
          <w:rFonts w:ascii="Cambria" w:hAnsi="Cambria"/>
          <w:lang w:eastAsia="ja-JP"/>
        </w:rPr>
        <w:t xml:space="preserve">Regarding irregularity </w:t>
      </w:r>
      <w:r w:rsidR="00C73E55" w:rsidRPr="002E7D7C">
        <w:rPr>
          <w:rFonts w:ascii="Cambria" w:hAnsi="Cambria"/>
          <w:lang w:eastAsia="ja-JP"/>
        </w:rPr>
        <w:t>management</w:t>
      </w:r>
      <w:r w:rsidRPr="002E7D7C">
        <w:rPr>
          <w:rFonts w:ascii="Cambria" w:hAnsi="Cambria"/>
          <w:lang w:eastAsia="ja-JP"/>
        </w:rPr>
        <w:t>, Body for Cross-border Cooperation</w:t>
      </w:r>
      <w:r w:rsidR="00232539">
        <w:rPr>
          <w:rFonts w:ascii="Cambria" w:hAnsi="Cambria"/>
          <w:lang w:eastAsia="ja-JP"/>
        </w:rPr>
        <w:t>/Managing Authority</w:t>
      </w:r>
      <w:r w:rsidRPr="002E7D7C">
        <w:rPr>
          <w:rFonts w:ascii="Cambria" w:hAnsi="Cambria"/>
          <w:lang w:eastAsia="ja-JP"/>
        </w:rPr>
        <w:t xml:space="preserve"> </w:t>
      </w:r>
      <w:r w:rsidRPr="002E7D7C">
        <w:rPr>
          <w:rFonts w:ascii="Cambria" w:hAnsi="Cambria"/>
          <w:b/>
          <w:lang w:eastAsia="ja-JP"/>
        </w:rPr>
        <w:t>prevents irregularities</w:t>
      </w:r>
      <w:r w:rsidRPr="002E7D7C">
        <w:rPr>
          <w:rFonts w:ascii="Cambria" w:hAnsi="Cambria"/>
          <w:lang w:eastAsia="ja-JP"/>
        </w:rPr>
        <w:t xml:space="preserve">, </w:t>
      </w:r>
      <w:r w:rsidRPr="002E7D7C">
        <w:rPr>
          <w:rFonts w:ascii="Cambria" w:hAnsi="Cambria"/>
          <w:b/>
          <w:lang w:eastAsia="ja-JP"/>
        </w:rPr>
        <w:t xml:space="preserve">may detect irregularities and reports to responsible </w:t>
      </w:r>
      <w:r w:rsidR="00842858" w:rsidRPr="002E7D7C">
        <w:rPr>
          <w:rFonts w:ascii="Cambria" w:hAnsi="Cambria"/>
          <w:b/>
          <w:lang w:eastAsia="ja-JP"/>
        </w:rPr>
        <w:t>Implementing Agency</w:t>
      </w:r>
      <w:r w:rsidR="00232539">
        <w:rPr>
          <w:rFonts w:ascii="Cambria" w:hAnsi="Cambria"/>
          <w:b/>
          <w:lang w:eastAsia="ja-JP"/>
        </w:rPr>
        <w:t>/Contracting Body</w:t>
      </w:r>
      <w:r w:rsidR="00842858" w:rsidRPr="002E7D7C">
        <w:rPr>
          <w:rFonts w:ascii="Cambria" w:hAnsi="Cambria"/>
          <w:b/>
          <w:lang w:eastAsia="ja-JP"/>
        </w:rPr>
        <w:t xml:space="preserve"> </w:t>
      </w:r>
      <w:r w:rsidRPr="002E7D7C">
        <w:rPr>
          <w:rFonts w:ascii="Cambria" w:hAnsi="Cambria"/>
          <w:b/>
          <w:lang w:eastAsia="ja-JP"/>
        </w:rPr>
        <w:t>on detected irregularities through Irregularity Alert Form (</w:t>
      </w:r>
      <w:r w:rsidRPr="002E7D7C">
        <w:rPr>
          <w:rFonts w:ascii="Cambria" w:hAnsi="Cambria"/>
          <w:b/>
          <w:i/>
          <w:lang w:eastAsia="ja-JP"/>
        </w:rPr>
        <w:t>Annex 01</w:t>
      </w:r>
      <w:r w:rsidRPr="002E7D7C">
        <w:rPr>
          <w:rFonts w:ascii="Cambria" w:hAnsi="Cambria"/>
          <w:b/>
          <w:lang w:eastAsia="ja-JP"/>
        </w:rPr>
        <w:t>).</w:t>
      </w:r>
      <w:r w:rsidRPr="002E7D7C">
        <w:rPr>
          <w:rFonts w:ascii="Cambria" w:hAnsi="Cambria"/>
          <w:lang w:eastAsia="ja-JP"/>
        </w:rPr>
        <w:t xml:space="preserve"> Also, the Body</w:t>
      </w:r>
      <w:r w:rsidR="00232539" w:rsidRPr="00232539">
        <w:rPr>
          <w:rFonts w:ascii="Cambria" w:hAnsi="Cambria"/>
          <w:lang w:eastAsia="ja-JP"/>
        </w:rPr>
        <w:t xml:space="preserve"> </w:t>
      </w:r>
      <w:r w:rsidR="00232539" w:rsidRPr="002E7D7C">
        <w:rPr>
          <w:rFonts w:ascii="Cambria" w:hAnsi="Cambria"/>
          <w:lang w:eastAsia="ja-JP"/>
        </w:rPr>
        <w:t>for Cross-border Cooperation</w:t>
      </w:r>
      <w:r w:rsidR="00232539">
        <w:rPr>
          <w:rFonts w:ascii="Cambria" w:hAnsi="Cambria"/>
          <w:lang w:eastAsia="ja-JP"/>
        </w:rPr>
        <w:t>/Managing Authority</w:t>
      </w:r>
      <w:r w:rsidRPr="002E7D7C">
        <w:rPr>
          <w:rFonts w:ascii="Cambria" w:hAnsi="Cambria"/>
          <w:lang w:eastAsia="ja-JP"/>
        </w:rPr>
        <w:t xml:space="preserve"> provides to the </w:t>
      </w:r>
      <w:r w:rsidR="00842858" w:rsidRPr="002E7D7C">
        <w:rPr>
          <w:rFonts w:ascii="Cambria" w:hAnsi="Cambria"/>
          <w:lang w:eastAsia="ja-JP"/>
        </w:rPr>
        <w:t>Implementing Agency</w:t>
      </w:r>
      <w:r w:rsidR="00232539">
        <w:rPr>
          <w:rFonts w:ascii="Cambria" w:hAnsi="Cambria"/>
          <w:lang w:eastAsia="ja-JP"/>
        </w:rPr>
        <w:t>/Contracting Authority</w:t>
      </w:r>
      <w:r w:rsidR="00842858" w:rsidRPr="002E7D7C">
        <w:rPr>
          <w:rFonts w:ascii="Cambria" w:hAnsi="Cambria"/>
          <w:lang w:eastAsia="ja-JP"/>
        </w:rPr>
        <w:t xml:space="preserve"> </w:t>
      </w:r>
      <w:r w:rsidRPr="002E7D7C">
        <w:rPr>
          <w:rFonts w:ascii="Cambria" w:hAnsi="Cambria"/>
          <w:lang w:eastAsia="ja-JP"/>
        </w:rPr>
        <w:t>the information which are indispensable for the foll</w:t>
      </w:r>
      <w:r w:rsidR="008816E3" w:rsidRPr="002E7D7C">
        <w:rPr>
          <w:rFonts w:ascii="Cambria" w:hAnsi="Cambria"/>
          <w:lang w:eastAsia="ja-JP"/>
        </w:rPr>
        <w:t>ow-up of the irregularity case.</w:t>
      </w:r>
    </w:p>
    <w:p w14:paraId="2960E323" w14:textId="2AAB202D" w:rsidR="00457D7F" w:rsidRDefault="00457D7F" w:rsidP="007E6FA6">
      <w:pPr>
        <w:jc w:val="both"/>
        <w:rPr>
          <w:rFonts w:ascii="Cambria" w:hAnsi="Cambria"/>
          <w:lang w:eastAsia="ja-JP"/>
        </w:rPr>
      </w:pPr>
    </w:p>
    <w:p w14:paraId="63D9802F" w14:textId="77777777" w:rsidR="009238DE" w:rsidRDefault="009238DE" w:rsidP="007E6FA6">
      <w:pPr>
        <w:jc w:val="both"/>
        <w:rPr>
          <w:rFonts w:ascii="Cambria" w:hAnsi="Cambria"/>
          <w:b/>
          <w:i/>
          <w:u w:val="single"/>
          <w:lang w:eastAsia="ja-JP"/>
        </w:rPr>
      </w:pPr>
    </w:p>
    <w:p w14:paraId="79236420" w14:textId="77777777" w:rsidR="009238DE" w:rsidRDefault="009238DE" w:rsidP="007E6FA6">
      <w:pPr>
        <w:jc w:val="both"/>
        <w:rPr>
          <w:rFonts w:ascii="Cambria" w:hAnsi="Cambria"/>
          <w:b/>
          <w:i/>
          <w:u w:val="single"/>
          <w:lang w:eastAsia="ja-JP"/>
        </w:rPr>
      </w:pPr>
    </w:p>
    <w:p w14:paraId="50E3FAC5" w14:textId="77777777" w:rsidR="009238DE" w:rsidRDefault="009238DE" w:rsidP="007E6FA6">
      <w:pPr>
        <w:jc w:val="both"/>
        <w:rPr>
          <w:rFonts w:ascii="Cambria" w:hAnsi="Cambria"/>
          <w:b/>
          <w:i/>
          <w:u w:val="single"/>
          <w:lang w:eastAsia="ja-JP"/>
        </w:rPr>
      </w:pPr>
    </w:p>
    <w:p w14:paraId="285772EF" w14:textId="77777777" w:rsidR="009238DE" w:rsidRDefault="009238DE" w:rsidP="007E6FA6">
      <w:pPr>
        <w:jc w:val="both"/>
        <w:rPr>
          <w:rFonts w:ascii="Cambria" w:hAnsi="Cambria"/>
          <w:b/>
          <w:i/>
          <w:u w:val="single"/>
          <w:lang w:eastAsia="ja-JP"/>
        </w:rPr>
      </w:pPr>
    </w:p>
    <w:p w14:paraId="5555858F" w14:textId="77777777" w:rsidR="009238DE" w:rsidRDefault="009238DE" w:rsidP="007E6FA6">
      <w:pPr>
        <w:jc w:val="both"/>
        <w:rPr>
          <w:rFonts w:ascii="Cambria" w:hAnsi="Cambria"/>
          <w:b/>
          <w:i/>
          <w:u w:val="single"/>
          <w:lang w:eastAsia="ja-JP"/>
        </w:rPr>
      </w:pPr>
    </w:p>
    <w:p w14:paraId="614D25E0" w14:textId="77777777" w:rsidR="009238DE" w:rsidRDefault="009238DE" w:rsidP="007E6FA6">
      <w:pPr>
        <w:jc w:val="both"/>
        <w:rPr>
          <w:rFonts w:ascii="Cambria" w:hAnsi="Cambria"/>
          <w:b/>
          <w:i/>
          <w:u w:val="single"/>
          <w:lang w:eastAsia="ja-JP"/>
        </w:rPr>
      </w:pPr>
    </w:p>
    <w:p w14:paraId="6A751CE6" w14:textId="77777777" w:rsidR="009238DE" w:rsidRDefault="009238DE" w:rsidP="007E6FA6">
      <w:pPr>
        <w:jc w:val="both"/>
        <w:rPr>
          <w:rFonts w:ascii="Cambria" w:hAnsi="Cambria"/>
          <w:b/>
          <w:i/>
          <w:u w:val="single"/>
          <w:lang w:eastAsia="ja-JP"/>
        </w:rPr>
      </w:pPr>
    </w:p>
    <w:p w14:paraId="01FE2250" w14:textId="1B0D5B52" w:rsidR="00845BED" w:rsidRPr="00C5479E" w:rsidRDefault="00845BED" w:rsidP="007E6FA6">
      <w:pPr>
        <w:jc w:val="both"/>
        <w:rPr>
          <w:rFonts w:ascii="Cambria" w:hAnsi="Cambria"/>
          <w:b/>
          <w:i/>
          <w:u w:val="single"/>
          <w:lang w:eastAsia="ja-JP"/>
        </w:rPr>
      </w:pPr>
      <w:r w:rsidRPr="00C5479E">
        <w:rPr>
          <w:rFonts w:ascii="Cambria" w:hAnsi="Cambria"/>
          <w:b/>
          <w:i/>
          <w:u w:val="single"/>
          <w:lang w:eastAsia="ja-JP"/>
        </w:rPr>
        <w:lastRenderedPageBreak/>
        <w:t>Control Body</w:t>
      </w:r>
      <w:r w:rsidR="00C5479E">
        <w:rPr>
          <w:rFonts w:ascii="Cambria" w:hAnsi="Cambria"/>
          <w:b/>
          <w:i/>
          <w:u w:val="single"/>
          <w:lang w:eastAsia="ja-JP"/>
        </w:rPr>
        <w:t xml:space="preserve"> </w:t>
      </w:r>
      <w:r w:rsidR="00C5479E" w:rsidRPr="00C5479E">
        <w:rPr>
          <w:rFonts w:ascii="Cambria" w:hAnsi="Cambria"/>
          <w:b/>
          <w:i/>
          <w:u w:val="single"/>
          <w:lang w:eastAsia="ja-JP"/>
        </w:rPr>
        <w:t>in the cross-border cooperation programs</w:t>
      </w:r>
    </w:p>
    <w:p w14:paraId="48EB48C9" w14:textId="54E7C1EA" w:rsidR="00845BED" w:rsidRDefault="00845BED" w:rsidP="007E6FA6">
      <w:pPr>
        <w:jc w:val="both"/>
        <w:rPr>
          <w:rFonts w:ascii="Cambria" w:hAnsi="Cambria"/>
          <w:lang w:eastAsia="ja-JP"/>
        </w:rPr>
      </w:pPr>
    </w:p>
    <w:p w14:paraId="7670041F" w14:textId="71B83C31" w:rsidR="00C5479E" w:rsidRPr="00C5479E" w:rsidRDefault="00C5479E" w:rsidP="00C5479E">
      <w:pPr>
        <w:jc w:val="both"/>
        <w:rPr>
          <w:rFonts w:ascii="Cambria" w:hAnsi="Cambria"/>
          <w:lang w:eastAsia="ja-JP"/>
        </w:rPr>
      </w:pPr>
      <w:r w:rsidRPr="00C5479E">
        <w:rPr>
          <w:rFonts w:ascii="Cambria" w:hAnsi="Cambria"/>
          <w:lang w:eastAsia="ja-JP"/>
        </w:rPr>
        <w:t xml:space="preserve">The Control Body, located in the </w:t>
      </w:r>
      <w:r>
        <w:rPr>
          <w:rFonts w:ascii="Cambria" w:hAnsi="Cambria"/>
          <w:lang w:eastAsia="ja-JP"/>
        </w:rPr>
        <w:t>IBFM</w:t>
      </w:r>
      <w:r w:rsidRPr="00C5479E">
        <w:rPr>
          <w:rFonts w:ascii="Cambria" w:hAnsi="Cambria"/>
          <w:lang w:eastAsia="ja-JP"/>
        </w:rPr>
        <w:t xml:space="preserve"> in CBC programs, </w:t>
      </w:r>
      <w:r>
        <w:rPr>
          <w:rFonts w:ascii="Cambria" w:hAnsi="Cambria"/>
          <w:lang w:eastAsia="ja-JP"/>
        </w:rPr>
        <w:t xml:space="preserve">is </w:t>
      </w:r>
      <w:r w:rsidRPr="00C5479E">
        <w:rPr>
          <w:rFonts w:ascii="Cambria" w:hAnsi="Cambria"/>
          <w:lang w:eastAsia="ja-JP"/>
        </w:rPr>
        <w:t>responsible for controlling expenditures incurred by recipients registered in Montenegro.</w:t>
      </w:r>
      <w:r>
        <w:rPr>
          <w:rFonts w:ascii="Cambria" w:hAnsi="Cambria"/>
          <w:lang w:eastAsia="ja-JP"/>
        </w:rPr>
        <w:t xml:space="preserve"> In that sense, it carries</w:t>
      </w:r>
      <w:r w:rsidRPr="00C5479E">
        <w:rPr>
          <w:rFonts w:ascii="Cambria" w:hAnsi="Cambria"/>
          <w:lang w:eastAsia="ja-JP"/>
        </w:rPr>
        <w:t xml:space="preserve"> out administrative and on-the-spot verifications to ensure that declared expenditures have been incurred in accordance with rules, procurements have been made and services have been provided in accordance with approved operations, and that the payment requests submitted by recipients are correct.</w:t>
      </w:r>
      <w:r w:rsidR="00A254A0">
        <w:rPr>
          <w:rFonts w:ascii="Cambria" w:hAnsi="Cambria"/>
          <w:lang w:eastAsia="ja-JP"/>
        </w:rPr>
        <w:t xml:space="preserve"> </w:t>
      </w:r>
      <w:r w:rsidR="00472141">
        <w:rPr>
          <w:rFonts w:ascii="Cambria" w:hAnsi="Cambria"/>
          <w:lang w:eastAsia="ja-JP"/>
        </w:rPr>
        <w:t>Doing that</w:t>
      </w:r>
      <w:r w:rsidR="00A254A0">
        <w:rPr>
          <w:rFonts w:ascii="Cambria" w:hAnsi="Cambria"/>
          <w:lang w:eastAsia="ja-JP"/>
        </w:rPr>
        <w:t xml:space="preserve">, it </w:t>
      </w:r>
      <w:r w:rsidR="00472141">
        <w:rPr>
          <w:rFonts w:ascii="Cambria" w:hAnsi="Cambria"/>
          <w:lang w:eastAsia="ja-JP"/>
        </w:rPr>
        <w:t xml:space="preserve">can </w:t>
      </w:r>
      <w:r w:rsidR="00A254A0">
        <w:rPr>
          <w:rFonts w:ascii="Cambria" w:hAnsi="Cambria"/>
          <w:lang w:eastAsia="ja-JP"/>
        </w:rPr>
        <w:t>detect irregularities.</w:t>
      </w:r>
    </w:p>
    <w:p w14:paraId="6253CAB0" w14:textId="77777777" w:rsidR="00845BED" w:rsidRPr="002E7D7C" w:rsidRDefault="00845BED" w:rsidP="007E6FA6">
      <w:pPr>
        <w:jc w:val="both"/>
        <w:rPr>
          <w:rFonts w:ascii="Cambria" w:hAnsi="Cambria"/>
          <w:lang w:eastAsia="ja-JP"/>
        </w:rPr>
      </w:pPr>
    </w:p>
    <w:p w14:paraId="57D56F16" w14:textId="6DEA05E3" w:rsidR="002660A9" w:rsidRPr="002E7D7C" w:rsidRDefault="00125CA8" w:rsidP="002660A9">
      <w:pPr>
        <w:jc w:val="both"/>
        <w:rPr>
          <w:rFonts w:ascii="Cambria" w:hAnsi="Cambria"/>
          <w:b/>
          <w:i/>
          <w:u w:val="single"/>
          <w:lang w:eastAsia="ja-JP"/>
        </w:rPr>
      </w:pPr>
      <w:r w:rsidRPr="002E7D7C">
        <w:rPr>
          <w:rFonts w:ascii="Cambria" w:hAnsi="Cambria"/>
          <w:b/>
          <w:i/>
          <w:u w:val="single"/>
          <w:lang w:eastAsia="ja-JP"/>
        </w:rPr>
        <w:t>Managing Authority for Rural Development Programme</w:t>
      </w:r>
    </w:p>
    <w:p w14:paraId="0EB504C7" w14:textId="77777777" w:rsidR="00757B11" w:rsidRPr="002E7D7C" w:rsidRDefault="00757B11" w:rsidP="00757B11">
      <w:pPr>
        <w:jc w:val="both"/>
        <w:rPr>
          <w:rFonts w:ascii="Cambria" w:hAnsi="Cambria"/>
          <w:highlight w:val="yellow"/>
          <w:lang w:eastAsia="ja-JP"/>
        </w:rPr>
      </w:pPr>
    </w:p>
    <w:p w14:paraId="518500E3" w14:textId="1B7B445E" w:rsidR="00757B11" w:rsidRPr="002E7D7C" w:rsidRDefault="004C0ADA" w:rsidP="00757B11">
      <w:pPr>
        <w:jc w:val="both"/>
        <w:rPr>
          <w:rFonts w:ascii="Cambria" w:hAnsi="Cambria"/>
          <w:lang w:eastAsia="ja-JP"/>
        </w:rPr>
      </w:pPr>
      <w:r w:rsidRPr="002E7D7C">
        <w:rPr>
          <w:rFonts w:ascii="Cambria" w:hAnsi="Cambria"/>
          <w:lang w:eastAsia="ja-JP"/>
        </w:rPr>
        <w:t>Managing authority is responsible for management of IPARD II</w:t>
      </w:r>
      <w:r w:rsidR="008816E3" w:rsidRPr="002E7D7C">
        <w:rPr>
          <w:rFonts w:ascii="Cambria" w:hAnsi="Cambria"/>
          <w:lang w:eastAsia="ja-JP"/>
        </w:rPr>
        <w:t>/IPARD III</w:t>
      </w:r>
      <w:r w:rsidRPr="002E7D7C">
        <w:rPr>
          <w:rFonts w:ascii="Cambria" w:hAnsi="Cambria"/>
          <w:lang w:eastAsia="ja-JP"/>
        </w:rPr>
        <w:t xml:space="preserve"> Programme and its implementation. Management functions include preparation of IPARD II</w:t>
      </w:r>
      <w:r w:rsidR="008816E3" w:rsidRPr="002E7D7C">
        <w:rPr>
          <w:rFonts w:ascii="Cambria" w:hAnsi="Cambria"/>
          <w:lang w:eastAsia="ja-JP"/>
        </w:rPr>
        <w:t>/IPARD III</w:t>
      </w:r>
      <w:r w:rsidRPr="002E7D7C">
        <w:rPr>
          <w:rFonts w:ascii="Cambria" w:hAnsi="Cambria"/>
          <w:lang w:eastAsia="ja-JP"/>
        </w:rPr>
        <w:t xml:space="preserve"> Programme; selection of measures within each call for proposals for IPARD Programme and their timeframe, eligibility criteria and allocation of funds per each measure, and per call; coordination of programme implementation, monitoring of implementation of the programme and attainment of objectives, conducting evaluation of the Programme and submitting to NIPAC or NAO the information needed for preparation of reports which are submitted to the EC. Implementation function includes preparation and implementation of Action plan related to visibility and communication. Managing Authority is obliged to </w:t>
      </w:r>
      <w:r w:rsidRPr="002E7D7C">
        <w:rPr>
          <w:rFonts w:ascii="Cambria" w:hAnsi="Cambria"/>
          <w:b/>
          <w:lang w:eastAsia="ja-JP"/>
        </w:rPr>
        <w:t>prevent irregularities</w:t>
      </w:r>
      <w:r w:rsidRPr="002E7D7C">
        <w:rPr>
          <w:rFonts w:ascii="Cambria" w:hAnsi="Cambria"/>
          <w:lang w:eastAsia="ja-JP"/>
        </w:rPr>
        <w:t xml:space="preserve">. </w:t>
      </w:r>
    </w:p>
    <w:p w14:paraId="767FDFF3" w14:textId="77777777" w:rsidR="00757B11" w:rsidRPr="002E7D7C" w:rsidRDefault="00757B11" w:rsidP="00757B11">
      <w:pPr>
        <w:rPr>
          <w:rFonts w:ascii="Cambria" w:hAnsi="Cambria"/>
          <w:highlight w:val="yellow"/>
          <w:lang w:eastAsia="ja-JP"/>
        </w:rPr>
      </w:pPr>
    </w:p>
    <w:p w14:paraId="0502DD0B" w14:textId="40C938F1" w:rsidR="004C0ADA" w:rsidRPr="002E7D7C" w:rsidRDefault="004C0ADA" w:rsidP="004C0ADA">
      <w:pPr>
        <w:jc w:val="both"/>
        <w:rPr>
          <w:rFonts w:ascii="Cambria" w:hAnsi="Cambria"/>
          <w:lang w:eastAsia="ja-JP"/>
        </w:rPr>
      </w:pPr>
      <w:r w:rsidRPr="002E7D7C">
        <w:rPr>
          <w:rFonts w:ascii="Cambria" w:hAnsi="Cambria"/>
          <w:lang w:eastAsia="ja-JP"/>
        </w:rPr>
        <w:t xml:space="preserve">If during the conduct of activities under their jurisdiction, the Managing Authority </w:t>
      </w:r>
      <w:r w:rsidRPr="002E7D7C">
        <w:rPr>
          <w:rFonts w:ascii="Cambria" w:hAnsi="Cambria"/>
          <w:b/>
          <w:lang w:eastAsia="ja-JP"/>
        </w:rPr>
        <w:t>detects irregularity</w:t>
      </w:r>
      <w:r w:rsidRPr="002E7D7C">
        <w:rPr>
          <w:rFonts w:ascii="Cambria" w:hAnsi="Cambria"/>
          <w:lang w:eastAsia="ja-JP"/>
        </w:rPr>
        <w:t xml:space="preserve">, the managing authority reports to IPARD Agency thereof </w:t>
      </w:r>
      <w:r w:rsidRPr="002E7D7C">
        <w:rPr>
          <w:rFonts w:ascii="Cambria" w:hAnsi="Cambria"/>
          <w:b/>
          <w:lang w:eastAsia="ja-JP"/>
        </w:rPr>
        <w:t>through Irregularity Alert Form (Annex</w:t>
      </w:r>
      <w:r w:rsidRPr="002E7D7C">
        <w:rPr>
          <w:rFonts w:ascii="Cambria" w:hAnsi="Cambria"/>
          <w:b/>
          <w:i/>
          <w:lang w:eastAsia="ja-JP"/>
        </w:rPr>
        <w:t xml:space="preserve"> 01</w:t>
      </w:r>
      <w:r w:rsidRPr="002E7D7C">
        <w:rPr>
          <w:rFonts w:ascii="Cambria" w:hAnsi="Cambria"/>
          <w:b/>
          <w:lang w:eastAsia="ja-JP"/>
        </w:rPr>
        <w:t>)</w:t>
      </w:r>
      <w:r w:rsidRPr="002E7D7C">
        <w:rPr>
          <w:rFonts w:ascii="Cambria" w:hAnsi="Cambria"/>
          <w:lang w:eastAsia="ja-JP"/>
        </w:rPr>
        <w:t xml:space="preserve">. Also, the Managing Authority provides to IPARD Agency the </w:t>
      </w:r>
      <w:r w:rsidRPr="002E7D7C">
        <w:rPr>
          <w:rFonts w:ascii="Cambria" w:hAnsi="Cambria"/>
          <w:b/>
          <w:lang w:eastAsia="ja-JP"/>
        </w:rPr>
        <w:t>information which is indispensable for the follow-up</w:t>
      </w:r>
      <w:r w:rsidRPr="002E7D7C">
        <w:rPr>
          <w:rFonts w:ascii="Cambria" w:hAnsi="Cambria"/>
          <w:lang w:eastAsia="ja-JP"/>
        </w:rPr>
        <w:t>.</w:t>
      </w:r>
      <w:r w:rsidR="00CD062A" w:rsidRPr="002E7D7C">
        <w:rPr>
          <w:rFonts w:ascii="Cambria" w:hAnsi="Cambria"/>
          <w:lang w:eastAsia="ja-JP"/>
        </w:rPr>
        <w:t xml:space="preserve"> </w:t>
      </w:r>
      <w:r w:rsidRPr="002E7D7C">
        <w:rPr>
          <w:rFonts w:ascii="Cambria" w:hAnsi="Cambria"/>
          <w:lang w:eastAsia="ja-JP"/>
        </w:rPr>
        <w:t xml:space="preserve">In addition, the Managing Authority is informed about all irregularities identified by IPARD Agency. </w:t>
      </w:r>
    </w:p>
    <w:p w14:paraId="18CBCB29" w14:textId="77777777" w:rsidR="00757B11" w:rsidRPr="002E7D7C" w:rsidRDefault="00757B11" w:rsidP="00757B11">
      <w:pPr>
        <w:jc w:val="both"/>
        <w:rPr>
          <w:rFonts w:ascii="Cambria" w:hAnsi="Cambria"/>
          <w:lang w:eastAsia="ja-JP"/>
        </w:rPr>
      </w:pPr>
    </w:p>
    <w:p w14:paraId="237A6A3E" w14:textId="1C94702D" w:rsidR="00F2689A" w:rsidRPr="002E7D7C" w:rsidRDefault="00F2689A" w:rsidP="00D110D5">
      <w:pPr>
        <w:pStyle w:val="ListParagraph"/>
        <w:spacing w:after="0"/>
        <w:ind w:left="426"/>
        <w:contextualSpacing w:val="0"/>
        <w:jc w:val="both"/>
        <w:rPr>
          <w:rFonts w:ascii="Cambria" w:hAnsi="Cambria"/>
          <w:lang w:eastAsia="ja-JP"/>
        </w:rPr>
      </w:pPr>
    </w:p>
    <w:p w14:paraId="36DB45DF" w14:textId="59C62892" w:rsidR="000C3575" w:rsidRPr="002E7D7C" w:rsidRDefault="00D640C9" w:rsidP="000C3575">
      <w:pPr>
        <w:jc w:val="both"/>
        <w:rPr>
          <w:rFonts w:ascii="Cambria" w:hAnsi="Cambria"/>
          <w:b/>
          <w:i/>
          <w:u w:val="single"/>
          <w:lang w:eastAsia="ja-JP"/>
        </w:rPr>
      </w:pPr>
      <w:r w:rsidRPr="002E7D7C">
        <w:rPr>
          <w:rFonts w:ascii="Cambria" w:hAnsi="Cambria"/>
          <w:b/>
          <w:i/>
          <w:u w:val="single"/>
          <w:lang w:eastAsia="ja-JP"/>
        </w:rPr>
        <w:t>National IPA Coordinator (NIPAC) and NIPAC Office</w:t>
      </w:r>
    </w:p>
    <w:p w14:paraId="15144F43" w14:textId="77777777" w:rsidR="000C3575" w:rsidRPr="002E7D7C" w:rsidRDefault="000C3575" w:rsidP="000C3575">
      <w:pPr>
        <w:rPr>
          <w:rFonts w:ascii="Cambria" w:hAnsi="Cambria"/>
          <w:b/>
          <w:u w:val="single"/>
          <w:lang w:eastAsia="ja-JP"/>
        </w:rPr>
      </w:pPr>
    </w:p>
    <w:p w14:paraId="4731693F" w14:textId="0CA17758" w:rsidR="000C3575" w:rsidRPr="002E7D7C" w:rsidRDefault="00D640C9" w:rsidP="000C3575">
      <w:pPr>
        <w:jc w:val="both"/>
        <w:rPr>
          <w:rFonts w:ascii="Cambria" w:hAnsi="Cambria"/>
          <w:lang w:eastAsia="ja-JP"/>
        </w:rPr>
      </w:pPr>
      <w:r w:rsidRPr="002E7D7C">
        <w:rPr>
          <w:rFonts w:ascii="Cambria" w:hAnsi="Cambria"/>
          <w:b/>
          <w:lang w:eastAsia="ja-JP"/>
        </w:rPr>
        <w:t>NIPAC</w:t>
      </w:r>
      <w:r w:rsidR="000C3575" w:rsidRPr="002E7D7C">
        <w:rPr>
          <w:rFonts w:ascii="Cambria" w:hAnsi="Cambria"/>
          <w:b/>
          <w:lang w:eastAsia="ja-JP"/>
        </w:rPr>
        <w:t xml:space="preserve"> </w:t>
      </w:r>
      <w:r w:rsidRPr="002E7D7C">
        <w:rPr>
          <w:rFonts w:ascii="Cambria" w:hAnsi="Cambria"/>
          <w:lang w:eastAsia="ja-JP"/>
        </w:rPr>
        <w:t>is responsible for overall process of strategic planning</w:t>
      </w:r>
      <w:r w:rsidR="000C3575" w:rsidRPr="002E7D7C">
        <w:rPr>
          <w:rFonts w:ascii="Cambria" w:hAnsi="Cambria"/>
          <w:lang w:eastAsia="ja-JP"/>
        </w:rPr>
        <w:t xml:space="preserve">, </w:t>
      </w:r>
      <w:r w:rsidR="00C73E55" w:rsidRPr="002E7D7C">
        <w:rPr>
          <w:rFonts w:ascii="Cambria" w:hAnsi="Cambria"/>
          <w:lang w:eastAsia="ja-JP"/>
        </w:rPr>
        <w:t>coordination</w:t>
      </w:r>
      <w:r w:rsidRPr="002E7D7C">
        <w:rPr>
          <w:rFonts w:ascii="Cambria" w:hAnsi="Cambria"/>
          <w:lang w:eastAsia="ja-JP"/>
        </w:rPr>
        <w:t xml:space="preserve"> of programming, supervision of implementation, evaluation and reporting connected to IPA II. In performing these tasks, NIPAC is supported by NIPAC Office. </w:t>
      </w:r>
    </w:p>
    <w:p w14:paraId="4D9F80A9" w14:textId="77777777" w:rsidR="000C3575" w:rsidRPr="002E7D7C" w:rsidRDefault="000C3575" w:rsidP="000C3575">
      <w:pPr>
        <w:rPr>
          <w:rFonts w:ascii="Cambria" w:hAnsi="Cambria"/>
          <w:b/>
          <w:u w:val="single"/>
          <w:lang w:eastAsia="ja-JP"/>
        </w:rPr>
      </w:pPr>
    </w:p>
    <w:p w14:paraId="7B17A703" w14:textId="500A9CF0" w:rsidR="000C3575" w:rsidRPr="002E7D7C" w:rsidRDefault="00D640C9" w:rsidP="000C3575">
      <w:pPr>
        <w:jc w:val="both"/>
        <w:rPr>
          <w:rFonts w:ascii="Cambria" w:hAnsi="Cambria"/>
          <w:lang w:eastAsia="ja-JP"/>
        </w:rPr>
      </w:pPr>
      <w:r w:rsidRPr="002E7D7C">
        <w:rPr>
          <w:rFonts w:ascii="Cambria" w:hAnsi="Cambria"/>
          <w:b/>
          <w:lang w:eastAsia="ja-JP"/>
        </w:rPr>
        <w:t>NIPAC</w:t>
      </w:r>
      <w:r w:rsidR="000C3575" w:rsidRPr="002E7D7C">
        <w:rPr>
          <w:rFonts w:ascii="Cambria" w:hAnsi="Cambria"/>
          <w:b/>
          <w:lang w:eastAsia="ja-JP"/>
        </w:rPr>
        <w:t xml:space="preserve"> </w:t>
      </w:r>
      <w:r w:rsidRPr="002E7D7C">
        <w:rPr>
          <w:rFonts w:ascii="Cambria" w:hAnsi="Cambria"/>
          <w:b/>
          <w:lang w:eastAsia="ja-JP"/>
        </w:rPr>
        <w:t>office</w:t>
      </w:r>
      <w:r w:rsidRPr="002E7D7C">
        <w:rPr>
          <w:rFonts w:ascii="Cambria" w:hAnsi="Cambria"/>
          <w:lang w:eastAsia="ja-JP"/>
        </w:rPr>
        <w:t xml:space="preserve"> is responsible for coordination of preparation and amendments of programming documents</w:t>
      </w:r>
      <w:r w:rsidR="000C3575" w:rsidRPr="002E7D7C">
        <w:rPr>
          <w:rFonts w:ascii="Cambria" w:hAnsi="Cambria"/>
          <w:lang w:eastAsia="ja-JP"/>
        </w:rPr>
        <w:t xml:space="preserve">, </w:t>
      </w:r>
      <w:r w:rsidRPr="002E7D7C">
        <w:rPr>
          <w:rFonts w:ascii="Cambria" w:hAnsi="Cambria"/>
          <w:lang w:eastAsia="ja-JP"/>
        </w:rPr>
        <w:t xml:space="preserve">their submission to National IPA Coordinator, supervision and evaluation of programme. </w:t>
      </w:r>
    </w:p>
    <w:p w14:paraId="556F1334" w14:textId="77777777" w:rsidR="000C3575" w:rsidRPr="002E7D7C" w:rsidRDefault="000C3575" w:rsidP="000C3575">
      <w:pPr>
        <w:jc w:val="both"/>
        <w:rPr>
          <w:rFonts w:ascii="Cambria" w:hAnsi="Cambria"/>
          <w:lang w:eastAsia="ja-JP"/>
        </w:rPr>
      </w:pPr>
    </w:p>
    <w:p w14:paraId="21408823" w14:textId="45438462" w:rsidR="000C3575" w:rsidRPr="002E7D7C" w:rsidRDefault="0085329E" w:rsidP="000C3575">
      <w:pPr>
        <w:jc w:val="both"/>
        <w:rPr>
          <w:rFonts w:ascii="Cambria" w:hAnsi="Cambria"/>
          <w:lang w:eastAsia="ja-JP"/>
        </w:rPr>
      </w:pPr>
      <w:r w:rsidRPr="002E7D7C">
        <w:rPr>
          <w:rFonts w:ascii="Cambria" w:hAnsi="Cambria"/>
          <w:lang w:eastAsia="ja-JP"/>
        </w:rPr>
        <w:t xml:space="preserve">NIPAC and NIPAC Office are responsible for </w:t>
      </w:r>
      <w:r w:rsidRPr="002E7D7C">
        <w:rPr>
          <w:rFonts w:ascii="Cambria" w:hAnsi="Cambria"/>
          <w:b/>
          <w:lang w:eastAsia="ja-JP"/>
        </w:rPr>
        <w:t>prevention of irregularities</w:t>
      </w:r>
      <w:r w:rsidR="000C3575" w:rsidRPr="002E7D7C">
        <w:rPr>
          <w:rFonts w:ascii="Cambria" w:hAnsi="Cambria"/>
          <w:lang w:eastAsia="ja-JP"/>
        </w:rPr>
        <w:t xml:space="preserve"> </w:t>
      </w:r>
      <w:r w:rsidRPr="002E7D7C">
        <w:rPr>
          <w:rFonts w:ascii="Cambria" w:hAnsi="Cambria"/>
          <w:lang w:eastAsia="ja-JP"/>
        </w:rPr>
        <w:t>by drafting quality programme documents which are harmonised with EU strategies and which clearly define actions eligible for financing</w:t>
      </w:r>
      <w:r w:rsidR="000C3575" w:rsidRPr="002E7D7C">
        <w:rPr>
          <w:rFonts w:ascii="Cambria" w:hAnsi="Cambria"/>
          <w:lang w:eastAsia="ja-JP"/>
        </w:rPr>
        <w:t xml:space="preserve">; </w:t>
      </w:r>
      <w:r w:rsidRPr="002E7D7C">
        <w:rPr>
          <w:rFonts w:ascii="Cambria" w:hAnsi="Cambria"/>
          <w:lang w:eastAsia="ja-JP"/>
        </w:rPr>
        <w:t>by ensuring that these actions are selected and approved according to procedures and criteri</w:t>
      </w:r>
      <w:r w:rsidR="00DF67D8" w:rsidRPr="002E7D7C">
        <w:rPr>
          <w:rFonts w:ascii="Cambria" w:hAnsi="Cambria"/>
          <w:lang w:eastAsia="ja-JP"/>
        </w:rPr>
        <w:t xml:space="preserve">a applicable to a certain area of a policy or a programme, and by providing necessary information to bodies in the framework of the operating structure, which relate to execution of tasks under their jurisdiction and implementation of actions. </w:t>
      </w:r>
    </w:p>
    <w:p w14:paraId="1C5BF8F7" w14:textId="77777777" w:rsidR="00F43C9F" w:rsidRPr="002E7D7C" w:rsidRDefault="00F43C9F" w:rsidP="00DD415B">
      <w:pPr>
        <w:jc w:val="both"/>
        <w:rPr>
          <w:rFonts w:ascii="Cambria" w:hAnsi="Cambria"/>
          <w:lang w:eastAsia="ja-JP"/>
        </w:rPr>
      </w:pPr>
    </w:p>
    <w:p w14:paraId="3A6C0485" w14:textId="1ACF0D2F" w:rsidR="000C3575" w:rsidRPr="002E7D7C" w:rsidRDefault="00DF67D8" w:rsidP="00D43B86">
      <w:pPr>
        <w:jc w:val="both"/>
        <w:rPr>
          <w:rFonts w:ascii="Cambria" w:hAnsi="Cambria"/>
          <w:lang w:eastAsia="ja-JP"/>
        </w:rPr>
      </w:pPr>
      <w:r w:rsidRPr="002E7D7C">
        <w:rPr>
          <w:rFonts w:ascii="Cambria" w:hAnsi="Cambria"/>
          <w:lang w:eastAsia="ja-JP"/>
        </w:rPr>
        <w:t>In addition to the above, duty of NIPAC Office is to implement efficient and</w:t>
      </w:r>
      <w:r w:rsidR="00F43C9F" w:rsidRPr="002E7D7C">
        <w:rPr>
          <w:rFonts w:ascii="Cambria" w:hAnsi="Cambria"/>
          <w:lang w:eastAsia="ja-JP"/>
        </w:rPr>
        <w:t xml:space="preserve"> </w:t>
      </w:r>
      <w:r w:rsidRPr="002E7D7C">
        <w:rPr>
          <w:rFonts w:ascii="Cambria" w:hAnsi="Cambria"/>
          <w:lang w:eastAsia="ja-JP"/>
        </w:rPr>
        <w:t xml:space="preserve">proportionate measures against fraud, taking into account the identified risks. </w:t>
      </w:r>
    </w:p>
    <w:p w14:paraId="5CF63DA7" w14:textId="38C392B8" w:rsidR="000C3575" w:rsidRPr="002E7D7C" w:rsidRDefault="008B4F43" w:rsidP="00D43B86">
      <w:pPr>
        <w:jc w:val="both"/>
        <w:rPr>
          <w:rFonts w:ascii="Cambria" w:hAnsi="Cambria"/>
          <w:lang w:eastAsia="ja-JP"/>
        </w:rPr>
      </w:pPr>
      <w:r w:rsidRPr="002E7D7C">
        <w:rPr>
          <w:rFonts w:ascii="Cambria" w:hAnsi="Cambria"/>
          <w:lang w:eastAsia="ja-JP"/>
        </w:rPr>
        <w:lastRenderedPageBreak/>
        <w:t>While performing their regular tasks, NIPAC Office can</w:t>
      </w:r>
      <w:r w:rsidR="000C3575" w:rsidRPr="002E7D7C">
        <w:rPr>
          <w:rFonts w:ascii="Cambria" w:hAnsi="Cambria"/>
          <w:lang w:eastAsia="ja-JP"/>
        </w:rPr>
        <w:t xml:space="preserve"> </w:t>
      </w:r>
      <w:r w:rsidRPr="002E7D7C">
        <w:rPr>
          <w:rFonts w:ascii="Cambria" w:hAnsi="Cambria"/>
          <w:b/>
          <w:lang w:eastAsia="ja-JP"/>
        </w:rPr>
        <w:t>detect irregularities</w:t>
      </w:r>
      <w:r w:rsidR="000C3575" w:rsidRPr="002E7D7C">
        <w:rPr>
          <w:rFonts w:ascii="Cambria" w:hAnsi="Cambria"/>
          <w:lang w:eastAsia="ja-JP"/>
        </w:rPr>
        <w:t>.</w:t>
      </w:r>
    </w:p>
    <w:p w14:paraId="7B5BCC1F" w14:textId="0874AC4E" w:rsidR="00D43B86" w:rsidRDefault="00D43B86" w:rsidP="00D43B86">
      <w:pPr>
        <w:jc w:val="both"/>
        <w:rPr>
          <w:rFonts w:ascii="Cambria" w:hAnsi="Cambria"/>
          <w:lang w:eastAsia="ja-JP"/>
        </w:rPr>
      </w:pPr>
    </w:p>
    <w:p w14:paraId="64EB9617" w14:textId="581E4787" w:rsidR="000C3575" w:rsidRPr="002E7D7C" w:rsidRDefault="00D531C4" w:rsidP="00D43B86">
      <w:pPr>
        <w:jc w:val="both"/>
        <w:rPr>
          <w:rFonts w:ascii="Cambria" w:hAnsi="Cambria"/>
          <w:lang w:eastAsia="ja-JP"/>
        </w:rPr>
      </w:pPr>
      <w:r>
        <w:rPr>
          <w:rFonts w:ascii="Cambria" w:hAnsi="Cambria"/>
          <w:lang w:eastAsia="ja-JP"/>
        </w:rPr>
        <w:t>All IPA II and IPA III bodies</w:t>
      </w:r>
      <w:r w:rsidR="008B4F43" w:rsidRPr="002E7D7C">
        <w:rPr>
          <w:rFonts w:ascii="Cambria" w:hAnsi="Cambria"/>
          <w:lang w:eastAsia="ja-JP"/>
        </w:rPr>
        <w:t xml:space="preserve"> are obliged to</w:t>
      </w:r>
      <w:r w:rsidR="000C3575" w:rsidRPr="002E7D7C">
        <w:rPr>
          <w:rFonts w:ascii="Cambria" w:hAnsi="Cambria"/>
          <w:lang w:eastAsia="ja-JP"/>
        </w:rPr>
        <w:t xml:space="preserve"> </w:t>
      </w:r>
      <w:r w:rsidR="008B4F43" w:rsidRPr="002E7D7C">
        <w:rPr>
          <w:rFonts w:ascii="Cambria" w:hAnsi="Cambria"/>
          <w:b/>
          <w:lang w:eastAsia="ja-JP"/>
        </w:rPr>
        <w:t xml:space="preserve">inform responsible </w:t>
      </w:r>
      <w:r w:rsidR="00A83E38" w:rsidRPr="002E7D7C">
        <w:rPr>
          <w:rFonts w:ascii="Cambria" w:hAnsi="Cambria"/>
          <w:b/>
          <w:lang w:eastAsia="ja-JP"/>
        </w:rPr>
        <w:t>Implementing Agency</w:t>
      </w:r>
      <w:r w:rsidR="004D2F9A">
        <w:rPr>
          <w:rFonts w:ascii="Cambria" w:hAnsi="Cambria"/>
          <w:b/>
          <w:lang w:eastAsia="ja-JP"/>
        </w:rPr>
        <w:t>/IBFM</w:t>
      </w:r>
      <w:r w:rsidR="008B4F43" w:rsidRPr="002E7D7C">
        <w:rPr>
          <w:rFonts w:ascii="Cambria" w:hAnsi="Cambria"/>
          <w:b/>
          <w:lang w:eastAsia="ja-JP"/>
        </w:rPr>
        <w:t xml:space="preserve"> on detected irregularities through the Irregularity Alert Form </w:t>
      </w:r>
      <w:r w:rsidR="00DD1625" w:rsidRPr="002E7D7C">
        <w:rPr>
          <w:rFonts w:ascii="Cambria" w:hAnsi="Cambria"/>
          <w:b/>
          <w:lang w:eastAsia="ja-JP"/>
        </w:rPr>
        <w:t>(</w:t>
      </w:r>
      <w:r w:rsidR="00D43B86" w:rsidRPr="002E7D7C">
        <w:rPr>
          <w:rFonts w:ascii="Cambria" w:hAnsi="Cambria"/>
          <w:b/>
          <w:i/>
          <w:lang w:eastAsia="ja-JP"/>
        </w:rPr>
        <w:t>Annex 01</w:t>
      </w:r>
      <w:r w:rsidR="00DD1625" w:rsidRPr="002E7D7C">
        <w:rPr>
          <w:rFonts w:ascii="Cambria" w:hAnsi="Cambria"/>
          <w:b/>
          <w:lang w:eastAsia="ja-JP"/>
        </w:rPr>
        <w:t>)</w:t>
      </w:r>
      <w:r w:rsidR="00B43535" w:rsidRPr="002E7D7C">
        <w:rPr>
          <w:rFonts w:ascii="Cambria" w:hAnsi="Cambria"/>
          <w:lang w:eastAsia="ja-JP"/>
        </w:rPr>
        <w:t xml:space="preserve"> </w:t>
      </w:r>
      <w:r w:rsidR="008B4F43" w:rsidRPr="002E7D7C">
        <w:rPr>
          <w:rFonts w:ascii="Cambria" w:hAnsi="Cambria"/>
          <w:lang w:eastAsia="ja-JP"/>
        </w:rPr>
        <w:t xml:space="preserve">and to provide all available information needed for irregularity identification. </w:t>
      </w:r>
    </w:p>
    <w:p w14:paraId="0BC6E473" w14:textId="55273224" w:rsidR="00D43B86" w:rsidRPr="002E7D7C" w:rsidRDefault="00D43B86" w:rsidP="004D61A5">
      <w:pPr>
        <w:tabs>
          <w:tab w:val="left" w:pos="567"/>
        </w:tabs>
        <w:jc w:val="both"/>
        <w:rPr>
          <w:rFonts w:ascii="Cambria" w:hAnsi="Cambria"/>
          <w:b/>
        </w:rPr>
      </w:pPr>
    </w:p>
    <w:p w14:paraId="700F519E" w14:textId="655253B6" w:rsidR="00006184" w:rsidRPr="002E7D7C" w:rsidRDefault="00006184" w:rsidP="00006184">
      <w:pPr>
        <w:jc w:val="both"/>
        <w:rPr>
          <w:rFonts w:ascii="Cambria" w:hAnsi="Cambria"/>
          <w:b/>
          <w:i/>
          <w:u w:val="single"/>
          <w:lang w:eastAsia="ja-JP"/>
        </w:rPr>
      </w:pPr>
      <w:r w:rsidRPr="002E7D7C">
        <w:rPr>
          <w:rFonts w:ascii="Cambria" w:hAnsi="Cambria"/>
          <w:lang w:eastAsia="ja-JP"/>
        </w:rPr>
        <w:t xml:space="preserve">Individual roles of bodies in the Irregularity reporting structure within IPA III Structure for the indirect management of IPA funds are in detail described in the </w:t>
      </w:r>
      <w:r w:rsidRPr="002E7D7C">
        <w:rPr>
          <w:rFonts w:ascii="Cambria" w:hAnsi="Cambria"/>
          <w:b/>
          <w:lang w:eastAsia="ja-JP"/>
        </w:rPr>
        <w:t xml:space="preserve">Decree on More Detailed Process of Organisation of Indirect Management for the Implementation of Union Financial Assistance </w:t>
      </w:r>
      <w:r w:rsidR="00A83E38" w:rsidRPr="002E7D7C">
        <w:rPr>
          <w:rFonts w:ascii="Cambria" w:hAnsi="Cambria"/>
          <w:b/>
          <w:lang w:eastAsia="ja-JP"/>
        </w:rPr>
        <w:t>under</w:t>
      </w:r>
      <w:r w:rsidRPr="002E7D7C">
        <w:rPr>
          <w:rFonts w:ascii="Cambria" w:hAnsi="Cambria"/>
          <w:b/>
          <w:lang w:eastAsia="ja-JP"/>
        </w:rPr>
        <w:t xml:space="preserve"> the Instrument for Pre-accession Assistance IPA III</w:t>
      </w:r>
      <w:r w:rsidRPr="002E7D7C">
        <w:rPr>
          <w:rStyle w:val="FootnoteReference"/>
          <w:rFonts w:ascii="Cambria" w:hAnsi="Cambria"/>
          <w:lang w:eastAsia="ja-JP"/>
        </w:rPr>
        <w:footnoteReference w:id="6"/>
      </w:r>
      <w:r w:rsidRPr="002E7D7C">
        <w:rPr>
          <w:rFonts w:ascii="Cambria" w:hAnsi="Cambria"/>
          <w:lang w:eastAsia="ja-JP"/>
        </w:rPr>
        <w:t xml:space="preserve"> as well as implementing and operating agreements. </w:t>
      </w:r>
    </w:p>
    <w:p w14:paraId="4BC5D20A" w14:textId="77777777" w:rsidR="00006184" w:rsidRPr="002E7D7C" w:rsidRDefault="00006184" w:rsidP="004D61A5">
      <w:pPr>
        <w:tabs>
          <w:tab w:val="left" w:pos="567"/>
        </w:tabs>
        <w:jc w:val="both"/>
        <w:rPr>
          <w:rFonts w:ascii="Cambria" w:hAnsi="Cambria"/>
          <w:b/>
        </w:rPr>
      </w:pPr>
    </w:p>
    <w:p w14:paraId="5730808B" w14:textId="173DF364" w:rsidR="00ED6FCC" w:rsidRPr="002E7D7C" w:rsidRDefault="00D640C9" w:rsidP="004D61A5">
      <w:pPr>
        <w:tabs>
          <w:tab w:val="left" w:pos="567"/>
        </w:tabs>
        <w:jc w:val="both"/>
        <w:rPr>
          <w:rFonts w:ascii="Cambria" w:hAnsi="Cambria"/>
          <w:b/>
        </w:rPr>
      </w:pPr>
      <w:r w:rsidRPr="002E7D7C">
        <w:rPr>
          <w:rFonts w:ascii="Cambria" w:hAnsi="Cambria"/>
          <w:b/>
        </w:rPr>
        <w:t>Bodies of Irregularity Reporting</w:t>
      </w:r>
      <w:r w:rsidR="008B4F43" w:rsidRPr="002E7D7C">
        <w:rPr>
          <w:rFonts w:ascii="Cambria" w:hAnsi="Cambria"/>
          <w:b/>
        </w:rPr>
        <w:t xml:space="preserve"> Structure in AFCOS system are </w:t>
      </w:r>
      <w:r w:rsidRPr="002E7D7C">
        <w:rPr>
          <w:rFonts w:ascii="Cambria" w:hAnsi="Cambria"/>
          <w:b/>
        </w:rPr>
        <w:t>o</w:t>
      </w:r>
      <w:r w:rsidR="008B4F43" w:rsidRPr="002E7D7C">
        <w:rPr>
          <w:rFonts w:ascii="Cambria" w:hAnsi="Cambria"/>
          <w:b/>
        </w:rPr>
        <w:t>b</w:t>
      </w:r>
      <w:r w:rsidRPr="002E7D7C">
        <w:rPr>
          <w:rFonts w:ascii="Cambria" w:hAnsi="Cambria"/>
          <w:b/>
        </w:rPr>
        <w:t xml:space="preserve">liged to cooperate: </w:t>
      </w:r>
    </w:p>
    <w:p w14:paraId="685562B3" w14:textId="0FA84A35" w:rsidR="00ED6FCC" w:rsidRPr="002E7D7C" w:rsidRDefault="00D640C9" w:rsidP="009C6E7E">
      <w:pPr>
        <w:pStyle w:val="ListParagraph"/>
        <w:numPr>
          <w:ilvl w:val="0"/>
          <w:numId w:val="43"/>
        </w:numPr>
        <w:tabs>
          <w:tab w:val="left" w:pos="567"/>
        </w:tabs>
        <w:spacing w:before="60" w:after="0"/>
        <w:ind w:left="425" w:hanging="357"/>
        <w:contextualSpacing w:val="0"/>
        <w:jc w:val="both"/>
        <w:rPr>
          <w:rFonts w:ascii="Cambria" w:hAnsi="Cambria"/>
        </w:rPr>
      </w:pPr>
      <w:r w:rsidRPr="002E7D7C">
        <w:rPr>
          <w:rFonts w:ascii="Cambria" w:hAnsi="Cambria"/>
        </w:rPr>
        <w:t>among themselves</w:t>
      </w:r>
      <w:r w:rsidR="004F0CBC" w:rsidRPr="002E7D7C">
        <w:rPr>
          <w:rFonts w:ascii="Cambria" w:hAnsi="Cambria"/>
        </w:rPr>
        <w:t>,</w:t>
      </w:r>
    </w:p>
    <w:p w14:paraId="41769C19" w14:textId="56F3DB2B" w:rsidR="00ED6FCC" w:rsidRPr="002E7D7C" w:rsidRDefault="3724DB56" w:rsidP="009C6E7E">
      <w:pPr>
        <w:pStyle w:val="ListParagraph"/>
        <w:numPr>
          <w:ilvl w:val="0"/>
          <w:numId w:val="43"/>
        </w:numPr>
        <w:tabs>
          <w:tab w:val="left" w:pos="567"/>
        </w:tabs>
        <w:spacing w:before="60" w:after="0"/>
        <w:ind w:left="425" w:hanging="357"/>
        <w:contextualSpacing w:val="0"/>
        <w:jc w:val="both"/>
        <w:rPr>
          <w:rFonts w:ascii="Cambria" w:hAnsi="Cambria"/>
        </w:rPr>
      </w:pPr>
      <w:r w:rsidRPr="002E7D7C">
        <w:rPr>
          <w:rFonts w:ascii="Cambria" w:hAnsi="Cambria"/>
        </w:rPr>
        <w:t xml:space="preserve">with institutions of AFCOS coordinating body in accordance with national legislative framework, and </w:t>
      </w:r>
    </w:p>
    <w:p w14:paraId="324C6F11" w14:textId="3B48FC09" w:rsidR="00DF4BB1" w:rsidRPr="002E7D7C" w:rsidRDefault="00D640C9" w:rsidP="009C6E7E">
      <w:pPr>
        <w:pStyle w:val="ListParagraph"/>
        <w:numPr>
          <w:ilvl w:val="0"/>
          <w:numId w:val="43"/>
        </w:numPr>
        <w:tabs>
          <w:tab w:val="left" w:pos="567"/>
        </w:tabs>
        <w:spacing w:before="60" w:after="0"/>
        <w:ind w:left="425" w:hanging="357"/>
        <w:contextualSpacing w:val="0"/>
        <w:rPr>
          <w:rFonts w:ascii="Cambria" w:hAnsi="Cambria"/>
        </w:rPr>
        <w:sectPr w:rsidR="00DF4BB1" w:rsidRPr="002E7D7C" w:rsidSect="00EE19E6">
          <w:headerReference w:type="even" r:id="rId11"/>
          <w:headerReference w:type="default" r:id="rId12"/>
          <w:footerReference w:type="even" r:id="rId13"/>
          <w:footerReference w:type="default" r:id="rId14"/>
          <w:footerReference w:type="first" r:id="rId15"/>
          <w:pgSz w:w="11907" w:h="16840" w:code="9"/>
          <w:pgMar w:top="1417" w:right="1417" w:bottom="1417" w:left="1417" w:header="720" w:footer="720" w:gutter="0"/>
          <w:cols w:space="720"/>
          <w:titlePg/>
          <w:docGrid w:linePitch="360"/>
        </w:sectPr>
      </w:pPr>
      <w:r w:rsidRPr="002E7D7C">
        <w:rPr>
          <w:rFonts w:ascii="Cambria" w:hAnsi="Cambria"/>
        </w:rPr>
        <w:t xml:space="preserve">with </w:t>
      </w:r>
      <w:r w:rsidR="008A6B3D" w:rsidRPr="002E7D7C">
        <w:rPr>
          <w:rFonts w:ascii="Cambria" w:hAnsi="Cambria"/>
        </w:rPr>
        <w:t>AFCOS</w:t>
      </w:r>
      <w:r w:rsidR="00AE6426" w:rsidRPr="002E7D7C">
        <w:rPr>
          <w:rFonts w:ascii="Cambria" w:hAnsi="Cambria"/>
        </w:rPr>
        <w:t>.</w:t>
      </w:r>
    </w:p>
    <w:p w14:paraId="394DA9BB" w14:textId="3735816E" w:rsidR="00DF4BB1" w:rsidRPr="002E7D7C" w:rsidRDefault="003D61D9" w:rsidP="004D61A5">
      <w:pPr>
        <w:tabs>
          <w:tab w:val="left" w:pos="567"/>
        </w:tabs>
        <w:jc w:val="both"/>
        <w:rPr>
          <w:rFonts w:ascii="Cambria" w:hAnsi="Cambria"/>
        </w:rPr>
      </w:pPr>
      <w:r w:rsidRPr="002E7D7C">
        <w:rPr>
          <w:rFonts w:ascii="Cambria" w:hAnsi="Cambria"/>
        </w:rPr>
        <w:t>Roles of bodies in the Irregularity Reporting Structure and</w:t>
      </w:r>
      <w:r w:rsidR="00DF4BB1" w:rsidRPr="002E7D7C">
        <w:rPr>
          <w:rFonts w:ascii="Cambria" w:hAnsi="Cambria"/>
        </w:rPr>
        <w:t xml:space="preserve"> </w:t>
      </w:r>
      <w:r w:rsidR="008A6B3D" w:rsidRPr="002E7D7C">
        <w:rPr>
          <w:rFonts w:ascii="Cambria" w:hAnsi="Cambria"/>
        </w:rPr>
        <w:t>AFCOS</w:t>
      </w:r>
      <w:r w:rsidRPr="002E7D7C">
        <w:rPr>
          <w:rFonts w:ascii="Cambria" w:hAnsi="Cambria"/>
        </w:rPr>
        <w:t xml:space="preserve"> may be presented as follows</w:t>
      </w:r>
      <w:r w:rsidR="00DF4BB1" w:rsidRPr="002E7D7C">
        <w:rPr>
          <w:rFonts w:ascii="Cambria" w:hAnsi="Cambria"/>
        </w:rPr>
        <w:t>:</w:t>
      </w:r>
    </w:p>
    <w:p w14:paraId="73753A81" w14:textId="77777777" w:rsidR="00DF4BB1" w:rsidRPr="002E7D7C" w:rsidRDefault="00DF4BB1" w:rsidP="004D61A5">
      <w:pPr>
        <w:tabs>
          <w:tab w:val="left" w:pos="567"/>
        </w:tabs>
        <w:jc w:val="both"/>
        <w:rPr>
          <w:rFonts w:ascii="Cambria" w:hAnsi="Cambria"/>
        </w:rPr>
      </w:pPr>
    </w:p>
    <w:tbl>
      <w:tblPr>
        <w:tblStyle w:val="TableGrid"/>
        <w:tblW w:w="0" w:type="auto"/>
        <w:tblLook w:val="04A0" w:firstRow="1" w:lastRow="0" w:firstColumn="1" w:lastColumn="0" w:noHBand="0" w:noVBand="1"/>
      </w:tblPr>
      <w:tblGrid>
        <w:gridCol w:w="1872"/>
        <w:gridCol w:w="1329"/>
        <w:gridCol w:w="1219"/>
        <w:gridCol w:w="1841"/>
        <w:gridCol w:w="1707"/>
        <w:gridCol w:w="1765"/>
        <w:gridCol w:w="1449"/>
        <w:gridCol w:w="1254"/>
        <w:gridCol w:w="1254"/>
      </w:tblGrid>
      <w:tr w:rsidR="002E7D7C" w:rsidRPr="002E7D7C" w14:paraId="121E026A" w14:textId="77777777" w:rsidTr="00655E1D">
        <w:tc>
          <w:tcPr>
            <w:tcW w:w="1872" w:type="dxa"/>
            <w:tcBorders>
              <w:top w:val="nil"/>
              <w:left w:val="nil"/>
            </w:tcBorders>
          </w:tcPr>
          <w:p w14:paraId="73526351" w14:textId="77777777" w:rsidR="003D5B04" w:rsidRPr="002E7D7C" w:rsidRDefault="003D5B04" w:rsidP="003D5B04">
            <w:pPr>
              <w:rPr>
                <w:rFonts w:ascii="Cambria" w:hAnsi="Cambria"/>
                <w:sz w:val="20"/>
                <w:szCs w:val="20"/>
              </w:rPr>
            </w:pPr>
          </w:p>
          <w:p w14:paraId="3AB90F64" w14:textId="77777777" w:rsidR="003D5B04" w:rsidRPr="002E7D7C" w:rsidRDefault="003D5B04" w:rsidP="003D5B04">
            <w:pPr>
              <w:rPr>
                <w:rFonts w:ascii="Cambria" w:hAnsi="Cambria"/>
                <w:sz w:val="20"/>
                <w:szCs w:val="20"/>
              </w:rPr>
            </w:pPr>
          </w:p>
          <w:p w14:paraId="689037A2" w14:textId="77777777" w:rsidR="003D5B04" w:rsidRPr="002E7D7C" w:rsidRDefault="003D5B04" w:rsidP="003D5B04">
            <w:pPr>
              <w:jc w:val="center"/>
              <w:rPr>
                <w:rFonts w:ascii="Cambria" w:hAnsi="Cambria"/>
                <w:sz w:val="20"/>
                <w:szCs w:val="20"/>
              </w:rPr>
            </w:pPr>
          </w:p>
        </w:tc>
        <w:tc>
          <w:tcPr>
            <w:tcW w:w="1329" w:type="dxa"/>
            <w:shd w:val="clear" w:color="auto" w:fill="B8CCE4" w:themeFill="accent1" w:themeFillTint="66"/>
          </w:tcPr>
          <w:p w14:paraId="68D7F211" w14:textId="77777777" w:rsidR="003D5B04" w:rsidRPr="002E7D7C" w:rsidRDefault="003D5B04" w:rsidP="003D5B04">
            <w:pPr>
              <w:spacing w:before="60" w:after="60"/>
              <w:jc w:val="center"/>
              <w:rPr>
                <w:rFonts w:ascii="Cambria" w:hAnsi="Cambria"/>
                <w:b/>
                <w:sz w:val="20"/>
                <w:szCs w:val="20"/>
              </w:rPr>
            </w:pPr>
            <w:r w:rsidRPr="002E7D7C">
              <w:rPr>
                <w:rFonts w:ascii="Cambria" w:hAnsi="Cambria"/>
                <w:b/>
                <w:sz w:val="20"/>
                <w:szCs w:val="20"/>
              </w:rPr>
              <w:t>NAO</w:t>
            </w:r>
          </w:p>
          <w:p w14:paraId="3F6E5B54" w14:textId="4B43B3E4" w:rsidR="003D5B04" w:rsidRPr="002E7D7C" w:rsidRDefault="00D426DB" w:rsidP="001D7B13">
            <w:pPr>
              <w:spacing w:before="60" w:after="60"/>
              <w:jc w:val="center"/>
              <w:rPr>
                <w:rFonts w:ascii="Cambria" w:hAnsi="Cambria"/>
                <w:b/>
                <w:sz w:val="20"/>
                <w:szCs w:val="20"/>
              </w:rPr>
            </w:pPr>
            <w:r w:rsidRPr="002E7D7C">
              <w:rPr>
                <w:rFonts w:ascii="Cambria" w:hAnsi="Cambria"/>
                <w:b/>
                <w:sz w:val="20"/>
                <w:szCs w:val="20"/>
              </w:rPr>
              <w:t>(</w:t>
            </w:r>
            <w:r w:rsidR="001D7B13" w:rsidRPr="002E7D7C">
              <w:rPr>
                <w:rFonts w:ascii="Cambria" w:hAnsi="Cambria"/>
                <w:b/>
                <w:sz w:val="20"/>
                <w:szCs w:val="20"/>
              </w:rPr>
              <w:t xml:space="preserve">NAO </w:t>
            </w:r>
            <w:r w:rsidR="003D61D9" w:rsidRPr="002E7D7C">
              <w:rPr>
                <w:rFonts w:ascii="Cambria" w:hAnsi="Cambria"/>
                <w:b/>
                <w:sz w:val="20"/>
                <w:szCs w:val="20"/>
              </w:rPr>
              <w:t>Support Office</w:t>
            </w:r>
            <w:r w:rsidRPr="002E7D7C">
              <w:rPr>
                <w:rFonts w:ascii="Cambria" w:hAnsi="Cambria"/>
                <w:b/>
                <w:sz w:val="20"/>
                <w:szCs w:val="20"/>
              </w:rPr>
              <w:t>)</w:t>
            </w:r>
          </w:p>
        </w:tc>
        <w:tc>
          <w:tcPr>
            <w:tcW w:w="1219" w:type="dxa"/>
            <w:shd w:val="clear" w:color="auto" w:fill="B8CCE4" w:themeFill="accent1" w:themeFillTint="66"/>
          </w:tcPr>
          <w:p w14:paraId="70944FBD" w14:textId="0BEA981D" w:rsidR="00D426DB" w:rsidRPr="002E7D7C" w:rsidRDefault="00D426DB" w:rsidP="003D5B04">
            <w:pPr>
              <w:spacing w:before="60" w:after="60"/>
              <w:jc w:val="center"/>
              <w:rPr>
                <w:rFonts w:ascii="Cambria" w:hAnsi="Cambria"/>
                <w:b/>
                <w:sz w:val="20"/>
                <w:szCs w:val="20"/>
              </w:rPr>
            </w:pPr>
            <w:r w:rsidRPr="002E7D7C">
              <w:rPr>
                <w:rFonts w:ascii="Cambria" w:hAnsi="Cambria"/>
                <w:b/>
                <w:sz w:val="20"/>
                <w:szCs w:val="20"/>
              </w:rPr>
              <w:t>NAO</w:t>
            </w:r>
          </w:p>
          <w:p w14:paraId="07B2879A" w14:textId="057AE96D" w:rsidR="003D5B04" w:rsidRPr="002E7D7C" w:rsidRDefault="00D426DB" w:rsidP="003D5B04">
            <w:pPr>
              <w:spacing w:before="60" w:after="60"/>
              <w:jc w:val="center"/>
              <w:rPr>
                <w:rFonts w:ascii="Cambria" w:hAnsi="Cambria"/>
                <w:b/>
                <w:sz w:val="20"/>
                <w:szCs w:val="20"/>
              </w:rPr>
            </w:pPr>
            <w:r w:rsidRPr="002E7D7C">
              <w:rPr>
                <w:rFonts w:ascii="Cambria" w:hAnsi="Cambria"/>
                <w:b/>
                <w:sz w:val="20"/>
                <w:szCs w:val="20"/>
              </w:rPr>
              <w:t>(</w:t>
            </w:r>
            <w:r w:rsidR="003D61D9" w:rsidRPr="002E7D7C">
              <w:rPr>
                <w:rFonts w:ascii="Cambria" w:hAnsi="Cambria"/>
                <w:b/>
                <w:sz w:val="20"/>
                <w:szCs w:val="20"/>
              </w:rPr>
              <w:t>National Fund</w:t>
            </w:r>
            <w:r w:rsidRPr="002E7D7C">
              <w:rPr>
                <w:rFonts w:ascii="Cambria" w:hAnsi="Cambria"/>
                <w:b/>
                <w:sz w:val="20"/>
                <w:szCs w:val="20"/>
              </w:rPr>
              <w:t>)</w:t>
            </w:r>
          </w:p>
        </w:tc>
        <w:tc>
          <w:tcPr>
            <w:tcW w:w="1841" w:type="dxa"/>
            <w:shd w:val="clear" w:color="auto" w:fill="B8CCE4" w:themeFill="accent1" w:themeFillTint="66"/>
          </w:tcPr>
          <w:p w14:paraId="6708C981" w14:textId="0BCAFC7F" w:rsidR="003D5B04" w:rsidRPr="002E7D7C" w:rsidRDefault="00842858" w:rsidP="003D5B04">
            <w:pPr>
              <w:spacing w:before="60" w:after="60"/>
              <w:jc w:val="center"/>
              <w:rPr>
                <w:rFonts w:ascii="Cambria" w:hAnsi="Cambria"/>
                <w:b/>
                <w:sz w:val="20"/>
                <w:szCs w:val="20"/>
              </w:rPr>
            </w:pPr>
            <w:r w:rsidRPr="002E7D7C">
              <w:rPr>
                <w:rFonts w:ascii="Cambria" w:hAnsi="Cambria"/>
                <w:b/>
                <w:sz w:val="20"/>
                <w:szCs w:val="20"/>
              </w:rPr>
              <w:t>Implementing Agency / IBFM</w:t>
            </w:r>
            <w:r w:rsidR="003D5B04" w:rsidRPr="002E7D7C">
              <w:rPr>
                <w:rFonts w:ascii="Cambria" w:hAnsi="Cambria"/>
                <w:b/>
                <w:sz w:val="20"/>
                <w:szCs w:val="20"/>
              </w:rPr>
              <w:t xml:space="preserve"> / </w:t>
            </w:r>
          </w:p>
          <w:p w14:paraId="57273A4B" w14:textId="3125EB3E" w:rsidR="003D5B04" w:rsidRPr="002E7D7C" w:rsidRDefault="003D61D9" w:rsidP="003D5B04">
            <w:pPr>
              <w:spacing w:before="60" w:after="60"/>
              <w:jc w:val="center"/>
              <w:rPr>
                <w:rFonts w:ascii="Cambria" w:hAnsi="Cambria"/>
                <w:b/>
                <w:sz w:val="20"/>
                <w:szCs w:val="20"/>
              </w:rPr>
            </w:pPr>
            <w:r w:rsidRPr="002E7D7C">
              <w:rPr>
                <w:rFonts w:ascii="Cambria" w:hAnsi="Cambria"/>
                <w:b/>
                <w:sz w:val="20"/>
                <w:szCs w:val="20"/>
              </w:rPr>
              <w:t>IPARD Agency</w:t>
            </w:r>
          </w:p>
        </w:tc>
        <w:tc>
          <w:tcPr>
            <w:tcW w:w="1681" w:type="dxa"/>
            <w:shd w:val="clear" w:color="auto" w:fill="B8CCE4" w:themeFill="accent1" w:themeFillTint="66"/>
          </w:tcPr>
          <w:p w14:paraId="16F446AF" w14:textId="53630186" w:rsidR="003D5B04" w:rsidRPr="002E7D7C" w:rsidRDefault="003D61D9" w:rsidP="003D5B04">
            <w:pPr>
              <w:spacing w:before="60" w:after="60"/>
              <w:jc w:val="center"/>
              <w:rPr>
                <w:rFonts w:ascii="Cambria" w:hAnsi="Cambria"/>
                <w:b/>
                <w:sz w:val="20"/>
                <w:szCs w:val="20"/>
              </w:rPr>
            </w:pPr>
            <w:r w:rsidRPr="002E7D7C">
              <w:rPr>
                <w:rFonts w:ascii="Cambria" w:hAnsi="Cambria"/>
                <w:b/>
                <w:sz w:val="20"/>
                <w:szCs w:val="20"/>
              </w:rPr>
              <w:t>Project Implementation Unit</w:t>
            </w:r>
            <w:r w:rsidR="00327E5E">
              <w:rPr>
                <w:rFonts w:ascii="Cambria" w:hAnsi="Cambria"/>
                <w:b/>
                <w:sz w:val="20"/>
                <w:szCs w:val="20"/>
              </w:rPr>
              <w:t>/IBPM</w:t>
            </w:r>
          </w:p>
        </w:tc>
        <w:tc>
          <w:tcPr>
            <w:tcW w:w="1587" w:type="dxa"/>
            <w:shd w:val="clear" w:color="auto" w:fill="B8CCE4" w:themeFill="accent1" w:themeFillTint="66"/>
          </w:tcPr>
          <w:p w14:paraId="287AFAE7" w14:textId="272909F3" w:rsidR="00FD089A" w:rsidRPr="002E7D7C" w:rsidRDefault="00FD089A" w:rsidP="003D5B04">
            <w:pPr>
              <w:spacing w:before="60" w:after="60"/>
              <w:jc w:val="center"/>
              <w:rPr>
                <w:rFonts w:ascii="Cambria" w:hAnsi="Cambria"/>
                <w:b/>
                <w:sz w:val="20"/>
                <w:szCs w:val="20"/>
              </w:rPr>
            </w:pPr>
            <w:r w:rsidRPr="002E7D7C">
              <w:rPr>
                <w:rFonts w:ascii="Cambria" w:hAnsi="Cambria"/>
                <w:b/>
                <w:sz w:val="20"/>
                <w:szCs w:val="20"/>
              </w:rPr>
              <w:t>HOS</w:t>
            </w:r>
          </w:p>
          <w:p w14:paraId="34486F95" w14:textId="28F4D6A1" w:rsidR="003D5B04" w:rsidRPr="002E7D7C" w:rsidRDefault="00AB5448" w:rsidP="003D5B04">
            <w:pPr>
              <w:spacing w:before="60" w:after="60"/>
              <w:jc w:val="center"/>
              <w:rPr>
                <w:rFonts w:ascii="Cambria" w:hAnsi="Cambria"/>
                <w:b/>
                <w:sz w:val="20"/>
                <w:szCs w:val="20"/>
              </w:rPr>
            </w:pPr>
            <w:r w:rsidRPr="002E7D7C">
              <w:rPr>
                <w:rFonts w:ascii="Cambria" w:hAnsi="Cambria"/>
                <w:b/>
                <w:sz w:val="20"/>
                <w:szCs w:val="20"/>
              </w:rPr>
              <w:t>(</w:t>
            </w:r>
            <w:r w:rsidR="003D61D9" w:rsidRPr="002E7D7C">
              <w:rPr>
                <w:rFonts w:ascii="Cambria" w:hAnsi="Cambria"/>
                <w:b/>
                <w:sz w:val="20"/>
                <w:szCs w:val="20"/>
              </w:rPr>
              <w:t>Cross-border cooperation Body</w:t>
            </w:r>
            <w:r w:rsidRPr="002E7D7C">
              <w:rPr>
                <w:rFonts w:ascii="Cambria" w:hAnsi="Cambria"/>
                <w:b/>
                <w:sz w:val="20"/>
                <w:szCs w:val="20"/>
              </w:rPr>
              <w:t>)</w:t>
            </w:r>
            <w:r w:rsidR="00651D68">
              <w:rPr>
                <w:rFonts w:ascii="Cambria" w:hAnsi="Cambria"/>
                <w:b/>
                <w:sz w:val="20"/>
                <w:szCs w:val="20"/>
              </w:rPr>
              <w:t>/Managing Authority</w:t>
            </w:r>
            <w:r w:rsidR="000D1E7C">
              <w:rPr>
                <w:rFonts w:ascii="Cambria" w:hAnsi="Cambria"/>
                <w:b/>
                <w:sz w:val="20"/>
                <w:szCs w:val="20"/>
              </w:rPr>
              <w:t>)</w:t>
            </w:r>
          </w:p>
        </w:tc>
        <w:tc>
          <w:tcPr>
            <w:tcW w:w="1347" w:type="dxa"/>
            <w:shd w:val="clear" w:color="auto" w:fill="B8CCE4" w:themeFill="accent1" w:themeFillTint="66"/>
          </w:tcPr>
          <w:p w14:paraId="59ED6FF5" w14:textId="0660DFE4" w:rsidR="003D5B04" w:rsidRPr="002E7D7C" w:rsidRDefault="003D61D9" w:rsidP="003D5B04">
            <w:pPr>
              <w:spacing w:before="60" w:after="60"/>
              <w:jc w:val="center"/>
              <w:rPr>
                <w:rFonts w:ascii="Cambria" w:hAnsi="Cambria"/>
                <w:b/>
                <w:sz w:val="20"/>
                <w:szCs w:val="20"/>
              </w:rPr>
            </w:pPr>
            <w:r w:rsidRPr="002E7D7C">
              <w:rPr>
                <w:rFonts w:ascii="Cambria" w:hAnsi="Cambria"/>
                <w:b/>
                <w:sz w:val="20"/>
                <w:szCs w:val="20"/>
              </w:rPr>
              <w:t>Managing Authority for Rural Development Programme</w:t>
            </w:r>
          </w:p>
        </w:tc>
        <w:tc>
          <w:tcPr>
            <w:tcW w:w="1254" w:type="dxa"/>
            <w:shd w:val="clear" w:color="auto" w:fill="B8CCE4" w:themeFill="accent1" w:themeFillTint="66"/>
          </w:tcPr>
          <w:p w14:paraId="6676F9B9" w14:textId="0FC329AF" w:rsidR="003D5B04" w:rsidRPr="002E7D7C" w:rsidRDefault="003D61D9" w:rsidP="003D5B04">
            <w:pPr>
              <w:spacing w:before="60" w:after="60"/>
              <w:jc w:val="center"/>
              <w:rPr>
                <w:rFonts w:ascii="Cambria" w:hAnsi="Cambria"/>
                <w:b/>
                <w:sz w:val="20"/>
                <w:szCs w:val="20"/>
              </w:rPr>
            </w:pPr>
            <w:r w:rsidRPr="002E7D7C">
              <w:rPr>
                <w:rFonts w:ascii="Cambria" w:hAnsi="Cambria"/>
                <w:b/>
                <w:sz w:val="20"/>
                <w:szCs w:val="20"/>
              </w:rPr>
              <w:t>NIPAC</w:t>
            </w:r>
          </w:p>
          <w:p w14:paraId="6C70B3C2" w14:textId="3ACA9E9F" w:rsidR="003D5B04" w:rsidRPr="002E7D7C" w:rsidRDefault="00AB5448" w:rsidP="003D5B04">
            <w:pPr>
              <w:spacing w:before="60" w:after="60"/>
              <w:jc w:val="center"/>
              <w:rPr>
                <w:rFonts w:ascii="Cambria" w:hAnsi="Cambria"/>
                <w:b/>
                <w:sz w:val="20"/>
                <w:szCs w:val="20"/>
              </w:rPr>
            </w:pPr>
            <w:r w:rsidRPr="002E7D7C">
              <w:rPr>
                <w:rFonts w:ascii="Cambria" w:hAnsi="Cambria"/>
                <w:b/>
                <w:sz w:val="20"/>
                <w:szCs w:val="20"/>
              </w:rPr>
              <w:t>(</w:t>
            </w:r>
            <w:r w:rsidR="003D61D9" w:rsidRPr="002E7D7C">
              <w:rPr>
                <w:rFonts w:ascii="Cambria" w:hAnsi="Cambria"/>
                <w:b/>
                <w:sz w:val="20"/>
                <w:szCs w:val="20"/>
              </w:rPr>
              <w:t>NIPAC Office</w:t>
            </w:r>
            <w:r w:rsidRPr="002E7D7C">
              <w:rPr>
                <w:rFonts w:ascii="Cambria" w:hAnsi="Cambria"/>
                <w:b/>
                <w:sz w:val="20"/>
                <w:szCs w:val="20"/>
              </w:rPr>
              <w:t>)</w:t>
            </w:r>
          </w:p>
        </w:tc>
        <w:tc>
          <w:tcPr>
            <w:tcW w:w="1254" w:type="dxa"/>
            <w:shd w:val="clear" w:color="auto" w:fill="B8CCE4" w:themeFill="accent1" w:themeFillTint="66"/>
          </w:tcPr>
          <w:p w14:paraId="3CD4E54E" w14:textId="02BDD299" w:rsidR="00D426DB" w:rsidRPr="002E7D7C" w:rsidRDefault="00D426DB" w:rsidP="003D5B04">
            <w:pPr>
              <w:spacing w:before="60" w:after="60"/>
              <w:jc w:val="center"/>
              <w:rPr>
                <w:rFonts w:ascii="Cambria" w:hAnsi="Cambria"/>
                <w:b/>
                <w:sz w:val="20"/>
                <w:szCs w:val="20"/>
              </w:rPr>
            </w:pPr>
            <w:r w:rsidRPr="002E7D7C">
              <w:rPr>
                <w:rFonts w:ascii="Cambria" w:hAnsi="Cambria"/>
                <w:b/>
                <w:sz w:val="20"/>
                <w:szCs w:val="20"/>
              </w:rPr>
              <w:t>NAO</w:t>
            </w:r>
          </w:p>
          <w:p w14:paraId="04ECF920" w14:textId="3EEA84A9" w:rsidR="003D5B04" w:rsidRPr="002E7D7C" w:rsidRDefault="00D426DB" w:rsidP="003D5B04">
            <w:pPr>
              <w:spacing w:before="60" w:after="60"/>
              <w:jc w:val="center"/>
              <w:rPr>
                <w:rFonts w:ascii="Cambria" w:hAnsi="Cambria"/>
                <w:b/>
                <w:sz w:val="20"/>
                <w:szCs w:val="20"/>
              </w:rPr>
            </w:pPr>
            <w:r w:rsidRPr="002E7D7C">
              <w:rPr>
                <w:rFonts w:ascii="Cambria" w:hAnsi="Cambria"/>
                <w:b/>
                <w:sz w:val="20"/>
                <w:szCs w:val="20"/>
              </w:rPr>
              <w:t>(</w:t>
            </w:r>
            <w:r w:rsidR="008A6B3D" w:rsidRPr="002E7D7C">
              <w:rPr>
                <w:rFonts w:ascii="Cambria" w:hAnsi="Cambria"/>
                <w:b/>
                <w:sz w:val="20"/>
                <w:szCs w:val="20"/>
              </w:rPr>
              <w:t>AFCOS</w:t>
            </w:r>
            <w:r w:rsidRPr="002E7D7C">
              <w:rPr>
                <w:rFonts w:ascii="Cambria" w:hAnsi="Cambria"/>
                <w:b/>
                <w:sz w:val="20"/>
                <w:szCs w:val="20"/>
              </w:rPr>
              <w:t>)</w:t>
            </w:r>
          </w:p>
        </w:tc>
      </w:tr>
      <w:tr w:rsidR="002E7D7C" w:rsidRPr="002E7D7C" w14:paraId="0F2D057D" w14:textId="77777777" w:rsidTr="00655E1D">
        <w:tc>
          <w:tcPr>
            <w:tcW w:w="1872" w:type="dxa"/>
          </w:tcPr>
          <w:p w14:paraId="244F626B" w14:textId="0390EF56" w:rsidR="003D5B04" w:rsidRPr="002E7D7C" w:rsidRDefault="008325AF" w:rsidP="003D5B04">
            <w:pPr>
              <w:rPr>
                <w:rFonts w:ascii="Cambria" w:hAnsi="Cambria"/>
                <w:sz w:val="20"/>
                <w:szCs w:val="20"/>
              </w:rPr>
            </w:pPr>
            <w:r w:rsidRPr="002E7D7C">
              <w:rPr>
                <w:rFonts w:ascii="Cambria" w:hAnsi="Cambria"/>
                <w:sz w:val="20"/>
                <w:szCs w:val="20"/>
              </w:rPr>
              <w:t>Prevention of irregularities</w:t>
            </w:r>
          </w:p>
        </w:tc>
        <w:tc>
          <w:tcPr>
            <w:tcW w:w="1329" w:type="dxa"/>
          </w:tcPr>
          <w:p w14:paraId="76D526D5" w14:textId="3AE2BF51"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219" w:type="dxa"/>
          </w:tcPr>
          <w:p w14:paraId="6A3FBD66" w14:textId="4DD4F617"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841" w:type="dxa"/>
          </w:tcPr>
          <w:p w14:paraId="2A51F45B" w14:textId="39DC0031"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681" w:type="dxa"/>
          </w:tcPr>
          <w:p w14:paraId="25181C07" w14:textId="49FEB7F1"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587" w:type="dxa"/>
          </w:tcPr>
          <w:p w14:paraId="28F811A2" w14:textId="6E048AE1"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347" w:type="dxa"/>
          </w:tcPr>
          <w:p w14:paraId="4FC94C91" w14:textId="19E2DA07"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254" w:type="dxa"/>
          </w:tcPr>
          <w:p w14:paraId="1E48F3C1" w14:textId="6EDA8D21"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254" w:type="dxa"/>
          </w:tcPr>
          <w:p w14:paraId="788B32E9" w14:textId="3195A435" w:rsidR="003D5B04" w:rsidRPr="002E7D7C" w:rsidRDefault="003D61D9" w:rsidP="003D5B04">
            <w:pPr>
              <w:jc w:val="center"/>
              <w:rPr>
                <w:rFonts w:ascii="Cambria" w:hAnsi="Cambria"/>
                <w:sz w:val="20"/>
                <w:szCs w:val="20"/>
              </w:rPr>
            </w:pPr>
            <w:r w:rsidRPr="002E7D7C">
              <w:rPr>
                <w:rFonts w:ascii="Cambria" w:hAnsi="Cambria"/>
                <w:sz w:val="20"/>
                <w:szCs w:val="20"/>
              </w:rPr>
              <w:t>R</w:t>
            </w:r>
          </w:p>
        </w:tc>
      </w:tr>
      <w:tr w:rsidR="002E7D7C" w:rsidRPr="002E7D7C" w14:paraId="445C2588" w14:textId="77777777" w:rsidTr="00655E1D">
        <w:tc>
          <w:tcPr>
            <w:tcW w:w="1872" w:type="dxa"/>
          </w:tcPr>
          <w:p w14:paraId="4D38552A" w14:textId="7F58FFD3" w:rsidR="003D5B04" w:rsidRPr="002E7D7C" w:rsidRDefault="008325AF" w:rsidP="00235D6A">
            <w:pPr>
              <w:rPr>
                <w:rFonts w:ascii="Cambria" w:hAnsi="Cambria"/>
                <w:sz w:val="20"/>
                <w:szCs w:val="20"/>
              </w:rPr>
            </w:pPr>
            <w:r w:rsidRPr="002E7D7C">
              <w:rPr>
                <w:rFonts w:ascii="Cambria" w:hAnsi="Cambria"/>
                <w:sz w:val="20"/>
                <w:szCs w:val="20"/>
              </w:rPr>
              <w:t>Detection of irregularities (</w:t>
            </w:r>
            <w:r w:rsidR="00235D6A" w:rsidRPr="002E7D7C">
              <w:rPr>
                <w:rFonts w:ascii="Cambria" w:hAnsi="Cambria"/>
                <w:sz w:val="20"/>
                <w:szCs w:val="20"/>
              </w:rPr>
              <w:t>suspected</w:t>
            </w:r>
            <w:r w:rsidRPr="002E7D7C">
              <w:rPr>
                <w:rFonts w:ascii="Cambria" w:hAnsi="Cambria"/>
                <w:sz w:val="20"/>
                <w:szCs w:val="20"/>
              </w:rPr>
              <w:t xml:space="preserve"> irregularity</w:t>
            </w:r>
            <w:r w:rsidR="003D5B04" w:rsidRPr="002E7D7C">
              <w:rPr>
                <w:rFonts w:ascii="Cambria" w:hAnsi="Cambria"/>
                <w:sz w:val="20"/>
                <w:szCs w:val="20"/>
              </w:rPr>
              <w:t>)</w:t>
            </w:r>
          </w:p>
        </w:tc>
        <w:tc>
          <w:tcPr>
            <w:tcW w:w="1329" w:type="dxa"/>
          </w:tcPr>
          <w:p w14:paraId="6DA3C60D" w14:textId="4BA49597"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219" w:type="dxa"/>
          </w:tcPr>
          <w:p w14:paraId="3EF1CC9F" w14:textId="02E47A70"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841" w:type="dxa"/>
          </w:tcPr>
          <w:p w14:paraId="5D43B8D1" w14:textId="68B81DEF"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681" w:type="dxa"/>
          </w:tcPr>
          <w:p w14:paraId="0A160797" w14:textId="793D5FE6"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587" w:type="dxa"/>
          </w:tcPr>
          <w:p w14:paraId="0A2DE148" w14:textId="4659DF4A"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347" w:type="dxa"/>
          </w:tcPr>
          <w:p w14:paraId="1D284E31" w14:textId="5E1621E3"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254" w:type="dxa"/>
          </w:tcPr>
          <w:p w14:paraId="169E1FA0" w14:textId="25398D48"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254" w:type="dxa"/>
          </w:tcPr>
          <w:p w14:paraId="2E4C68C5" w14:textId="491EB240" w:rsidR="003D5B04" w:rsidRPr="002E7D7C" w:rsidRDefault="003D61D9" w:rsidP="003D5B04">
            <w:pPr>
              <w:jc w:val="center"/>
              <w:rPr>
                <w:rFonts w:ascii="Cambria" w:hAnsi="Cambria"/>
                <w:sz w:val="20"/>
                <w:szCs w:val="20"/>
              </w:rPr>
            </w:pPr>
            <w:r w:rsidRPr="002E7D7C">
              <w:rPr>
                <w:rFonts w:ascii="Cambria" w:hAnsi="Cambria"/>
                <w:sz w:val="20"/>
                <w:szCs w:val="20"/>
              </w:rPr>
              <w:t>R</w:t>
            </w:r>
            <w:r w:rsidR="003D5B04" w:rsidRPr="002E7D7C">
              <w:rPr>
                <w:rFonts w:ascii="Cambria" w:hAnsi="Cambria"/>
                <w:sz w:val="20"/>
                <w:szCs w:val="20"/>
              </w:rPr>
              <w:t>*</w:t>
            </w:r>
          </w:p>
        </w:tc>
      </w:tr>
      <w:tr w:rsidR="002E7D7C" w:rsidRPr="002E7D7C" w14:paraId="49993B15" w14:textId="77777777" w:rsidTr="00655E1D">
        <w:tc>
          <w:tcPr>
            <w:tcW w:w="1872" w:type="dxa"/>
          </w:tcPr>
          <w:p w14:paraId="1E18B5B0" w14:textId="3ADC4776" w:rsidR="003D5B04" w:rsidRPr="002E7D7C" w:rsidRDefault="008325AF" w:rsidP="003D5B04">
            <w:pPr>
              <w:rPr>
                <w:rFonts w:ascii="Cambria" w:hAnsi="Cambria"/>
                <w:sz w:val="20"/>
                <w:szCs w:val="20"/>
              </w:rPr>
            </w:pPr>
            <w:r w:rsidRPr="002E7D7C">
              <w:rPr>
                <w:rFonts w:ascii="Cambria" w:hAnsi="Cambria"/>
                <w:sz w:val="20"/>
                <w:szCs w:val="20"/>
              </w:rPr>
              <w:t xml:space="preserve">Informing </w:t>
            </w:r>
            <w:r w:rsidR="00842858" w:rsidRPr="002E7D7C">
              <w:rPr>
                <w:rFonts w:ascii="Cambria" w:hAnsi="Cambria"/>
                <w:sz w:val="20"/>
                <w:szCs w:val="20"/>
              </w:rPr>
              <w:t>Implementing Agency / IBFM</w:t>
            </w:r>
            <w:r w:rsidRPr="002E7D7C">
              <w:rPr>
                <w:rFonts w:ascii="Cambria" w:hAnsi="Cambria"/>
                <w:sz w:val="20"/>
                <w:szCs w:val="20"/>
              </w:rPr>
              <w:t xml:space="preserve"> on detected irregularity</w:t>
            </w:r>
            <w:r w:rsidR="00235D6A" w:rsidRPr="002E7D7C">
              <w:rPr>
                <w:rFonts w:ascii="Cambria" w:hAnsi="Cambria"/>
                <w:sz w:val="20"/>
                <w:szCs w:val="20"/>
              </w:rPr>
              <w:t xml:space="preserve"> </w:t>
            </w:r>
            <w:r w:rsidR="003D5B04" w:rsidRPr="002E7D7C">
              <w:rPr>
                <w:rFonts w:ascii="Cambria" w:hAnsi="Cambria"/>
                <w:sz w:val="20"/>
                <w:szCs w:val="20"/>
              </w:rPr>
              <w:t>(</w:t>
            </w:r>
            <w:r w:rsidR="003D5B04" w:rsidRPr="002E7D7C">
              <w:rPr>
                <w:rFonts w:ascii="Cambria" w:hAnsi="Cambria"/>
                <w:i/>
                <w:sz w:val="20"/>
                <w:szCs w:val="20"/>
              </w:rPr>
              <w:t>Alert</w:t>
            </w:r>
            <w:r w:rsidR="003D5B04" w:rsidRPr="002E7D7C">
              <w:rPr>
                <w:rFonts w:ascii="Cambria" w:hAnsi="Cambria"/>
                <w:sz w:val="20"/>
                <w:szCs w:val="20"/>
              </w:rPr>
              <w:t>)</w:t>
            </w:r>
          </w:p>
        </w:tc>
        <w:tc>
          <w:tcPr>
            <w:tcW w:w="1329" w:type="dxa"/>
          </w:tcPr>
          <w:p w14:paraId="33076B90" w14:textId="4E8B9460"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219" w:type="dxa"/>
          </w:tcPr>
          <w:p w14:paraId="3EB64A61" w14:textId="2448CD36"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841" w:type="dxa"/>
          </w:tcPr>
          <w:p w14:paraId="7250479F" w14:textId="77777777" w:rsidR="003D5B04" w:rsidRPr="002E7D7C" w:rsidRDefault="003D5B04" w:rsidP="003D5B04">
            <w:pPr>
              <w:jc w:val="center"/>
              <w:rPr>
                <w:rFonts w:ascii="Cambria" w:hAnsi="Cambria"/>
                <w:sz w:val="20"/>
                <w:szCs w:val="20"/>
              </w:rPr>
            </w:pPr>
          </w:p>
        </w:tc>
        <w:tc>
          <w:tcPr>
            <w:tcW w:w="1681" w:type="dxa"/>
          </w:tcPr>
          <w:p w14:paraId="0CD89D8B" w14:textId="3C8641BD"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587" w:type="dxa"/>
          </w:tcPr>
          <w:p w14:paraId="6D209DDB" w14:textId="35C13F2B"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347" w:type="dxa"/>
          </w:tcPr>
          <w:p w14:paraId="1754DBE3" w14:textId="2D163258"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254" w:type="dxa"/>
          </w:tcPr>
          <w:p w14:paraId="0A8CC5D8" w14:textId="68C9F84F" w:rsidR="003D5B04" w:rsidRPr="002E7D7C" w:rsidRDefault="003D61D9" w:rsidP="003D5B04">
            <w:pPr>
              <w:jc w:val="center"/>
              <w:rPr>
                <w:rFonts w:ascii="Cambria" w:hAnsi="Cambria"/>
                <w:sz w:val="20"/>
                <w:szCs w:val="20"/>
              </w:rPr>
            </w:pPr>
            <w:r w:rsidRPr="002E7D7C">
              <w:rPr>
                <w:rFonts w:ascii="Cambria" w:hAnsi="Cambria"/>
                <w:sz w:val="20"/>
                <w:szCs w:val="20"/>
              </w:rPr>
              <w:t>R</w:t>
            </w:r>
          </w:p>
        </w:tc>
        <w:tc>
          <w:tcPr>
            <w:tcW w:w="1254" w:type="dxa"/>
          </w:tcPr>
          <w:p w14:paraId="2D845AB9" w14:textId="0A046F5E" w:rsidR="003D5B04" w:rsidRPr="002E7D7C" w:rsidRDefault="003D61D9" w:rsidP="003D5B04">
            <w:pPr>
              <w:jc w:val="center"/>
              <w:rPr>
                <w:rFonts w:ascii="Cambria" w:hAnsi="Cambria"/>
                <w:sz w:val="20"/>
                <w:szCs w:val="20"/>
              </w:rPr>
            </w:pPr>
            <w:r w:rsidRPr="002E7D7C">
              <w:rPr>
                <w:rFonts w:ascii="Cambria" w:hAnsi="Cambria"/>
                <w:sz w:val="20"/>
                <w:szCs w:val="20"/>
              </w:rPr>
              <w:t>R</w:t>
            </w:r>
          </w:p>
        </w:tc>
      </w:tr>
      <w:tr w:rsidR="002E7D7C" w:rsidRPr="002E7D7C" w14:paraId="3E7DC2F1" w14:textId="77777777" w:rsidTr="00655E1D">
        <w:tc>
          <w:tcPr>
            <w:tcW w:w="1872" w:type="dxa"/>
          </w:tcPr>
          <w:p w14:paraId="167C603C" w14:textId="0958AD51" w:rsidR="003D5B04" w:rsidRPr="002E7D7C" w:rsidRDefault="008325AF" w:rsidP="00B41CEC">
            <w:pPr>
              <w:rPr>
                <w:rFonts w:ascii="Cambria" w:hAnsi="Cambria"/>
                <w:sz w:val="20"/>
                <w:szCs w:val="20"/>
              </w:rPr>
            </w:pPr>
            <w:r w:rsidRPr="002E7D7C">
              <w:rPr>
                <w:rFonts w:ascii="Cambria" w:hAnsi="Cambria"/>
                <w:sz w:val="20"/>
                <w:szCs w:val="20"/>
              </w:rPr>
              <w:t>Identification of irregularity</w:t>
            </w:r>
          </w:p>
        </w:tc>
        <w:tc>
          <w:tcPr>
            <w:tcW w:w="1329" w:type="dxa"/>
          </w:tcPr>
          <w:p w14:paraId="2169286D" w14:textId="60552C9E" w:rsidR="003D5B04" w:rsidRPr="002E7D7C" w:rsidRDefault="003D61D9" w:rsidP="003D5B04">
            <w:pPr>
              <w:jc w:val="center"/>
              <w:rPr>
                <w:rFonts w:ascii="Cambria" w:hAnsi="Cambria"/>
                <w:sz w:val="20"/>
                <w:szCs w:val="20"/>
              </w:rPr>
            </w:pPr>
            <w:r w:rsidRPr="002E7D7C">
              <w:rPr>
                <w:rFonts w:ascii="Cambria" w:hAnsi="Cambria"/>
                <w:sz w:val="20"/>
                <w:szCs w:val="20"/>
              </w:rPr>
              <w:t>P</w:t>
            </w:r>
          </w:p>
          <w:p w14:paraId="465B49DE" w14:textId="1D35E508" w:rsidR="00053154" w:rsidRPr="002E7D7C" w:rsidRDefault="00053154" w:rsidP="003D5B04">
            <w:pPr>
              <w:jc w:val="center"/>
              <w:rPr>
                <w:rFonts w:ascii="Cambria" w:hAnsi="Cambria"/>
                <w:sz w:val="20"/>
                <w:szCs w:val="20"/>
              </w:rPr>
            </w:pPr>
            <w:r w:rsidRPr="002E7D7C">
              <w:rPr>
                <w:rFonts w:ascii="Cambria" w:hAnsi="Cambria"/>
                <w:sz w:val="20"/>
                <w:szCs w:val="20"/>
              </w:rPr>
              <w:t>(</w:t>
            </w:r>
            <w:r w:rsidR="008325AF" w:rsidRPr="002E7D7C">
              <w:rPr>
                <w:rFonts w:ascii="Cambria" w:hAnsi="Cambria"/>
                <w:sz w:val="20"/>
                <w:szCs w:val="20"/>
              </w:rPr>
              <w:t>Verifying conclusion on irregularity</w:t>
            </w:r>
            <w:r w:rsidRPr="002E7D7C">
              <w:rPr>
                <w:rFonts w:ascii="Cambria" w:hAnsi="Cambria"/>
                <w:sz w:val="20"/>
                <w:szCs w:val="20"/>
              </w:rPr>
              <w:t>)</w:t>
            </w:r>
          </w:p>
        </w:tc>
        <w:tc>
          <w:tcPr>
            <w:tcW w:w="1219" w:type="dxa"/>
          </w:tcPr>
          <w:p w14:paraId="372D9D6B" w14:textId="77777777" w:rsidR="003D5B04" w:rsidRPr="002E7D7C" w:rsidRDefault="003D5B04" w:rsidP="003D5B04">
            <w:pPr>
              <w:jc w:val="center"/>
              <w:rPr>
                <w:rFonts w:ascii="Cambria" w:hAnsi="Cambria"/>
                <w:sz w:val="20"/>
                <w:szCs w:val="20"/>
              </w:rPr>
            </w:pPr>
          </w:p>
        </w:tc>
        <w:tc>
          <w:tcPr>
            <w:tcW w:w="1841" w:type="dxa"/>
          </w:tcPr>
          <w:p w14:paraId="59A85B61" w14:textId="3D615A15" w:rsidR="003D5B04" w:rsidRPr="002E7D7C" w:rsidRDefault="003D61D9" w:rsidP="003D5B04">
            <w:pPr>
              <w:jc w:val="center"/>
              <w:rPr>
                <w:rFonts w:ascii="Cambria" w:hAnsi="Cambria"/>
                <w:sz w:val="20"/>
                <w:szCs w:val="20"/>
              </w:rPr>
            </w:pPr>
            <w:r w:rsidRPr="002E7D7C">
              <w:rPr>
                <w:rFonts w:ascii="Cambria" w:hAnsi="Cambria"/>
                <w:sz w:val="20"/>
                <w:szCs w:val="20"/>
              </w:rPr>
              <w:t>R</w:t>
            </w:r>
          </w:p>
          <w:p w14:paraId="6BFCEE8E" w14:textId="7FFCD61C" w:rsidR="00053154" w:rsidRPr="002E7D7C" w:rsidRDefault="008325AF" w:rsidP="003D5B04">
            <w:pPr>
              <w:jc w:val="center"/>
              <w:rPr>
                <w:rFonts w:ascii="Cambria" w:hAnsi="Cambria"/>
                <w:sz w:val="20"/>
                <w:szCs w:val="20"/>
              </w:rPr>
            </w:pPr>
            <w:r w:rsidRPr="002E7D7C">
              <w:rPr>
                <w:rFonts w:ascii="Cambria" w:hAnsi="Cambria"/>
                <w:sz w:val="20"/>
                <w:szCs w:val="20"/>
              </w:rPr>
              <w:t>(Drafting conclusion on irregularity</w:t>
            </w:r>
            <w:r w:rsidR="00053154" w:rsidRPr="002E7D7C">
              <w:rPr>
                <w:rFonts w:ascii="Cambria" w:hAnsi="Cambria"/>
                <w:sz w:val="20"/>
                <w:szCs w:val="20"/>
              </w:rPr>
              <w:t>)</w:t>
            </w:r>
          </w:p>
        </w:tc>
        <w:tc>
          <w:tcPr>
            <w:tcW w:w="1681" w:type="dxa"/>
          </w:tcPr>
          <w:p w14:paraId="6158B1DF" w14:textId="77777777" w:rsidR="003D5B04" w:rsidRPr="002E7D7C" w:rsidRDefault="003D5B04" w:rsidP="003D5B04">
            <w:pPr>
              <w:jc w:val="center"/>
              <w:rPr>
                <w:rFonts w:ascii="Cambria" w:hAnsi="Cambria"/>
                <w:sz w:val="20"/>
                <w:szCs w:val="20"/>
              </w:rPr>
            </w:pPr>
          </w:p>
        </w:tc>
        <w:tc>
          <w:tcPr>
            <w:tcW w:w="1587" w:type="dxa"/>
          </w:tcPr>
          <w:p w14:paraId="15A13D3C" w14:textId="0348E132" w:rsidR="003D5B04" w:rsidRPr="002E7D7C" w:rsidRDefault="003D61D9" w:rsidP="003D5B04">
            <w:pPr>
              <w:jc w:val="center"/>
              <w:rPr>
                <w:rFonts w:ascii="Cambria" w:hAnsi="Cambria"/>
                <w:sz w:val="20"/>
                <w:szCs w:val="20"/>
              </w:rPr>
            </w:pPr>
            <w:r w:rsidRPr="002E7D7C">
              <w:rPr>
                <w:rFonts w:ascii="Cambria" w:hAnsi="Cambria"/>
                <w:sz w:val="20"/>
                <w:szCs w:val="20"/>
              </w:rPr>
              <w:t>P</w:t>
            </w:r>
          </w:p>
          <w:p w14:paraId="22ACB49F" w14:textId="3D6D357E" w:rsidR="00496818" w:rsidRPr="002E7D7C" w:rsidRDefault="00496818" w:rsidP="003D5B04">
            <w:pPr>
              <w:jc w:val="center"/>
              <w:rPr>
                <w:rFonts w:ascii="Cambria" w:hAnsi="Cambria"/>
                <w:sz w:val="20"/>
                <w:szCs w:val="20"/>
              </w:rPr>
            </w:pPr>
            <w:r w:rsidRPr="002E7D7C">
              <w:rPr>
                <w:rFonts w:ascii="Cambria" w:hAnsi="Cambria"/>
                <w:sz w:val="20"/>
                <w:szCs w:val="20"/>
              </w:rPr>
              <w:t>(</w:t>
            </w:r>
            <w:r w:rsidR="008325AF" w:rsidRPr="002E7D7C">
              <w:rPr>
                <w:rFonts w:ascii="Cambria" w:hAnsi="Cambria"/>
                <w:sz w:val="20"/>
                <w:szCs w:val="20"/>
              </w:rPr>
              <w:t>Verifying conclusion on irregularity</w:t>
            </w:r>
            <w:r w:rsidR="00693EF3" w:rsidRPr="002E7D7C">
              <w:rPr>
                <w:rFonts w:ascii="Cambria" w:hAnsi="Cambria"/>
                <w:sz w:val="20"/>
                <w:szCs w:val="20"/>
              </w:rPr>
              <w:t>)**</w:t>
            </w:r>
          </w:p>
        </w:tc>
        <w:tc>
          <w:tcPr>
            <w:tcW w:w="1347" w:type="dxa"/>
          </w:tcPr>
          <w:p w14:paraId="5699EDDC" w14:textId="51339B27" w:rsidR="003D5B04" w:rsidRPr="002E7D7C" w:rsidRDefault="003D5B04" w:rsidP="003D5B04">
            <w:pPr>
              <w:jc w:val="center"/>
              <w:rPr>
                <w:rFonts w:ascii="Cambria" w:hAnsi="Cambria"/>
                <w:sz w:val="20"/>
                <w:szCs w:val="20"/>
              </w:rPr>
            </w:pPr>
          </w:p>
        </w:tc>
        <w:tc>
          <w:tcPr>
            <w:tcW w:w="1254" w:type="dxa"/>
          </w:tcPr>
          <w:p w14:paraId="5B617758" w14:textId="77777777" w:rsidR="003D5B04" w:rsidRPr="002E7D7C" w:rsidRDefault="003D5B04" w:rsidP="003D5B04">
            <w:pPr>
              <w:jc w:val="center"/>
              <w:rPr>
                <w:rFonts w:ascii="Cambria" w:hAnsi="Cambria"/>
                <w:sz w:val="20"/>
                <w:szCs w:val="20"/>
              </w:rPr>
            </w:pPr>
          </w:p>
        </w:tc>
        <w:tc>
          <w:tcPr>
            <w:tcW w:w="1254" w:type="dxa"/>
          </w:tcPr>
          <w:p w14:paraId="6A46F04E" w14:textId="0D13CEE5" w:rsidR="003D5B04" w:rsidRPr="002E7D7C" w:rsidRDefault="003D5B04" w:rsidP="003D5B04">
            <w:pPr>
              <w:jc w:val="center"/>
              <w:rPr>
                <w:rFonts w:ascii="Cambria" w:hAnsi="Cambria"/>
                <w:sz w:val="20"/>
                <w:szCs w:val="20"/>
              </w:rPr>
            </w:pPr>
          </w:p>
        </w:tc>
      </w:tr>
      <w:tr w:rsidR="002E7D7C" w:rsidRPr="002E7D7C" w14:paraId="0C42259A" w14:textId="77777777" w:rsidTr="00655E1D">
        <w:tc>
          <w:tcPr>
            <w:tcW w:w="1872" w:type="dxa"/>
          </w:tcPr>
          <w:p w14:paraId="79AC72E3" w14:textId="645D92CF" w:rsidR="003D5B04" w:rsidRPr="002E7D7C" w:rsidRDefault="008325AF" w:rsidP="003D5B04">
            <w:pPr>
              <w:rPr>
                <w:rFonts w:ascii="Cambria" w:hAnsi="Cambria"/>
                <w:sz w:val="20"/>
                <w:szCs w:val="20"/>
              </w:rPr>
            </w:pPr>
            <w:r w:rsidRPr="002E7D7C">
              <w:rPr>
                <w:rFonts w:ascii="Cambria" w:hAnsi="Cambria"/>
                <w:sz w:val="20"/>
                <w:szCs w:val="20"/>
              </w:rPr>
              <w:t xml:space="preserve">Reporting to </w:t>
            </w:r>
            <w:r w:rsidR="008A6B3D" w:rsidRPr="002E7D7C">
              <w:rPr>
                <w:rFonts w:ascii="Cambria" w:hAnsi="Cambria"/>
                <w:sz w:val="20"/>
                <w:szCs w:val="20"/>
              </w:rPr>
              <w:t>AFCOS</w:t>
            </w:r>
            <w:r w:rsidRPr="002E7D7C">
              <w:rPr>
                <w:rFonts w:ascii="Cambria" w:hAnsi="Cambria"/>
                <w:sz w:val="20"/>
                <w:szCs w:val="20"/>
              </w:rPr>
              <w:t xml:space="preserve"> on identified irregularity</w:t>
            </w:r>
          </w:p>
        </w:tc>
        <w:tc>
          <w:tcPr>
            <w:tcW w:w="1329" w:type="dxa"/>
          </w:tcPr>
          <w:p w14:paraId="590CAE5A" w14:textId="409EBC4D" w:rsidR="003D5B04" w:rsidRPr="002E7D7C" w:rsidRDefault="003D5B04" w:rsidP="003D5B04">
            <w:pPr>
              <w:jc w:val="center"/>
              <w:rPr>
                <w:rFonts w:ascii="Cambria" w:hAnsi="Cambria"/>
                <w:sz w:val="20"/>
                <w:szCs w:val="20"/>
              </w:rPr>
            </w:pPr>
          </w:p>
        </w:tc>
        <w:tc>
          <w:tcPr>
            <w:tcW w:w="1219" w:type="dxa"/>
          </w:tcPr>
          <w:p w14:paraId="56899659" w14:textId="77777777" w:rsidR="003D5B04" w:rsidRPr="002E7D7C" w:rsidRDefault="003D5B04" w:rsidP="003D5B04">
            <w:pPr>
              <w:jc w:val="center"/>
              <w:rPr>
                <w:rFonts w:ascii="Cambria" w:hAnsi="Cambria"/>
                <w:sz w:val="20"/>
                <w:szCs w:val="20"/>
              </w:rPr>
            </w:pPr>
          </w:p>
        </w:tc>
        <w:tc>
          <w:tcPr>
            <w:tcW w:w="1841" w:type="dxa"/>
          </w:tcPr>
          <w:p w14:paraId="7759C47F" w14:textId="55C75DCA" w:rsidR="003D5B04" w:rsidRPr="002E7D7C" w:rsidRDefault="00954765" w:rsidP="003D5B04">
            <w:pPr>
              <w:jc w:val="center"/>
              <w:rPr>
                <w:rFonts w:ascii="Cambria" w:hAnsi="Cambria"/>
                <w:sz w:val="20"/>
                <w:szCs w:val="20"/>
              </w:rPr>
            </w:pPr>
            <w:r>
              <w:rPr>
                <w:rFonts w:ascii="Cambria" w:hAnsi="Cambria"/>
                <w:sz w:val="20"/>
                <w:szCs w:val="20"/>
              </w:rPr>
              <w:t>R</w:t>
            </w:r>
          </w:p>
        </w:tc>
        <w:tc>
          <w:tcPr>
            <w:tcW w:w="1681" w:type="dxa"/>
          </w:tcPr>
          <w:p w14:paraId="49D4391E" w14:textId="77777777" w:rsidR="003D5B04" w:rsidRPr="002E7D7C" w:rsidRDefault="003D5B04" w:rsidP="003D5B04">
            <w:pPr>
              <w:jc w:val="center"/>
              <w:rPr>
                <w:rFonts w:ascii="Cambria" w:hAnsi="Cambria"/>
                <w:sz w:val="20"/>
                <w:szCs w:val="20"/>
              </w:rPr>
            </w:pPr>
          </w:p>
        </w:tc>
        <w:tc>
          <w:tcPr>
            <w:tcW w:w="1587" w:type="dxa"/>
          </w:tcPr>
          <w:p w14:paraId="6DA00CD6" w14:textId="77777777" w:rsidR="003D5B04" w:rsidRPr="002E7D7C" w:rsidRDefault="003D5B04" w:rsidP="003D5B04">
            <w:pPr>
              <w:jc w:val="center"/>
              <w:rPr>
                <w:rFonts w:ascii="Cambria" w:hAnsi="Cambria"/>
                <w:sz w:val="20"/>
                <w:szCs w:val="20"/>
              </w:rPr>
            </w:pPr>
          </w:p>
        </w:tc>
        <w:tc>
          <w:tcPr>
            <w:tcW w:w="1347" w:type="dxa"/>
          </w:tcPr>
          <w:p w14:paraId="30195EE3" w14:textId="77777777" w:rsidR="003D5B04" w:rsidRPr="002E7D7C" w:rsidRDefault="003D5B04" w:rsidP="003D5B04">
            <w:pPr>
              <w:jc w:val="center"/>
              <w:rPr>
                <w:rFonts w:ascii="Cambria" w:hAnsi="Cambria"/>
                <w:sz w:val="20"/>
                <w:szCs w:val="20"/>
              </w:rPr>
            </w:pPr>
          </w:p>
        </w:tc>
        <w:tc>
          <w:tcPr>
            <w:tcW w:w="1254" w:type="dxa"/>
          </w:tcPr>
          <w:p w14:paraId="50D6AE29" w14:textId="77777777" w:rsidR="003D5B04" w:rsidRPr="002E7D7C" w:rsidRDefault="003D5B04" w:rsidP="003D5B04">
            <w:pPr>
              <w:jc w:val="center"/>
              <w:rPr>
                <w:rFonts w:ascii="Cambria" w:hAnsi="Cambria"/>
                <w:sz w:val="20"/>
                <w:szCs w:val="20"/>
              </w:rPr>
            </w:pPr>
          </w:p>
        </w:tc>
        <w:tc>
          <w:tcPr>
            <w:tcW w:w="1254" w:type="dxa"/>
          </w:tcPr>
          <w:p w14:paraId="5859E8BB" w14:textId="0D4A2EB7" w:rsidR="003D5B04" w:rsidRPr="002E7D7C" w:rsidRDefault="003D5B04" w:rsidP="003D5B04">
            <w:pPr>
              <w:jc w:val="center"/>
              <w:rPr>
                <w:rFonts w:ascii="Cambria" w:hAnsi="Cambria"/>
                <w:sz w:val="20"/>
                <w:szCs w:val="20"/>
              </w:rPr>
            </w:pPr>
          </w:p>
        </w:tc>
      </w:tr>
      <w:tr w:rsidR="002E7D7C" w:rsidRPr="002E7D7C" w14:paraId="7DB2D50C" w14:textId="77777777" w:rsidTr="00655E1D">
        <w:tc>
          <w:tcPr>
            <w:tcW w:w="1872" w:type="dxa"/>
          </w:tcPr>
          <w:p w14:paraId="60A94C5A" w14:textId="2996B223" w:rsidR="003D5B04" w:rsidRPr="002E7D7C" w:rsidRDefault="008325AF" w:rsidP="003D5B04">
            <w:pPr>
              <w:rPr>
                <w:rFonts w:ascii="Cambria" w:hAnsi="Cambria"/>
                <w:sz w:val="20"/>
                <w:szCs w:val="20"/>
              </w:rPr>
            </w:pPr>
            <w:r w:rsidRPr="002E7D7C">
              <w:rPr>
                <w:rFonts w:ascii="Cambria" w:hAnsi="Cambria"/>
                <w:sz w:val="20"/>
                <w:szCs w:val="20"/>
              </w:rPr>
              <w:t>Reporting to OLAF on irregularity</w:t>
            </w:r>
          </w:p>
        </w:tc>
        <w:tc>
          <w:tcPr>
            <w:tcW w:w="1329" w:type="dxa"/>
          </w:tcPr>
          <w:p w14:paraId="73179C96" w14:textId="33F125EA" w:rsidR="003D5B04" w:rsidRPr="002E7D7C" w:rsidRDefault="003D61D9" w:rsidP="003D5B04">
            <w:pPr>
              <w:jc w:val="center"/>
              <w:rPr>
                <w:rFonts w:ascii="Cambria" w:hAnsi="Cambria"/>
                <w:sz w:val="20"/>
                <w:szCs w:val="20"/>
              </w:rPr>
            </w:pPr>
            <w:r w:rsidRPr="002E7D7C">
              <w:rPr>
                <w:rFonts w:ascii="Cambria" w:hAnsi="Cambria"/>
                <w:sz w:val="20"/>
                <w:szCs w:val="20"/>
              </w:rPr>
              <w:t>P</w:t>
            </w:r>
          </w:p>
        </w:tc>
        <w:tc>
          <w:tcPr>
            <w:tcW w:w="1219" w:type="dxa"/>
          </w:tcPr>
          <w:p w14:paraId="6BDF0BA5" w14:textId="6DA1D80F" w:rsidR="003D5B04" w:rsidRPr="002E7D7C" w:rsidRDefault="003D5B04" w:rsidP="003D5B04">
            <w:pPr>
              <w:jc w:val="center"/>
              <w:rPr>
                <w:rFonts w:ascii="Cambria" w:hAnsi="Cambria"/>
                <w:sz w:val="20"/>
                <w:szCs w:val="20"/>
              </w:rPr>
            </w:pPr>
          </w:p>
        </w:tc>
        <w:tc>
          <w:tcPr>
            <w:tcW w:w="1841" w:type="dxa"/>
          </w:tcPr>
          <w:p w14:paraId="66CE9B2C" w14:textId="74EAA90A" w:rsidR="003D5B04" w:rsidRPr="002E7D7C" w:rsidRDefault="003D5B04" w:rsidP="003D5B04">
            <w:pPr>
              <w:jc w:val="center"/>
              <w:rPr>
                <w:rFonts w:ascii="Cambria" w:hAnsi="Cambria"/>
                <w:sz w:val="20"/>
                <w:szCs w:val="20"/>
              </w:rPr>
            </w:pPr>
          </w:p>
        </w:tc>
        <w:tc>
          <w:tcPr>
            <w:tcW w:w="1681" w:type="dxa"/>
          </w:tcPr>
          <w:p w14:paraId="1F23C5EC" w14:textId="77777777" w:rsidR="003D5B04" w:rsidRPr="002E7D7C" w:rsidRDefault="003D5B04" w:rsidP="003D5B04">
            <w:pPr>
              <w:jc w:val="center"/>
              <w:rPr>
                <w:rFonts w:ascii="Cambria" w:hAnsi="Cambria"/>
                <w:sz w:val="20"/>
                <w:szCs w:val="20"/>
              </w:rPr>
            </w:pPr>
          </w:p>
        </w:tc>
        <w:tc>
          <w:tcPr>
            <w:tcW w:w="1587" w:type="dxa"/>
          </w:tcPr>
          <w:p w14:paraId="3A6CA788" w14:textId="77777777" w:rsidR="003D5B04" w:rsidRPr="002E7D7C" w:rsidRDefault="003D5B04" w:rsidP="003D5B04">
            <w:pPr>
              <w:jc w:val="center"/>
              <w:rPr>
                <w:rFonts w:ascii="Cambria" w:hAnsi="Cambria"/>
                <w:sz w:val="20"/>
                <w:szCs w:val="20"/>
              </w:rPr>
            </w:pPr>
          </w:p>
        </w:tc>
        <w:tc>
          <w:tcPr>
            <w:tcW w:w="1347" w:type="dxa"/>
          </w:tcPr>
          <w:p w14:paraId="7563DA1B" w14:textId="77777777" w:rsidR="003D5B04" w:rsidRPr="002E7D7C" w:rsidRDefault="003D5B04" w:rsidP="003D5B04">
            <w:pPr>
              <w:jc w:val="center"/>
              <w:rPr>
                <w:rFonts w:ascii="Cambria" w:hAnsi="Cambria"/>
                <w:sz w:val="20"/>
                <w:szCs w:val="20"/>
              </w:rPr>
            </w:pPr>
          </w:p>
        </w:tc>
        <w:tc>
          <w:tcPr>
            <w:tcW w:w="1254" w:type="dxa"/>
          </w:tcPr>
          <w:p w14:paraId="0C96D8A9" w14:textId="77777777" w:rsidR="003D5B04" w:rsidRPr="002E7D7C" w:rsidRDefault="003D5B04" w:rsidP="003D5B04">
            <w:pPr>
              <w:jc w:val="center"/>
              <w:rPr>
                <w:rFonts w:ascii="Cambria" w:hAnsi="Cambria"/>
                <w:sz w:val="20"/>
                <w:szCs w:val="20"/>
              </w:rPr>
            </w:pPr>
          </w:p>
        </w:tc>
        <w:tc>
          <w:tcPr>
            <w:tcW w:w="1254" w:type="dxa"/>
          </w:tcPr>
          <w:p w14:paraId="12B32583" w14:textId="032F2E90" w:rsidR="003D5B04" w:rsidRPr="002E7D7C" w:rsidRDefault="003D61D9" w:rsidP="003D5B04">
            <w:pPr>
              <w:jc w:val="center"/>
              <w:rPr>
                <w:rFonts w:ascii="Cambria" w:hAnsi="Cambria"/>
                <w:sz w:val="20"/>
                <w:szCs w:val="20"/>
              </w:rPr>
            </w:pPr>
            <w:r w:rsidRPr="002E7D7C">
              <w:rPr>
                <w:rFonts w:ascii="Cambria" w:hAnsi="Cambria"/>
                <w:sz w:val="20"/>
                <w:szCs w:val="20"/>
              </w:rPr>
              <w:t>R</w:t>
            </w:r>
          </w:p>
        </w:tc>
      </w:tr>
    </w:tbl>
    <w:p w14:paraId="1546C737" w14:textId="6DB9097B" w:rsidR="00DF4BB1" w:rsidRPr="002E7D7C" w:rsidRDefault="00DF4BB1" w:rsidP="00D110D5">
      <w:pPr>
        <w:spacing w:before="60"/>
        <w:rPr>
          <w:rFonts w:ascii="Cambria" w:hAnsi="Cambria"/>
          <w:sz w:val="20"/>
          <w:szCs w:val="20"/>
        </w:rPr>
      </w:pPr>
      <w:r w:rsidRPr="002E7D7C">
        <w:rPr>
          <w:rFonts w:ascii="Cambria" w:hAnsi="Cambria"/>
          <w:sz w:val="20"/>
          <w:szCs w:val="20"/>
        </w:rPr>
        <w:t xml:space="preserve">* </w:t>
      </w:r>
      <w:r w:rsidR="008A6B3D" w:rsidRPr="002E7D7C">
        <w:rPr>
          <w:rFonts w:ascii="Cambria" w:hAnsi="Cambria"/>
          <w:sz w:val="20"/>
          <w:szCs w:val="20"/>
        </w:rPr>
        <w:t>AFCOS</w:t>
      </w:r>
      <w:r w:rsidR="008325AF" w:rsidRPr="002E7D7C">
        <w:rPr>
          <w:rFonts w:ascii="Cambria" w:hAnsi="Cambria"/>
          <w:sz w:val="20"/>
          <w:szCs w:val="20"/>
        </w:rPr>
        <w:t xml:space="preserve"> may detect an irregularity from external sources</w:t>
      </w:r>
      <w:r w:rsidRPr="002E7D7C">
        <w:rPr>
          <w:rFonts w:ascii="Cambria" w:hAnsi="Cambria"/>
          <w:sz w:val="20"/>
          <w:szCs w:val="20"/>
        </w:rPr>
        <w:t xml:space="preserve"> (</w:t>
      </w:r>
      <w:r w:rsidR="008325AF" w:rsidRPr="002E7D7C">
        <w:rPr>
          <w:rFonts w:ascii="Cambria" w:hAnsi="Cambria"/>
          <w:sz w:val="20"/>
          <w:szCs w:val="20"/>
        </w:rPr>
        <w:t>on the basis of anonymous allegations or from the media</w:t>
      </w:r>
      <w:r w:rsidRPr="002E7D7C">
        <w:rPr>
          <w:rFonts w:ascii="Cambria" w:hAnsi="Cambria"/>
          <w:sz w:val="20"/>
          <w:szCs w:val="20"/>
        </w:rPr>
        <w:t>)</w:t>
      </w:r>
    </w:p>
    <w:p w14:paraId="7BE1369B" w14:textId="0A838121" w:rsidR="003D619B" w:rsidRPr="002E7D7C" w:rsidRDefault="00693EF3" w:rsidP="00D110D5">
      <w:pPr>
        <w:tabs>
          <w:tab w:val="left" w:pos="567"/>
        </w:tabs>
        <w:spacing w:before="60"/>
        <w:jc w:val="both"/>
        <w:rPr>
          <w:rFonts w:ascii="Cambria" w:hAnsi="Cambria"/>
          <w:sz w:val="20"/>
          <w:szCs w:val="20"/>
        </w:rPr>
      </w:pPr>
      <w:r w:rsidRPr="002E7D7C">
        <w:rPr>
          <w:rFonts w:ascii="Cambria" w:hAnsi="Cambria"/>
          <w:sz w:val="20"/>
          <w:szCs w:val="20"/>
        </w:rPr>
        <w:t>**</w:t>
      </w:r>
      <w:r w:rsidR="00496818" w:rsidRPr="002E7D7C">
        <w:rPr>
          <w:rFonts w:ascii="Cambria" w:hAnsi="Cambria"/>
          <w:sz w:val="20"/>
          <w:szCs w:val="20"/>
        </w:rPr>
        <w:t xml:space="preserve"> </w:t>
      </w:r>
      <w:r w:rsidR="008325AF" w:rsidRPr="002E7D7C">
        <w:rPr>
          <w:rFonts w:ascii="Cambria" w:hAnsi="Cambria"/>
          <w:sz w:val="20"/>
          <w:szCs w:val="20"/>
        </w:rPr>
        <w:t>Only for Cross-border Cooperation Programmes</w:t>
      </w:r>
    </w:p>
    <w:p w14:paraId="3EC5CF99" w14:textId="77777777" w:rsidR="00D8285C" w:rsidRPr="002E7D7C" w:rsidRDefault="00D8285C" w:rsidP="00D110D5">
      <w:pPr>
        <w:tabs>
          <w:tab w:val="left" w:pos="567"/>
        </w:tabs>
        <w:spacing w:before="60"/>
        <w:jc w:val="both"/>
        <w:rPr>
          <w:rFonts w:ascii="Cambria" w:hAnsi="Cambria"/>
          <w:sz w:val="20"/>
          <w:szCs w:val="20"/>
        </w:rPr>
      </w:pPr>
    </w:p>
    <w:p w14:paraId="45B9FEC4" w14:textId="77777777" w:rsidR="00D8285C" w:rsidRPr="002E7D7C" w:rsidRDefault="00D8285C" w:rsidP="00D110D5">
      <w:pPr>
        <w:tabs>
          <w:tab w:val="left" w:pos="567"/>
        </w:tabs>
        <w:spacing w:before="60"/>
        <w:jc w:val="both"/>
        <w:rPr>
          <w:rFonts w:ascii="Cambria" w:hAnsi="Cambria"/>
          <w:sz w:val="20"/>
          <w:szCs w:val="20"/>
        </w:rPr>
      </w:pPr>
    </w:p>
    <w:p w14:paraId="0B6F8B69" w14:textId="77777777" w:rsidR="00D8285C" w:rsidRPr="002E7D7C" w:rsidRDefault="00D8285C" w:rsidP="00D110D5">
      <w:pPr>
        <w:tabs>
          <w:tab w:val="left" w:pos="567"/>
        </w:tabs>
        <w:spacing w:before="60"/>
        <w:jc w:val="both"/>
        <w:rPr>
          <w:rFonts w:ascii="Cambria" w:hAnsi="Cambria"/>
          <w:sz w:val="20"/>
          <w:szCs w:val="20"/>
        </w:rPr>
      </w:pPr>
    </w:p>
    <w:tbl>
      <w:tblPr>
        <w:tblStyle w:val="TableGrid"/>
        <w:tblW w:w="0" w:type="auto"/>
        <w:tblLook w:val="04A0" w:firstRow="1" w:lastRow="0" w:firstColumn="1" w:lastColumn="0" w:noHBand="0" w:noVBand="1"/>
      </w:tblPr>
      <w:tblGrid>
        <w:gridCol w:w="1358"/>
        <w:gridCol w:w="1118"/>
        <w:gridCol w:w="1411"/>
        <w:gridCol w:w="2149"/>
        <w:gridCol w:w="1707"/>
        <w:gridCol w:w="1765"/>
        <w:gridCol w:w="1625"/>
        <w:gridCol w:w="1419"/>
        <w:gridCol w:w="1449"/>
      </w:tblGrid>
      <w:tr w:rsidR="002E7D7C" w:rsidRPr="002E7D7C" w14:paraId="470BD274" w14:textId="77777777" w:rsidTr="00655E1D">
        <w:tc>
          <w:tcPr>
            <w:tcW w:w="1365" w:type="dxa"/>
            <w:tcBorders>
              <w:top w:val="nil"/>
              <w:left w:val="nil"/>
            </w:tcBorders>
          </w:tcPr>
          <w:p w14:paraId="09F8C76E" w14:textId="77777777" w:rsidR="00637B19" w:rsidRPr="002E7D7C" w:rsidRDefault="00637B19" w:rsidP="00637B19">
            <w:pPr>
              <w:tabs>
                <w:tab w:val="left" w:pos="567"/>
              </w:tabs>
              <w:spacing w:before="60"/>
              <w:jc w:val="both"/>
              <w:rPr>
                <w:rFonts w:ascii="Cambria" w:hAnsi="Cambria"/>
              </w:rPr>
            </w:pPr>
          </w:p>
        </w:tc>
        <w:tc>
          <w:tcPr>
            <w:tcW w:w="1147" w:type="dxa"/>
            <w:shd w:val="clear" w:color="auto" w:fill="B8CCE4" w:themeFill="accent1" w:themeFillTint="66"/>
          </w:tcPr>
          <w:p w14:paraId="7F56F0C4" w14:textId="77777777" w:rsidR="00637B19" w:rsidRPr="002E7D7C" w:rsidRDefault="00637B19" w:rsidP="00637B19">
            <w:pPr>
              <w:spacing w:before="60" w:after="60"/>
              <w:jc w:val="center"/>
              <w:rPr>
                <w:rFonts w:ascii="Cambria" w:hAnsi="Cambria"/>
                <w:b/>
                <w:sz w:val="20"/>
                <w:szCs w:val="20"/>
              </w:rPr>
            </w:pPr>
            <w:r w:rsidRPr="002E7D7C">
              <w:rPr>
                <w:rFonts w:ascii="Cambria" w:hAnsi="Cambria"/>
                <w:b/>
                <w:sz w:val="20"/>
                <w:szCs w:val="20"/>
              </w:rPr>
              <w:t>NAO</w:t>
            </w:r>
          </w:p>
          <w:p w14:paraId="198646B9" w14:textId="24BA8FE8" w:rsidR="00637B19" w:rsidRPr="002E7D7C" w:rsidRDefault="00D8285C" w:rsidP="00D8285C">
            <w:pPr>
              <w:tabs>
                <w:tab w:val="left" w:pos="567"/>
              </w:tabs>
              <w:spacing w:before="60"/>
              <w:jc w:val="center"/>
              <w:rPr>
                <w:rFonts w:ascii="Cambria" w:hAnsi="Cambria"/>
                <w:b/>
                <w:sz w:val="20"/>
                <w:szCs w:val="20"/>
              </w:rPr>
            </w:pPr>
            <w:r w:rsidRPr="002E7D7C">
              <w:rPr>
                <w:rFonts w:ascii="Cambria" w:hAnsi="Cambria"/>
                <w:b/>
                <w:sz w:val="20"/>
                <w:szCs w:val="20"/>
              </w:rPr>
              <w:t>(Support Office to NAO)</w:t>
            </w:r>
          </w:p>
        </w:tc>
        <w:tc>
          <w:tcPr>
            <w:tcW w:w="1436" w:type="dxa"/>
            <w:shd w:val="clear" w:color="auto" w:fill="B8CCE4" w:themeFill="accent1" w:themeFillTint="66"/>
          </w:tcPr>
          <w:p w14:paraId="26180790" w14:textId="77777777" w:rsidR="00637B19" w:rsidRPr="002E7D7C" w:rsidRDefault="00637B19" w:rsidP="00637B19">
            <w:pPr>
              <w:spacing w:before="60" w:after="60"/>
              <w:jc w:val="center"/>
              <w:rPr>
                <w:rFonts w:ascii="Cambria" w:hAnsi="Cambria"/>
                <w:b/>
                <w:sz w:val="20"/>
                <w:szCs w:val="20"/>
              </w:rPr>
            </w:pPr>
            <w:r w:rsidRPr="002E7D7C">
              <w:rPr>
                <w:rFonts w:ascii="Cambria" w:hAnsi="Cambria"/>
                <w:b/>
                <w:sz w:val="20"/>
                <w:szCs w:val="20"/>
              </w:rPr>
              <w:t>NAO</w:t>
            </w:r>
          </w:p>
          <w:p w14:paraId="4F53DAFB" w14:textId="20713593" w:rsidR="00637B19" w:rsidRPr="002E7D7C" w:rsidRDefault="00652396" w:rsidP="00637B19">
            <w:pPr>
              <w:tabs>
                <w:tab w:val="left" w:pos="567"/>
              </w:tabs>
              <w:spacing w:before="60"/>
              <w:jc w:val="center"/>
              <w:rPr>
                <w:rFonts w:ascii="Cambria" w:hAnsi="Cambria"/>
              </w:rPr>
            </w:pPr>
            <w:r w:rsidRPr="002E7D7C">
              <w:rPr>
                <w:rFonts w:ascii="Cambria" w:hAnsi="Cambria"/>
                <w:b/>
                <w:sz w:val="20"/>
                <w:szCs w:val="20"/>
              </w:rPr>
              <w:t>(National Fund</w:t>
            </w:r>
            <w:r w:rsidR="00637B19" w:rsidRPr="002E7D7C">
              <w:rPr>
                <w:rFonts w:ascii="Cambria" w:hAnsi="Cambria"/>
                <w:b/>
                <w:sz w:val="20"/>
                <w:szCs w:val="20"/>
              </w:rPr>
              <w:t>)</w:t>
            </w:r>
          </w:p>
        </w:tc>
        <w:tc>
          <w:tcPr>
            <w:tcW w:w="2168" w:type="dxa"/>
            <w:shd w:val="clear" w:color="auto" w:fill="B8CCE4" w:themeFill="accent1" w:themeFillTint="66"/>
          </w:tcPr>
          <w:p w14:paraId="2D91F1EC" w14:textId="47A43D68" w:rsidR="00652396" w:rsidRPr="002E7D7C" w:rsidRDefault="00842858" w:rsidP="00652396">
            <w:pPr>
              <w:spacing w:before="60" w:after="60"/>
              <w:jc w:val="center"/>
              <w:rPr>
                <w:rFonts w:ascii="Cambria" w:hAnsi="Cambria"/>
                <w:b/>
                <w:sz w:val="20"/>
                <w:szCs w:val="20"/>
              </w:rPr>
            </w:pPr>
            <w:r w:rsidRPr="002E7D7C">
              <w:rPr>
                <w:rFonts w:ascii="Cambria" w:hAnsi="Cambria"/>
                <w:b/>
                <w:sz w:val="20"/>
                <w:szCs w:val="20"/>
              </w:rPr>
              <w:t>Implementing Agency / IBFM</w:t>
            </w:r>
            <w:r w:rsidR="00652396" w:rsidRPr="002E7D7C">
              <w:rPr>
                <w:rFonts w:ascii="Cambria" w:hAnsi="Cambria"/>
                <w:b/>
                <w:sz w:val="20"/>
                <w:szCs w:val="20"/>
              </w:rPr>
              <w:t xml:space="preserve"> / </w:t>
            </w:r>
          </w:p>
          <w:p w14:paraId="53C91AD7" w14:textId="52FAA4F4" w:rsidR="00637B19" w:rsidRPr="002E7D7C" w:rsidRDefault="00652396" w:rsidP="00652396">
            <w:pPr>
              <w:tabs>
                <w:tab w:val="left" w:pos="567"/>
              </w:tabs>
              <w:spacing w:before="60"/>
              <w:jc w:val="center"/>
              <w:rPr>
                <w:rFonts w:ascii="Cambria" w:hAnsi="Cambria"/>
              </w:rPr>
            </w:pPr>
            <w:r w:rsidRPr="002E7D7C">
              <w:rPr>
                <w:rFonts w:ascii="Cambria" w:hAnsi="Cambria"/>
                <w:b/>
                <w:sz w:val="20"/>
                <w:szCs w:val="20"/>
              </w:rPr>
              <w:t>IPARD Agency</w:t>
            </w:r>
          </w:p>
        </w:tc>
        <w:tc>
          <w:tcPr>
            <w:tcW w:w="1559" w:type="dxa"/>
            <w:shd w:val="clear" w:color="auto" w:fill="B8CCE4" w:themeFill="accent1" w:themeFillTint="66"/>
          </w:tcPr>
          <w:p w14:paraId="651779D4" w14:textId="6B643C13" w:rsidR="00637B19" w:rsidRPr="002E7D7C" w:rsidRDefault="00652396" w:rsidP="00637B19">
            <w:pPr>
              <w:tabs>
                <w:tab w:val="left" w:pos="567"/>
              </w:tabs>
              <w:spacing w:before="60"/>
              <w:jc w:val="center"/>
              <w:rPr>
                <w:rFonts w:ascii="Cambria" w:hAnsi="Cambria"/>
              </w:rPr>
            </w:pPr>
            <w:r w:rsidRPr="002E7D7C">
              <w:rPr>
                <w:rFonts w:ascii="Cambria" w:hAnsi="Cambria"/>
                <w:b/>
                <w:sz w:val="20"/>
                <w:szCs w:val="20"/>
              </w:rPr>
              <w:t>Project Implementation Unit</w:t>
            </w:r>
            <w:r w:rsidR="008D712D">
              <w:rPr>
                <w:rFonts w:ascii="Cambria" w:hAnsi="Cambria"/>
                <w:b/>
                <w:sz w:val="20"/>
                <w:szCs w:val="20"/>
              </w:rPr>
              <w:t>/IBPM</w:t>
            </w:r>
          </w:p>
        </w:tc>
        <w:tc>
          <w:tcPr>
            <w:tcW w:w="1391" w:type="dxa"/>
            <w:shd w:val="clear" w:color="auto" w:fill="B8CCE4" w:themeFill="accent1" w:themeFillTint="66"/>
          </w:tcPr>
          <w:p w14:paraId="14E69831" w14:textId="77777777" w:rsidR="00652396" w:rsidRPr="002E7D7C" w:rsidRDefault="00652396" w:rsidP="00652396">
            <w:pPr>
              <w:spacing w:before="60" w:after="60"/>
              <w:jc w:val="center"/>
              <w:rPr>
                <w:rFonts w:ascii="Cambria" w:hAnsi="Cambria"/>
                <w:b/>
                <w:sz w:val="20"/>
                <w:szCs w:val="20"/>
              </w:rPr>
            </w:pPr>
            <w:r w:rsidRPr="002E7D7C">
              <w:rPr>
                <w:rFonts w:ascii="Cambria" w:hAnsi="Cambria"/>
                <w:b/>
                <w:sz w:val="20"/>
                <w:szCs w:val="20"/>
              </w:rPr>
              <w:t>HOS</w:t>
            </w:r>
          </w:p>
          <w:p w14:paraId="50A99E0B" w14:textId="35B4C647" w:rsidR="00637B19" w:rsidRPr="002E7D7C" w:rsidRDefault="00652396" w:rsidP="00652396">
            <w:pPr>
              <w:tabs>
                <w:tab w:val="left" w:pos="567"/>
              </w:tabs>
              <w:spacing w:before="60"/>
              <w:jc w:val="center"/>
              <w:rPr>
                <w:rFonts w:ascii="Cambria" w:hAnsi="Cambria"/>
              </w:rPr>
            </w:pPr>
            <w:r w:rsidRPr="002E7D7C">
              <w:rPr>
                <w:rFonts w:ascii="Cambria" w:hAnsi="Cambria"/>
                <w:b/>
                <w:sz w:val="20"/>
                <w:szCs w:val="20"/>
              </w:rPr>
              <w:t>(Cross-border cooperation Body)</w:t>
            </w:r>
            <w:r w:rsidR="008D712D" w:rsidRPr="008D712D">
              <w:rPr>
                <w:rFonts w:ascii="Cambria" w:hAnsi="Cambria"/>
                <w:b/>
                <w:sz w:val="20"/>
                <w:szCs w:val="20"/>
              </w:rPr>
              <w:t>/Managing Authority)</w:t>
            </w:r>
          </w:p>
        </w:tc>
        <w:tc>
          <w:tcPr>
            <w:tcW w:w="1690" w:type="dxa"/>
            <w:shd w:val="clear" w:color="auto" w:fill="B8CCE4" w:themeFill="accent1" w:themeFillTint="66"/>
          </w:tcPr>
          <w:p w14:paraId="1620F8A5" w14:textId="50D1F98F" w:rsidR="00637B19" w:rsidRPr="002E7D7C" w:rsidRDefault="00652396" w:rsidP="00637B19">
            <w:pPr>
              <w:tabs>
                <w:tab w:val="left" w:pos="567"/>
              </w:tabs>
              <w:spacing w:before="60"/>
              <w:jc w:val="center"/>
              <w:rPr>
                <w:rFonts w:ascii="Cambria" w:hAnsi="Cambria"/>
              </w:rPr>
            </w:pPr>
            <w:r w:rsidRPr="002E7D7C">
              <w:rPr>
                <w:rFonts w:ascii="Cambria" w:hAnsi="Cambria"/>
                <w:b/>
                <w:sz w:val="20"/>
                <w:szCs w:val="20"/>
              </w:rPr>
              <w:t>Managing Authority for Rural Development Programme</w:t>
            </w:r>
          </w:p>
        </w:tc>
        <w:tc>
          <w:tcPr>
            <w:tcW w:w="1622" w:type="dxa"/>
            <w:shd w:val="clear" w:color="auto" w:fill="B8CCE4" w:themeFill="accent1" w:themeFillTint="66"/>
          </w:tcPr>
          <w:p w14:paraId="05690AB1" w14:textId="77777777" w:rsidR="00652396" w:rsidRPr="002E7D7C" w:rsidRDefault="00652396" w:rsidP="00652396">
            <w:pPr>
              <w:spacing w:before="60" w:after="60"/>
              <w:jc w:val="center"/>
              <w:rPr>
                <w:rFonts w:ascii="Cambria" w:hAnsi="Cambria"/>
                <w:b/>
                <w:sz w:val="20"/>
                <w:szCs w:val="20"/>
              </w:rPr>
            </w:pPr>
            <w:r w:rsidRPr="002E7D7C">
              <w:rPr>
                <w:rFonts w:ascii="Cambria" w:hAnsi="Cambria"/>
                <w:b/>
                <w:sz w:val="20"/>
                <w:szCs w:val="20"/>
              </w:rPr>
              <w:t>NIPAC</w:t>
            </w:r>
          </w:p>
          <w:p w14:paraId="5E13A998" w14:textId="29CBD27D" w:rsidR="00637B19" w:rsidRPr="002E7D7C" w:rsidRDefault="00652396" w:rsidP="00652396">
            <w:pPr>
              <w:tabs>
                <w:tab w:val="left" w:pos="567"/>
              </w:tabs>
              <w:spacing w:before="60"/>
              <w:jc w:val="center"/>
              <w:rPr>
                <w:rFonts w:ascii="Cambria" w:hAnsi="Cambria"/>
                <w:b/>
                <w:sz w:val="20"/>
                <w:szCs w:val="20"/>
              </w:rPr>
            </w:pPr>
            <w:r w:rsidRPr="002E7D7C">
              <w:rPr>
                <w:rFonts w:ascii="Cambria" w:hAnsi="Cambria"/>
                <w:b/>
                <w:sz w:val="20"/>
                <w:szCs w:val="20"/>
              </w:rPr>
              <w:t>(NIPAC Office)</w:t>
            </w:r>
          </w:p>
        </w:tc>
        <w:tc>
          <w:tcPr>
            <w:tcW w:w="1623" w:type="dxa"/>
            <w:shd w:val="clear" w:color="auto" w:fill="B8CCE4" w:themeFill="accent1" w:themeFillTint="66"/>
          </w:tcPr>
          <w:p w14:paraId="1B3627D7" w14:textId="77777777" w:rsidR="00652396" w:rsidRPr="002E7D7C" w:rsidRDefault="00652396" w:rsidP="00652396">
            <w:pPr>
              <w:spacing w:before="60" w:after="60"/>
              <w:jc w:val="center"/>
              <w:rPr>
                <w:rFonts w:ascii="Cambria" w:hAnsi="Cambria"/>
                <w:b/>
                <w:sz w:val="20"/>
                <w:szCs w:val="20"/>
              </w:rPr>
            </w:pPr>
            <w:r w:rsidRPr="002E7D7C">
              <w:rPr>
                <w:rFonts w:ascii="Cambria" w:hAnsi="Cambria"/>
                <w:b/>
                <w:sz w:val="20"/>
                <w:szCs w:val="20"/>
              </w:rPr>
              <w:t>NAO</w:t>
            </w:r>
          </w:p>
          <w:p w14:paraId="09EF93F5" w14:textId="05F1053E" w:rsidR="00637B19" w:rsidRPr="002E7D7C" w:rsidRDefault="00652396" w:rsidP="00652396">
            <w:pPr>
              <w:tabs>
                <w:tab w:val="left" w:pos="567"/>
              </w:tabs>
              <w:spacing w:before="60"/>
              <w:jc w:val="center"/>
              <w:rPr>
                <w:rFonts w:ascii="Cambria" w:hAnsi="Cambria"/>
              </w:rPr>
            </w:pPr>
            <w:r w:rsidRPr="002E7D7C">
              <w:rPr>
                <w:rFonts w:ascii="Cambria" w:hAnsi="Cambria"/>
                <w:b/>
                <w:sz w:val="20"/>
                <w:szCs w:val="20"/>
              </w:rPr>
              <w:t>(</w:t>
            </w:r>
            <w:r w:rsidR="008A6B3D" w:rsidRPr="002E7D7C">
              <w:rPr>
                <w:rFonts w:ascii="Cambria" w:hAnsi="Cambria"/>
                <w:b/>
                <w:sz w:val="20"/>
                <w:szCs w:val="20"/>
              </w:rPr>
              <w:t>AFCOS</w:t>
            </w:r>
            <w:r w:rsidRPr="002E7D7C">
              <w:rPr>
                <w:rFonts w:ascii="Cambria" w:hAnsi="Cambria"/>
                <w:b/>
                <w:sz w:val="20"/>
                <w:szCs w:val="20"/>
              </w:rPr>
              <w:t>)</w:t>
            </w:r>
          </w:p>
        </w:tc>
      </w:tr>
      <w:tr w:rsidR="002E7D7C" w:rsidRPr="002E7D7C" w14:paraId="03F77C5F" w14:textId="77777777" w:rsidTr="00655E1D">
        <w:tc>
          <w:tcPr>
            <w:tcW w:w="1365" w:type="dxa"/>
          </w:tcPr>
          <w:p w14:paraId="2B958BAD" w14:textId="56786626" w:rsidR="002525FF" w:rsidRPr="002E7D7C" w:rsidRDefault="00652396" w:rsidP="00652396">
            <w:pPr>
              <w:tabs>
                <w:tab w:val="left" w:pos="567"/>
              </w:tabs>
              <w:spacing w:before="60"/>
              <w:jc w:val="both"/>
              <w:rPr>
                <w:rFonts w:ascii="Cambria" w:hAnsi="Cambria"/>
              </w:rPr>
            </w:pPr>
            <w:r w:rsidRPr="002E7D7C">
              <w:rPr>
                <w:rFonts w:ascii="Cambria" w:hAnsi="Cambria"/>
                <w:sz w:val="20"/>
                <w:szCs w:val="20"/>
              </w:rPr>
              <w:t>Follow-up of irregularities (e.g. recoveries</w:t>
            </w:r>
            <w:r w:rsidR="002525FF" w:rsidRPr="002E7D7C">
              <w:rPr>
                <w:rFonts w:ascii="Cambria" w:hAnsi="Cambria"/>
                <w:sz w:val="20"/>
                <w:szCs w:val="20"/>
              </w:rPr>
              <w:t>)</w:t>
            </w:r>
          </w:p>
        </w:tc>
        <w:tc>
          <w:tcPr>
            <w:tcW w:w="1147" w:type="dxa"/>
          </w:tcPr>
          <w:p w14:paraId="0C517DA4" w14:textId="77777777" w:rsidR="002525FF" w:rsidRPr="002E7D7C" w:rsidRDefault="002525FF" w:rsidP="002525FF">
            <w:pPr>
              <w:tabs>
                <w:tab w:val="left" w:pos="567"/>
              </w:tabs>
              <w:spacing w:before="60"/>
              <w:jc w:val="center"/>
              <w:rPr>
                <w:rFonts w:ascii="Cambria" w:hAnsi="Cambria"/>
                <w:sz w:val="20"/>
                <w:szCs w:val="20"/>
              </w:rPr>
            </w:pPr>
          </w:p>
        </w:tc>
        <w:tc>
          <w:tcPr>
            <w:tcW w:w="1436" w:type="dxa"/>
          </w:tcPr>
          <w:p w14:paraId="7917A3CD" w14:textId="3155A0A6" w:rsidR="002525FF" w:rsidRPr="002E7D7C" w:rsidRDefault="003D61D9" w:rsidP="002525FF">
            <w:pPr>
              <w:tabs>
                <w:tab w:val="left" w:pos="567"/>
              </w:tabs>
              <w:spacing w:before="60"/>
              <w:jc w:val="center"/>
              <w:rPr>
                <w:rFonts w:ascii="Cambria" w:hAnsi="Cambria"/>
                <w:sz w:val="20"/>
                <w:szCs w:val="20"/>
              </w:rPr>
            </w:pPr>
            <w:r w:rsidRPr="002E7D7C">
              <w:rPr>
                <w:rFonts w:ascii="Cambria" w:hAnsi="Cambria"/>
                <w:sz w:val="20"/>
                <w:szCs w:val="20"/>
              </w:rPr>
              <w:t>P</w:t>
            </w:r>
          </w:p>
          <w:p w14:paraId="2D4DC0EA" w14:textId="4B0A4853" w:rsidR="009D07B0" w:rsidRPr="002E7D7C" w:rsidRDefault="00652396" w:rsidP="002525FF">
            <w:pPr>
              <w:tabs>
                <w:tab w:val="left" w:pos="567"/>
              </w:tabs>
              <w:spacing w:before="60"/>
              <w:jc w:val="center"/>
              <w:rPr>
                <w:rFonts w:ascii="Cambria" w:hAnsi="Cambria"/>
                <w:sz w:val="20"/>
                <w:szCs w:val="20"/>
              </w:rPr>
            </w:pPr>
            <w:r w:rsidRPr="002E7D7C">
              <w:rPr>
                <w:rFonts w:ascii="Cambria" w:hAnsi="Cambria"/>
                <w:sz w:val="20"/>
                <w:szCs w:val="20"/>
              </w:rPr>
              <w:t>(in relation to European Commission</w:t>
            </w:r>
            <w:r w:rsidR="009D07B0" w:rsidRPr="002E7D7C">
              <w:rPr>
                <w:rFonts w:ascii="Cambria" w:hAnsi="Cambria"/>
                <w:sz w:val="20"/>
                <w:szCs w:val="20"/>
              </w:rPr>
              <w:t>)</w:t>
            </w:r>
          </w:p>
        </w:tc>
        <w:tc>
          <w:tcPr>
            <w:tcW w:w="2168" w:type="dxa"/>
          </w:tcPr>
          <w:p w14:paraId="70C908F6" w14:textId="62C685BE" w:rsidR="002525FF" w:rsidRPr="002E7D7C" w:rsidRDefault="003D61D9" w:rsidP="002525FF">
            <w:pPr>
              <w:tabs>
                <w:tab w:val="left" w:pos="567"/>
              </w:tabs>
              <w:spacing w:before="60"/>
              <w:jc w:val="center"/>
              <w:rPr>
                <w:rFonts w:ascii="Cambria" w:hAnsi="Cambria"/>
                <w:sz w:val="20"/>
                <w:szCs w:val="20"/>
              </w:rPr>
            </w:pPr>
            <w:r w:rsidRPr="002E7D7C">
              <w:rPr>
                <w:rFonts w:ascii="Cambria" w:hAnsi="Cambria"/>
                <w:sz w:val="20"/>
                <w:szCs w:val="20"/>
              </w:rPr>
              <w:t>R</w:t>
            </w:r>
          </w:p>
          <w:p w14:paraId="1AEE9DA9" w14:textId="565979D1" w:rsidR="009D07B0" w:rsidRPr="002E7D7C" w:rsidRDefault="00652396" w:rsidP="002525FF">
            <w:pPr>
              <w:tabs>
                <w:tab w:val="left" w:pos="567"/>
              </w:tabs>
              <w:spacing w:before="60"/>
              <w:jc w:val="center"/>
              <w:rPr>
                <w:rFonts w:ascii="Cambria" w:hAnsi="Cambria"/>
                <w:sz w:val="20"/>
                <w:szCs w:val="20"/>
              </w:rPr>
            </w:pPr>
            <w:r w:rsidRPr="002E7D7C">
              <w:rPr>
                <w:rFonts w:ascii="Cambria" w:hAnsi="Cambria"/>
                <w:sz w:val="20"/>
                <w:szCs w:val="20"/>
              </w:rPr>
              <w:t>(in relation to beneficiary/provider</w:t>
            </w:r>
            <w:r w:rsidR="009D07B0" w:rsidRPr="002E7D7C">
              <w:rPr>
                <w:rFonts w:ascii="Cambria" w:hAnsi="Cambria"/>
                <w:sz w:val="20"/>
                <w:szCs w:val="20"/>
              </w:rPr>
              <w:t>)</w:t>
            </w:r>
          </w:p>
        </w:tc>
        <w:tc>
          <w:tcPr>
            <w:tcW w:w="1559" w:type="dxa"/>
          </w:tcPr>
          <w:p w14:paraId="4F232F44" w14:textId="77777777" w:rsidR="002525FF" w:rsidRPr="002E7D7C" w:rsidRDefault="002525FF" w:rsidP="002525FF">
            <w:pPr>
              <w:tabs>
                <w:tab w:val="left" w:pos="567"/>
              </w:tabs>
              <w:spacing w:before="60"/>
              <w:jc w:val="center"/>
              <w:rPr>
                <w:rFonts w:ascii="Cambria" w:hAnsi="Cambria"/>
                <w:sz w:val="20"/>
                <w:szCs w:val="20"/>
              </w:rPr>
            </w:pPr>
          </w:p>
        </w:tc>
        <w:tc>
          <w:tcPr>
            <w:tcW w:w="1391" w:type="dxa"/>
          </w:tcPr>
          <w:p w14:paraId="13D91980" w14:textId="77777777" w:rsidR="002525FF" w:rsidRPr="002E7D7C" w:rsidRDefault="002525FF" w:rsidP="002525FF">
            <w:pPr>
              <w:tabs>
                <w:tab w:val="left" w:pos="567"/>
              </w:tabs>
              <w:spacing w:before="60"/>
              <w:jc w:val="center"/>
              <w:rPr>
                <w:rFonts w:ascii="Cambria" w:hAnsi="Cambria"/>
                <w:sz w:val="20"/>
                <w:szCs w:val="20"/>
              </w:rPr>
            </w:pPr>
          </w:p>
        </w:tc>
        <w:tc>
          <w:tcPr>
            <w:tcW w:w="1690" w:type="dxa"/>
          </w:tcPr>
          <w:p w14:paraId="0AB3F628" w14:textId="77777777" w:rsidR="002525FF" w:rsidRPr="002E7D7C" w:rsidRDefault="002525FF" w:rsidP="002525FF">
            <w:pPr>
              <w:tabs>
                <w:tab w:val="left" w:pos="567"/>
              </w:tabs>
              <w:spacing w:before="60"/>
              <w:jc w:val="center"/>
              <w:rPr>
                <w:rFonts w:ascii="Cambria" w:hAnsi="Cambria"/>
                <w:sz w:val="20"/>
                <w:szCs w:val="20"/>
              </w:rPr>
            </w:pPr>
          </w:p>
        </w:tc>
        <w:tc>
          <w:tcPr>
            <w:tcW w:w="1622" w:type="dxa"/>
          </w:tcPr>
          <w:p w14:paraId="38B3C3C7" w14:textId="77777777" w:rsidR="002525FF" w:rsidRPr="002E7D7C" w:rsidRDefault="002525FF" w:rsidP="002525FF">
            <w:pPr>
              <w:tabs>
                <w:tab w:val="left" w:pos="567"/>
              </w:tabs>
              <w:spacing w:before="60"/>
              <w:jc w:val="center"/>
              <w:rPr>
                <w:rFonts w:ascii="Cambria" w:hAnsi="Cambria"/>
                <w:sz w:val="20"/>
                <w:szCs w:val="20"/>
              </w:rPr>
            </w:pPr>
          </w:p>
        </w:tc>
        <w:tc>
          <w:tcPr>
            <w:tcW w:w="1623" w:type="dxa"/>
          </w:tcPr>
          <w:p w14:paraId="34F707EA" w14:textId="30102C5A" w:rsidR="002525FF" w:rsidRPr="002E7D7C" w:rsidRDefault="002525FF" w:rsidP="002525FF">
            <w:pPr>
              <w:tabs>
                <w:tab w:val="left" w:pos="567"/>
              </w:tabs>
              <w:spacing w:before="60"/>
              <w:jc w:val="center"/>
              <w:rPr>
                <w:rFonts w:ascii="Cambria" w:hAnsi="Cambria"/>
                <w:sz w:val="20"/>
                <w:szCs w:val="20"/>
              </w:rPr>
            </w:pPr>
          </w:p>
        </w:tc>
      </w:tr>
      <w:tr w:rsidR="002E7D7C" w:rsidRPr="002E7D7C" w14:paraId="695143D5" w14:textId="77777777" w:rsidTr="00655E1D">
        <w:tc>
          <w:tcPr>
            <w:tcW w:w="1365" w:type="dxa"/>
          </w:tcPr>
          <w:p w14:paraId="7E7417F2" w14:textId="47C51B73" w:rsidR="00B539E9" w:rsidRPr="002E7D7C" w:rsidRDefault="00235D6A" w:rsidP="00235D6A">
            <w:pPr>
              <w:tabs>
                <w:tab w:val="left" w:pos="567"/>
              </w:tabs>
              <w:spacing w:before="60"/>
              <w:jc w:val="both"/>
              <w:rPr>
                <w:rFonts w:ascii="Cambria" w:hAnsi="Cambria"/>
                <w:sz w:val="20"/>
                <w:szCs w:val="20"/>
              </w:rPr>
            </w:pPr>
            <w:r w:rsidRPr="002E7D7C">
              <w:rPr>
                <w:rFonts w:ascii="Cambria" w:hAnsi="Cambria"/>
                <w:sz w:val="20"/>
                <w:szCs w:val="20"/>
              </w:rPr>
              <w:t>Follow-up r</w:t>
            </w:r>
            <w:r w:rsidR="00652396" w:rsidRPr="002E7D7C">
              <w:rPr>
                <w:rFonts w:ascii="Cambria" w:hAnsi="Cambria"/>
                <w:sz w:val="20"/>
                <w:szCs w:val="20"/>
              </w:rPr>
              <w:t>eporting to</w:t>
            </w:r>
            <w:r w:rsidR="00B539E9" w:rsidRPr="002E7D7C">
              <w:rPr>
                <w:rFonts w:ascii="Cambria" w:hAnsi="Cambria"/>
                <w:sz w:val="20"/>
                <w:szCs w:val="20"/>
              </w:rPr>
              <w:t xml:space="preserve"> </w:t>
            </w:r>
            <w:r w:rsidR="008A6B3D" w:rsidRPr="002E7D7C">
              <w:rPr>
                <w:rFonts w:ascii="Cambria" w:hAnsi="Cambria"/>
                <w:sz w:val="20"/>
                <w:szCs w:val="20"/>
              </w:rPr>
              <w:t>AFCOS</w:t>
            </w:r>
          </w:p>
        </w:tc>
        <w:tc>
          <w:tcPr>
            <w:tcW w:w="1147" w:type="dxa"/>
          </w:tcPr>
          <w:p w14:paraId="46C79779" w14:textId="77777777" w:rsidR="00B539E9" w:rsidRPr="002E7D7C" w:rsidRDefault="00B539E9" w:rsidP="002525FF">
            <w:pPr>
              <w:tabs>
                <w:tab w:val="left" w:pos="567"/>
              </w:tabs>
              <w:spacing w:before="60"/>
              <w:jc w:val="center"/>
              <w:rPr>
                <w:rFonts w:ascii="Cambria" w:hAnsi="Cambria"/>
                <w:sz w:val="20"/>
                <w:szCs w:val="20"/>
              </w:rPr>
            </w:pPr>
          </w:p>
        </w:tc>
        <w:tc>
          <w:tcPr>
            <w:tcW w:w="1436" w:type="dxa"/>
          </w:tcPr>
          <w:p w14:paraId="720AE0D5" w14:textId="77777777" w:rsidR="00B539E9" w:rsidRPr="002E7D7C" w:rsidRDefault="00B539E9" w:rsidP="002525FF">
            <w:pPr>
              <w:tabs>
                <w:tab w:val="left" w:pos="567"/>
              </w:tabs>
              <w:spacing w:before="60"/>
              <w:jc w:val="center"/>
              <w:rPr>
                <w:rFonts w:ascii="Cambria" w:hAnsi="Cambria"/>
                <w:sz w:val="20"/>
                <w:szCs w:val="20"/>
              </w:rPr>
            </w:pPr>
          </w:p>
        </w:tc>
        <w:tc>
          <w:tcPr>
            <w:tcW w:w="2168" w:type="dxa"/>
          </w:tcPr>
          <w:p w14:paraId="26605074" w14:textId="78F292D6" w:rsidR="00B539E9" w:rsidRPr="002E7D7C" w:rsidRDefault="003D61D9" w:rsidP="002525FF">
            <w:pPr>
              <w:tabs>
                <w:tab w:val="left" w:pos="567"/>
              </w:tabs>
              <w:spacing w:before="60"/>
              <w:jc w:val="center"/>
              <w:rPr>
                <w:rFonts w:ascii="Cambria" w:hAnsi="Cambria"/>
                <w:sz w:val="20"/>
                <w:szCs w:val="20"/>
              </w:rPr>
            </w:pPr>
            <w:r w:rsidRPr="002E7D7C">
              <w:rPr>
                <w:rFonts w:ascii="Cambria" w:hAnsi="Cambria"/>
                <w:sz w:val="20"/>
                <w:szCs w:val="20"/>
              </w:rPr>
              <w:t>R</w:t>
            </w:r>
          </w:p>
        </w:tc>
        <w:tc>
          <w:tcPr>
            <w:tcW w:w="1559" w:type="dxa"/>
          </w:tcPr>
          <w:p w14:paraId="57FB3C65" w14:textId="77777777" w:rsidR="00B539E9" w:rsidRPr="002E7D7C" w:rsidRDefault="00B539E9" w:rsidP="002525FF">
            <w:pPr>
              <w:tabs>
                <w:tab w:val="left" w:pos="567"/>
              </w:tabs>
              <w:spacing w:before="60"/>
              <w:jc w:val="center"/>
              <w:rPr>
                <w:rFonts w:ascii="Cambria" w:hAnsi="Cambria"/>
                <w:sz w:val="20"/>
                <w:szCs w:val="20"/>
              </w:rPr>
            </w:pPr>
          </w:p>
        </w:tc>
        <w:tc>
          <w:tcPr>
            <w:tcW w:w="1391" w:type="dxa"/>
          </w:tcPr>
          <w:p w14:paraId="5C48C8C1" w14:textId="77777777" w:rsidR="00B539E9" w:rsidRPr="002E7D7C" w:rsidRDefault="00B539E9" w:rsidP="002525FF">
            <w:pPr>
              <w:tabs>
                <w:tab w:val="left" w:pos="567"/>
              </w:tabs>
              <w:spacing w:before="60"/>
              <w:jc w:val="center"/>
              <w:rPr>
                <w:rFonts w:ascii="Cambria" w:hAnsi="Cambria"/>
                <w:sz w:val="20"/>
                <w:szCs w:val="20"/>
              </w:rPr>
            </w:pPr>
          </w:p>
        </w:tc>
        <w:tc>
          <w:tcPr>
            <w:tcW w:w="1690" w:type="dxa"/>
          </w:tcPr>
          <w:p w14:paraId="6F4A7AB0" w14:textId="77777777" w:rsidR="00B539E9" w:rsidRPr="002E7D7C" w:rsidRDefault="00B539E9" w:rsidP="002525FF">
            <w:pPr>
              <w:tabs>
                <w:tab w:val="left" w:pos="567"/>
              </w:tabs>
              <w:spacing w:before="60"/>
              <w:jc w:val="center"/>
              <w:rPr>
                <w:rFonts w:ascii="Cambria" w:hAnsi="Cambria"/>
                <w:sz w:val="20"/>
                <w:szCs w:val="20"/>
              </w:rPr>
            </w:pPr>
          </w:p>
        </w:tc>
        <w:tc>
          <w:tcPr>
            <w:tcW w:w="1622" w:type="dxa"/>
          </w:tcPr>
          <w:p w14:paraId="1751A554" w14:textId="77777777" w:rsidR="00B539E9" w:rsidRPr="002E7D7C" w:rsidRDefault="00B539E9" w:rsidP="002525FF">
            <w:pPr>
              <w:tabs>
                <w:tab w:val="left" w:pos="567"/>
              </w:tabs>
              <w:spacing w:before="60"/>
              <w:jc w:val="center"/>
              <w:rPr>
                <w:rFonts w:ascii="Cambria" w:hAnsi="Cambria"/>
                <w:sz w:val="20"/>
                <w:szCs w:val="20"/>
              </w:rPr>
            </w:pPr>
          </w:p>
        </w:tc>
        <w:tc>
          <w:tcPr>
            <w:tcW w:w="1623" w:type="dxa"/>
          </w:tcPr>
          <w:p w14:paraId="324056DE" w14:textId="77777777" w:rsidR="00B539E9" w:rsidRPr="002E7D7C" w:rsidRDefault="00B539E9" w:rsidP="002525FF">
            <w:pPr>
              <w:tabs>
                <w:tab w:val="left" w:pos="567"/>
              </w:tabs>
              <w:spacing w:before="60"/>
              <w:jc w:val="center"/>
              <w:rPr>
                <w:rFonts w:ascii="Cambria" w:hAnsi="Cambria"/>
                <w:sz w:val="20"/>
                <w:szCs w:val="20"/>
              </w:rPr>
            </w:pPr>
          </w:p>
        </w:tc>
      </w:tr>
      <w:tr w:rsidR="002E7D7C" w:rsidRPr="002E7D7C" w14:paraId="75CF3FA9" w14:textId="77777777" w:rsidTr="00655E1D">
        <w:tc>
          <w:tcPr>
            <w:tcW w:w="1365" w:type="dxa"/>
          </w:tcPr>
          <w:p w14:paraId="6ECEC950" w14:textId="19F1977A" w:rsidR="002525FF" w:rsidRPr="002E7D7C" w:rsidRDefault="00652396" w:rsidP="00CD1954">
            <w:pPr>
              <w:tabs>
                <w:tab w:val="left" w:pos="567"/>
              </w:tabs>
              <w:spacing w:before="60"/>
              <w:jc w:val="both"/>
              <w:rPr>
                <w:rFonts w:ascii="Cambria" w:hAnsi="Cambria"/>
              </w:rPr>
            </w:pPr>
            <w:r w:rsidRPr="002E7D7C">
              <w:rPr>
                <w:rFonts w:ascii="Cambria" w:hAnsi="Cambria"/>
                <w:sz w:val="20"/>
                <w:szCs w:val="20"/>
              </w:rPr>
              <w:t>Follow-up of proceedings per identified irregularities</w:t>
            </w:r>
            <w:r w:rsidR="00CD1954" w:rsidRPr="002E7D7C">
              <w:rPr>
                <w:rFonts w:ascii="Cambria" w:hAnsi="Cambria"/>
                <w:sz w:val="20"/>
                <w:szCs w:val="20"/>
              </w:rPr>
              <w:t xml:space="preserve"> –</w:t>
            </w:r>
            <w:r w:rsidRPr="002E7D7C">
              <w:rPr>
                <w:rFonts w:ascii="Cambria" w:hAnsi="Cambria"/>
                <w:sz w:val="20"/>
                <w:szCs w:val="20"/>
              </w:rPr>
              <w:t xml:space="preserve"> </w:t>
            </w:r>
            <w:r w:rsidR="00CD1954" w:rsidRPr="002E7D7C">
              <w:rPr>
                <w:rFonts w:ascii="Cambria" w:hAnsi="Cambria"/>
                <w:sz w:val="20"/>
                <w:szCs w:val="20"/>
              </w:rPr>
              <w:t xml:space="preserve">follow-up </w:t>
            </w:r>
            <w:r w:rsidRPr="002E7D7C">
              <w:rPr>
                <w:rFonts w:ascii="Cambria" w:hAnsi="Cambria"/>
                <w:sz w:val="20"/>
                <w:szCs w:val="20"/>
              </w:rPr>
              <w:t>reporting to OLAF</w:t>
            </w:r>
            <w:r w:rsidR="002525FF" w:rsidRPr="002E7D7C">
              <w:rPr>
                <w:rFonts w:ascii="Cambria" w:hAnsi="Cambria"/>
                <w:sz w:val="20"/>
                <w:szCs w:val="20"/>
              </w:rPr>
              <w:t xml:space="preserve"> (</w:t>
            </w:r>
            <w:r w:rsidR="002525FF" w:rsidRPr="002E7D7C">
              <w:rPr>
                <w:rFonts w:ascii="Cambria" w:hAnsi="Cambria"/>
                <w:i/>
                <w:sz w:val="20"/>
                <w:szCs w:val="20"/>
              </w:rPr>
              <w:t>follow-up report</w:t>
            </w:r>
            <w:r w:rsidR="002525FF" w:rsidRPr="002E7D7C">
              <w:rPr>
                <w:rFonts w:ascii="Cambria" w:hAnsi="Cambria"/>
                <w:sz w:val="20"/>
                <w:szCs w:val="20"/>
              </w:rPr>
              <w:t>)</w:t>
            </w:r>
          </w:p>
        </w:tc>
        <w:tc>
          <w:tcPr>
            <w:tcW w:w="1147" w:type="dxa"/>
          </w:tcPr>
          <w:p w14:paraId="4A545E35" w14:textId="239A3894" w:rsidR="002525FF" w:rsidRPr="002E7D7C" w:rsidRDefault="003D61D9" w:rsidP="002525FF">
            <w:pPr>
              <w:tabs>
                <w:tab w:val="left" w:pos="567"/>
              </w:tabs>
              <w:spacing w:before="60"/>
              <w:jc w:val="center"/>
              <w:rPr>
                <w:rFonts w:ascii="Cambria" w:hAnsi="Cambria"/>
                <w:sz w:val="20"/>
                <w:szCs w:val="20"/>
              </w:rPr>
            </w:pPr>
            <w:r w:rsidRPr="002E7D7C">
              <w:rPr>
                <w:rFonts w:ascii="Cambria" w:hAnsi="Cambria"/>
                <w:sz w:val="20"/>
                <w:szCs w:val="20"/>
              </w:rPr>
              <w:t>P</w:t>
            </w:r>
          </w:p>
        </w:tc>
        <w:tc>
          <w:tcPr>
            <w:tcW w:w="1436" w:type="dxa"/>
          </w:tcPr>
          <w:p w14:paraId="21AEE76E" w14:textId="77777777" w:rsidR="002525FF" w:rsidRPr="002E7D7C" w:rsidRDefault="002525FF" w:rsidP="002525FF">
            <w:pPr>
              <w:tabs>
                <w:tab w:val="left" w:pos="567"/>
              </w:tabs>
              <w:spacing w:before="60"/>
              <w:jc w:val="center"/>
              <w:rPr>
                <w:rFonts w:ascii="Cambria" w:hAnsi="Cambria"/>
                <w:sz w:val="20"/>
                <w:szCs w:val="20"/>
              </w:rPr>
            </w:pPr>
          </w:p>
        </w:tc>
        <w:tc>
          <w:tcPr>
            <w:tcW w:w="2168" w:type="dxa"/>
          </w:tcPr>
          <w:p w14:paraId="4DF12813" w14:textId="77777777" w:rsidR="002525FF" w:rsidRPr="002E7D7C" w:rsidRDefault="002525FF" w:rsidP="002525FF">
            <w:pPr>
              <w:tabs>
                <w:tab w:val="left" w:pos="567"/>
              </w:tabs>
              <w:spacing w:before="60"/>
              <w:jc w:val="center"/>
              <w:rPr>
                <w:rFonts w:ascii="Cambria" w:hAnsi="Cambria"/>
                <w:sz w:val="20"/>
                <w:szCs w:val="20"/>
              </w:rPr>
            </w:pPr>
          </w:p>
        </w:tc>
        <w:tc>
          <w:tcPr>
            <w:tcW w:w="1559" w:type="dxa"/>
          </w:tcPr>
          <w:p w14:paraId="379B34D3" w14:textId="77777777" w:rsidR="002525FF" w:rsidRPr="002E7D7C" w:rsidRDefault="002525FF" w:rsidP="002525FF">
            <w:pPr>
              <w:tabs>
                <w:tab w:val="left" w:pos="567"/>
              </w:tabs>
              <w:spacing w:before="60"/>
              <w:jc w:val="center"/>
              <w:rPr>
                <w:rFonts w:ascii="Cambria" w:hAnsi="Cambria"/>
                <w:sz w:val="20"/>
                <w:szCs w:val="20"/>
              </w:rPr>
            </w:pPr>
          </w:p>
        </w:tc>
        <w:tc>
          <w:tcPr>
            <w:tcW w:w="1391" w:type="dxa"/>
          </w:tcPr>
          <w:p w14:paraId="584646E9" w14:textId="77777777" w:rsidR="002525FF" w:rsidRPr="002E7D7C" w:rsidRDefault="002525FF" w:rsidP="002525FF">
            <w:pPr>
              <w:tabs>
                <w:tab w:val="left" w:pos="567"/>
              </w:tabs>
              <w:spacing w:before="60"/>
              <w:jc w:val="center"/>
              <w:rPr>
                <w:rFonts w:ascii="Cambria" w:hAnsi="Cambria"/>
                <w:sz w:val="20"/>
                <w:szCs w:val="20"/>
              </w:rPr>
            </w:pPr>
          </w:p>
        </w:tc>
        <w:tc>
          <w:tcPr>
            <w:tcW w:w="1690" w:type="dxa"/>
          </w:tcPr>
          <w:p w14:paraId="1B1B44B2" w14:textId="77777777" w:rsidR="002525FF" w:rsidRPr="002E7D7C" w:rsidRDefault="002525FF" w:rsidP="002525FF">
            <w:pPr>
              <w:tabs>
                <w:tab w:val="left" w:pos="567"/>
              </w:tabs>
              <w:spacing w:before="60"/>
              <w:jc w:val="center"/>
              <w:rPr>
                <w:rFonts w:ascii="Cambria" w:hAnsi="Cambria"/>
                <w:sz w:val="20"/>
                <w:szCs w:val="20"/>
              </w:rPr>
            </w:pPr>
          </w:p>
        </w:tc>
        <w:tc>
          <w:tcPr>
            <w:tcW w:w="1622" w:type="dxa"/>
          </w:tcPr>
          <w:p w14:paraId="36AB2C43" w14:textId="77777777" w:rsidR="002525FF" w:rsidRPr="002E7D7C" w:rsidRDefault="002525FF" w:rsidP="002525FF">
            <w:pPr>
              <w:tabs>
                <w:tab w:val="left" w:pos="567"/>
              </w:tabs>
              <w:spacing w:before="60"/>
              <w:jc w:val="center"/>
              <w:rPr>
                <w:rFonts w:ascii="Cambria" w:hAnsi="Cambria"/>
                <w:sz w:val="20"/>
                <w:szCs w:val="20"/>
              </w:rPr>
            </w:pPr>
          </w:p>
        </w:tc>
        <w:tc>
          <w:tcPr>
            <w:tcW w:w="1623" w:type="dxa"/>
          </w:tcPr>
          <w:p w14:paraId="0027114C" w14:textId="3FAF01FE" w:rsidR="002525FF" w:rsidRPr="002E7D7C" w:rsidRDefault="003D61D9" w:rsidP="002525FF">
            <w:pPr>
              <w:tabs>
                <w:tab w:val="left" w:pos="567"/>
              </w:tabs>
              <w:spacing w:before="60"/>
              <w:jc w:val="center"/>
              <w:rPr>
                <w:rFonts w:ascii="Cambria" w:hAnsi="Cambria"/>
                <w:sz w:val="20"/>
                <w:szCs w:val="20"/>
              </w:rPr>
            </w:pPr>
            <w:r w:rsidRPr="002E7D7C">
              <w:rPr>
                <w:rFonts w:ascii="Cambria" w:hAnsi="Cambria"/>
                <w:sz w:val="20"/>
                <w:szCs w:val="20"/>
              </w:rPr>
              <w:t>R</w:t>
            </w:r>
          </w:p>
        </w:tc>
      </w:tr>
    </w:tbl>
    <w:p w14:paraId="18FBCB63" w14:textId="77777777" w:rsidR="00496818" w:rsidRPr="002E7D7C" w:rsidRDefault="00496818" w:rsidP="00D110D5">
      <w:pPr>
        <w:spacing w:before="60"/>
        <w:rPr>
          <w:rFonts w:ascii="Cambria" w:hAnsi="Cambria"/>
          <w:sz w:val="20"/>
          <w:szCs w:val="20"/>
        </w:rPr>
      </w:pPr>
    </w:p>
    <w:p w14:paraId="7E98DCC2" w14:textId="6EFD3689" w:rsidR="00241515" w:rsidRPr="002E7D7C" w:rsidRDefault="003D61D9" w:rsidP="00D110D5">
      <w:pPr>
        <w:spacing w:before="60"/>
        <w:rPr>
          <w:rFonts w:ascii="Cambria" w:hAnsi="Cambria"/>
          <w:sz w:val="20"/>
          <w:szCs w:val="20"/>
        </w:rPr>
      </w:pPr>
      <w:r w:rsidRPr="002E7D7C">
        <w:rPr>
          <w:rFonts w:ascii="Cambria" w:hAnsi="Cambria"/>
          <w:sz w:val="20"/>
          <w:szCs w:val="20"/>
        </w:rPr>
        <w:t>R = responsible</w:t>
      </w:r>
    </w:p>
    <w:p w14:paraId="495A04BF" w14:textId="7EBE37F0" w:rsidR="00241515" w:rsidRPr="002E7D7C" w:rsidRDefault="003D61D9" w:rsidP="00D110D5">
      <w:pPr>
        <w:tabs>
          <w:tab w:val="left" w:pos="567"/>
        </w:tabs>
        <w:spacing w:before="60"/>
        <w:jc w:val="both"/>
        <w:rPr>
          <w:rFonts w:ascii="Cambria" w:hAnsi="Cambria"/>
          <w:sz w:val="20"/>
          <w:szCs w:val="20"/>
        </w:rPr>
      </w:pPr>
      <w:r w:rsidRPr="002E7D7C">
        <w:rPr>
          <w:rFonts w:ascii="Cambria" w:hAnsi="Cambria"/>
          <w:sz w:val="20"/>
          <w:szCs w:val="20"/>
        </w:rPr>
        <w:t>P</w:t>
      </w:r>
      <w:r w:rsidR="00241515" w:rsidRPr="002E7D7C">
        <w:rPr>
          <w:rFonts w:ascii="Cambria" w:hAnsi="Cambria"/>
          <w:sz w:val="20"/>
          <w:szCs w:val="20"/>
        </w:rPr>
        <w:t xml:space="preserve"> = </w:t>
      </w:r>
      <w:r w:rsidRPr="002E7D7C">
        <w:rPr>
          <w:rFonts w:ascii="Cambria" w:hAnsi="Cambria"/>
          <w:sz w:val="20"/>
          <w:szCs w:val="20"/>
        </w:rPr>
        <w:t>participates in decision-making</w:t>
      </w:r>
      <w:r w:rsidR="00A0408C" w:rsidRPr="002E7D7C">
        <w:rPr>
          <w:rFonts w:ascii="Cambria" w:hAnsi="Cambria"/>
          <w:sz w:val="20"/>
          <w:szCs w:val="20"/>
        </w:rPr>
        <w:t xml:space="preserve"> / </w:t>
      </w:r>
      <w:r w:rsidRPr="002E7D7C">
        <w:rPr>
          <w:rFonts w:ascii="Cambria" w:hAnsi="Cambria"/>
          <w:sz w:val="20"/>
          <w:szCs w:val="20"/>
        </w:rPr>
        <w:t>participates in Activity</w:t>
      </w:r>
    </w:p>
    <w:p w14:paraId="4BB5F57E" w14:textId="0DD35202" w:rsidR="00E97960" w:rsidRPr="002E7D7C" w:rsidRDefault="00E97960" w:rsidP="00D110D5">
      <w:pPr>
        <w:tabs>
          <w:tab w:val="left" w:pos="567"/>
        </w:tabs>
        <w:spacing w:before="60"/>
        <w:jc w:val="both"/>
        <w:rPr>
          <w:rFonts w:ascii="Cambria" w:hAnsi="Cambria"/>
        </w:rPr>
      </w:pPr>
    </w:p>
    <w:p w14:paraId="40B5477B" w14:textId="77777777" w:rsidR="00DF4BB1" w:rsidRPr="002E7D7C" w:rsidRDefault="00DF4BB1" w:rsidP="0072180D">
      <w:pPr>
        <w:pStyle w:val="Heading2"/>
        <w:rPr>
          <w:rFonts w:ascii="Cambria" w:hAnsi="Cambria"/>
        </w:rPr>
        <w:sectPr w:rsidR="00DF4BB1" w:rsidRPr="002E7D7C" w:rsidSect="003D619B">
          <w:pgSz w:w="16840" w:h="11907" w:orient="landscape" w:code="9"/>
          <w:pgMar w:top="1417" w:right="1417" w:bottom="1417" w:left="1417" w:header="720" w:footer="720" w:gutter="0"/>
          <w:cols w:space="720"/>
          <w:titlePg/>
          <w:docGrid w:linePitch="360"/>
        </w:sectPr>
      </w:pPr>
    </w:p>
    <w:p w14:paraId="42033627" w14:textId="732086B5" w:rsidR="007C2D7C" w:rsidRPr="002E7D7C" w:rsidRDefault="00AC5F51" w:rsidP="3724DB56">
      <w:pPr>
        <w:pStyle w:val="Heading2"/>
        <w:spacing w:before="0" w:after="0"/>
        <w:jc w:val="both"/>
        <w:rPr>
          <w:rFonts w:ascii="Cambria" w:hAnsi="Cambria"/>
          <w:i w:val="0"/>
          <w:iCs w:val="0"/>
        </w:rPr>
      </w:pPr>
      <w:bookmarkStart w:id="9" w:name="_Toc192232039"/>
      <w:r w:rsidRPr="002E7D7C">
        <w:rPr>
          <w:rFonts w:ascii="Cambria" w:hAnsi="Cambria"/>
          <w:i w:val="0"/>
          <w:iCs w:val="0"/>
        </w:rPr>
        <w:t>II.2</w:t>
      </w:r>
      <w:r w:rsidR="3724DB56" w:rsidRPr="002E7D7C">
        <w:rPr>
          <w:rFonts w:ascii="Cambria" w:hAnsi="Cambria"/>
          <w:i w:val="0"/>
          <w:iCs w:val="0"/>
        </w:rPr>
        <w:t xml:space="preserve"> AFCOS COORDINATING BODY</w:t>
      </w:r>
      <w:bookmarkEnd w:id="9"/>
    </w:p>
    <w:p w14:paraId="5F12E0F1" w14:textId="77777777" w:rsidR="007C2D7C" w:rsidRPr="002E7D7C" w:rsidRDefault="007C2D7C" w:rsidP="00655E1D">
      <w:pPr>
        <w:rPr>
          <w:rFonts w:ascii="Cambria" w:hAnsi="Cambria"/>
        </w:rPr>
      </w:pPr>
    </w:p>
    <w:p w14:paraId="63BC28C7" w14:textId="481F7868" w:rsidR="00C61069" w:rsidRPr="002E7D7C" w:rsidRDefault="3724DB56" w:rsidP="3724DB56">
      <w:pPr>
        <w:jc w:val="both"/>
        <w:rPr>
          <w:rFonts w:ascii="Cambria" w:hAnsi="Cambria"/>
          <w:b/>
          <w:bCs/>
        </w:rPr>
      </w:pPr>
      <w:r w:rsidRPr="002E7D7C">
        <w:rPr>
          <w:rFonts w:ascii="Cambria" w:hAnsi="Cambria"/>
        </w:rPr>
        <w:t xml:space="preserve">In order to achieve full operability of AFCOS system within which coordination of legislative, administrative and operative activities aimed at protection of EU financial interests in Montenegro and direct cooperation with OLAF, </w:t>
      </w:r>
      <w:r w:rsidRPr="002E7D7C">
        <w:rPr>
          <w:rFonts w:ascii="Cambria" w:hAnsi="Cambria"/>
          <w:b/>
          <w:bCs/>
        </w:rPr>
        <w:t>the participation of</w:t>
      </w:r>
      <w:r w:rsidRPr="002E7D7C">
        <w:rPr>
          <w:rFonts w:ascii="Cambria" w:hAnsi="Cambria"/>
        </w:rPr>
        <w:t xml:space="preserve"> </w:t>
      </w:r>
      <w:r w:rsidRPr="002E7D7C">
        <w:rPr>
          <w:rFonts w:ascii="Cambria" w:hAnsi="Cambria"/>
          <w:b/>
          <w:bCs/>
        </w:rPr>
        <w:t>AFCOS</w:t>
      </w:r>
      <w:r w:rsidRPr="002E7D7C">
        <w:rPr>
          <w:rFonts w:ascii="Cambria" w:hAnsi="Cambria"/>
        </w:rPr>
        <w:t xml:space="preserve"> </w:t>
      </w:r>
      <w:r w:rsidRPr="002E7D7C">
        <w:rPr>
          <w:rFonts w:ascii="Cambria" w:hAnsi="Cambria"/>
          <w:b/>
          <w:bCs/>
        </w:rPr>
        <w:t>coordinating</w:t>
      </w:r>
      <w:r w:rsidRPr="002E7D7C">
        <w:rPr>
          <w:rFonts w:ascii="Cambria" w:hAnsi="Cambria"/>
        </w:rPr>
        <w:t xml:space="preserve"> </w:t>
      </w:r>
      <w:r w:rsidRPr="002E7D7C">
        <w:rPr>
          <w:rFonts w:ascii="Cambria" w:hAnsi="Cambria"/>
          <w:b/>
          <w:bCs/>
        </w:rPr>
        <w:t xml:space="preserve">body in the AFCOS system is indispensable as well as their cooperation with bodies of Irregularity Reporting Structure. </w:t>
      </w:r>
    </w:p>
    <w:p w14:paraId="4475419E" w14:textId="77777777" w:rsidR="005070E3" w:rsidRPr="002E7D7C" w:rsidRDefault="005070E3" w:rsidP="009021E4">
      <w:pPr>
        <w:jc w:val="both"/>
        <w:rPr>
          <w:rFonts w:ascii="Cambria" w:hAnsi="Cambria"/>
        </w:rPr>
      </w:pPr>
    </w:p>
    <w:p w14:paraId="363809E4" w14:textId="1387A284" w:rsidR="00BB6E39" w:rsidRPr="002E7D7C" w:rsidRDefault="3724DB56" w:rsidP="3724DB56">
      <w:pPr>
        <w:jc w:val="both"/>
        <w:rPr>
          <w:rFonts w:ascii="Cambria" w:hAnsi="Cambria"/>
        </w:rPr>
      </w:pPr>
      <w:r w:rsidRPr="002E7D7C">
        <w:rPr>
          <w:rFonts w:ascii="Cambria" w:hAnsi="Cambria"/>
        </w:rPr>
        <w:t>AFCOS coordinating body consists of institutions/bodies which deal with combating irregularities, fraud, corruption or any other form of illegal activity,</w:t>
      </w:r>
      <w:r w:rsidR="00CD062A" w:rsidRPr="002E7D7C">
        <w:rPr>
          <w:rFonts w:ascii="Cambria" w:hAnsi="Cambria"/>
        </w:rPr>
        <w:t xml:space="preserve"> </w:t>
      </w:r>
      <w:r w:rsidRPr="002E7D7C">
        <w:rPr>
          <w:rFonts w:ascii="Cambria" w:hAnsi="Cambria"/>
        </w:rPr>
        <w:t>including:</w:t>
      </w:r>
    </w:p>
    <w:p w14:paraId="58013BE5" w14:textId="2B0E1FF2" w:rsidR="3724DB56" w:rsidRPr="002E7D7C" w:rsidRDefault="3724DB56" w:rsidP="009C6E7E">
      <w:pPr>
        <w:pStyle w:val="ListParagraph"/>
        <w:numPr>
          <w:ilvl w:val="0"/>
          <w:numId w:val="30"/>
        </w:numPr>
        <w:spacing w:before="120" w:after="0"/>
        <w:ind w:left="567" w:hanging="357"/>
        <w:jc w:val="both"/>
        <w:rPr>
          <w:rFonts w:ascii="Cambria" w:eastAsiaTheme="majorEastAsia" w:hAnsi="Cambria" w:cstheme="majorBidi"/>
        </w:rPr>
      </w:pPr>
      <w:r w:rsidRPr="002E7D7C">
        <w:rPr>
          <w:rFonts w:ascii="Cambria" w:eastAsiaTheme="majorEastAsia" w:hAnsi="Cambria" w:cstheme="majorBidi"/>
        </w:rPr>
        <w:t>Representative of the Ministry of Finance, Coordinator;</w:t>
      </w:r>
    </w:p>
    <w:p w14:paraId="35281FB7" w14:textId="570E7027" w:rsidR="3724DB56" w:rsidRPr="002E7D7C" w:rsidRDefault="3724DB56" w:rsidP="009C6E7E">
      <w:pPr>
        <w:pStyle w:val="ListParagraph"/>
        <w:numPr>
          <w:ilvl w:val="0"/>
          <w:numId w:val="30"/>
        </w:numPr>
        <w:spacing w:before="120" w:after="0"/>
        <w:ind w:left="567" w:hanging="357"/>
        <w:jc w:val="both"/>
        <w:rPr>
          <w:rFonts w:ascii="Cambria" w:eastAsiaTheme="majorEastAsia" w:hAnsi="Cambria" w:cstheme="majorBidi"/>
        </w:rPr>
      </w:pPr>
      <w:r w:rsidRPr="002E7D7C">
        <w:rPr>
          <w:rFonts w:ascii="Cambria" w:eastAsiaTheme="majorEastAsia" w:hAnsi="Cambria" w:cstheme="majorBidi"/>
        </w:rPr>
        <w:t>Representative of the Ministry of Finance, Deputy Coordinator;</w:t>
      </w:r>
    </w:p>
    <w:p w14:paraId="13B3641A" w14:textId="41787DE1" w:rsidR="3724DB56" w:rsidRPr="002E7D7C" w:rsidRDefault="3724DB56" w:rsidP="009C6E7E">
      <w:pPr>
        <w:pStyle w:val="ListParagraph"/>
        <w:numPr>
          <w:ilvl w:val="0"/>
          <w:numId w:val="30"/>
        </w:numPr>
        <w:spacing w:before="120" w:after="0"/>
        <w:ind w:left="567"/>
        <w:jc w:val="both"/>
        <w:rPr>
          <w:rFonts w:ascii="Cambria" w:eastAsiaTheme="majorEastAsia" w:hAnsi="Cambria" w:cstheme="majorBidi"/>
        </w:rPr>
      </w:pPr>
      <w:r w:rsidRPr="002E7D7C">
        <w:rPr>
          <w:rFonts w:ascii="Cambria" w:eastAsiaTheme="majorEastAsia" w:hAnsi="Cambria" w:cstheme="majorBidi"/>
        </w:rPr>
        <w:t xml:space="preserve">Representative of the Ministry of Finance, </w:t>
      </w:r>
      <w:r w:rsidR="008979B5" w:rsidRPr="002E7D7C">
        <w:rPr>
          <w:rFonts w:ascii="Cambria" w:eastAsiaTheme="majorEastAsia" w:hAnsi="Cambria" w:cstheme="majorBidi"/>
        </w:rPr>
        <w:t>Directorate for Management of Pre-Accession Assistance Structures</w:t>
      </w:r>
      <w:r w:rsidRPr="002E7D7C">
        <w:rPr>
          <w:rFonts w:ascii="Cambria" w:eastAsiaTheme="majorEastAsia" w:hAnsi="Cambria" w:cstheme="majorBidi"/>
        </w:rPr>
        <w:t>, Member;</w:t>
      </w:r>
    </w:p>
    <w:p w14:paraId="7E3AFCFD" w14:textId="2AB549E0" w:rsidR="3724DB56" w:rsidRPr="002E7D7C" w:rsidRDefault="3724DB56" w:rsidP="009C6E7E">
      <w:pPr>
        <w:pStyle w:val="ListParagraph"/>
        <w:numPr>
          <w:ilvl w:val="0"/>
          <w:numId w:val="30"/>
        </w:numPr>
        <w:spacing w:before="120" w:after="0"/>
        <w:ind w:left="567" w:hanging="357"/>
        <w:jc w:val="both"/>
        <w:rPr>
          <w:rFonts w:ascii="Cambria" w:eastAsiaTheme="majorEastAsia" w:hAnsi="Cambria" w:cstheme="majorBidi"/>
        </w:rPr>
      </w:pPr>
      <w:r w:rsidRPr="002E7D7C">
        <w:rPr>
          <w:rFonts w:ascii="Cambria" w:eastAsiaTheme="majorEastAsia" w:hAnsi="Cambria" w:cstheme="majorBidi"/>
        </w:rPr>
        <w:t>Representative of the Ministry of Justice, Member;</w:t>
      </w:r>
    </w:p>
    <w:p w14:paraId="355AFE61" w14:textId="35CCC71A" w:rsidR="3724DB56" w:rsidRPr="002E7D7C" w:rsidRDefault="3724DB56" w:rsidP="009C6E7E">
      <w:pPr>
        <w:pStyle w:val="ListParagraph"/>
        <w:numPr>
          <w:ilvl w:val="0"/>
          <w:numId w:val="30"/>
        </w:numPr>
        <w:spacing w:before="120" w:after="0"/>
        <w:ind w:left="567" w:hanging="357"/>
        <w:jc w:val="both"/>
        <w:rPr>
          <w:rFonts w:ascii="Cambria" w:eastAsiaTheme="majorEastAsia" w:hAnsi="Cambria" w:cstheme="majorBidi"/>
        </w:rPr>
      </w:pPr>
      <w:r w:rsidRPr="002E7D7C">
        <w:rPr>
          <w:rFonts w:ascii="Cambria" w:eastAsiaTheme="majorEastAsia" w:hAnsi="Cambria" w:cstheme="majorBidi"/>
        </w:rPr>
        <w:t>Representative of the Ministry of European Affairs, Member;</w:t>
      </w:r>
    </w:p>
    <w:p w14:paraId="22DFF640" w14:textId="25508D75" w:rsidR="3724DB56" w:rsidRPr="002E7D7C" w:rsidRDefault="3724DB56" w:rsidP="009C6E7E">
      <w:pPr>
        <w:pStyle w:val="ListParagraph"/>
        <w:numPr>
          <w:ilvl w:val="0"/>
          <w:numId w:val="30"/>
        </w:numPr>
        <w:spacing w:before="120" w:after="0"/>
        <w:ind w:left="567" w:hanging="357"/>
        <w:jc w:val="both"/>
        <w:rPr>
          <w:rFonts w:ascii="Cambria" w:eastAsiaTheme="majorEastAsia" w:hAnsi="Cambria" w:cstheme="majorBidi"/>
        </w:rPr>
      </w:pPr>
      <w:r w:rsidRPr="002E7D7C">
        <w:rPr>
          <w:rFonts w:ascii="Cambria" w:eastAsiaTheme="majorEastAsia" w:hAnsi="Cambria" w:cstheme="majorBidi"/>
        </w:rPr>
        <w:t>Representative of the Ministry of Interior, Member;</w:t>
      </w:r>
    </w:p>
    <w:p w14:paraId="5BDD7268" w14:textId="4D416EBC" w:rsidR="3724DB56" w:rsidRPr="002E7D7C" w:rsidRDefault="3724DB56" w:rsidP="009C6E7E">
      <w:pPr>
        <w:pStyle w:val="ListParagraph"/>
        <w:numPr>
          <w:ilvl w:val="0"/>
          <w:numId w:val="30"/>
        </w:numPr>
        <w:spacing w:before="120" w:after="0"/>
        <w:ind w:left="567" w:hanging="357"/>
        <w:jc w:val="both"/>
        <w:rPr>
          <w:rFonts w:ascii="Cambria" w:eastAsiaTheme="majorEastAsia" w:hAnsi="Cambria" w:cstheme="majorBidi"/>
        </w:rPr>
      </w:pPr>
      <w:r w:rsidRPr="002E7D7C">
        <w:rPr>
          <w:rFonts w:ascii="Cambria" w:eastAsiaTheme="majorEastAsia" w:hAnsi="Cambria" w:cstheme="majorBidi"/>
        </w:rPr>
        <w:t>Representative of the Police Administration, Member;</w:t>
      </w:r>
    </w:p>
    <w:p w14:paraId="7BC73ADB" w14:textId="7BBB6A9E" w:rsidR="3724DB56" w:rsidRPr="002E7D7C" w:rsidRDefault="3724DB56" w:rsidP="009C6E7E">
      <w:pPr>
        <w:pStyle w:val="ListParagraph"/>
        <w:numPr>
          <w:ilvl w:val="0"/>
          <w:numId w:val="30"/>
        </w:numPr>
        <w:spacing w:before="120" w:after="0"/>
        <w:ind w:left="567" w:hanging="357"/>
        <w:jc w:val="both"/>
        <w:rPr>
          <w:rFonts w:ascii="Cambria" w:eastAsiaTheme="majorEastAsia" w:hAnsi="Cambria" w:cstheme="majorBidi"/>
        </w:rPr>
      </w:pPr>
      <w:r w:rsidRPr="002E7D7C">
        <w:rPr>
          <w:rFonts w:ascii="Cambria" w:eastAsiaTheme="majorEastAsia" w:hAnsi="Cambria" w:cstheme="majorBidi"/>
        </w:rPr>
        <w:t xml:space="preserve">Representative of the </w:t>
      </w:r>
      <w:r w:rsidR="0006128A" w:rsidRPr="002E7D7C">
        <w:rPr>
          <w:rFonts w:ascii="Cambria" w:eastAsiaTheme="majorEastAsia" w:hAnsi="Cambria" w:cstheme="majorBidi"/>
        </w:rPr>
        <w:t>Tax</w:t>
      </w:r>
      <w:r w:rsidRPr="002E7D7C">
        <w:rPr>
          <w:rFonts w:ascii="Cambria" w:eastAsiaTheme="majorEastAsia" w:hAnsi="Cambria" w:cstheme="majorBidi"/>
        </w:rPr>
        <w:t xml:space="preserve"> Administration, Member;</w:t>
      </w:r>
    </w:p>
    <w:p w14:paraId="4D78E788" w14:textId="02FE19CB" w:rsidR="3724DB56" w:rsidRPr="002E7D7C" w:rsidRDefault="3724DB56" w:rsidP="009C6E7E">
      <w:pPr>
        <w:pStyle w:val="ListParagraph"/>
        <w:numPr>
          <w:ilvl w:val="0"/>
          <w:numId w:val="30"/>
        </w:numPr>
        <w:spacing w:before="120" w:after="0"/>
        <w:ind w:left="567" w:hanging="357"/>
        <w:jc w:val="both"/>
        <w:rPr>
          <w:rFonts w:ascii="Cambria" w:eastAsiaTheme="majorEastAsia" w:hAnsi="Cambria" w:cstheme="majorBidi"/>
        </w:rPr>
      </w:pPr>
      <w:r w:rsidRPr="002E7D7C">
        <w:rPr>
          <w:rFonts w:ascii="Cambria" w:eastAsiaTheme="majorEastAsia" w:hAnsi="Cambria" w:cstheme="majorBidi"/>
        </w:rPr>
        <w:t>Representative of the Audit Authority, Member;</w:t>
      </w:r>
    </w:p>
    <w:p w14:paraId="1CB8C83B" w14:textId="3314CD37" w:rsidR="3724DB56" w:rsidRPr="002E7D7C" w:rsidRDefault="3724DB56" w:rsidP="009C6E7E">
      <w:pPr>
        <w:pStyle w:val="ListParagraph"/>
        <w:numPr>
          <w:ilvl w:val="0"/>
          <w:numId w:val="30"/>
        </w:numPr>
        <w:spacing w:before="120" w:after="0"/>
        <w:ind w:left="567" w:hanging="357"/>
        <w:jc w:val="both"/>
        <w:rPr>
          <w:rFonts w:ascii="Cambria" w:eastAsiaTheme="majorEastAsia" w:hAnsi="Cambria" w:cstheme="majorBidi"/>
        </w:rPr>
      </w:pPr>
      <w:r w:rsidRPr="002E7D7C">
        <w:rPr>
          <w:rFonts w:ascii="Cambria" w:eastAsiaTheme="majorEastAsia" w:hAnsi="Cambria" w:cstheme="majorBidi"/>
        </w:rPr>
        <w:t>Representative of the Supreme State Prosecutor's Office, Member;</w:t>
      </w:r>
    </w:p>
    <w:p w14:paraId="12C104ED" w14:textId="4C197845" w:rsidR="3724DB56" w:rsidRPr="002E7D7C" w:rsidRDefault="3724DB56" w:rsidP="009C6E7E">
      <w:pPr>
        <w:pStyle w:val="ListParagraph"/>
        <w:numPr>
          <w:ilvl w:val="0"/>
          <w:numId w:val="30"/>
        </w:numPr>
        <w:spacing w:before="120" w:after="0"/>
        <w:ind w:left="567" w:hanging="357"/>
        <w:jc w:val="both"/>
        <w:rPr>
          <w:rFonts w:ascii="Cambria" w:eastAsiaTheme="majorEastAsia" w:hAnsi="Cambria" w:cstheme="majorBidi"/>
        </w:rPr>
      </w:pPr>
      <w:r w:rsidRPr="002E7D7C">
        <w:rPr>
          <w:rFonts w:ascii="Cambria" w:eastAsiaTheme="majorEastAsia" w:hAnsi="Cambria" w:cstheme="majorBidi"/>
        </w:rPr>
        <w:t>Representative of the Agency for Prevention of Corruption, Member.</w:t>
      </w:r>
    </w:p>
    <w:p w14:paraId="35491290" w14:textId="77777777" w:rsidR="00BB6E39" w:rsidRPr="002E7D7C" w:rsidRDefault="00BB6E39" w:rsidP="00BB6E39">
      <w:pPr>
        <w:jc w:val="both"/>
        <w:rPr>
          <w:rFonts w:ascii="Cambria" w:hAnsi="Cambria"/>
        </w:rPr>
      </w:pPr>
    </w:p>
    <w:p w14:paraId="466CE60D" w14:textId="2038C458" w:rsidR="007C35EC" w:rsidRPr="002E7D7C" w:rsidRDefault="3724DB56" w:rsidP="3724DB56">
      <w:pPr>
        <w:jc w:val="both"/>
        <w:rPr>
          <w:rFonts w:ascii="Cambria" w:hAnsi="Cambria"/>
        </w:rPr>
      </w:pPr>
      <w:r w:rsidRPr="002E7D7C">
        <w:rPr>
          <w:rFonts w:ascii="Cambria" w:hAnsi="Cambria"/>
        </w:rPr>
        <w:t>Tasks of AFCOS coordinating body are the following:</w:t>
      </w:r>
    </w:p>
    <w:p w14:paraId="4C44B36F" w14:textId="281E5D51" w:rsidR="3724DB56" w:rsidRPr="002E7D7C" w:rsidRDefault="3724DB56" w:rsidP="009C6E7E">
      <w:pPr>
        <w:pStyle w:val="ListParagraph"/>
        <w:numPr>
          <w:ilvl w:val="0"/>
          <w:numId w:val="31"/>
        </w:numPr>
        <w:spacing w:before="120" w:afterAutospacing="1"/>
        <w:ind w:left="426"/>
        <w:jc w:val="both"/>
        <w:rPr>
          <w:rFonts w:ascii="Cambria" w:hAnsi="Cambria"/>
        </w:rPr>
      </w:pPr>
      <w:r w:rsidRPr="002E7D7C">
        <w:rPr>
          <w:rFonts w:ascii="Cambria" w:hAnsi="Cambria"/>
        </w:rPr>
        <w:t>Drafting the National Anti-Fraud Strategy for the Protection of the Financial Interests of the European Union (hereinafter referred to as the Strategy) and the Action Plan for the Implementation of the Strategy;</w:t>
      </w:r>
    </w:p>
    <w:p w14:paraId="3E97FDD2" w14:textId="4045AD73" w:rsidR="3724DB56" w:rsidRPr="002E7D7C" w:rsidRDefault="3724DB56" w:rsidP="009C6E7E">
      <w:pPr>
        <w:pStyle w:val="ListParagraph"/>
        <w:numPr>
          <w:ilvl w:val="0"/>
          <w:numId w:val="31"/>
        </w:numPr>
        <w:spacing w:before="120" w:afterAutospacing="1"/>
        <w:ind w:left="426"/>
        <w:jc w:val="both"/>
        <w:rPr>
          <w:rFonts w:ascii="Cambria" w:hAnsi="Cambria"/>
        </w:rPr>
      </w:pPr>
      <w:r w:rsidRPr="002E7D7C">
        <w:rPr>
          <w:rFonts w:ascii="Cambria" w:hAnsi="Cambria"/>
        </w:rPr>
        <w:t>Monitoring the implementation of the Strategy and its Action Plan;</w:t>
      </w:r>
    </w:p>
    <w:p w14:paraId="2E80EA15" w14:textId="04B288DF" w:rsidR="3724DB56" w:rsidRPr="002E7D7C" w:rsidRDefault="3724DB56" w:rsidP="009C6E7E">
      <w:pPr>
        <w:pStyle w:val="ListParagraph"/>
        <w:numPr>
          <w:ilvl w:val="0"/>
          <w:numId w:val="31"/>
        </w:numPr>
        <w:spacing w:before="120" w:afterAutospacing="1"/>
        <w:ind w:left="426"/>
        <w:jc w:val="both"/>
        <w:rPr>
          <w:rFonts w:ascii="Cambria" w:hAnsi="Cambria"/>
        </w:rPr>
      </w:pPr>
      <w:r w:rsidRPr="002E7D7C">
        <w:rPr>
          <w:rFonts w:ascii="Cambria" w:hAnsi="Cambria"/>
        </w:rPr>
        <w:t>Initiating the adoption of regulations relevant to the effective protection of the financial interests of the European Union;</w:t>
      </w:r>
    </w:p>
    <w:p w14:paraId="7DB2F19B" w14:textId="5300B5AD" w:rsidR="3724DB56" w:rsidRPr="002E7D7C" w:rsidRDefault="3724DB56" w:rsidP="009C6E7E">
      <w:pPr>
        <w:pStyle w:val="ListParagraph"/>
        <w:numPr>
          <w:ilvl w:val="0"/>
          <w:numId w:val="31"/>
        </w:numPr>
        <w:spacing w:before="120" w:afterAutospacing="1"/>
        <w:ind w:left="426"/>
        <w:jc w:val="both"/>
        <w:rPr>
          <w:rFonts w:ascii="Cambria" w:hAnsi="Cambria"/>
        </w:rPr>
      </w:pPr>
      <w:r w:rsidRPr="002E7D7C">
        <w:rPr>
          <w:rFonts w:ascii="Cambria" w:hAnsi="Cambria"/>
        </w:rPr>
        <w:t>Discussing potential cases of irregularities and fraud related to breaches of contracts, provisions and rules concerning the protection of the financial interests of the European Union, based on information and findings provided by AFCOS network members and interested parties;</w:t>
      </w:r>
    </w:p>
    <w:p w14:paraId="16489179" w14:textId="08889E83" w:rsidR="3724DB56" w:rsidRPr="002E7D7C" w:rsidRDefault="3724DB56" w:rsidP="009C6E7E">
      <w:pPr>
        <w:pStyle w:val="ListParagraph"/>
        <w:numPr>
          <w:ilvl w:val="0"/>
          <w:numId w:val="31"/>
        </w:numPr>
        <w:spacing w:before="120" w:afterAutospacing="1"/>
        <w:ind w:left="426"/>
        <w:jc w:val="both"/>
        <w:rPr>
          <w:rFonts w:ascii="Cambria" w:hAnsi="Cambria"/>
        </w:rPr>
      </w:pPr>
      <w:r w:rsidRPr="002E7D7C">
        <w:rPr>
          <w:rFonts w:ascii="Cambria" w:hAnsi="Cambria"/>
        </w:rPr>
        <w:t>Reporting cases of irregularities and fraud affecting the financial interests of the European Union to the European Anti-Fraud Office (OLAF);</w:t>
      </w:r>
    </w:p>
    <w:p w14:paraId="40A59990" w14:textId="0729C97B" w:rsidR="3724DB56" w:rsidRPr="002E7D7C" w:rsidRDefault="3724DB56" w:rsidP="009C6E7E">
      <w:pPr>
        <w:pStyle w:val="ListParagraph"/>
        <w:numPr>
          <w:ilvl w:val="0"/>
          <w:numId w:val="31"/>
        </w:numPr>
        <w:spacing w:before="120"/>
        <w:ind w:left="426"/>
        <w:jc w:val="both"/>
        <w:rPr>
          <w:rFonts w:ascii="Cambria" w:hAnsi="Cambria"/>
        </w:rPr>
      </w:pPr>
      <w:r w:rsidRPr="002E7D7C">
        <w:rPr>
          <w:rFonts w:ascii="Cambria" w:hAnsi="Cambria"/>
        </w:rPr>
        <w:t>Strengthening inter-institutional cooperation and the exchange of information between the bodies whose representatives are involved in the AFCOS network to protect the financial interests of the European Union;</w:t>
      </w:r>
    </w:p>
    <w:p w14:paraId="0A150E60" w14:textId="00B28AA4" w:rsidR="3724DB56" w:rsidRPr="002E7D7C" w:rsidRDefault="3724DB56" w:rsidP="009C6E7E">
      <w:pPr>
        <w:pStyle w:val="ListParagraph"/>
        <w:numPr>
          <w:ilvl w:val="0"/>
          <w:numId w:val="31"/>
        </w:numPr>
        <w:spacing w:before="120"/>
        <w:ind w:left="426"/>
        <w:jc w:val="both"/>
        <w:rPr>
          <w:rFonts w:ascii="Cambria" w:hAnsi="Cambria"/>
        </w:rPr>
      </w:pPr>
      <w:r w:rsidRPr="002E7D7C">
        <w:rPr>
          <w:rFonts w:ascii="Cambria" w:hAnsi="Cambria"/>
        </w:rPr>
        <w:t>Maintaining a register of established irregularities and follow up of actions taken related to irregularity cases reported to OLAF;</w:t>
      </w:r>
    </w:p>
    <w:p w14:paraId="5FB371D4" w14:textId="3C2F79B6" w:rsidR="3724DB56" w:rsidRPr="002E7D7C" w:rsidRDefault="3724DB56" w:rsidP="009C6E7E">
      <w:pPr>
        <w:pStyle w:val="ListParagraph"/>
        <w:numPr>
          <w:ilvl w:val="0"/>
          <w:numId w:val="31"/>
        </w:numPr>
        <w:spacing w:before="120"/>
        <w:ind w:left="426"/>
        <w:jc w:val="both"/>
        <w:rPr>
          <w:rFonts w:ascii="Cambria" w:hAnsi="Cambria"/>
        </w:rPr>
      </w:pPr>
      <w:r w:rsidRPr="002E7D7C">
        <w:rPr>
          <w:rFonts w:ascii="Cambria" w:hAnsi="Cambria"/>
        </w:rPr>
        <w:t>Implementing educational programs in accordance with the needs of the institutions whose representatives are part of the AFCOS network.</w:t>
      </w:r>
    </w:p>
    <w:p w14:paraId="1C89D9FA" w14:textId="7A6661C4" w:rsidR="00F9314A" w:rsidRPr="002E7D7C" w:rsidRDefault="3724DB56" w:rsidP="3724DB56">
      <w:pPr>
        <w:jc w:val="both"/>
        <w:rPr>
          <w:rFonts w:ascii="Cambria" w:hAnsi="Cambria"/>
        </w:rPr>
      </w:pPr>
      <w:r w:rsidRPr="002E7D7C">
        <w:rPr>
          <w:rFonts w:ascii="Cambria" w:hAnsi="Cambria"/>
        </w:rPr>
        <w:t xml:space="preserve">The role of AFCOS coordinating body is </w:t>
      </w:r>
      <w:r w:rsidRPr="002E7D7C">
        <w:rPr>
          <w:rFonts w:ascii="Cambria" w:hAnsi="Cambria"/>
          <w:b/>
          <w:bCs/>
        </w:rPr>
        <w:t>preventive and advisory</w:t>
      </w:r>
      <w:r w:rsidRPr="002E7D7C">
        <w:rPr>
          <w:rFonts w:ascii="Cambria" w:hAnsi="Cambria"/>
        </w:rPr>
        <w:t xml:space="preserve">. Concerning the preventive measures, the most important tasks of the AFCOS coordinating body are those relating to the participation in creating legislative measures, and to trainings in the context of preventing irregularities and fraud. </w:t>
      </w:r>
    </w:p>
    <w:p w14:paraId="033FF550" w14:textId="77777777" w:rsidR="00CC34B1" w:rsidRPr="002E7D7C" w:rsidRDefault="00CC34B1" w:rsidP="009021E4">
      <w:pPr>
        <w:jc w:val="both"/>
        <w:rPr>
          <w:rFonts w:ascii="Cambria" w:hAnsi="Cambria"/>
        </w:rPr>
      </w:pPr>
    </w:p>
    <w:p w14:paraId="10378D08" w14:textId="55A920E0" w:rsidR="00710F8C" w:rsidRPr="002E7D7C" w:rsidRDefault="3724DB56" w:rsidP="3724DB56">
      <w:pPr>
        <w:jc w:val="both"/>
        <w:rPr>
          <w:rFonts w:ascii="Cambria" w:hAnsi="Cambria"/>
          <w:b/>
          <w:bCs/>
        </w:rPr>
      </w:pPr>
      <w:r w:rsidRPr="002E7D7C">
        <w:rPr>
          <w:rFonts w:ascii="Cambria" w:hAnsi="Cambria"/>
        </w:rPr>
        <w:t xml:space="preserve">According to their advisory role in the AFCOS system, institutions in the AFCOS coordinating body, when necessary, provide expert opinion and assistance to the bodies in the Irregularity Reporting Structure, in the framework of their responsibilities. </w:t>
      </w:r>
      <w:r w:rsidRPr="002E7D7C">
        <w:rPr>
          <w:rFonts w:ascii="Cambria" w:hAnsi="Cambria"/>
          <w:b/>
          <w:bCs/>
        </w:rPr>
        <w:t xml:space="preserve">However, the final decision on whether to accept the advice of the AFCOS coordinating body or not, is brought at the level of the responsible authority of the Irregularity Reporting Structure, with prior consent of the NAO. </w:t>
      </w:r>
    </w:p>
    <w:p w14:paraId="3E2A1F02" w14:textId="77777777" w:rsidR="00F9314A" w:rsidRPr="002E7D7C" w:rsidRDefault="00F9314A" w:rsidP="009021E4">
      <w:pPr>
        <w:jc w:val="both"/>
        <w:rPr>
          <w:rFonts w:ascii="Cambria" w:hAnsi="Cambria"/>
        </w:rPr>
      </w:pPr>
    </w:p>
    <w:p w14:paraId="70F464EB" w14:textId="7993FAF1" w:rsidR="00C61069" w:rsidRPr="002E7D7C" w:rsidRDefault="3724DB56" w:rsidP="3724DB56">
      <w:pPr>
        <w:jc w:val="both"/>
        <w:rPr>
          <w:rFonts w:ascii="Cambria" w:hAnsi="Cambria"/>
        </w:rPr>
      </w:pPr>
      <w:r w:rsidRPr="002E7D7C">
        <w:rPr>
          <w:rFonts w:ascii="Cambria" w:hAnsi="Cambria"/>
        </w:rPr>
        <w:t xml:space="preserve">Certain institutions of AFCOS coordinating body </w:t>
      </w:r>
      <w:r w:rsidRPr="002E7D7C">
        <w:rPr>
          <w:rFonts w:ascii="Cambria" w:hAnsi="Cambria"/>
          <w:b/>
          <w:bCs/>
        </w:rPr>
        <w:t>may require sanctions against legal or natural persons</w:t>
      </w:r>
      <w:r w:rsidRPr="002E7D7C">
        <w:rPr>
          <w:rFonts w:ascii="Cambria" w:hAnsi="Cambria"/>
        </w:rPr>
        <w:t xml:space="preserve"> who committed irregularity, in accordance with national legal framework. </w:t>
      </w:r>
    </w:p>
    <w:p w14:paraId="6AD0795D" w14:textId="4338F973" w:rsidR="003C5830" w:rsidRPr="002E7D7C" w:rsidRDefault="003C5830" w:rsidP="003C5830">
      <w:pPr>
        <w:rPr>
          <w:rFonts w:ascii="Cambria" w:hAnsi="Cambria"/>
        </w:rPr>
      </w:pPr>
    </w:p>
    <w:p w14:paraId="7BC679AE" w14:textId="77777777" w:rsidR="0010605F" w:rsidRPr="002E7D7C" w:rsidRDefault="0010605F" w:rsidP="003C5830">
      <w:pPr>
        <w:rPr>
          <w:rFonts w:ascii="Cambria" w:hAnsi="Cambria"/>
        </w:rPr>
      </w:pPr>
    </w:p>
    <w:p w14:paraId="5ACCD780" w14:textId="3F180CE8" w:rsidR="00AE6426" w:rsidRPr="002E7D7C" w:rsidRDefault="00AC5F51" w:rsidP="3724DB56">
      <w:pPr>
        <w:pStyle w:val="Heading2"/>
        <w:spacing w:before="0" w:after="0"/>
        <w:jc w:val="both"/>
        <w:rPr>
          <w:rFonts w:ascii="Cambria" w:hAnsi="Cambria"/>
          <w:i w:val="0"/>
          <w:iCs w:val="0"/>
        </w:rPr>
      </w:pPr>
      <w:bookmarkStart w:id="10" w:name="_Toc192232040"/>
      <w:r w:rsidRPr="002E7D7C">
        <w:rPr>
          <w:rFonts w:ascii="Cambria" w:hAnsi="Cambria"/>
          <w:i w:val="0"/>
          <w:iCs w:val="0"/>
        </w:rPr>
        <w:t>II.3</w:t>
      </w:r>
      <w:r w:rsidR="3724DB56" w:rsidRPr="002E7D7C">
        <w:rPr>
          <w:rFonts w:ascii="Cambria" w:hAnsi="Cambria"/>
          <w:i w:val="0"/>
          <w:iCs w:val="0"/>
        </w:rPr>
        <w:t xml:space="preserve"> MINISTRY OF FINANCE – Department for ProtectiON OF THE EU’S FINANCIAL interests/AFCOS</w:t>
      </w:r>
      <w:bookmarkEnd w:id="10"/>
    </w:p>
    <w:p w14:paraId="7F7426EF" w14:textId="77777777" w:rsidR="00E97960" w:rsidRPr="002E7D7C" w:rsidRDefault="00E97960" w:rsidP="009021E4">
      <w:pPr>
        <w:rPr>
          <w:rFonts w:ascii="Cambria" w:hAnsi="Cambria"/>
        </w:rPr>
      </w:pPr>
    </w:p>
    <w:p w14:paraId="5BBBBC76" w14:textId="14E0503A" w:rsidR="00D32C92" w:rsidRPr="002E7D7C" w:rsidRDefault="00933A4B" w:rsidP="009021E4">
      <w:pPr>
        <w:jc w:val="both"/>
        <w:rPr>
          <w:rFonts w:ascii="Cambria" w:hAnsi="Cambria"/>
        </w:rPr>
      </w:pPr>
      <w:bookmarkStart w:id="11" w:name="_Toc347410970"/>
      <w:r w:rsidRPr="002E7D7C">
        <w:rPr>
          <w:rFonts w:ascii="Cambria" w:hAnsi="Cambria"/>
        </w:rPr>
        <w:t>Based on Article 3, paragraph 4</w:t>
      </w:r>
      <w:r w:rsidR="00D32C92" w:rsidRPr="002E7D7C">
        <w:rPr>
          <w:rFonts w:ascii="Cambria" w:hAnsi="Cambria"/>
        </w:rPr>
        <w:t xml:space="preserve"> </w:t>
      </w:r>
      <w:r w:rsidRPr="002E7D7C">
        <w:rPr>
          <w:rFonts w:ascii="Cambria" w:hAnsi="Cambria"/>
          <w:b/>
        </w:rPr>
        <w:t>of the Regulation</w:t>
      </w:r>
      <w:r w:rsidR="00D32C92" w:rsidRPr="002E7D7C">
        <w:rPr>
          <w:rFonts w:ascii="Cambria" w:hAnsi="Cambria"/>
          <w:b/>
        </w:rPr>
        <w:t xml:space="preserve"> (E</w:t>
      </w:r>
      <w:r w:rsidRPr="002E7D7C">
        <w:rPr>
          <w:rFonts w:ascii="Cambria" w:hAnsi="Cambria"/>
          <w:b/>
        </w:rPr>
        <w:t>U, EURATOM) no</w:t>
      </w:r>
      <w:r w:rsidR="00D32C92" w:rsidRPr="002E7D7C">
        <w:rPr>
          <w:rFonts w:ascii="Cambria" w:hAnsi="Cambria"/>
          <w:b/>
        </w:rPr>
        <w:t>. 883/2013</w:t>
      </w:r>
      <w:r w:rsidR="00D26A17" w:rsidRPr="002E7D7C">
        <w:rPr>
          <w:rFonts w:ascii="Cambria" w:hAnsi="Cambria"/>
          <w:b/>
        </w:rPr>
        <w:t>,</w:t>
      </w:r>
      <w:r w:rsidR="00D32C92" w:rsidRPr="002E7D7C">
        <w:rPr>
          <w:rFonts w:ascii="Cambria" w:hAnsi="Cambria"/>
        </w:rPr>
        <w:t xml:space="preserve"> </w:t>
      </w:r>
      <w:r w:rsidRPr="002E7D7C">
        <w:rPr>
          <w:rFonts w:ascii="Cambria" w:hAnsi="Cambria"/>
        </w:rPr>
        <w:t>EU member states are obliged to determine the service in order to facilitate cooperation and exchange of information with OLAF</w:t>
      </w:r>
      <w:r w:rsidR="00D32C92" w:rsidRPr="002E7D7C">
        <w:rPr>
          <w:rFonts w:ascii="Cambria" w:hAnsi="Cambria"/>
        </w:rPr>
        <w:t xml:space="preserve">, </w:t>
      </w:r>
      <w:r w:rsidRPr="002E7D7C">
        <w:rPr>
          <w:rFonts w:ascii="Cambria" w:hAnsi="Cambria"/>
        </w:rPr>
        <w:t>including cooperation of operational information. Also, it is recommended to candidate countries to determine such a service and to set up a system for combating irregularities and fraud with the objective to protect EU financial interests.</w:t>
      </w:r>
    </w:p>
    <w:p w14:paraId="4C39E1E5" w14:textId="77777777" w:rsidR="00D32C92" w:rsidRPr="002E7D7C" w:rsidRDefault="00D32C92" w:rsidP="009021E4">
      <w:pPr>
        <w:jc w:val="both"/>
        <w:rPr>
          <w:rFonts w:ascii="Cambria" w:hAnsi="Cambria"/>
        </w:rPr>
      </w:pPr>
    </w:p>
    <w:p w14:paraId="639BDEAA" w14:textId="0966330D" w:rsidR="00D32C92" w:rsidRPr="002E7D7C" w:rsidRDefault="00933A4B" w:rsidP="009021E4">
      <w:pPr>
        <w:jc w:val="both"/>
        <w:rPr>
          <w:rFonts w:ascii="Cambria" w:hAnsi="Cambria"/>
        </w:rPr>
      </w:pPr>
      <w:r w:rsidRPr="002E7D7C">
        <w:rPr>
          <w:rFonts w:ascii="Cambria" w:hAnsi="Cambria"/>
        </w:rPr>
        <w:t xml:space="preserve">Montenegro fulfilled its commitment set out in the above stated Regulation, in a way that within </w:t>
      </w:r>
      <w:r w:rsidR="008A6B3D" w:rsidRPr="002E7D7C">
        <w:rPr>
          <w:rFonts w:ascii="Cambria" w:hAnsi="Cambria"/>
        </w:rPr>
        <w:t>Ministry of Finance AFCOS</w:t>
      </w:r>
      <w:r w:rsidRPr="002E7D7C">
        <w:rPr>
          <w:rFonts w:ascii="Cambria" w:hAnsi="Cambria"/>
        </w:rPr>
        <w:t xml:space="preserve"> was set up, in order to execute coordinative role within AFCOS system and to act as a main contact point to OLAF, by which protection of EU financial interests in Montenegro is ensured. </w:t>
      </w:r>
    </w:p>
    <w:p w14:paraId="6DB9FCBE" w14:textId="77777777" w:rsidR="0025056C" w:rsidRPr="002E7D7C" w:rsidRDefault="0025056C" w:rsidP="009021E4">
      <w:pPr>
        <w:jc w:val="both"/>
        <w:rPr>
          <w:rFonts w:ascii="Cambria" w:hAnsi="Cambria"/>
        </w:rPr>
      </w:pPr>
    </w:p>
    <w:p w14:paraId="1321EED3" w14:textId="0DCC1915" w:rsidR="006B427D" w:rsidRPr="002E7D7C" w:rsidRDefault="3724DB56" w:rsidP="3724DB56">
      <w:pPr>
        <w:jc w:val="both"/>
        <w:rPr>
          <w:rFonts w:ascii="Cambria" w:hAnsi="Cambria"/>
        </w:rPr>
      </w:pPr>
      <w:r w:rsidRPr="002E7D7C">
        <w:rPr>
          <w:rFonts w:ascii="Cambria" w:hAnsi="Cambria"/>
        </w:rPr>
        <w:t xml:space="preserve">The scope of works of the </w:t>
      </w:r>
      <w:r w:rsidR="008A6B3D" w:rsidRPr="002E7D7C">
        <w:rPr>
          <w:rFonts w:ascii="Cambria" w:hAnsi="Cambria"/>
        </w:rPr>
        <w:t>AFCOS</w:t>
      </w:r>
      <w:r w:rsidRPr="002E7D7C">
        <w:rPr>
          <w:rFonts w:ascii="Cambria" w:hAnsi="Cambria"/>
        </w:rPr>
        <w:t xml:space="preserve"> is stipulated by the Ordinance on internal organisation and classification of work posts of the Ministry of Finance. </w:t>
      </w:r>
    </w:p>
    <w:p w14:paraId="17D3DA6A" w14:textId="77777777" w:rsidR="006B427D" w:rsidRPr="002E7D7C" w:rsidRDefault="006B427D" w:rsidP="009021E4">
      <w:pPr>
        <w:jc w:val="both"/>
        <w:rPr>
          <w:rFonts w:ascii="Cambria" w:hAnsi="Cambria"/>
          <w:b/>
        </w:rPr>
      </w:pPr>
    </w:p>
    <w:p w14:paraId="356ECC1B" w14:textId="77988E84" w:rsidR="00D32C92" w:rsidRPr="002E7D7C" w:rsidRDefault="3724DB56" w:rsidP="3724DB56">
      <w:pPr>
        <w:jc w:val="both"/>
        <w:rPr>
          <w:rFonts w:ascii="Cambria" w:hAnsi="Cambria"/>
        </w:rPr>
      </w:pPr>
      <w:r w:rsidRPr="002E7D7C">
        <w:rPr>
          <w:rFonts w:ascii="Cambria" w:hAnsi="Cambria"/>
        </w:rPr>
        <w:t xml:space="preserve">As stated above, </w:t>
      </w:r>
      <w:r w:rsidR="008A6B3D" w:rsidRPr="002E7D7C">
        <w:rPr>
          <w:rFonts w:ascii="Cambria" w:hAnsi="Cambria"/>
        </w:rPr>
        <w:t>AFCOS</w:t>
      </w:r>
      <w:r w:rsidRPr="002E7D7C">
        <w:rPr>
          <w:rFonts w:ascii="Cambria" w:hAnsi="Cambria"/>
        </w:rPr>
        <w:t xml:space="preserve"> has a </w:t>
      </w:r>
      <w:r w:rsidRPr="002E7D7C">
        <w:rPr>
          <w:rFonts w:ascii="Cambria" w:hAnsi="Cambria"/>
          <w:b/>
          <w:bCs/>
        </w:rPr>
        <w:t>coordinative role</w:t>
      </w:r>
      <w:r w:rsidRPr="002E7D7C">
        <w:rPr>
          <w:rFonts w:ascii="Cambria" w:hAnsi="Cambria"/>
        </w:rPr>
        <w:t xml:space="preserve"> between bodies of the Irregularity Reporting Structure and AFCOS coordinating body, and is a </w:t>
      </w:r>
      <w:r w:rsidRPr="002E7D7C">
        <w:rPr>
          <w:rFonts w:ascii="Cambria" w:hAnsi="Cambria"/>
          <w:b/>
          <w:bCs/>
        </w:rPr>
        <w:t>main contact point</w:t>
      </w:r>
      <w:r w:rsidRPr="002E7D7C">
        <w:rPr>
          <w:rFonts w:ascii="Cambria" w:hAnsi="Cambria"/>
        </w:rPr>
        <w:t xml:space="preserve"> to OLAF in Montenegro. As the main contact point to OLAF, </w:t>
      </w:r>
      <w:r w:rsidR="008A6B3D" w:rsidRPr="002E7D7C">
        <w:rPr>
          <w:rFonts w:ascii="Cambria" w:hAnsi="Cambria"/>
        </w:rPr>
        <w:t>AFCOS</w:t>
      </w:r>
      <w:r w:rsidRPr="002E7D7C">
        <w:rPr>
          <w:rFonts w:ascii="Cambria" w:hAnsi="Cambria"/>
        </w:rPr>
        <w:t xml:space="preserve"> is responsible for reporting to OLAF on irregularities within IMS, providing to OLAF other necessary information upon the request and </w:t>
      </w:r>
      <w:r w:rsidRPr="002E7D7C">
        <w:rPr>
          <w:rFonts w:ascii="Cambria" w:hAnsi="Cambria"/>
          <w:b/>
          <w:bCs/>
        </w:rPr>
        <w:t xml:space="preserve">ensuring conduct of OLAF investigations </w:t>
      </w:r>
      <w:r w:rsidRPr="002E7D7C">
        <w:rPr>
          <w:rFonts w:ascii="Cambria" w:hAnsi="Cambria"/>
        </w:rPr>
        <w:t>on the territory of Montenegro.</w:t>
      </w:r>
    </w:p>
    <w:p w14:paraId="7698F91A" w14:textId="77777777" w:rsidR="00D26A17" w:rsidRPr="002E7D7C" w:rsidRDefault="00D26A17" w:rsidP="009021E4">
      <w:pPr>
        <w:jc w:val="both"/>
        <w:rPr>
          <w:rFonts w:ascii="Cambria" w:hAnsi="Cambria"/>
        </w:rPr>
      </w:pPr>
    </w:p>
    <w:p w14:paraId="5C4A3CBA" w14:textId="1FAEE34C" w:rsidR="006A699A" w:rsidRPr="002E7D7C" w:rsidRDefault="00215050" w:rsidP="009021E4">
      <w:pPr>
        <w:jc w:val="both"/>
        <w:rPr>
          <w:rFonts w:ascii="Cambria" w:hAnsi="Cambria"/>
        </w:rPr>
      </w:pPr>
      <w:r w:rsidRPr="002E7D7C">
        <w:rPr>
          <w:rFonts w:ascii="Cambria" w:hAnsi="Cambria"/>
        </w:rPr>
        <w:t xml:space="preserve">Tasks of </w:t>
      </w:r>
      <w:r w:rsidR="008A6B3D" w:rsidRPr="002E7D7C">
        <w:rPr>
          <w:rFonts w:ascii="Cambria" w:hAnsi="Cambria"/>
        </w:rPr>
        <w:t>AFCOS</w:t>
      </w:r>
      <w:r w:rsidRPr="002E7D7C">
        <w:rPr>
          <w:rFonts w:ascii="Cambria" w:hAnsi="Cambria"/>
        </w:rPr>
        <w:t xml:space="preserve"> can be split in three groups</w:t>
      </w:r>
      <w:r w:rsidR="006A699A" w:rsidRPr="002E7D7C">
        <w:rPr>
          <w:rFonts w:ascii="Cambria" w:hAnsi="Cambria"/>
        </w:rPr>
        <w:t>:</w:t>
      </w:r>
    </w:p>
    <w:p w14:paraId="27088928" w14:textId="77777777" w:rsidR="00800E86" w:rsidRPr="002E7D7C" w:rsidRDefault="00800E86" w:rsidP="009021E4">
      <w:pPr>
        <w:jc w:val="both"/>
        <w:rPr>
          <w:rFonts w:ascii="Cambria" w:hAnsi="Cambria"/>
        </w:rPr>
      </w:pPr>
    </w:p>
    <w:p w14:paraId="0D82985A" w14:textId="426BDE86" w:rsidR="00800E86" w:rsidRPr="002E7D7C" w:rsidRDefault="00215050" w:rsidP="009021E4">
      <w:pPr>
        <w:jc w:val="both"/>
        <w:rPr>
          <w:rFonts w:ascii="Cambria" w:hAnsi="Cambria"/>
        </w:rPr>
      </w:pPr>
      <w:r w:rsidRPr="002E7D7C">
        <w:rPr>
          <w:rFonts w:ascii="Cambria" w:hAnsi="Cambria"/>
        </w:rPr>
        <w:t>1) Coordination tasks</w:t>
      </w:r>
      <w:r w:rsidR="00800E86" w:rsidRPr="002E7D7C">
        <w:rPr>
          <w:rFonts w:ascii="Cambria" w:hAnsi="Cambria"/>
        </w:rPr>
        <w:t>:</w:t>
      </w:r>
    </w:p>
    <w:p w14:paraId="480488CA" w14:textId="214820C6" w:rsidR="00D32C92" w:rsidRPr="002E7D7C" w:rsidRDefault="0014628E" w:rsidP="00560ED5">
      <w:pPr>
        <w:pStyle w:val="ListParagraph"/>
        <w:numPr>
          <w:ilvl w:val="0"/>
          <w:numId w:val="12"/>
        </w:numPr>
        <w:spacing w:before="120" w:after="0" w:line="240" w:lineRule="auto"/>
        <w:contextualSpacing w:val="0"/>
        <w:jc w:val="both"/>
        <w:rPr>
          <w:rFonts w:ascii="Cambria" w:hAnsi="Cambria"/>
        </w:rPr>
      </w:pPr>
      <w:r w:rsidRPr="002E7D7C">
        <w:rPr>
          <w:rFonts w:ascii="Cambria" w:hAnsi="Cambria"/>
        </w:rPr>
        <w:t xml:space="preserve">Drafting, coordination and implementation of anti-fraud national strategy, the objective of which is to strengthen the protection of EU financial interests; </w:t>
      </w:r>
    </w:p>
    <w:p w14:paraId="40803075" w14:textId="7CA5BE48" w:rsidR="00A0472D" w:rsidRPr="002E7D7C" w:rsidRDefault="3724DB56" w:rsidP="00560ED5">
      <w:pPr>
        <w:pStyle w:val="ListParagraph"/>
        <w:numPr>
          <w:ilvl w:val="0"/>
          <w:numId w:val="12"/>
        </w:numPr>
        <w:spacing w:before="120" w:after="0" w:line="240" w:lineRule="auto"/>
        <w:ind w:left="709" w:hanging="425"/>
        <w:jc w:val="both"/>
        <w:rPr>
          <w:rFonts w:ascii="Cambria" w:hAnsi="Cambria"/>
        </w:rPr>
      </w:pPr>
      <w:r w:rsidRPr="002E7D7C">
        <w:rPr>
          <w:rFonts w:ascii="Cambria" w:hAnsi="Cambria"/>
        </w:rPr>
        <w:t>Initiating necessary legislative and administrative adjustments, the objective of which is to ensure the efficient protection of EU financial interests, including defining of relations with responsible authorities included in the protection of EU financial interests;</w:t>
      </w:r>
    </w:p>
    <w:p w14:paraId="3C8FA489" w14:textId="750A20E8" w:rsidR="00D32C92" w:rsidRPr="002E7D7C" w:rsidRDefault="0014628E"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 xml:space="preserve">Ensuring cooperation and exchange of information among national state administration bodies, investigating bodies and criminal prosecution bodies; as well as </w:t>
      </w:r>
      <w:r w:rsidR="00A0472D" w:rsidRPr="002E7D7C">
        <w:rPr>
          <w:rFonts w:ascii="Cambria" w:hAnsi="Cambria"/>
        </w:rPr>
        <w:t>between</w:t>
      </w:r>
      <w:r w:rsidRPr="002E7D7C">
        <w:rPr>
          <w:rFonts w:ascii="Cambria" w:hAnsi="Cambria"/>
        </w:rPr>
        <w:t xml:space="preserve"> these bodies and OLAF, in cases </w:t>
      </w:r>
      <w:r w:rsidR="00FA12C3" w:rsidRPr="002E7D7C">
        <w:rPr>
          <w:rFonts w:ascii="Cambria" w:hAnsi="Cambria"/>
        </w:rPr>
        <w:t xml:space="preserve">of suspected fraud and irregularities which have a </w:t>
      </w:r>
      <w:r w:rsidR="00C73E55" w:rsidRPr="002E7D7C">
        <w:rPr>
          <w:rFonts w:ascii="Cambria" w:hAnsi="Cambria"/>
        </w:rPr>
        <w:t>detrimental</w:t>
      </w:r>
      <w:r w:rsidR="00FA12C3" w:rsidRPr="002E7D7C">
        <w:rPr>
          <w:rFonts w:ascii="Cambria" w:hAnsi="Cambria"/>
        </w:rPr>
        <w:t xml:space="preserve"> impact on the EU financial interests,</w:t>
      </w:r>
      <w:r w:rsidR="00CD062A" w:rsidRPr="002E7D7C">
        <w:rPr>
          <w:rFonts w:ascii="Cambria" w:hAnsi="Cambria"/>
        </w:rPr>
        <w:t xml:space="preserve"> </w:t>
      </w:r>
      <w:r w:rsidR="00FA12C3" w:rsidRPr="002E7D7C">
        <w:rPr>
          <w:rFonts w:ascii="Cambria" w:hAnsi="Cambria"/>
        </w:rPr>
        <w:t xml:space="preserve">as well as in cases when OLAF conducts administrative investigations on the territory of Montenegro; </w:t>
      </w:r>
    </w:p>
    <w:p w14:paraId="6DA7E738" w14:textId="01B87A94" w:rsidR="00676FA8" w:rsidRPr="002E7D7C" w:rsidRDefault="001150D9"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Preparation of the irregularity and fraud risk management methodology and coordination of risk management processes in accordance with the mentioned methodology</w:t>
      </w:r>
      <w:r w:rsidR="00866C2C" w:rsidRPr="002E7D7C">
        <w:rPr>
          <w:rFonts w:ascii="Cambria" w:hAnsi="Cambria"/>
        </w:rPr>
        <w:t>;</w:t>
      </w:r>
    </w:p>
    <w:p w14:paraId="059D2581" w14:textId="632B630E" w:rsidR="00E46CD0" w:rsidRPr="002E7D7C" w:rsidRDefault="001150D9"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 xml:space="preserve">Defining the training needs of the employees of </w:t>
      </w:r>
      <w:r w:rsidR="008A6B3D" w:rsidRPr="002E7D7C">
        <w:rPr>
          <w:rFonts w:ascii="Cambria" w:hAnsi="Cambria"/>
        </w:rPr>
        <w:t>AFCOS</w:t>
      </w:r>
      <w:r w:rsidRPr="002E7D7C">
        <w:rPr>
          <w:rFonts w:ascii="Cambria" w:hAnsi="Cambria"/>
        </w:rPr>
        <w:t xml:space="preserve"> and employees of AFCOS system</w:t>
      </w:r>
      <w:r w:rsidR="00E46CD0" w:rsidRPr="002E7D7C">
        <w:rPr>
          <w:rFonts w:ascii="Cambria" w:hAnsi="Cambria"/>
        </w:rPr>
        <w:t>;</w:t>
      </w:r>
    </w:p>
    <w:p w14:paraId="78B48074" w14:textId="6722F5A4" w:rsidR="005070E3" w:rsidRPr="002E7D7C" w:rsidRDefault="001150D9"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 xml:space="preserve">Cooperation with OLAF and EU member states in respect of exchange of experience and knowledge by implementing projects financed under EU funds. </w:t>
      </w:r>
    </w:p>
    <w:p w14:paraId="3FB0E3FE" w14:textId="77777777" w:rsidR="00706982" w:rsidRPr="002E7D7C" w:rsidRDefault="00706982" w:rsidP="00B72683">
      <w:pPr>
        <w:pStyle w:val="ListParagraph"/>
        <w:spacing w:after="0" w:line="240" w:lineRule="auto"/>
        <w:ind w:left="720"/>
        <w:jc w:val="both"/>
        <w:rPr>
          <w:rFonts w:ascii="Cambria" w:hAnsi="Cambria"/>
        </w:rPr>
      </w:pPr>
    </w:p>
    <w:p w14:paraId="002758E0" w14:textId="79480CEA" w:rsidR="00D01863" w:rsidRPr="002E7D7C" w:rsidRDefault="00A04767" w:rsidP="3724DB56">
      <w:pPr>
        <w:jc w:val="both"/>
        <w:rPr>
          <w:rFonts w:ascii="Cambria" w:hAnsi="Cambria"/>
          <w:highlight w:val="yellow"/>
        </w:rPr>
      </w:pPr>
      <w:r w:rsidRPr="002E7D7C">
        <w:rPr>
          <w:rFonts w:ascii="Cambria" w:hAnsi="Cambria"/>
        </w:rPr>
        <w:t xml:space="preserve">2) </w:t>
      </w:r>
      <w:r w:rsidR="3724DB56" w:rsidRPr="002E7D7C">
        <w:rPr>
          <w:rFonts w:ascii="Cambria" w:hAnsi="Cambria"/>
        </w:rPr>
        <w:t>Reporting activities:</w:t>
      </w:r>
    </w:p>
    <w:p w14:paraId="00893570" w14:textId="64E30D0F" w:rsidR="00D32C92" w:rsidRPr="002E7D7C" w:rsidRDefault="3724DB56"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 xml:space="preserve">Receiving irregularity reports via IMS from the bodies in the Irregularity reporting structure; </w:t>
      </w:r>
    </w:p>
    <w:p w14:paraId="2AD3B5AC" w14:textId="1117B537" w:rsidR="00D32C92" w:rsidRPr="002E7D7C" w:rsidRDefault="3724DB56"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Checking technical accuracy of irregularity reports in order to ensure their quality;</w:t>
      </w:r>
    </w:p>
    <w:p w14:paraId="28E3A5FF" w14:textId="69268F4E" w:rsidR="3724DB56" w:rsidRPr="002E7D7C" w:rsidRDefault="3724DB56"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Printing out irregularity reports and submitting them to the NAO for verification;</w:t>
      </w:r>
    </w:p>
    <w:p w14:paraId="2BB8207A" w14:textId="3B4FCA03" w:rsidR="00D32C92" w:rsidRPr="002E7D7C" w:rsidRDefault="00FF4507"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Submitting</w:t>
      </w:r>
      <w:r w:rsidR="3724DB56" w:rsidRPr="002E7D7C">
        <w:rPr>
          <w:rFonts w:ascii="Cambria" w:hAnsi="Cambria"/>
        </w:rPr>
        <w:t xml:space="preserve"> irregularity reports verified by the NAO to OLAF through the electronic irregularity management system (IMS). </w:t>
      </w:r>
    </w:p>
    <w:p w14:paraId="51C2AE74" w14:textId="77777777" w:rsidR="005070E3" w:rsidRPr="002E7D7C" w:rsidRDefault="005070E3" w:rsidP="009021E4">
      <w:pPr>
        <w:jc w:val="both"/>
        <w:rPr>
          <w:rFonts w:ascii="Cambria" w:hAnsi="Cambria"/>
          <w:bCs/>
        </w:rPr>
      </w:pPr>
    </w:p>
    <w:p w14:paraId="34AB7295" w14:textId="6D90A8F0" w:rsidR="00D32C92" w:rsidRPr="002E7D7C" w:rsidRDefault="00A04767" w:rsidP="00A04767">
      <w:pPr>
        <w:jc w:val="both"/>
        <w:rPr>
          <w:rFonts w:ascii="Cambria" w:hAnsi="Cambria"/>
          <w:bCs/>
        </w:rPr>
      </w:pPr>
      <w:r w:rsidRPr="002E7D7C">
        <w:rPr>
          <w:rFonts w:ascii="Cambria" w:hAnsi="Cambria"/>
          <w:bCs/>
        </w:rPr>
        <w:t xml:space="preserve">3) </w:t>
      </w:r>
      <w:r w:rsidR="00065777" w:rsidRPr="002E7D7C">
        <w:rPr>
          <w:rFonts w:ascii="Cambria" w:hAnsi="Cambria"/>
          <w:bCs/>
        </w:rPr>
        <w:t>Horizontal / supporting activities</w:t>
      </w:r>
      <w:r w:rsidR="00D32C92" w:rsidRPr="002E7D7C">
        <w:rPr>
          <w:rFonts w:ascii="Cambria" w:hAnsi="Cambria"/>
          <w:bCs/>
        </w:rPr>
        <w:t>:</w:t>
      </w:r>
    </w:p>
    <w:p w14:paraId="30577AD2" w14:textId="5EF88D3A" w:rsidR="00D32C92" w:rsidRPr="002E7D7C" w:rsidRDefault="00E6655F"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Drafting</w:t>
      </w:r>
      <w:r w:rsidR="001150D9" w:rsidRPr="002E7D7C">
        <w:rPr>
          <w:rFonts w:ascii="Cambria" w:hAnsi="Cambria"/>
        </w:rPr>
        <w:t xml:space="preserve"> Guidelines on irregularity management which are approved by NAO and which are binding for all bodies of the Irregularity management structure</w:t>
      </w:r>
      <w:r w:rsidR="00B72683" w:rsidRPr="002E7D7C">
        <w:rPr>
          <w:rFonts w:ascii="Cambria" w:hAnsi="Cambria"/>
        </w:rPr>
        <w:t>;</w:t>
      </w:r>
    </w:p>
    <w:p w14:paraId="270FA913" w14:textId="4CEF3B31" w:rsidR="005644E5" w:rsidRPr="002E7D7C" w:rsidRDefault="00E6655F"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Drafting</w:t>
      </w:r>
      <w:r w:rsidR="001150D9" w:rsidRPr="002E7D7C">
        <w:rPr>
          <w:rFonts w:ascii="Cambria" w:hAnsi="Cambria"/>
        </w:rPr>
        <w:t xml:space="preserve"> internal p</w:t>
      </w:r>
      <w:r w:rsidRPr="002E7D7C">
        <w:rPr>
          <w:rFonts w:ascii="Cambria" w:hAnsi="Cambria"/>
        </w:rPr>
        <w:t xml:space="preserve">rocedures of </w:t>
      </w:r>
      <w:r w:rsidR="008A6B3D" w:rsidRPr="002E7D7C">
        <w:rPr>
          <w:rFonts w:ascii="Cambria" w:hAnsi="Cambria"/>
        </w:rPr>
        <w:t>AFCOS</w:t>
      </w:r>
      <w:r w:rsidR="001150D9" w:rsidRPr="002E7D7C">
        <w:rPr>
          <w:rFonts w:ascii="Cambria" w:hAnsi="Cambria"/>
        </w:rPr>
        <w:t xml:space="preserve">; </w:t>
      </w:r>
    </w:p>
    <w:p w14:paraId="4EEC33A4" w14:textId="77777777" w:rsidR="00FF4507" w:rsidRPr="002E7D7C" w:rsidRDefault="00E6655F"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Preparation of</w:t>
      </w:r>
      <w:r w:rsidR="001150D9" w:rsidRPr="002E7D7C">
        <w:rPr>
          <w:rFonts w:ascii="Cambria" w:hAnsi="Cambria"/>
        </w:rPr>
        <w:t xml:space="preserve"> </w:t>
      </w:r>
      <w:r w:rsidR="00A0472D" w:rsidRPr="002E7D7C">
        <w:rPr>
          <w:rFonts w:ascii="Cambria" w:hAnsi="Cambria"/>
        </w:rPr>
        <w:t xml:space="preserve">statistical </w:t>
      </w:r>
      <w:r w:rsidR="001150D9" w:rsidRPr="002E7D7C">
        <w:rPr>
          <w:rFonts w:ascii="Cambria" w:hAnsi="Cambria"/>
        </w:rPr>
        <w:t>reports</w:t>
      </w:r>
      <w:r w:rsidR="00A0472D" w:rsidRPr="002E7D7C">
        <w:rPr>
          <w:rFonts w:ascii="Cambria" w:hAnsi="Cambria"/>
        </w:rPr>
        <w:t xml:space="preserve"> on irregularity cases</w:t>
      </w:r>
      <w:r w:rsidR="00FF4507" w:rsidRPr="002E7D7C">
        <w:rPr>
          <w:rFonts w:ascii="Cambria" w:hAnsi="Cambria"/>
        </w:rPr>
        <w:t>;</w:t>
      </w:r>
    </w:p>
    <w:p w14:paraId="1ED60F21" w14:textId="29767C47" w:rsidR="00D32C92" w:rsidRPr="002E7D7C" w:rsidRDefault="00FF4507"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Participation in tasks related to communication activities aimed at promoting protection of financial interests of the EU in Montenegro;</w:t>
      </w:r>
    </w:p>
    <w:p w14:paraId="150F1492" w14:textId="4695CAA7" w:rsidR="00D32C92" w:rsidRPr="002E7D7C" w:rsidRDefault="00E6655F" w:rsidP="00560ED5">
      <w:pPr>
        <w:pStyle w:val="ListParagraph"/>
        <w:numPr>
          <w:ilvl w:val="0"/>
          <w:numId w:val="13"/>
        </w:numPr>
        <w:spacing w:before="120" w:after="0" w:line="240" w:lineRule="auto"/>
        <w:contextualSpacing w:val="0"/>
        <w:jc w:val="both"/>
        <w:rPr>
          <w:rFonts w:ascii="Cambria" w:hAnsi="Cambria"/>
        </w:rPr>
      </w:pPr>
      <w:r w:rsidRPr="002E7D7C">
        <w:rPr>
          <w:rFonts w:ascii="Cambria" w:hAnsi="Cambria"/>
        </w:rPr>
        <w:t>Performimg</w:t>
      </w:r>
      <w:r w:rsidR="00057957" w:rsidRPr="002E7D7C">
        <w:rPr>
          <w:rFonts w:ascii="Cambria" w:hAnsi="Cambria"/>
        </w:rPr>
        <w:t xml:space="preserve"> other activities according to binding regulations. </w:t>
      </w:r>
    </w:p>
    <w:p w14:paraId="7E94E5A0" w14:textId="77777777" w:rsidR="005C7CC6" w:rsidRPr="002E7D7C" w:rsidRDefault="005C7CC6" w:rsidP="005C7CC6">
      <w:pPr>
        <w:jc w:val="both"/>
        <w:rPr>
          <w:rFonts w:ascii="Cambria" w:hAnsi="Cambria"/>
          <w:bCs/>
        </w:rPr>
      </w:pPr>
    </w:p>
    <w:p w14:paraId="313A1AFF" w14:textId="77777777" w:rsidR="0066282E" w:rsidRPr="002E7D7C" w:rsidRDefault="0066282E" w:rsidP="00E45928">
      <w:pPr>
        <w:jc w:val="both"/>
        <w:rPr>
          <w:rFonts w:ascii="Cambria" w:hAnsi="Cambria"/>
          <w:bCs/>
        </w:rPr>
      </w:pPr>
    </w:p>
    <w:p w14:paraId="1D2A6375" w14:textId="77777777" w:rsidR="00A2220A" w:rsidRPr="002E7D7C" w:rsidRDefault="00A2220A">
      <w:pPr>
        <w:rPr>
          <w:rFonts w:ascii="Cambria" w:hAnsi="Cambria" w:cs="Arial"/>
          <w:b/>
          <w:bCs/>
          <w:i/>
          <w:iCs/>
          <w:caps/>
          <w:sz w:val="28"/>
          <w:szCs w:val="28"/>
        </w:rPr>
      </w:pPr>
      <w:bookmarkStart w:id="12" w:name="_Toc443035873"/>
      <w:r w:rsidRPr="002E7D7C">
        <w:rPr>
          <w:rFonts w:ascii="Cambria" w:hAnsi="Cambria"/>
        </w:rPr>
        <w:br w:type="page"/>
      </w:r>
    </w:p>
    <w:p w14:paraId="624A38A5" w14:textId="732CAB5D" w:rsidR="00757B11" w:rsidRPr="002E7D7C" w:rsidRDefault="00757B11" w:rsidP="00757B11">
      <w:pPr>
        <w:pStyle w:val="Heading2"/>
        <w:spacing w:before="0" w:after="0"/>
        <w:rPr>
          <w:rFonts w:ascii="Cambria" w:hAnsi="Cambria" w:cs="Times New Roman"/>
          <w:i w:val="0"/>
          <w:sz w:val="24"/>
          <w:szCs w:val="24"/>
        </w:rPr>
      </w:pPr>
      <w:bookmarkStart w:id="13" w:name="_Toc1736383"/>
      <w:bookmarkStart w:id="14" w:name="_Toc192232041"/>
      <w:r w:rsidRPr="002E7D7C">
        <w:rPr>
          <w:rFonts w:ascii="Cambria" w:hAnsi="Cambria"/>
          <w:i w:val="0"/>
        </w:rPr>
        <w:t xml:space="preserve">II.4 </w:t>
      </w:r>
      <w:r w:rsidR="00646B51" w:rsidRPr="002E7D7C">
        <w:rPr>
          <w:rFonts w:ascii="Cambria" w:hAnsi="Cambria"/>
          <w:i w:val="0"/>
          <w:caps w:val="0"/>
        </w:rPr>
        <w:t>CRITERIA FOR SETUP OF INTERNAL CONTROLS SYSTEM</w:t>
      </w:r>
      <w:bookmarkEnd w:id="13"/>
      <w:bookmarkEnd w:id="14"/>
    </w:p>
    <w:p w14:paraId="546C09FA" w14:textId="77777777" w:rsidR="00757B11" w:rsidRPr="002E7D7C" w:rsidRDefault="00757B11" w:rsidP="00757B11">
      <w:pPr>
        <w:jc w:val="both"/>
        <w:rPr>
          <w:rFonts w:ascii="Cambria" w:hAnsi="Cambria"/>
        </w:rPr>
      </w:pPr>
    </w:p>
    <w:p w14:paraId="4FC79536" w14:textId="250CD53F" w:rsidR="00757B11" w:rsidRPr="002E7D7C" w:rsidRDefault="0039172C" w:rsidP="00757B11">
      <w:pPr>
        <w:jc w:val="both"/>
        <w:rPr>
          <w:rFonts w:ascii="Cambria" w:hAnsi="Cambria"/>
        </w:rPr>
      </w:pPr>
      <w:r w:rsidRPr="002E7D7C">
        <w:rPr>
          <w:rFonts w:ascii="Cambria" w:hAnsi="Cambria"/>
        </w:rPr>
        <w:t xml:space="preserve">In accordance with section (a) of Article </w:t>
      </w:r>
      <w:r w:rsidR="00757B11" w:rsidRPr="002E7D7C">
        <w:rPr>
          <w:rFonts w:ascii="Cambria" w:hAnsi="Cambria"/>
        </w:rPr>
        <w:t xml:space="preserve">12 (3) </w:t>
      </w:r>
      <w:r w:rsidR="00922DA1" w:rsidRPr="002E7D7C">
        <w:rPr>
          <w:rFonts w:ascii="Cambria" w:hAnsi="Cambria"/>
        </w:rPr>
        <w:t xml:space="preserve">of </w:t>
      </w:r>
      <w:r w:rsidRPr="002E7D7C">
        <w:rPr>
          <w:rFonts w:ascii="Cambria" w:hAnsi="Cambria"/>
        </w:rPr>
        <w:t>Framework Agreement</w:t>
      </w:r>
      <w:r w:rsidR="00922DA1" w:rsidRPr="002E7D7C">
        <w:rPr>
          <w:rFonts w:ascii="Cambria" w:hAnsi="Cambria"/>
        </w:rPr>
        <w:t xml:space="preserve"> for IPA II as well as for IPA III</w:t>
      </w:r>
      <w:r w:rsidRPr="002E7D7C">
        <w:rPr>
          <w:rFonts w:ascii="Cambria" w:hAnsi="Cambria"/>
        </w:rPr>
        <w:t xml:space="preserve">, IPA II </w:t>
      </w:r>
      <w:r w:rsidR="00681C5B" w:rsidRPr="002E7D7C">
        <w:rPr>
          <w:rFonts w:ascii="Cambria" w:hAnsi="Cambria"/>
        </w:rPr>
        <w:t>/ IPA III</w:t>
      </w:r>
      <w:r w:rsidR="004E13C9" w:rsidRPr="002E7D7C">
        <w:rPr>
          <w:rFonts w:ascii="Cambria" w:hAnsi="Cambria"/>
        </w:rPr>
        <w:t xml:space="preserve"> </w:t>
      </w:r>
      <w:r w:rsidRPr="002E7D7C">
        <w:rPr>
          <w:rFonts w:ascii="Cambria" w:hAnsi="Cambria"/>
        </w:rPr>
        <w:t xml:space="preserve">Beneficiary is obliged to set up and ensure the functioning of effective and efficient </w:t>
      </w:r>
      <w:r w:rsidR="00D95A67" w:rsidRPr="002E7D7C">
        <w:rPr>
          <w:rFonts w:ascii="Cambria" w:hAnsi="Cambria"/>
        </w:rPr>
        <w:t>internal</w:t>
      </w:r>
      <w:r w:rsidRPr="002E7D7C">
        <w:rPr>
          <w:rFonts w:ascii="Cambria" w:hAnsi="Cambria"/>
        </w:rPr>
        <w:t xml:space="preserve"> controls system in order to protect European Union financial interests. </w:t>
      </w:r>
    </w:p>
    <w:p w14:paraId="119FC16A" w14:textId="77777777" w:rsidR="00C72666" w:rsidRPr="002E7D7C" w:rsidRDefault="00C72666" w:rsidP="00757B11">
      <w:pPr>
        <w:jc w:val="both"/>
        <w:rPr>
          <w:rFonts w:ascii="Cambria" w:hAnsi="Cambria"/>
        </w:rPr>
      </w:pPr>
    </w:p>
    <w:p w14:paraId="66151065" w14:textId="2CB92134" w:rsidR="00C72666" w:rsidRPr="002E7D7C" w:rsidRDefault="00D95A67" w:rsidP="00C72666">
      <w:pPr>
        <w:jc w:val="both"/>
        <w:rPr>
          <w:rFonts w:ascii="Cambria" w:hAnsi="Cambria"/>
        </w:rPr>
      </w:pPr>
      <w:r w:rsidRPr="002E7D7C">
        <w:rPr>
          <w:rFonts w:ascii="Cambria" w:hAnsi="Cambria"/>
        </w:rPr>
        <w:t>Functioning of efficient and effective internal controls system is indispensable for all phases of irregularity management</w:t>
      </w:r>
      <w:r w:rsidR="00C72666" w:rsidRPr="002E7D7C">
        <w:rPr>
          <w:rFonts w:ascii="Cambria" w:hAnsi="Cambria"/>
        </w:rPr>
        <w:t xml:space="preserve">: </w:t>
      </w:r>
      <w:r w:rsidRPr="002E7D7C">
        <w:rPr>
          <w:rFonts w:ascii="Cambria" w:hAnsi="Cambria"/>
        </w:rPr>
        <w:t xml:space="preserve">prevention of irregularities, detection of irregularities, follow-up procedures (e.g. procedures of </w:t>
      </w:r>
      <w:r w:rsidR="002531DA" w:rsidRPr="002E7D7C">
        <w:rPr>
          <w:rFonts w:ascii="Cambria" w:hAnsi="Cambria"/>
        </w:rPr>
        <w:t>establishing irregularities</w:t>
      </w:r>
      <w:r w:rsidR="00C72666" w:rsidRPr="002E7D7C">
        <w:rPr>
          <w:rFonts w:ascii="Cambria" w:hAnsi="Cambria"/>
        </w:rPr>
        <w:t xml:space="preserve">), </w:t>
      </w:r>
      <w:r w:rsidRPr="002E7D7C">
        <w:rPr>
          <w:rFonts w:ascii="Cambria" w:hAnsi="Cambria"/>
        </w:rPr>
        <w:t xml:space="preserve">proceedings upon </w:t>
      </w:r>
      <w:r w:rsidR="002531DA" w:rsidRPr="002E7D7C">
        <w:rPr>
          <w:rFonts w:ascii="Cambria" w:hAnsi="Cambria"/>
        </w:rPr>
        <w:t xml:space="preserve">established </w:t>
      </w:r>
      <w:r w:rsidRPr="002E7D7C">
        <w:rPr>
          <w:rFonts w:ascii="Cambria" w:hAnsi="Cambria"/>
        </w:rPr>
        <w:t>irregularities (e.g. recoveries</w:t>
      </w:r>
      <w:r w:rsidR="00C72666" w:rsidRPr="002E7D7C">
        <w:rPr>
          <w:rFonts w:ascii="Cambria" w:hAnsi="Cambria"/>
        </w:rPr>
        <w:t xml:space="preserve">), </w:t>
      </w:r>
      <w:r w:rsidRPr="002E7D7C">
        <w:rPr>
          <w:rFonts w:ascii="Cambria" w:hAnsi="Cambria"/>
        </w:rPr>
        <w:t>reporting on irregularities and follow-up procedures upon reported irregularities.</w:t>
      </w:r>
    </w:p>
    <w:p w14:paraId="7164C3C5" w14:textId="07A86218" w:rsidR="00CB05E3" w:rsidRPr="002E7D7C" w:rsidRDefault="00CB05E3" w:rsidP="00CB05E3">
      <w:pPr>
        <w:autoSpaceDE w:val="0"/>
        <w:autoSpaceDN w:val="0"/>
        <w:adjustRightInd w:val="0"/>
        <w:jc w:val="both"/>
        <w:rPr>
          <w:rFonts w:ascii="Cambria" w:hAnsi="Cambria"/>
        </w:rPr>
      </w:pPr>
    </w:p>
    <w:p w14:paraId="41B75C52" w14:textId="26693724" w:rsidR="00CB05E3" w:rsidRPr="002E7D7C" w:rsidRDefault="00CB05E3" w:rsidP="00CB05E3">
      <w:pPr>
        <w:autoSpaceDE w:val="0"/>
        <w:autoSpaceDN w:val="0"/>
        <w:adjustRightInd w:val="0"/>
        <w:jc w:val="both"/>
        <w:rPr>
          <w:rFonts w:ascii="Cambria" w:hAnsi="Cambria"/>
        </w:rPr>
      </w:pPr>
      <w:r w:rsidRPr="002E7D7C">
        <w:rPr>
          <w:rFonts w:ascii="Cambria" w:hAnsi="Cambria"/>
        </w:rPr>
        <w:t>Internal controls system contains five inter-related elements:</w:t>
      </w:r>
    </w:p>
    <w:p w14:paraId="325D8417" w14:textId="794EAF4F" w:rsidR="00CB05E3" w:rsidRPr="002E7D7C" w:rsidRDefault="00681C5B" w:rsidP="00681C5B">
      <w:pPr>
        <w:autoSpaceDE w:val="0"/>
        <w:autoSpaceDN w:val="0"/>
        <w:adjustRightInd w:val="0"/>
        <w:spacing w:before="120"/>
        <w:jc w:val="both"/>
        <w:rPr>
          <w:rFonts w:ascii="Cambria" w:hAnsi="Cambria"/>
        </w:rPr>
      </w:pPr>
      <w:r w:rsidRPr="002E7D7C">
        <w:rPr>
          <w:rFonts w:ascii="Cambria" w:hAnsi="Cambria"/>
        </w:rPr>
        <w:t xml:space="preserve">1) </w:t>
      </w:r>
      <w:r w:rsidR="00CB05E3" w:rsidRPr="002E7D7C">
        <w:rPr>
          <w:rFonts w:ascii="Cambria" w:hAnsi="Cambria"/>
        </w:rPr>
        <w:t>control environment;</w:t>
      </w:r>
    </w:p>
    <w:p w14:paraId="48A13913" w14:textId="55A330CB" w:rsidR="00CB05E3" w:rsidRPr="002E7D7C" w:rsidRDefault="00681C5B" w:rsidP="00681C5B">
      <w:pPr>
        <w:autoSpaceDE w:val="0"/>
        <w:autoSpaceDN w:val="0"/>
        <w:adjustRightInd w:val="0"/>
        <w:spacing w:before="120"/>
        <w:jc w:val="both"/>
        <w:rPr>
          <w:rFonts w:ascii="Cambria" w:hAnsi="Cambria"/>
        </w:rPr>
      </w:pPr>
      <w:r w:rsidRPr="002E7D7C">
        <w:rPr>
          <w:rFonts w:ascii="Cambria" w:hAnsi="Cambria"/>
        </w:rPr>
        <w:t xml:space="preserve">2) </w:t>
      </w:r>
      <w:r w:rsidR="00CB05E3" w:rsidRPr="002E7D7C">
        <w:rPr>
          <w:rFonts w:ascii="Cambria" w:hAnsi="Cambria"/>
        </w:rPr>
        <w:t>risk management;</w:t>
      </w:r>
    </w:p>
    <w:p w14:paraId="6C177C1F" w14:textId="102AFDD5" w:rsidR="00CB05E3" w:rsidRPr="002E7D7C" w:rsidRDefault="00681C5B" w:rsidP="00681C5B">
      <w:pPr>
        <w:autoSpaceDE w:val="0"/>
        <w:autoSpaceDN w:val="0"/>
        <w:adjustRightInd w:val="0"/>
        <w:spacing w:before="120"/>
        <w:jc w:val="both"/>
        <w:rPr>
          <w:rFonts w:ascii="Cambria" w:hAnsi="Cambria"/>
        </w:rPr>
      </w:pPr>
      <w:r w:rsidRPr="002E7D7C">
        <w:rPr>
          <w:rFonts w:ascii="Cambria" w:hAnsi="Cambria"/>
        </w:rPr>
        <w:t xml:space="preserve">3) </w:t>
      </w:r>
      <w:r w:rsidR="00CB05E3" w:rsidRPr="002E7D7C">
        <w:rPr>
          <w:rFonts w:ascii="Cambria" w:hAnsi="Cambria"/>
        </w:rPr>
        <w:t>control activities;</w:t>
      </w:r>
    </w:p>
    <w:p w14:paraId="5C019284" w14:textId="0C80F47A" w:rsidR="00CB05E3" w:rsidRPr="002E7D7C" w:rsidRDefault="00681C5B" w:rsidP="00681C5B">
      <w:pPr>
        <w:autoSpaceDE w:val="0"/>
        <w:autoSpaceDN w:val="0"/>
        <w:adjustRightInd w:val="0"/>
        <w:spacing w:before="120"/>
        <w:jc w:val="both"/>
        <w:rPr>
          <w:rFonts w:ascii="Cambria" w:hAnsi="Cambria"/>
        </w:rPr>
      </w:pPr>
      <w:r w:rsidRPr="002E7D7C">
        <w:rPr>
          <w:rFonts w:ascii="Cambria" w:hAnsi="Cambria"/>
        </w:rPr>
        <w:t xml:space="preserve">4) </w:t>
      </w:r>
      <w:r w:rsidR="00CB05E3" w:rsidRPr="002E7D7C">
        <w:rPr>
          <w:rFonts w:ascii="Cambria" w:hAnsi="Cambria"/>
        </w:rPr>
        <w:t>information and communication;</w:t>
      </w:r>
    </w:p>
    <w:p w14:paraId="435EC977" w14:textId="6CC42B1C" w:rsidR="00CB05E3" w:rsidRPr="002E7D7C" w:rsidRDefault="00681C5B" w:rsidP="00681C5B">
      <w:pPr>
        <w:autoSpaceDE w:val="0"/>
        <w:autoSpaceDN w:val="0"/>
        <w:adjustRightInd w:val="0"/>
        <w:spacing w:before="120"/>
        <w:jc w:val="both"/>
        <w:rPr>
          <w:rFonts w:ascii="Cambria" w:hAnsi="Cambria"/>
        </w:rPr>
      </w:pPr>
      <w:r w:rsidRPr="002E7D7C">
        <w:rPr>
          <w:rFonts w:ascii="Cambria" w:hAnsi="Cambria"/>
        </w:rPr>
        <w:t xml:space="preserve">5) </w:t>
      </w:r>
      <w:r w:rsidR="00C72666" w:rsidRPr="002E7D7C">
        <w:rPr>
          <w:rFonts w:ascii="Cambria" w:hAnsi="Cambria"/>
        </w:rPr>
        <w:t>supervision of internal control framework</w:t>
      </w:r>
      <w:r w:rsidR="00CB05E3" w:rsidRPr="002E7D7C">
        <w:rPr>
          <w:rFonts w:ascii="Cambria" w:hAnsi="Cambria"/>
        </w:rPr>
        <w:t xml:space="preserve">. </w:t>
      </w:r>
    </w:p>
    <w:p w14:paraId="2663A935" w14:textId="77777777" w:rsidR="00CB05E3" w:rsidRPr="002E7D7C" w:rsidRDefault="00CB05E3" w:rsidP="00CB05E3">
      <w:pPr>
        <w:autoSpaceDE w:val="0"/>
        <w:autoSpaceDN w:val="0"/>
        <w:adjustRightInd w:val="0"/>
        <w:jc w:val="both"/>
        <w:rPr>
          <w:rFonts w:ascii="Cambria" w:hAnsi="Cambria"/>
        </w:rPr>
      </w:pPr>
    </w:p>
    <w:p w14:paraId="585F1AF6" w14:textId="77777777" w:rsidR="00CB05E3" w:rsidRPr="002E7D7C" w:rsidRDefault="00CB05E3" w:rsidP="00CB05E3">
      <w:pPr>
        <w:autoSpaceDE w:val="0"/>
        <w:autoSpaceDN w:val="0"/>
        <w:adjustRightInd w:val="0"/>
        <w:jc w:val="both"/>
        <w:rPr>
          <w:rFonts w:ascii="Cambria" w:hAnsi="Cambria"/>
        </w:rPr>
      </w:pPr>
      <w:r w:rsidRPr="002E7D7C">
        <w:rPr>
          <w:rFonts w:ascii="Cambria" w:hAnsi="Cambria"/>
        </w:rPr>
        <w:t xml:space="preserve">1) Key requirements related to </w:t>
      </w:r>
      <w:r w:rsidRPr="002E7D7C">
        <w:rPr>
          <w:rFonts w:ascii="Cambria" w:hAnsi="Cambria"/>
          <w:b/>
        </w:rPr>
        <w:t>control environment</w:t>
      </w:r>
      <w:r w:rsidRPr="002E7D7C">
        <w:rPr>
          <w:rFonts w:ascii="Cambria" w:hAnsi="Cambria"/>
        </w:rPr>
        <w:t xml:space="preserve"> are the following:</w:t>
      </w:r>
    </w:p>
    <w:p w14:paraId="539A3EDC" w14:textId="16F428F5" w:rsidR="00CB05E3" w:rsidRPr="002E7D7C" w:rsidRDefault="3724DB56" w:rsidP="3724DB56">
      <w:pPr>
        <w:autoSpaceDE w:val="0"/>
        <w:autoSpaceDN w:val="0"/>
        <w:adjustRightInd w:val="0"/>
        <w:spacing w:before="120"/>
        <w:jc w:val="both"/>
        <w:rPr>
          <w:rFonts w:ascii="Cambria" w:hAnsi="Cambria"/>
        </w:rPr>
      </w:pPr>
      <w:r w:rsidRPr="002E7D7C">
        <w:rPr>
          <w:rFonts w:ascii="Cambria" w:hAnsi="Cambria"/>
        </w:rPr>
        <w:t>- Personal and professional integrity and ethical values of the head and public servants; existence of code of ethics and thorough knowledge of the content of the code of ethics; activities which promote ethics and integrity of public servants;</w:t>
      </w:r>
    </w:p>
    <w:p w14:paraId="5F6A628D" w14:textId="77777777" w:rsidR="00CB05E3" w:rsidRPr="002E7D7C" w:rsidRDefault="00CB05E3" w:rsidP="00CB05E3">
      <w:pPr>
        <w:autoSpaceDE w:val="0"/>
        <w:autoSpaceDN w:val="0"/>
        <w:adjustRightInd w:val="0"/>
        <w:spacing w:before="120"/>
        <w:jc w:val="both"/>
        <w:rPr>
          <w:rFonts w:ascii="Cambria" w:hAnsi="Cambria"/>
        </w:rPr>
      </w:pPr>
      <w:r w:rsidRPr="002E7D7C">
        <w:rPr>
          <w:rFonts w:ascii="Cambria" w:hAnsi="Cambria"/>
        </w:rPr>
        <w:t>- Planning (identifying of missions and objectives);</w:t>
      </w:r>
    </w:p>
    <w:p w14:paraId="0F5392E4" w14:textId="77777777" w:rsidR="00CB05E3" w:rsidRPr="002E7D7C" w:rsidRDefault="00CB05E3" w:rsidP="00CB05E3">
      <w:pPr>
        <w:autoSpaceDE w:val="0"/>
        <w:autoSpaceDN w:val="0"/>
        <w:adjustRightInd w:val="0"/>
        <w:spacing w:before="120"/>
        <w:jc w:val="both"/>
        <w:rPr>
          <w:rFonts w:ascii="Cambria" w:hAnsi="Cambria"/>
        </w:rPr>
      </w:pPr>
      <w:r w:rsidRPr="002E7D7C">
        <w:rPr>
          <w:rFonts w:ascii="Cambria" w:hAnsi="Cambria"/>
        </w:rPr>
        <w:t>- Organisational structure, hierarchy in respect of authorisations and responsibilities, job descriptions which clearly list the stated rights and obligations as well as reporting lines;</w:t>
      </w:r>
    </w:p>
    <w:p w14:paraId="1436FC3D" w14:textId="77777777" w:rsidR="00CB05E3" w:rsidRPr="002E7D7C" w:rsidRDefault="00CB05E3" w:rsidP="00CB05E3">
      <w:pPr>
        <w:autoSpaceDE w:val="0"/>
        <w:autoSpaceDN w:val="0"/>
        <w:adjustRightInd w:val="0"/>
        <w:spacing w:before="120"/>
        <w:jc w:val="both"/>
        <w:rPr>
          <w:rFonts w:ascii="Cambria" w:hAnsi="Cambria"/>
        </w:rPr>
      </w:pPr>
      <w:r w:rsidRPr="002E7D7C">
        <w:rPr>
          <w:rFonts w:ascii="Cambria" w:hAnsi="Cambria"/>
        </w:rPr>
        <w:t>- Existence and consistent implementation of human resource management policies (planning, recruitment – clearly identified criteria, follow-up of performance, awarding, professional development);</w:t>
      </w:r>
    </w:p>
    <w:p w14:paraId="1C77679C" w14:textId="4E509541" w:rsidR="00CB05E3" w:rsidRPr="002E7D7C" w:rsidRDefault="00CB05E3" w:rsidP="00CB05E3">
      <w:pPr>
        <w:autoSpaceDE w:val="0"/>
        <w:autoSpaceDN w:val="0"/>
        <w:adjustRightInd w:val="0"/>
        <w:spacing w:before="120"/>
        <w:jc w:val="both"/>
        <w:rPr>
          <w:rFonts w:ascii="Cambria" w:hAnsi="Cambria"/>
        </w:rPr>
      </w:pPr>
      <w:r w:rsidRPr="002E7D7C">
        <w:rPr>
          <w:rFonts w:ascii="Cambria" w:hAnsi="Cambria"/>
        </w:rPr>
        <w:t xml:space="preserve">- Existence of sufficient number of </w:t>
      </w:r>
      <w:r w:rsidR="00293B96" w:rsidRPr="002E7D7C">
        <w:rPr>
          <w:rFonts w:ascii="Cambria" w:hAnsi="Cambria"/>
        </w:rPr>
        <w:t xml:space="preserve">public servants </w:t>
      </w:r>
      <w:r w:rsidRPr="002E7D7C">
        <w:rPr>
          <w:rFonts w:ascii="Cambria" w:hAnsi="Cambria"/>
        </w:rPr>
        <w:t xml:space="preserve">with adequate competences. </w:t>
      </w:r>
    </w:p>
    <w:p w14:paraId="04804EB0" w14:textId="77777777" w:rsidR="00757B11" w:rsidRPr="002E7D7C" w:rsidRDefault="00757B11" w:rsidP="00757B11">
      <w:pPr>
        <w:jc w:val="both"/>
        <w:rPr>
          <w:rFonts w:ascii="Cambria" w:hAnsi="Cambria"/>
        </w:rPr>
      </w:pPr>
    </w:p>
    <w:p w14:paraId="00A21810" w14:textId="77777777" w:rsidR="00757B11" w:rsidRPr="002E7D7C" w:rsidRDefault="00757B11" w:rsidP="00757B11">
      <w:pPr>
        <w:autoSpaceDE w:val="0"/>
        <w:autoSpaceDN w:val="0"/>
        <w:adjustRightInd w:val="0"/>
        <w:jc w:val="both"/>
        <w:rPr>
          <w:rFonts w:ascii="Cambria" w:hAnsi="Cambria"/>
        </w:rPr>
      </w:pPr>
    </w:p>
    <w:p w14:paraId="6581DC9A" w14:textId="0447EAE4" w:rsidR="00757B11" w:rsidRPr="002E7D7C" w:rsidRDefault="00757B11" w:rsidP="00757B11">
      <w:pPr>
        <w:autoSpaceDE w:val="0"/>
        <w:autoSpaceDN w:val="0"/>
        <w:adjustRightInd w:val="0"/>
        <w:jc w:val="both"/>
        <w:rPr>
          <w:rFonts w:ascii="Cambria" w:hAnsi="Cambria"/>
        </w:rPr>
      </w:pPr>
      <w:r w:rsidRPr="002E7D7C">
        <w:rPr>
          <w:rFonts w:ascii="Cambria" w:hAnsi="Cambria"/>
        </w:rPr>
        <w:t xml:space="preserve">2) </w:t>
      </w:r>
      <w:r w:rsidR="00A66451" w:rsidRPr="002E7D7C">
        <w:rPr>
          <w:rFonts w:ascii="Cambria" w:hAnsi="Cambria"/>
          <w:b/>
        </w:rPr>
        <w:t xml:space="preserve">Risk management </w:t>
      </w:r>
    </w:p>
    <w:p w14:paraId="41F8E207" w14:textId="77777777" w:rsidR="00757B11" w:rsidRPr="002E7D7C" w:rsidRDefault="00757B11" w:rsidP="00757B11">
      <w:pPr>
        <w:autoSpaceDE w:val="0"/>
        <w:autoSpaceDN w:val="0"/>
        <w:adjustRightInd w:val="0"/>
        <w:jc w:val="both"/>
        <w:rPr>
          <w:rFonts w:ascii="Cambria" w:hAnsi="Cambria"/>
        </w:rPr>
      </w:pPr>
    </w:p>
    <w:p w14:paraId="040402EF" w14:textId="58EA155F" w:rsidR="00757B11" w:rsidRPr="002E7D7C" w:rsidRDefault="00A66451" w:rsidP="00757B11">
      <w:pPr>
        <w:autoSpaceDE w:val="0"/>
        <w:autoSpaceDN w:val="0"/>
        <w:adjustRightInd w:val="0"/>
        <w:jc w:val="both"/>
        <w:rPr>
          <w:rFonts w:ascii="Cambria" w:hAnsi="Cambria"/>
        </w:rPr>
      </w:pPr>
      <w:r w:rsidRPr="002E7D7C">
        <w:rPr>
          <w:rFonts w:ascii="Cambria" w:hAnsi="Cambria"/>
        </w:rPr>
        <w:t xml:space="preserve">In accordance with provisions set in </w:t>
      </w:r>
      <w:r w:rsidR="00C67BB2" w:rsidRPr="002E7D7C">
        <w:rPr>
          <w:rFonts w:ascii="Cambria" w:hAnsi="Cambria"/>
        </w:rPr>
        <w:t>Article 14</w:t>
      </w:r>
      <w:r w:rsidRPr="002E7D7C">
        <w:rPr>
          <w:rFonts w:ascii="Cambria" w:hAnsi="Cambria"/>
        </w:rPr>
        <w:t xml:space="preserve"> of the Act on public internal financial controls system</w:t>
      </w:r>
      <w:r w:rsidR="00757B11" w:rsidRPr="002E7D7C">
        <w:rPr>
          <w:rStyle w:val="FootnoteReference"/>
          <w:rFonts w:ascii="Cambria" w:hAnsi="Cambria"/>
        </w:rPr>
        <w:footnoteReference w:id="7"/>
      </w:r>
      <w:r w:rsidR="00757B11" w:rsidRPr="002E7D7C">
        <w:rPr>
          <w:rFonts w:ascii="Cambria" w:hAnsi="Cambria"/>
        </w:rPr>
        <w:t xml:space="preserve">, </w:t>
      </w:r>
      <w:r w:rsidRPr="002E7D7C">
        <w:rPr>
          <w:rFonts w:ascii="Cambria" w:hAnsi="Cambria"/>
        </w:rPr>
        <w:t xml:space="preserve">risk management is </w:t>
      </w:r>
      <w:r w:rsidR="007B04E6" w:rsidRPr="002E7D7C">
        <w:rPr>
          <w:rFonts w:ascii="Cambria" w:hAnsi="Cambria"/>
        </w:rPr>
        <w:t xml:space="preserve">a process </w:t>
      </w:r>
      <w:r w:rsidRPr="002E7D7C">
        <w:rPr>
          <w:rFonts w:ascii="Cambria" w:hAnsi="Cambria"/>
        </w:rPr>
        <w:t>of identif</w:t>
      </w:r>
      <w:r w:rsidR="007B04E6" w:rsidRPr="002E7D7C">
        <w:rPr>
          <w:rFonts w:ascii="Cambria" w:hAnsi="Cambria"/>
        </w:rPr>
        <w:t>ication</w:t>
      </w:r>
      <w:r w:rsidRPr="002E7D7C">
        <w:rPr>
          <w:rFonts w:ascii="Cambria" w:hAnsi="Cambria"/>
        </w:rPr>
        <w:t>, assess</w:t>
      </w:r>
      <w:r w:rsidR="007B04E6" w:rsidRPr="002E7D7C">
        <w:rPr>
          <w:rFonts w:ascii="Cambria" w:hAnsi="Cambria"/>
        </w:rPr>
        <w:t>ment</w:t>
      </w:r>
      <w:r w:rsidRPr="002E7D7C">
        <w:rPr>
          <w:rFonts w:ascii="Cambria" w:hAnsi="Cambria"/>
        </w:rPr>
        <w:t xml:space="preserve">, monitoring and control of possible circumstances, which may negatively influence the </w:t>
      </w:r>
      <w:r w:rsidR="007B04E6" w:rsidRPr="002E7D7C">
        <w:rPr>
          <w:rFonts w:ascii="Cambria" w:hAnsi="Cambria"/>
        </w:rPr>
        <w:t xml:space="preserve">achievement </w:t>
      </w:r>
      <w:r w:rsidRPr="002E7D7C">
        <w:rPr>
          <w:rFonts w:ascii="Cambria" w:hAnsi="Cambria"/>
        </w:rPr>
        <w:t xml:space="preserve">of defined objectives of the economic operator and undertaking of necessary measures </w:t>
      </w:r>
      <w:r w:rsidR="007B04E6" w:rsidRPr="002E7D7C">
        <w:rPr>
          <w:rFonts w:ascii="Cambria" w:hAnsi="Cambria"/>
        </w:rPr>
        <w:t xml:space="preserve">with </w:t>
      </w:r>
      <w:r w:rsidRPr="002E7D7C">
        <w:rPr>
          <w:rFonts w:ascii="Cambria" w:hAnsi="Cambria"/>
        </w:rPr>
        <w:t>the purpose of reduction of risks to the level of reasonable assurance that the objectives will be achieved</w:t>
      </w:r>
      <w:r w:rsidR="00757B11" w:rsidRPr="002E7D7C">
        <w:rPr>
          <w:rFonts w:ascii="Cambria" w:hAnsi="Cambria"/>
        </w:rPr>
        <w:t>.</w:t>
      </w:r>
    </w:p>
    <w:p w14:paraId="28F13CE1" w14:textId="77777777" w:rsidR="00757B11" w:rsidRPr="002E7D7C" w:rsidRDefault="00757B11" w:rsidP="00757B11">
      <w:pPr>
        <w:autoSpaceDE w:val="0"/>
        <w:autoSpaceDN w:val="0"/>
        <w:adjustRightInd w:val="0"/>
        <w:jc w:val="both"/>
        <w:rPr>
          <w:rFonts w:ascii="Cambria" w:hAnsi="Cambria"/>
        </w:rPr>
      </w:pPr>
    </w:p>
    <w:p w14:paraId="49B9441A" w14:textId="4BA28F25" w:rsidR="00757B11" w:rsidRPr="002E7D7C" w:rsidRDefault="00A66451" w:rsidP="00757B11">
      <w:pPr>
        <w:autoSpaceDE w:val="0"/>
        <w:autoSpaceDN w:val="0"/>
        <w:adjustRightInd w:val="0"/>
        <w:jc w:val="both"/>
        <w:rPr>
          <w:rFonts w:ascii="Cambria" w:hAnsi="Cambria"/>
        </w:rPr>
      </w:pPr>
      <w:r w:rsidRPr="002E7D7C">
        <w:rPr>
          <w:rFonts w:ascii="Cambria" w:hAnsi="Cambria"/>
        </w:rPr>
        <w:t xml:space="preserve">The precondition for risk management is that strategic and operational objectives are defined sufficiently clear in order to ensure recognition and assessment of risks related to these objectives. </w:t>
      </w:r>
    </w:p>
    <w:p w14:paraId="365A5F06" w14:textId="77777777" w:rsidR="00614922" w:rsidRPr="002E7D7C" w:rsidRDefault="00614922" w:rsidP="00757B11">
      <w:pPr>
        <w:autoSpaceDE w:val="0"/>
        <w:autoSpaceDN w:val="0"/>
        <w:adjustRightInd w:val="0"/>
        <w:jc w:val="both"/>
        <w:rPr>
          <w:rFonts w:ascii="Cambria" w:hAnsi="Cambria"/>
        </w:rPr>
      </w:pPr>
    </w:p>
    <w:p w14:paraId="63767468" w14:textId="3DF3A72E" w:rsidR="00757B11" w:rsidRPr="002E7D7C" w:rsidRDefault="00A66451" w:rsidP="00757B11">
      <w:pPr>
        <w:autoSpaceDE w:val="0"/>
        <w:autoSpaceDN w:val="0"/>
        <w:adjustRightInd w:val="0"/>
        <w:jc w:val="both"/>
        <w:rPr>
          <w:rFonts w:ascii="Cambria" w:hAnsi="Cambria"/>
        </w:rPr>
      </w:pPr>
      <w:r w:rsidRPr="002E7D7C">
        <w:rPr>
          <w:rFonts w:ascii="Cambria" w:hAnsi="Cambria"/>
        </w:rPr>
        <w:t>Also</w:t>
      </w:r>
      <w:r w:rsidR="00757B11" w:rsidRPr="002E7D7C">
        <w:rPr>
          <w:rFonts w:ascii="Cambria" w:hAnsi="Cambria"/>
        </w:rPr>
        <w:t xml:space="preserve">, </w:t>
      </w:r>
      <w:r w:rsidRPr="002E7D7C">
        <w:rPr>
          <w:rFonts w:ascii="Cambria" w:hAnsi="Cambria"/>
        </w:rPr>
        <w:t xml:space="preserve">it should be ensured that possibility of frauds and irregularities is taken into consideration during the risk assessment </w:t>
      </w:r>
      <w:r w:rsidR="001C223D" w:rsidRPr="002E7D7C">
        <w:rPr>
          <w:rFonts w:ascii="Cambria" w:hAnsi="Cambria"/>
        </w:rPr>
        <w:t xml:space="preserve">for attainment of objectives. </w:t>
      </w:r>
    </w:p>
    <w:p w14:paraId="525CA740" w14:textId="77777777" w:rsidR="00757B11" w:rsidRPr="002E7D7C" w:rsidRDefault="00757B11" w:rsidP="00757B11">
      <w:pPr>
        <w:autoSpaceDE w:val="0"/>
        <w:autoSpaceDN w:val="0"/>
        <w:adjustRightInd w:val="0"/>
        <w:jc w:val="both"/>
        <w:rPr>
          <w:rFonts w:ascii="Cambria" w:hAnsi="Cambria"/>
        </w:rPr>
      </w:pPr>
    </w:p>
    <w:p w14:paraId="47892A8D" w14:textId="77777777" w:rsidR="00757B11" w:rsidRPr="002E7D7C" w:rsidRDefault="00757B11" w:rsidP="00757B11">
      <w:pPr>
        <w:autoSpaceDE w:val="0"/>
        <w:autoSpaceDN w:val="0"/>
        <w:adjustRightInd w:val="0"/>
        <w:jc w:val="both"/>
        <w:rPr>
          <w:rFonts w:ascii="Cambria" w:hAnsi="Cambria"/>
        </w:rPr>
      </w:pPr>
    </w:p>
    <w:p w14:paraId="74323711" w14:textId="336DFE7D" w:rsidR="00757B11" w:rsidRPr="002E7D7C" w:rsidRDefault="00757B11" w:rsidP="00757B11">
      <w:pPr>
        <w:autoSpaceDE w:val="0"/>
        <w:autoSpaceDN w:val="0"/>
        <w:adjustRightInd w:val="0"/>
        <w:jc w:val="both"/>
        <w:rPr>
          <w:rFonts w:ascii="Cambria" w:hAnsi="Cambria"/>
          <w:b/>
        </w:rPr>
      </w:pPr>
      <w:r w:rsidRPr="002E7D7C">
        <w:rPr>
          <w:rFonts w:ascii="Cambria" w:hAnsi="Cambria"/>
          <w:b/>
        </w:rPr>
        <w:t xml:space="preserve">3) </w:t>
      </w:r>
      <w:r w:rsidR="00C72666" w:rsidRPr="002E7D7C">
        <w:rPr>
          <w:rFonts w:ascii="Cambria" w:hAnsi="Cambria"/>
          <w:b/>
        </w:rPr>
        <w:t>Control activities</w:t>
      </w:r>
    </w:p>
    <w:p w14:paraId="45776AD5" w14:textId="77777777" w:rsidR="00757B11" w:rsidRPr="002E7D7C" w:rsidRDefault="00757B11" w:rsidP="00757B11">
      <w:pPr>
        <w:autoSpaceDE w:val="0"/>
        <w:autoSpaceDN w:val="0"/>
        <w:adjustRightInd w:val="0"/>
        <w:jc w:val="both"/>
        <w:rPr>
          <w:rFonts w:ascii="Cambria" w:hAnsi="Cambria"/>
        </w:rPr>
      </w:pPr>
    </w:p>
    <w:p w14:paraId="0D1C34B3" w14:textId="47A83644" w:rsidR="00C72666" w:rsidRPr="002E7D7C" w:rsidRDefault="00C72666" w:rsidP="00C72666">
      <w:pPr>
        <w:autoSpaceDE w:val="0"/>
        <w:autoSpaceDN w:val="0"/>
        <w:adjustRightInd w:val="0"/>
        <w:jc w:val="both"/>
        <w:rPr>
          <w:rFonts w:ascii="Cambria" w:hAnsi="Cambria"/>
        </w:rPr>
      </w:pPr>
      <w:r w:rsidRPr="002E7D7C">
        <w:rPr>
          <w:rFonts w:ascii="Cambria" w:hAnsi="Cambria"/>
        </w:rPr>
        <w:t xml:space="preserve">Control activities are established for the purpose of </w:t>
      </w:r>
      <w:r w:rsidR="00B6010B" w:rsidRPr="002E7D7C">
        <w:rPr>
          <w:rFonts w:ascii="Cambria" w:hAnsi="Cambria"/>
        </w:rPr>
        <w:t xml:space="preserve">achieving </w:t>
      </w:r>
      <w:r w:rsidRPr="002E7D7C">
        <w:rPr>
          <w:rFonts w:ascii="Cambria" w:hAnsi="Cambria"/>
        </w:rPr>
        <w:t>objectives of the entity by placing risks at acceptable level, by applying written rules, principles and procedures.</w:t>
      </w:r>
      <w:r w:rsidR="00CD062A" w:rsidRPr="002E7D7C">
        <w:rPr>
          <w:rFonts w:ascii="Cambria" w:hAnsi="Cambria"/>
        </w:rPr>
        <w:t xml:space="preserve"> </w:t>
      </w:r>
      <w:r w:rsidRPr="002E7D7C">
        <w:rPr>
          <w:rFonts w:ascii="Cambria" w:hAnsi="Cambria"/>
        </w:rPr>
        <w:t>While setting up the control activities it is important to take into account that costs for introducing them should not exceed the expected benefits.</w:t>
      </w:r>
    </w:p>
    <w:p w14:paraId="0E1E7A9E" w14:textId="77777777" w:rsidR="00C72666" w:rsidRPr="002E7D7C" w:rsidRDefault="00C72666" w:rsidP="00C72666">
      <w:pPr>
        <w:autoSpaceDE w:val="0"/>
        <w:autoSpaceDN w:val="0"/>
        <w:adjustRightInd w:val="0"/>
        <w:jc w:val="both"/>
        <w:rPr>
          <w:rFonts w:ascii="Cambria" w:hAnsi="Cambria"/>
        </w:rPr>
      </w:pPr>
    </w:p>
    <w:p w14:paraId="4252ACBB" w14:textId="77777777" w:rsidR="00C72666" w:rsidRPr="002E7D7C" w:rsidRDefault="00C72666" w:rsidP="00C72666">
      <w:pPr>
        <w:autoSpaceDE w:val="0"/>
        <w:autoSpaceDN w:val="0"/>
        <w:adjustRightInd w:val="0"/>
        <w:jc w:val="both"/>
        <w:rPr>
          <w:rFonts w:ascii="Cambria" w:hAnsi="Cambria"/>
        </w:rPr>
      </w:pPr>
      <w:r w:rsidRPr="002E7D7C">
        <w:rPr>
          <w:rFonts w:ascii="Cambria" w:hAnsi="Cambria"/>
        </w:rPr>
        <w:t>Key requirements related to control activities are the following:</w:t>
      </w:r>
    </w:p>
    <w:p w14:paraId="1155435B" w14:textId="77777777" w:rsidR="00B6010B" w:rsidRPr="002E7D7C" w:rsidRDefault="00B6010B" w:rsidP="00C72666">
      <w:pPr>
        <w:autoSpaceDE w:val="0"/>
        <w:autoSpaceDN w:val="0"/>
        <w:adjustRightInd w:val="0"/>
        <w:jc w:val="both"/>
        <w:rPr>
          <w:rFonts w:ascii="Cambria" w:hAnsi="Cambria"/>
        </w:rPr>
      </w:pPr>
    </w:p>
    <w:p w14:paraId="78B957A6" w14:textId="564788BB" w:rsidR="00C72666" w:rsidRPr="002E7D7C" w:rsidRDefault="00C72666" w:rsidP="009C6E7E">
      <w:pPr>
        <w:pStyle w:val="ListParagraph"/>
        <w:numPr>
          <w:ilvl w:val="0"/>
          <w:numId w:val="42"/>
        </w:numPr>
        <w:autoSpaceDE w:val="0"/>
        <w:autoSpaceDN w:val="0"/>
        <w:adjustRightInd w:val="0"/>
        <w:spacing w:after="0"/>
        <w:jc w:val="both"/>
        <w:rPr>
          <w:rFonts w:ascii="Cambria" w:hAnsi="Cambria"/>
        </w:rPr>
      </w:pPr>
      <w:r w:rsidRPr="002E7D7C">
        <w:rPr>
          <w:rFonts w:ascii="Cambria" w:hAnsi="Cambria"/>
        </w:rPr>
        <w:t>Existence of procedures for all working processes:</w:t>
      </w:r>
    </w:p>
    <w:p w14:paraId="796473B6"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planning,</w:t>
      </w:r>
    </w:p>
    <w:p w14:paraId="1DB8096D"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selection of applicants,</w:t>
      </w:r>
    </w:p>
    <w:p w14:paraId="384E5B43"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contract implementation, monitoring and evaluation, financial management,</w:t>
      </w:r>
    </w:p>
    <w:p w14:paraId="310FE9D0"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policies for prevention of conflict of interests – separation of functions, declaration of (non)existence of conflict of interests, declaration of confidentiality and impartiality and likewise)</w:t>
      </w:r>
    </w:p>
    <w:p w14:paraId="4A89AD8C" w14:textId="56C2D14F"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authorising and approval procedures;</w:t>
      </w:r>
    </w:p>
    <w:p w14:paraId="1ED3BDA9"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system of double signature;</w:t>
      </w:r>
    </w:p>
    <w:p w14:paraId="3C1FC227"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xml:space="preserve">- procedures of complete, accurate, correct and updated recording of all business transactions; </w:t>
      </w:r>
    </w:p>
    <w:p w14:paraId="29683021"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supervision of procedures;</w:t>
      </w:r>
    </w:p>
    <w:p w14:paraId="1D0B334A"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reporting;</w:t>
      </w:r>
    </w:p>
    <w:p w14:paraId="51BB546E"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human resource management;</w:t>
      </w:r>
    </w:p>
    <w:p w14:paraId="1AA2E2CB"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documenting of all transactions and operations according to set rules;</w:t>
      </w:r>
    </w:p>
    <w:p w14:paraId="75E34F9F" w14:textId="77777777" w:rsidR="00C72666" w:rsidRPr="002E7D7C" w:rsidRDefault="00C72666" w:rsidP="00DD415B">
      <w:pPr>
        <w:autoSpaceDE w:val="0"/>
        <w:autoSpaceDN w:val="0"/>
        <w:adjustRightInd w:val="0"/>
        <w:spacing w:before="60"/>
        <w:ind w:left="709"/>
        <w:jc w:val="both"/>
        <w:rPr>
          <w:rFonts w:ascii="Cambria" w:hAnsi="Cambria"/>
        </w:rPr>
      </w:pPr>
      <w:r w:rsidRPr="002E7D7C">
        <w:rPr>
          <w:rFonts w:ascii="Cambria" w:hAnsi="Cambria"/>
        </w:rPr>
        <w:t>- ensuring business continuity.</w:t>
      </w:r>
    </w:p>
    <w:p w14:paraId="2C728AB6" w14:textId="77777777" w:rsidR="00C72666" w:rsidRPr="002E7D7C" w:rsidRDefault="00C72666" w:rsidP="00C72666">
      <w:pPr>
        <w:autoSpaceDE w:val="0"/>
        <w:autoSpaceDN w:val="0"/>
        <w:adjustRightInd w:val="0"/>
        <w:jc w:val="both"/>
        <w:rPr>
          <w:rFonts w:ascii="Cambria" w:hAnsi="Cambria"/>
        </w:rPr>
      </w:pPr>
    </w:p>
    <w:p w14:paraId="288C398B" w14:textId="3DA4E4D2" w:rsidR="00757B11" w:rsidRPr="002E7D7C" w:rsidRDefault="00C72666" w:rsidP="009C6E7E">
      <w:pPr>
        <w:pStyle w:val="ListParagraph"/>
        <w:numPr>
          <w:ilvl w:val="0"/>
          <w:numId w:val="42"/>
        </w:numPr>
        <w:autoSpaceDE w:val="0"/>
        <w:autoSpaceDN w:val="0"/>
        <w:adjustRightInd w:val="0"/>
        <w:jc w:val="both"/>
        <w:rPr>
          <w:rFonts w:ascii="Cambria" w:hAnsi="Cambria"/>
        </w:rPr>
      </w:pPr>
      <w:r w:rsidRPr="002E7D7C">
        <w:rPr>
          <w:rFonts w:ascii="Cambria" w:hAnsi="Cambria"/>
        </w:rPr>
        <w:t>Procedure</w:t>
      </w:r>
      <w:r w:rsidR="00920C7A" w:rsidRPr="002E7D7C">
        <w:rPr>
          <w:rFonts w:ascii="Cambria" w:hAnsi="Cambria"/>
        </w:rPr>
        <w:t>s</w:t>
      </w:r>
      <w:r w:rsidRPr="002E7D7C">
        <w:rPr>
          <w:rFonts w:ascii="Cambria" w:hAnsi="Cambria"/>
        </w:rPr>
        <w:t xml:space="preserve"> are available for all heads and officers, and are regularly updated. </w:t>
      </w:r>
    </w:p>
    <w:p w14:paraId="558657E2" w14:textId="4C4B2F47" w:rsidR="00757B11" w:rsidRPr="002E7D7C" w:rsidRDefault="00757B11" w:rsidP="00757B11">
      <w:pPr>
        <w:autoSpaceDE w:val="0"/>
        <w:autoSpaceDN w:val="0"/>
        <w:adjustRightInd w:val="0"/>
        <w:jc w:val="both"/>
        <w:rPr>
          <w:rFonts w:ascii="Cambria" w:hAnsi="Cambria"/>
        </w:rPr>
      </w:pPr>
    </w:p>
    <w:p w14:paraId="1DE66693" w14:textId="3E722FE9" w:rsidR="00757B11" w:rsidRPr="002E7D7C" w:rsidRDefault="00757B11" w:rsidP="00757B11">
      <w:pPr>
        <w:autoSpaceDE w:val="0"/>
        <w:autoSpaceDN w:val="0"/>
        <w:adjustRightInd w:val="0"/>
        <w:jc w:val="both"/>
        <w:rPr>
          <w:rFonts w:ascii="Cambria" w:hAnsi="Cambria"/>
          <w:b/>
        </w:rPr>
      </w:pPr>
      <w:r w:rsidRPr="002E7D7C">
        <w:rPr>
          <w:rFonts w:ascii="Cambria" w:hAnsi="Cambria"/>
          <w:b/>
        </w:rPr>
        <w:t>4.) Informa</w:t>
      </w:r>
      <w:r w:rsidR="00C72666" w:rsidRPr="002E7D7C">
        <w:rPr>
          <w:rFonts w:ascii="Cambria" w:hAnsi="Cambria"/>
          <w:b/>
        </w:rPr>
        <w:t>tion and communication</w:t>
      </w:r>
    </w:p>
    <w:p w14:paraId="2AF9D757" w14:textId="77777777" w:rsidR="00757B11" w:rsidRPr="002E7D7C" w:rsidRDefault="00757B11" w:rsidP="00757B11">
      <w:pPr>
        <w:autoSpaceDE w:val="0"/>
        <w:autoSpaceDN w:val="0"/>
        <w:adjustRightInd w:val="0"/>
        <w:jc w:val="both"/>
        <w:rPr>
          <w:rFonts w:ascii="Cambria" w:hAnsi="Cambria"/>
        </w:rPr>
      </w:pPr>
    </w:p>
    <w:p w14:paraId="7FCB0A9F" w14:textId="0AE4A542" w:rsidR="00C72666" w:rsidRPr="002E7D7C" w:rsidRDefault="00C72666" w:rsidP="00C72666">
      <w:pPr>
        <w:autoSpaceDE w:val="0"/>
        <w:autoSpaceDN w:val="0"/>
        <w:adjustRightInd w:val="0"/>
        <w:jc w:val="both"/>
        <w:rPr>
          <w:rFonts w:ascii="Cambria" w:hAnsi="Cambria"/>
        </w:rPr>
      </w:pPr>
      <w:r w:rsidRPr="002E7D7C">
        <w:rPr>
          <w:rFonts w:ascii="Cambria" w:hAnsi="Cambria"/>
        </w:rPr>
        <w:t xml:space="preserve">It is important to set up a reporting system through which adequate, updated and accurate/reliable information are ensured, with the objective of efficient communication at all hierarchical levels of a certain institution and among institutions; providing </w:t>
      </w:r>
      <w:r w:rsidR="001A58D1" w:rsidRPr="002E7D7C">
        <w:rPr>
          <w:rFonts w:ascii="Cambria" w:hAnsi="Cambria"/>
        </w:rPr>
        <w:t>public servants</w:t>
      </w:r>
      <w:r w:rsidRPr="002E7D7C">
        <w:rPr>
          <w:rFonts w:ascii="Cambria" w:hAnsi="Cambria"/>
        </w:rPr>
        <w:t xml:space="preserve"> with clear and precise guidelines and instructions on their role and responsibilities, as well as documenting all business processes and transactions (existence of the system description in the form of the flowchart, accounting, and archiving system with the objective to prepare adequate audit trail). </w:t>
      </w:r>
    </w:p>
    <w:p w14:paraId="2B637990" w14:textId="77777777" w:rsidR="00C72666" w:rsidRPr="002E7D7C" w:rsidRDefault="00C72666" w:rsidP="00C72666">
      <w:pPr>
        <w:autoSpaceDE w:val="0"/>
        <w:autoSpaceDN w:val="0"/>
        <w:adjustRightInd w:val="0"/>
        <w:jc w:val="both"/>
        <w:rPr>
          <w:rFonts w:ascii="Cambria" w:hAnsi="Cambria"/>
        </w:rPr>
      </w:pPr>
    </w:p>
    <w:p w14:paraId="223B5046" w14:textId="77777777" w:rsidR="00C72666" w:rsidRPr="002E7D7C" w:rsidRDefault="00C72666" w:rsidP="00C72666">
      <w:pPr>
        <w:autoSpaceDE w:val="0"/>
        <w:autoSpaceDN w:val="0"/>
        <w:adjustRightInd w:val="0"/>
        <w:jc w:val="both"/>
        <w:rPr>
          <w:rFonts w:ascii="Cambria" w:hAnsi="Cambria"/>
        </w:rPr>
      </w:pPr>
      <w:r w:rsidRPr="002E7D7C">
        <w:rPr>
          <w:rFonts w:ascii="Cambria" w:hAnsi="Cambria"/>
        </w:rPr>
        <w:t xml:space="preserve">Reporting system should include: reporting lines and deadlines, types of reports and reporting method in case of detection of errors, irregularities, misuse of funds and information, fraud or illegal activities. </w:t>
      </w:r>
    </w:p>
    <w:p w14:paraId="1DC8D8C7" w14:textId="77777777" w:rsidR="00FB2A72" w:rsidRPr="002E7D7C" w:rsidRDefault="00FB2A72" w:rsidP="00C72666">
      <w:pPr>
        <w:autoSpaceDE w:val="0"/>
        <w:autoSpaceDN w:val="0"/>
        <w:adjustRightInd w:val="0"/>
        <w:jc w:val="both"/>
        <w:rPr>
          <w:rFonts w:ascii="Cambria" w:hAnsi="Cambria"/>
        </w:rPr>
      </w:pPr>
    </w:p>
    <w:p w14:paraId="030A5E0E" w14:textId="77777777" w:rsidR="00344822" w:rsidRPr="002E7D7C" w:rsidRDefault="00344822" w:rsidP="00757B11">
      <w:pPr>
        <w:autoSpaceDE w:val="0"/>
        <w:autoSpaceDN w:val="0"/>
        <w:adjustRightInd w:val="0"/>
        <w:jc w:val="both"/>
        <w:rPr>
          <w:rFonts w:ascii="Cambria" w:hAnsi="Cambria"/>
          <w:b/>
        </w:rPr>
      </w:pPr>
    </w:p>
    <w:p w14:paraId="59F6339B" w14:textId="63530597" w:rsidR="00757B11" w:rsidRPr="002E7D7C" w:rsidRDefault="00757B11" w:rsidP="00757B11">
      <w:pPr>
        <w:autoSpaceDE w:val="0"/>
        <w:autoSpaceDN w:val="0"/>
        <w:adjustRightInd w:val="0"/>
        <w:jc w:val="both"/>
        <w:rPr>
          <w:rFonts w:ascii="Cambria" w:hAnsi="Cambria"/>
          <w:b/>
        </w:rPr>
      </w:pPr>
      <w:r w:rsidRPr="002E7D7C">
        <w:rPr>
          <w:rFonts w:ascii="Cambria" w:hAnsi="Cambria"/>
          <w:b/>
        </w:rPr>
        <w:t xml:space="preserve">5.) </w:t>
      </w:r>
      <w:r w:rsidR="00C72666" w:rsidRPr="002E7D7C">
        <w:rPr>
          <w:rFonts w:ascii="Cambria" w:hAnsi="Cambria"/>
          <w:b/>
        </w:rPr>
        <w:t>Monitoring and system assessment</w:t>
      </w:r>
    </w:p>
    <w:p w14:paraId="55269A3F" w14:textId="77777777" w:rsidR="00757B11" w:rsidRPr="002E7D7C" w:rsidRDefault="00757B11" w:rsidP="00757B11">
      <w:pPr>
        <w:autoSpaceDE w:val="0"/>
        <w:autoSpaceDN w:val="0"/>
        <w:adjustRightInd w:val="0"/>
        <w:jc w:val="both"/>
        <w:rPr>
          <w:rFonts w:ascii="Cambria" w:hAnsi="Cambria"/>
        </w:rPr>
      </w:pPr>
    </w:p>
    <w:p w14:paraId="53C83A18" w14:textId="09091E3B" w:rsidR="00C72666" w:rsidRPr="002E7D7C" w:rsidRDefault="00C72666" w:rsidP="00C72666">
      <w:pPr>
        <w:autoSpaceDE w:val="0"/>
        <w:autoSpaceDN w:val="0"/>
        <w:adjustRightInd w:val="0"/>
        <w:jc w:val="both"/>
        <w:rPr>
          <w:rFonts w:ascii="Cambria" w:hAnsi="Cambria"/>
        </w:rPr>
      </w:pPr>
      <w:r w:rsidRPr="002E7D7C">
        <w:rPr>
          <w:rFonts w:ascii="Cambria" w:hAnsi="Cambria"/>
        </w:rPr>
        <w:t>Management and control system should be constantly monitored for the purpose of assessing the adequacy of its functioning.</w:t>
      </w:r>
    </w:p>
    <w:p w14:paraId="43698708" w14:textId="77777777" w:rsidR="00C72666" w:rsidRPr="002E7D7C" w:rsidRDefault="00C72666" w:rsidP="00C72666">
      <w:pPr>
        <w:autoSpaceDE w:val="0"/>
        <w:autoSpaceDN w:val="0"/>
        <w:adjustRightInd w:val="0"/>
        <w:jc w:val="both"/>
        <w:rPr>
          <w:rFonts w:ascii="Cambria" w:hAnsi="Cambria"/>
        </w:rPr>
      </w:pPr>
    </w:p>
    <w:p w14:paraId="426E0F5A" w14:textId="77777777" w:rsidR="00C72666" w:rsidRPr="002E7D7C" w:rsidRDefault="00C72666" w:rsidP="00C72666">
      <w:pPr>
        <w:autoSpaceDE w:val="0"/>
        <w:autoSpaceDN w:val="0"/>
        <w:adjustRightInd w:val="0"/>
        <w:jc w:val="both"/>
        <w:rPr>
          <w:rFonts w:ascii="Cambria" w:hAnsi="Cambria"/>
        </w:rPr>
      </w:pPr>
      <w:r w:rsidRPr="002E7D7C">
        <w:rPr>
          <w:rFonts w:ascii="Cambria" w:hAnsi="Cambria"/>
        </w:rPr>
        <w:t xml:space="preserve">The above mentioned is implemented through constant supervision, self-assessment and internal audit. Also, plan for elimination of deficiencies is implemented and realisation of this plan is monitored. </w:t>
      </w:r>
    </w:p>
    <w:p w14:paraId="657B2A4B" w14:textId="77777777" w:rsidR="00757B11" w:rsidRPr="002E7D7C" w:rsidRDefault="00757B11" w:rsidP="00757B11">
      <w:pPr>
        <w:jc w:val="both"/>
        <w:rPr>
          <w:rFonts w:ascii="Cambria" w:hAnsi="Cambria"/>
        </w:rPr>
      </w:pPr>
    </w:p>
    <w:p w14:paraId="41125C4F" w14:textId="77777777" w:rsidR="00757B11" w:rsidRPr="002E7D7C" w:rsidRDefault="00757B11" w:rsidP="00757B11">
      <w:pPr>
        <w:rPr>
          <w:rFonts w:ascii="Cambria" w:hAnsi="Cambria" w:cs="Arial"/>
          <w:b/>
          <w:bCs/>
          <w:iCs/>
          <w:caps/>
          <w:sz w:val="28"/>
          <w:szCs w:val="28"/>
        </w:rPr>
      </w:pPr>
      <w:r w:rsidRPr="002E7D7C">
        <w:rPr>
          <w:rFonts w:ascii="Cambria" w:hAnsi="Cambria"/>
          <w:i/>
        </w:rPr>
        <w:br w:type="page"/>
      </w:r>
    </w:p>
    <w:p w14:paraId="7E364988" w14:textId="3B03CBDE" w:rsidR="00FB1939" w:rsidRPr="002E7D7C" w:rsidRDefault="00AC5F51" w:rsidP="00A53ED1">
      <w:pPr>
        <w:pStyle w:val="Heading2"/>
        <w:spacing w:before="0" w:after="0"/>
        <w:rPr>
          <w:rFonts w:ascii="Cambria" w:hAnsi="Cambria"/>
          <w:i w:val="0"/>
        </w:rPr>
      </w:pPr>
      <w:bookmarkStart w:id="15" w:name="_Toc192232042"/>
      <w:r w:rsidRPr="002E7D7C">
        <w:rPr>
          <w:rFonts w:ascii="Cambria" w:hAnsi="Cambria"/>
          <w:i w:val="0"/>
        </w:rPr>
        <w:t>II.5</w:t>
      </w:r>
      <w:r w:rsidR="003E5FBB" w:rsidRPr="002E7D7C">
        <w:rPr>
          <w:rFonts w:ascii="Cambria" w:hAnsi="Cambria"/>
          <w:i w:val="0"/>
        </w:rPr>
        <w:t xml:space="preserve"> EUROPEAN ANTI-FRAUD OFFICE</w:t>
      </w:r>
      <w:r w:rsidR="00E41105" w:rsidRPr="002E7D7C">
        <w:rPr>
          <w:rFonts w:ascii="Cambria" w:hAnsi="Cambria"/>
          <w:i w:val="0"/>
        </w:rPr>
        <w:t xml:space="preserve"> (OLAF)</w:t>
      </w:r>
      <w:bookmarkEnd w:id="12"/>
      <w:bookmarkEnd w:id="15"/>
      <w:r w:rsidR="00E41105" w:rsidRPr="002E7D7C">
        <w:rPr>
          <w:rFonts w:ascii="Cambria" w:hAnsi="Cambria"/>
          <w:i w:val="0"/>
        </w:rPr>
        <w:t xml:space="preserve"> </w:t>
      </w:r>
    </w:p>
    <w:bookmarkEnd w:id="11"/>
    <w:p w14:paraId="636F0408" w14:textId="3EAC2AA5" w:rsidR="00B12876" w:rsidRPr="002E7D7C" w:rsidRDefault="00B12876" w:rsidP="00B12876">
      <w:pPr>
        <w:spacing w:before="100" w:beforeAutospacing="1" w:after="100" w:afterAutospacing="1"/>
        <w:jc w:val="both"/>
        <w:rPr>
          <w:rFonts w:ascii="Cambria" w:hAnsi="Cambria"/>
          <w:b/>
          <w:lang w:val="hr-HR"/>
        </w:rPr>
      </w:pPr>
      <w:r w:rsidRPr="002E7D7C">
        <w:rPr>
          <w:rFonts w:ascii="Cambria" w:hAnsi="Cambria"/>
          <w:b/>
          <w:lang w:val="hr-HR"/>
        </w:rPr>
        <w:t>Mandate</w:t>
      </w:r>
    </w:p>
    <w:p w14:paraId="34FA98CC" w14:textId="77777777" w:rsidR="00B12876" w:rsidRPr="002E7D7C" w:rsidRDefault="00B12876" w:rsidP="00B12876">
      <w:pPr>
        <w:spacing w:before="100" w:beforeAutospacing="1" w:after="100" w:afterAutospacing="1"/>
        <w:jc w:val="both"/>
        <w:rPr>
          <w:rFonts w:ascii="Cambria" w:hAnsi="Cambria"/>
          <w:lang w:val="hr-HR"/>
        </w:rPr>
      </w:pPr>
      <w:r w:rsidRPr="002E7D7C">
        <w:rPr>
          <w:rFonts w:ascii="Cambria" w:hAnsi="Cambria"/>
          <w:lang w:val="hr-HR"/>
        </w:rPr>
        <w:t>The European Anti-Fraud Office (OLAF) was established by Decision 1999/352/EC, ECSC, Euratom of 28 April 1999 on the establishment of the European Anti-Fraud Office.</w:t>
      </w:r>
    </w:p>
    <w:p w14:paraId="0CC4A78C" w14:textId="77777777" w:rsidR="00B12876" w:rsidRPr="002E7D7C" w:rsidRDefault="00B12876" w:rsidP="00B12876">
      <w:pPr>
        <w:spacing w:before="100" w:beforeAutospacing="1" w:after="100" w:afterAutospacing="1"/>
        <w:jc w:val="both"/>
        <w:rPr>
          <w:rFonts w:ascii="Cambria" w:hAnsi="Cambria"/>
          <w:lang w:val="hr-HR"/>
        </w:rPr>
      </w:pPr>
      <w:r w:rsidRPr="002E7D7C">
        <w:rPr>
          <w:rFonts w:ascii="Cambria" w:hAnsi="Cambria"/>
          <w:lang w:val="hr-HR"/>
        </w:rPr>
        <w:t>The provisions of this Decision specify that OLAF exercises the powers of the European Commission regarding the conduct of external administrative investigations aimed at combating fraud, corruption, and all other illegal activities that negatively affect the financial interests of the EU, as well as actions or activities by economic entities violating EU provisions.</w:t>
      </w:r>
    </w:p>
    <w:p w14:paraId="6F5C6CBD" w14:textId="77777777" w:rsidR="00B12876" w:rsidRPr="002E7D7C" w:rsidRDefault="00B12876" w:rsidP="00B12876">
      <w:pPr>
        <w:spacing w:before="100" w:beforeAutospacing="1" w:after="100" w:afterAutospacing="1"/>
        <w:jc w:val="both"/>
        <w:rPr>
          <w:rFonts w:ascii="Cambria" w:hAnsi="Cambria"/>
          <w:lang w:val="hr-HR"/>
        </w:rPr>
      </w:pPr>
      <w:r w:rsidRPr="002E7D7C">
        <w:rPr>
          <w:rFonts w:ascii="Cambria" w:hAnsi="Cambria"/>
          <w:lang w:val="hr-HR"/>
        </w:rPr>
        <w:t>The two main areas of OLAF’s activities are the creation of EU financial interest protection policies and the conduct of internal and external investigations.</w:t>
      </w:r>
    </w:p>
    <w:p w14:paraId="47C4886B" w14:textId="77777777" w:rsidR="00B12876" w:rsidRPr="002E7D7C" w:rsidRDefault="00B12876" w:rsidP="009C6E7E">
      <w:pPr>
        <w:numPr>
          <w:ilvl w:val="0"/>
          <w:numId w:val="44"/>
        </w:numPr>
        <w:spacing w:before="100" w:beforeAutospacing="1" w:after="100" w:afterAutospacing="1"/>
        <w:jc w:val="both"/>
        <w:rPr>
          <w:rFonts w:ascii="Cambria" w:hAnsi="Cambria"/>
          <w:b/>
          <w:lang w:val="hr-HR"/>
        </w:rPr>
      </w:pPr>
      <w:r w:rsidRPr="002E7D7C">
        <w:rPr>
          <w:rFonts w:ascii="Cambria" w:hAnsi="Cambria"/>
          <w:b/>
          <w:lang w:val="hr-HR"/>
        </w:rPr>
        <w:t>The creation of EU financial interest protection policies is carried out through:</w:t>
      </w:r>
    </w:p>
    <w:p w14:paraId="59B25127" w14:textId="77777777" w:rsidR="00B12876" w:rsidRPr="002E7D7C" w:rsidRDefault="00B12876" w:rsidP="009C6E7E">
      <w:pPr>
        <w:numPr>
          <w:ilvl w:val="0"/>
          <w:numId w:val="45"/>
        </w:numPr>
        <w:spacing w:before="120"/>
        <w:ind w:left="714" w:hanging="357"/>
        <w:jc w:val="both"/>
        <w:rPr>
          <w:rFonts w:ascii="Cambria" w:hAnsi="Cambria"/>
          <w:lang w:val="hr-HR"/>
        </w:rPr>
      </w:pPr>
      <w:r w:rsidRPr="002E7D7C">
        <w:rPr>
          <w:rFonts w:ascii="Cambria" w:hAnsi="Cambria"/>
          <w:b/>
          <w:bCs/>
          <w:lang w:val="hr-HR"/>
        </w:rPr>
        <w:t>Developing the European Commission's anti-fraud strategies</w:t>
      </w:r>
      <w:r w:rsidRPr="002E7D7C">
        <w:rPr>
          <w:rFonts w:ascii="Cambria" w:hAnsi="Cambria"/>
          <w:lang w:val="hr-HR"/>
        </w:rPr>
        <w:t xml:space="preserve"> As part of this strategy, OLAF provides recommendations to the Commission and other EU institutions, bodies, offices, and agencies on measures to combat fraud.</w:t>
      </w:r>
    </w:p>
    <w:p w14:paraId="28E02EAB" w14:textId="7A85B4AD" w:rsidR="00B12876" w:rsidRPr="002E7D7C" w:rsidRDefault="00B12876" w:rsidP="009C6E7E">
      <w:pPr>
        <w:numPr>
          <w:ilvl w:val="0"/>
          <w:numId w:val="45"/>
        </w:numPr>
        <w:spacing w:before="120"/>
        <w:ind w:left="714" w:hanging="357"/>
        <w:jc w:val="both"/>
        <w:rPr>
          <w:rFonts w:ascii="Cambria" w:hAnsi="Cambria"/>
          <w:lang w:val="hr-HR"/>
        </w:rPr>
      </w:pPr>
      <w:r w:rsidRPr="002E7D7C">
        <w:rPr>
          <w:rFonts w:ascii="Cambria" w:hAnsi="Cambria"/>
          <w:b/>
          <w:bCs/>
          <w:lang w:val="hr-HR"/>
        </w:rPr>
        <w:t>Analysis of irregularity cases to identify shortcomings in protecting EU financial interests</w:t>
      </w:r>
      <w:r w:rsidRPr="002E7D7C">
        <w:rPr>
          <w:rFonts w:ascii="Cambria" w:hAnsi="Cambria"/>
          <w:lang w:val="hr-HR"/>
        </w:rPr>
        <w:t xml:space="preserve"> In this regard, OLAF prepares annual Reports on the Protection of the Financial Interests of the European Union and the Fight Against Fraud (PIF report)</w:t>
      </w:r>
      <w:r w:rsidR="00922DA1" w:rsidRPr="002E7D7C">
        <w:rPr>
          <w:rStyle w:val="FootnoteReference"/>
          <w:rFonts w:ascii="Cambria" w:hAnsi="Cambria"/>
          <w:lang w:val="hr-HR"/>
        </w:rPr>
        <w:footnoteReference w:id="8"/>
      </w:r>
      <w:r w:rsidRPr="002E7D7C">
        <w:rPr>
          <w:rFonts w:ascii="Cambria" w:hAnsi="Cambria"/>
          <w:lang w:val="hr-HR"/>
        </w:rPr>
        <w:t>. These reports include statistical data related to EU financial interest protection and measures taken over the course of the year at both the EU level and the Member State level to protect EU financial interests. The reports are based on data from irregularity cases reported by Member States through the IMS system and information about actions taken by Member States to protect financial interests, which are provided to the European Commission through the Article 325 TFEU Implementation Questionnaire (PIF questionnaire).</w:t>
      </w:r>
    </w:p>
    <w:p w14:paraId="3B6B265F" w14:textId="77777777" w:rsidR="00B12876" w:rsidRPr="002E7D7C" w:rsidRDefault="00B12876" w:rsidP="009C6E7E">
      <w:pPr>
        <w:numPr>
          <w:ilvl w:val="0"/>
          <w:numId w:val="45"/>
        </w:numPr>
        <w:spacing w:before="120"/>
        <w:ind w:left="714" w:hanging="357"/>
        <w:jc w:val="both"/>
        <w:rPr>
          <w:rFonts w:ascii="Cambria" w:hAnsi="Cambria"/>
          <w:lang w:val="hr-HR"/>
        </w:rPr>
      </w:pPr>
      <w:r w:rsidRPr="002E7D7C">
        <w:rPr>
          <w:rFonts w:ascii="Cambria" w:hAnsi="Cambria"/>
          <w:b/>
          <w:bCs/>
          <w:lang w:val="hr-HR"/>
        </w:rPr>
        <w:t>Preparing legislative and regulatory initiatives</w:t>
      </w:r>
      <w:r w:rsidRPr="002E7D7C">
        <w:rPr>
          <w:rFonts w:ascii="Cambria" w:hAnsi="Cambria"/>
          <w:lang w:val="hr-HR"/>
        </w:rPr>
        <w:t xml:space="preserve"> For example, OLAF participated in drafting the proposal for Regulation (EU, Euratom) 2020/2223 of the European Parliament and Council of 23 December 2020 amending Regulation (EU, Euratom) No 883/2013 regarding cooperation with the European Public Prosecutor's Office and the effectiveness of investigations conducted by OLAF, and Regulation (EU) 2021/785 of 29 April 2021 establishing the Union Anti-Fraud Programme and repealing Regulation (EU) No 250/2014.</w:t>
      </w:r>
    </w:p>
    <w:p w14:paraId="18ABD298" w14:textId="77777777" w:rsidR="00B12876" w:rsidRPr="002E7D7C" w:rsidRDefault="00B12876" w:rsidP="009C6E7E">
      <w:pPr>
        <w:numPr>
          <w:ilvl w:val="0"/>
          <w:numId w:val="45"/>
        </w:numPr>
        <w:spacing w:before="120"/>
        <w:ind w:left="714" w:hanging="357"/>
        <w:jc w:val="both"/>
        <w:rPr>
          <w:rFonts w:ascii="Cambria" w:hAnsi="Cambria"/>
          <w:lang w:val="hr-HR"/>
        </w:rPr>
      </w:pPr>
      <w:r w:rsidRPr="002E7D7C">
        <w:rPr>
          <w:rFonts w:ascii="Cambria" w:hAnsi="Cambria"/>
          <w:b/>
          <w:bCs/>
          <w:lang w:val="hr-HR"/>
        </w:rPr>
        <w:t>Representing the European Commission in the field of anti-fraud and encouraging cooperation with Member States, candidate countries, and third countries.</w:t>
      </w:r>
    </w:p>
    <w:p w14:paraId="12BAE105" w14:textId="77777777" w:rsidR="00B12876" w:rsidRPr="002E7D7C" w:rsidRDefault="00B12876" w:rsidP="009C6E7E">
      <w:pPr>
        <w:numPr>
          <w:ilvl w:val="0"/>
          <w:numId w:val="45"/>
        </w:numPr>
        <w:spacing w:before="120"/>
        <w:ind w:left="714" w:hanging="357"/>
        <w:jc w:val="both"/>
        <w:rPr>
          <w:rFonts w:ascii="Cambria" w:hAnsi="Cambria"/>
          <w:lang w:val="hr-HR"/>
        </w:rPr>
      </w:pPr>
      <w:r w:rsidRPr="002E7D7C">
        <w:rPr>
          <w:rFonts w:ascii="Cambria" w:hAnsi="Cambria"/>
          <w:b/>
          <w:bCs/>
          <w:lang w:val="hr-HR"/>
        </w:rPr>
        <w:t>Providing assistance to strengthen cooperation with Member States in the field of fraud prevention.</w:t>
      </w:r>
      <w:r w:rsidRPr="002E7D7C">
        <w:rPr>
          <w:rFonts w:ascii="Cambria" w:hAnsi="Cambria"/>
          <w:lang w:val="hr-HR"/>
        </w:rPr>
        <w:t xml:space="preserve"> Assistance is provided through various channels, including the Advisory Board for Coordination of Fraud Prevention (COCOLAF), the EU Anti-Fraud Programme (the successor to the Hercule programme), the Programme for Exchange, Assistance, and Training for the Protection of the Euro from Counterfeiting (Peicles), and participation in educational activities related to the protection of EU financial interests.</w:t>
      </w:r>
    </w:p>
    <w:p w14:paraId="26574174" w14:textId="77777777" w:rsidR="00B12876" w:rsidRPr="002E7D7C" w:rsidRDefault="00B12876" w:rsidP="00B12876">
      <w:pPr>
        <w:spacing w:before="100" w:beforeAutospacing="1" w:after="100" w:afterAutospacing="1"/>
        <w:ind w:left="709"/>
        <w:jc w:val="both"/>
        <w:rPr>
          <w:rFonts w:ascii="Cambria" w:hAnsi="Cambria"/>
          <w:lang w:val="hr-HR"/>
        </w:rPr>
      </w:pPr>
      <w:r w:rsidRPr="002E7D7C">
        <w:rPr>
          <w:rFonts w:ascii="Cambria" w:hAnsi="Cambria"/>
          <w:lang w:val="hr-HR"/>
        </w:rPr>
        <w:t xml:space="preserve">COCOLAF organizes close and regular cooperation between the relevant national bodies of EU Member States for combating fraud. The European Commission can consult with COCOLAF on matters related to preventing and prosecuting fraud and other illegal activities impacting the EU's financial interests, as well as cooperation between EU Member States and the Commission in this area. </w:t>
      </w:r>
    </w:p>
    <w:p w14:paraId="7C76C14D" w14:textId="77777777" w:rsidR="00B12876" w:rsidRPr="002E7D7C" w:rsidRDefault="00B12876" w:rsidP="00B12876">
      <w:pPr>
        <w:spacing w:before="100" w:beforeAutospacing="1" w:after="100" w:afterAutospacing="1"/>
        <w:ind w:left="709"/>
        <w:jc w:val="both"/>
        <w:rPr>
          <w:rFonts w:ascii="Cambria" w:hAnsi="Cambria"/>
          <w:lang w:val="hr-HR"/>
        </w:rPr>
      </w:pPr>
      <w:r w:rsidRPr="002E7D7C">
        <w:rPr>
          <w:rFonts w:ascii="Cambria" w:hAnsi="Cambria"/>
          <w:lang w:val="hr-HR"/>
        </w:rPr>
        <w:t>Within COCOLAF, four permanent working groups are organized: 1) Fraud Prevention Group, 2) AFCOS Group, 3) Irregularity Reporting and Analysis Group, and 4) OLAF's Communication Network – OAFCN. Ad-hoc groups are also occasionally formed.</w:t>
      </w:r>
    </w:p>
    <w:p w14:paraId="72E28FB8" w14:textId="6C6C4071" w:rsidR="00B12876" w:rsidRPr="002E7D7C" w:rsidRDefault="00B12876" w:rsidP="00B12876">
      <w:pPr>
        <w:spacing w:before="100" w:beforeAutospacing="1" w:after="100" w:afterAutospacing="1"/>
        <w:ind w:left="709"/>
        <w:jc w:val="both"/>
        <w:rPr>
          <w:rFonts w:ascii="Cambria" w:hAnsi="Cambria"/>
          <w:lang w:val="hr-HR"/>
        </w:rPr>
      </w:pPr>
      <w:r w:rsidRPr="002E7D7C">
        <w:rPr>
          <w:rFonts w:ascii="Cambria" w:hAnsi="Cambria"/>
          <w:lang w:val="hr-HR"/>
        </w:rPr>
        <w:t>In ad-hoc working groups, OLAF and Member State representatives have developed guidelines to assist national authorities in combating irregularities and fraud (</w:t>
      </w:r>
      <w:r w:rsidRPr="002E7D7C">
        <w:rPr>
          <w:rFonts w:ascii="Cambria" w:hAnsi="Cambria"/>
          <w:i/>
          <w:lang w:val="hr-HR"/>
        </w:rPr>
        <w:t>e.g., Fraud in Public Procurement - A collection of Red Flags and Best Practices, Handbook on "Reporting of irregularities in shared management," etc</w:t>
      </w:r>
      <w:r w:rsidRPr="002E7D7C">
        <w:rPr>
          <w:rFonts w:ascii="Cambria" w:hAnsi="Cambria"/>
          <w:lang w:val="hr-HR"/>
        </w:rPr>
        <w:t>.). These guidelines, along with other materials containing examples of best practices, are available on the European Commission's "</w:t>
      </w:r>
      <w:r w:rsidRPr="002E7D7C">
        <w:rPr>
          <w:rFonts w:ascii="Cambria" w:hAnsi="Cambria"/>
          <w:i/>
          <w:lang w:val="hr-HR"/>
        </w:rPr>
        <w:t>EU Funds Anti-Fraud Knowledge &amp; Resource Centre - Prevent and Detect Fraud in EU Funds</w:t>
      </w:r>
      <w:r w:rsidRPr="002E7D7C">
        <w:rPr>
          <w:rFonts w:ascii="Cambria" w:hAnsi="Cambria"/>
          <w:lang w:val="hr-HR"/>
        </w:rPr>
        <w:t>" portal</w:t>
      </w:r>
      <w:r w:rsidR="005925F0" w:rsidRPr="002E7D7C">
        <w:rPr>
          <w:rStyle w:val="FootnoteReference"/>
          <w:rFonts w:ascii="Cambria" w:hAnsi="Cambria"/>
          <w:lang w:val="hr-HR"/>
        </w:rPr>
        <w:footnoteReference w:id="9"/>
      </w:r>
      <w:r w:rsidRPr="002E7D7C">
        <w:rPr>
          <w:rFonts w:ascii="Cambria" w:hAnsi="Cambria"/>
          <w:lang w:val="hr-HR"/>
        </w:rPr>
        <w:t>.</w:t>
      </w:r>
    </w:p>
    <w:p w14:paraId="78B083A5" w14:textId="1DAE122A" w:rsidR="00B12876" w:rsidRPr="002E7D7C" w:rsidRDefault="00B12876" w:rsidP="00B12876">
      <w:pPr>
        <w:spacing w:before="100" w:beforeAutospacing="1" w:after="100" w:afterAutospacing="1"/>
        <w:ind w:left="709"/>
        <w:jc w:val="both"/>
        <w:rPr>
          <w:rFonts w:ascii="Cambria" w:hAnsi="Cambria"/>
          <w:lang w:val="hr-HR"/>
        </w:rPr>
      </w:pPr>
      <w:r w:rsidRPr="002E7D7C">
        <w:rPr>
          <w:rFonts w:ascii="Cambria" w:hAnsi="Cambria"/>
          <w:lang w:val="hr-HR"/>
        </w:rPr>
        <w:t xml:space="preserve">Member State representatives are usually employees of </w:t>
      </w:r>
      <w:r w:rsidR="008A6B3D" w:rsidRPr="002E7D7C">
        <w:rPr>
          <w:rFonts w:ascii="Cambria" w:hAnsi="Cambria"/>
          <w:lang w:val="hr-HR"/>
        </w:rPr>
        <w:t>AFCOS</w:t>
      </w:r>
      <w:r w:rsidR="00F72BBA" w:rsidRPr="002E7D7C">
        <w:rPr>
          <w:rFonts w:ascii="Cambria" w:hAnsi="Cambria"/>
          <w:lang w:val="hr-HR"/>
        </w:rPr>
        <w:t>e</w:t>
      </w:r>
      <w:r w:rsidRPr="002E7D7C">
        <w:rPr>
          <w:rFonts w:ascii="Cambria" w:hAnsi="Cambria"/>
          <w:lang w:val="hr-HR"/>
        </w:rPr>
        <w:t>s.</w:t>
      </w:r>
    </w:p>
    <w:p w14:paraId="26B7503F" w14:textId="77777777" w:rsidR="00B12876" w:rsidRPr="002E7D7C" w:rsidRDefault="00B12876" w:rsidP="00B12876">
      <w:pPr>
        <w:spacing w:before="100" w:beforeAutospacing="1" w:after="100" w:afterAutospacing="1"/>
        <w:ind w:left="709"/>
        <w:jc w:val="both"/>
        <w:rPr>
          <w:rFonts w:ascii="Cambria" w:hAnsi="Cambria"/>
          <w:lang w:val="hr-HR"/>
        </w:rPr>
      </w:pPr>
      <w:r w:rsidRPr="002E7D7C">
        <w:rPr>
          <w:rFonts w:ascii="Cambria" w:hAnsi="Cambria"/>
          <w:lang w:val="hr-HR"/>
        </w:rPr>
        <w:t>Apart from that, OLAF organizes periodical meetings/conferences with candidate countries.</w:t>
      </w:r>
    </w:p>
    <w:p w14:paraId="618E4BBD" w14:textId="77777777" w:rsidR="00B12876" w:rsidRPr="002E7D7C" w:rsidRDefault="00B12876" w:rsidP="009C6E7E">
      <w:pPr>
        <w:numPr>
          <w:ilvl w:val="0"/>
          <w:numId w:val="46"/>
        </w:numPr>
        <w:spacing w:before="100" w:beforeAutospacing="1" w:after="100" w:afterAutospacing="1"/>
        <w:jc w:val="both"/>
        <w:rPr>
          <w:rFonts w:ascii="Cambria" w:hAnsi="Cambria"/>
          <w:b/>
          <w:lang w:val="hr-HR"/>
        </w:rPr>
      </w:pPr>
      <w:r w:rsidRPr="002E7D7C">
        <w:rPr>
          <w:rFonts w:ascii="Cambria" w:hAnsi="Cambria"/>
          <w:b/>
          <w:lang w:val="hr-HR"/>
        </w:rPr>
        <w:t>OLAF conducts administrative investigations aimed at combating fraud, corruption, and all other illegal activities that harm the financial interests of the EU.</w:t>
      </w:r>
    </w:p>
    <w:p w14:paraId="2AFC7D1C" w14:textId="33EEE24F" w:rsidR="00B12876" w:rsidRPr="002E7D7C" w:rsidRDefault="00B12876" w:rsidP="00B12876">
      <w:pPr>
        <w:spacing w:before="100" w:beforeAutospacing="1" w:after="100" w:afterAutospacing="1"/>
        <w:ind w:left="709"/>
        <w:jc w:val="both"/>
        <w:rPr>
          <w:rFonts w:ascii="Cambria" w:hAnsi="Cambria"/>
          <w:lang w:val="hr-HR"/>
        </w:rPr>
      </w:pPr>
      <w:r w:rsidRPr="002E7D7C">
        <w:rPr>
          <w:rFonts w:ascii="Cambria" w:hAnsi="Cambria"/>
          <w:lang w:val="hr-HR"/>
        </w:rPr>
        <w:t>When planning and conducting an administrative investigation, OLAF is required to apply the provisions of Regulation (EC, Euratom) No. 2988/95, Regulation (Euratom, EC) No. 2185/96, and Regulation (EU) No. 883/2013. OLAF must also follow the "</w:t>
      </w:r>
      <w:r w:rsidRPr="002E7D7C">
        <w:rPr>
          <w:rFonts w:ascii="Cambria" w:hAnsi="Cambria"/>
          <w:i/>
          <w:lang w:val="hr-HR"/>
        </w:rPr>
        <w:t>Guidelines on Investigation Procedures for OLAF Staff</w:t>
      </w:r>
      <w:r w:rsidR="00D7413E" w:rsidRPr="002E7D7C">
        <w:rPr>
          <w:rStyle w:val="FootnoteReference"/>
          <w:rFonts w:ascii="Cambria" w:hAnsi="Cambria"/>
          <w:i/>
          <w:lang w:val="hr-HR"/>
        </w:rPr>
        <w:footnoteReference w:id="10"/>
      </w:r>
      <w:r w:rsidRPr="002E7D7C">
        <w:rPr>
          <w:rFonts w:ascii="Cambria" w:hAnsi="Cambria"/>
          <w:lang w:val="hr-HR"/>
        </w:rPr>
        <w:t>."</w:t>
      </w:r>
    </w:p>
    <w:p w14:paraId="107B2640" w14:textId="77777777" w:rsidR="0049062E" w:rsidRPr="002E7D7C" w:rsidRDefault="0049062E" w:rsidP="00B12876">
      <w:pPr>
        <w:spacing w:before="100" w:beforeAutospacing="1" w:after="100" w:afterAutospacing="1"/>
        <w:ind w:left="709"/>
        <w:jc w:val="both"/>
        <w:rPr>
          <w:rFonts w:ascii="Cambria" w:hAnsi="Cambria"/>
          <w:lang w:val="hr-HR"/>
        </w:rPr>
      </w:pPr>
    </w:p>
    <w:p w14:paraId="20DC9D09" w14:textId="77777777" w:rsidR="0049062E" w:rsidRPr="002E7D7C" w:rsidRDefault="0049062E" w:rsidP="00B12876">
      <w:pPr>
        <w:spacing w:before="100" w:beforeAutospacing="1" w:after="100" w:afterAutospacing="1"/>
        <w:ind w:left="709"/>
        <w:jc w:val="both"/>
        <w:rPr>
          <w:rFonts w:ascii="Cambria" w:hAnsi="Cambria"/>
          <w:lang w:val="hr-HR"/>
        </w:rPr>
      </w:pPr>
    </w:p>
    <w:p w14:paraId="335860C8" w14:textId="7C95FB74" w:rsidR="00B12876" w:rsidRPr="002E7D7C" w:rsidRDefault="00B12876" w:rsidP="00B12876">
      <w:pPr>
        <w:spacing w:before="100" w:beforeAutospacing="1" w:after="100" w:afterAutospacing="1"/>
        <w:ind w:left="709"/>
        <w:jc w:val="both"/>
        <w:rPr>
          <w:rFonts w:ascii="Cambria" w:hAnsi="Cambria"/>
          <w:lang w:val="hr-HR"/>
        </w:rPr>
      </w:pPr>
      <w:r w:rsidRPr="002E7D7C">
        <w:rPr>
          <w:rFonts w:ascii="Cambria" w:hAnsi="Cambria"/>
          <w:lang w:val="hr-HR"/>
        </w:rPr>
        <w:t xml:space="preserve">Administrative investigations can be internal or external. </w:t>
      </w:r>
      <w:r w:rsidRPr="002E7D7C">
        <w:rPr>
          <w:rFonts w:ascii="Cambria" w:hAnsi="Cambria"/>
          <w:b/>
          <w:lang w:val="hr-HR"/>
        </w:rPr>
        <w:t>Internal investigations</w:t>
      </w:r>
      <w:r w:rsidRPr="002E7D7C">
        <w:rPr>
          <w:rFonts w:ascii="Cambria" w:hAnsi="Cambria"/>
          <w:lang w:val="hr-HR"/>
        </w:rPr>
        <w:t xml:space="preserve"> are conducted within European institutions, bodies, offices, and agencies (due to potential violations of professional duties and obligations by staff), while </w:t>
      </w:r>
      <w:r w:rsidRPr="002E7D7C">
        <w:rPr>
          <w:rFonts w:ascii="Cambria" w:hAnsi="Cambria"/>
          <w:b/>
          <w:lang w:val="hr-HR"/>
        </w:rPr>
        <w:t>external investigations</w:t>
      </w:r>
      <w:r w:rsidRPr="002E7D7C">
        <w:rPr>
          <w:rFonts w:ascii="Cambria" w:hAnsi="Cambria"/>
          <w:lang w:val="hr-HR"/>
        </w:rPr>
        <w:t xml:space="preserve"> are conducted in Member States and certain non-Member States with which the EU has cooperation agreements.</w:t>
      </w:r>
    </w:p>
    <w:p w14:paraId="6085A8AE" w14:textId="77777777" w:rsidR="00B12876" w:rsidRPr="002E7D7C" w:rsidRDefault="00B12876" w:rsidP="00B12876">
      <w:pPr>
        <w:ind w:left="709"/>
        <w:jc w:val="both"/>
        <w:rPr>
          <w:rFonts w:ascii="Cambria" w:hAnsi="Cambria"/>
          <w:lang w:val="hr-HR"/>
        </w:rPr>
      </w:pPr>
      <w:r w:rsidRPr="002E7D7C">
        <w:rPr>
          <w:rFonts w:ascii="Cambria" w:hAnsi="Cambria"/>
          <w:lang w:val="hr-HR"/>
        </w:rPr>
        <w:t>Investigation areas may include:</w:t>
      </w:r>
    </w:p>
    <w:p w14:paraId="02A4F4C1" w14:textId="77777777" w:rsidR="00B12876" w:rsidRPr="002E7D7C" w:rsidRDefault="00B12876" w:rsidP="009C6E7E">
      <w:pPr>
        <w:numPr>
          <w:ilvl w:val="0"/>
          <w:numId w:val="47"/>
        </w:numPr>
        <w:tabs>
          <w:tab w:val="clear" w:pos="720"/>
        </w:tabs>
        <w:spacing w:before="120"/>
        <w:ind w:left="1276" w:hanging="425"/>
        <w:jc w:val="both"/>
        <w:rPr>
          <w:rFonts w:ascii="Cambria" w:hAnsi="Cambria"/>
          <w:lang w:val="hr-HR"/>
        </w:rPr>
      </w:pPr>
      <w:r w:rsidRPr="002E7D7C">
        <w:rPr>
          <w:rFonts w:ascii="Cambria" w:hAnsi="Cambria"/>
          <w:lang w:val="hr-HR"/>
        </w:rPr>
        <w:t>All EU expenditures: major categories include structural funds, agricultural policy and rural development funds, direct expenditures, and external aid.</w:t>
      </w:r>
    </w:p>
    <w:p w14:paraId="0D4E45EA" w14:textId="77777777" w:rsidR="00B12876" w:rsidRPr="002E7D7C" w:rsidRDefault="00B12876" w:rsidP="009C6E7E">
      <w:pPr>
        <w:numPr>
          <w:ilvl w:val="0"/>
          <w:numId w:val="47"/>
        </w:numPr>
        <w:tabs>
          <w:tab w:val="clear" w:pos="720"/>
        </w:tabs>
        <w:spacing w:before="120"/>
        <w:ind w:left="1276" w:hanging="425"/>
        <w:jc w:val="both"/>
        <w:rPr>
          <w:rFonts w:ascii="Cambria" w:hAnsi="Cambria"/>
          <w:lang w:val="hr-HR"/>
        </w:rPr>
      </w:pPr>
      <w:r w:rsidRPr="002E7D7C">
        <w:rPr>
          <w:rFonts w:ascii="Cambria" w:hAnsi="Cambria"/>
          <w:lang w:val="hr-HR"/>
        </w:rPr>
        <w:t>Certain EU revenue areas (customs duties and VAT).</w:t>
      </w:r>
    </w:p>
    <w:p w14:paraId="0EDCE586" w14:textId="77777777" w:rsidR="00B12876" w:rsidRPr="002E7D7C" w:rsidRDefault="00B12876" w:rsidP="009C6E7E">
      <w:pPr>
        <w:numPr>
          <w:ilvl w:val="0"/>
          <w:numId w:val="47"/>
        </w:numPr>
        <w:tabs>
          <w:tab w:val="clear" w:pos="720"/>
        </w:tabs>
        <w:spacing w:before="120"/>
        <w:ind w:left="1276" w:hanging="425"/>
        <w:jc w:val="both"/>
        <w:rPr>
          <w:rFonts w:ascii="Cambria" w:hAnsi="Cambria"/>
          <w:lang w:val="hr-HR"/>
        </w:rPr>
      </w:pPr>
      <w:r w:rsidRPr="002E7D7C">
        <w:rPr>
          <w:rFonts w:ascii="Cambria" w:hAnsi="Cambria"/>
          <w:lang w:val="hr-HR"/>
        </w:rPr>
        <w:t>Suspected serious violations of duties by EU staff or institution members.</w:t>
      </w:r>
    </w:p>
    <w:p w14:paraId="4B5E0309" w14:textId="77777777" w:rsidR="00B12876" w:rsidRPr="002E7D7C" w:rsidRDefault="00B12876" w:rsidP="00B12876">
      <w:pPr>
        <w:ind w:left="709"/>
        <w:jc w:val="both"/>
        <w:rPr>
          <w:rFonts w:ascii="Cambria" w:hAnsi="Cambria"/>
          <w:lang w:val="hr-HR"/>
        </w:rPr>
      </w:pPr>
    </w:p>
    <w:p w14:paraId="70A75828" w14:textId="77777777" w:rsidR="00B12876" w:rsidRPr="002E7D7C" w:rsidRDefault="00B12876" w:rsidP="00B12876">
      <w:pPr>
        <w:ind w:left="709"/>
        <w:jc w:val="both"/>
        <w:rPr>
          <w:rFonts w:ascii="Cambria" w:hAnsi="Cambria"/>
          <w:lang w:val="hr-HR"/>
        </w:rPr>
      </w:pPr>
      <w:r w:rsidRPr="002E7D7C">
        <w:rPr>
          <w:rFonts w:ascii="Cambria" w:hAnsi="Cambria"/>
          <w:lang w:val="hr-HR"/>
        </w:rPr>
        <w:t>OLAF’s activities in conducting administrative investigations include:</w:t>
      </w:r>
    </w:p>
    <w:p w14:paraId="5EEDDDA2" w14:textId="77777777" w:rsidR="00B12876" w:rsidRPr="002E7D7C" w:rsidRDefault="00B12876" w:rsidP="009C6E7E">
      <w:pPr>
        <w:numPr>
          <w:ilvl w:val="0"/>
          <w:numId w:val="47"/>
        </w:numPr>
        <w:tabs>
          <w:tab w:val="clear" w:pos="720"/>
        </w:tabs>
        <w:spacing w:before="120"/>
        <w:ind w:left="1276" w:hanging="425"/>
        <w:jc w:val="both"/>
        <w:rPr>
          <w:rFonts w:ascii="Cambria" w:hAnsi="Cambria"/>
          <w:lang w:val="hr-HR"/>
        </w:rPr>
      </w:pPr>
      <w:r w:rsidRPr="002E7D7C">
        <w:rPr>
          <w:rFonts w:ascii="Cambria" w:hAnsi="Cambria"/>
          <w:lang w:val="hr-HR"/>
        </w:rPr>
        <w:t>Conducting interviews with persons and witnesses related to a specific case.</w:t>
      </w:r>
    </w:p>
    <w:p w14:paraId="665C674A" w14:textId="77777777" w:rsidR="00B12876" w:rsidRPr="002E7D7C" w:rsidRDefault="00B12876" w:rsidP="009C6E7E">
      <w:pPr>
        <w:numPr>
          <w:ilvl w:val="0"/>
          <w:numId w:val="47"/>
        </w:numPr>
        <w:tabs>
          <w:tab w:val="clear" w:pos="720"/>
        </w:tabs>
        <w:spacing w:before="120"/>
        <w:ind w:left="1276" w:hanging="425"/>
        <w:jc w:val="both"/>
        <w:rPr>
          <w:rFonts w:ascii="Cambria" w:hAnsi="Cambria"/>
          <w:lang w:val="hr-HR"/>
        </w:rPr>
      </w:pPr>
      <w:r w:rsidRPr="002E7D7C">
        <w:rPr>
          <w:rFonts w:ascii="Cambria" w:hAnsi="Cambria"/>
          <w:lang w:val="hr-HR"/>
        </w:rPr>
        <w:t>Inspections of premises.</w:t>
      </w:r>
    </w:p>
    <w:p w14:paraId="01F3811D" w14:textId="77777777" w:rsidR="00B12876" w:rsidRPr="002E7D7C" w:rsidRDefault="00B12876" w:rsidP="009C6E7E">
      <w:pPr>
        <w:numPr>
          <w:ilvl w:val="0"/>
          <w:numId w:val="47"/>
        </w:numPr>
        <w:tabs>
          <w:tab w:val="clear" w:pos="720"/>
        </w:tabs>
        <w:spacing w:before="120"/>
        <w:ind w:left="1276" w:hanging="425"/>
        <w:jc w:val="both"/>
        <w:rPr>
          <w:rFonts w:ascii="Cambria" w:hAnsi="Cambria"/>
          <w:lang w:val="hr-HR"/>
        </w:rPr>
      </w:pPr>
      <w:r w:rsidRPr="002E7D7C">
        <w:rPr>
          <w:rFonts w:ascii="Cambria" w:hAnsi="Cambria"/>
          <w:lang w:val="hr-HR"/>
        </w:rPr>
        <w:t>On-the-spot checks.</w:t>
      </w:r>
    </w:p>
    <w:p w14:paraId="75ACF958" w14:textId="77777777" w:rsidR="00B12876" w:rsidRPr="002E7D7C" w:rsidRDefault="00B12876" w:rsidP="009C6E7E">
      <w:pPr>
        <w:numPr>
          <w:ilvl w:val="0"/>
          <w:numId w:val="47"/>
        </w:numPr>
        <w:tabs>
          <w:tab w:val="clear" w:pos="720"/>
        </w:tabs>
        <w:spacing w:before="120"/>
        <w:ind w:left="1276" w:hanging="425"/>
        <w:jc w:val="both"/>
        <w:rPr>
          <w:rFonts w:ascii="Cambria" w:hAnsi="Cambria"/>
          <w:lang w:val="hr-HR"/>
        </w:rPr>
      </w:pPr>
      <w:r w:rsidRPr="002E7D7C">
        <w:rPr>
          <w:rFonts w:ascii="Cambria" w:hAnsi="Cambria"/>
          <w:lang w:val="hr-HR"/>
        </w:rPr>
        <w:t>Digital forensics.</w:t>
      </w:r>
    </w:p>
    <w:p w14:paraId="07E68D93" w14:textId="77777777" w:rsidR="00B12876" w:rsidRPr="002E7D7C" w:rsidRDefault="00B12876" w:rsidP="009C6E7E">
      <w:pPr>
        <w:numPr>
          <w:ilvl w:val="0"/>
          <w:numId w:val="47"/>
        </w:numPr>
        <w:tabs>
          <w:tab w:val="clear" w:pos="720"/>
        </w:tabs>
        <w:spacing w:before="120"/>
        <w:ind w:left="1276" w:hanging="425"/>
        <w:jc w:val="both"/>
        <w:rPr>
          <w:rFonts w:ascii="Cambria" w:hAnsi="Cambria"/>
          <w:lang w:val="hr-HR"/>
        </w:rPr>
      </w:pPr>
      <w:r w:rsidRPr="002E7D7C">
        <w:rPr>
          <w:rFonts w:ascii="Cambria" w:hAnsi="Cambria"/>
          <w:lang w:val="hr-HR"/>
        </w:rPr>
        <w:t>Conducting investigative missions in third countries.</w:t>
      </w:r>
    </w:p>
    <w:p w14:paraId="32D1FA79" w14:textId="085FF2AB" w:rsidR="00B12876" w:rsidRPr="002E7D7C" w:rsidRDefault="00B12876" w:rsidP="00B12876">
      <w:pPr>
        <w:jc w:val="both"/>
        <w:rPr>
          <w:rFonts w:ascii="Cambria" w:hAnsi="Cambria"/>
          <w:b/>
          <w:bCs/>
          <w:lang w:val="hr-HR"/>
        </w:rPr>
      </w:pPr>
    </w:p>
    <w:p w14:paraId="63ED38BA" w14:textId="5D2C746D" w:rsidR="00240E76" w:rsidRPr="002E7D7C" w:rsidRDefault="00240E76" w:rsidP="00B12876">
      <w:pPr>
        <w:jc w:val="both"/>
        <w:rPr>
          <w:rFonts w:ascii="Cambria" w:hAnsi="Cambria"/>
          <w:bCs/>
          <w:lang w:val="hr-HR"/>
        </w:rPr>
      </w:pPr>
      <w:r w:rsidRPr="002E7D7C">
        <w:rPr>
          <w:rFonts w:ascii="Cambria" w:hAnsi="Cambria"/>
          <w:bCs/>
          <w:lang w:val="hr-HR"/>
        </w:rPr>
        <w:t xml:space="preserve">The texbox below </w:t>
      </w:r>
      <w:r w:rsidR="00186B39" w:rsidRPr="002E7D7C">
        <w:rPr>
          <w:rFonts w:ascii="Cambria" w:hAnsi="Cambria"/>
          <w:bCs/>
          <w:lang w:val="hr-HR"/>
        </w:rPr>
        <w:t>provide</w:t>
      </w:r>
      <w:r w:rsidRPr="002E7D7C">
        <w:rPr>
          <w:rFonts w:ascii="Cambria" w:hAnsi="Cambria"/>
          <w:bCs/>
          <w:lang w:val="hr-HR"/>
        </w:rPr>
        <w:t>s</w:t>
      </w:r>
      <w:r w:rsidR="00186B39" w:rsidRPr="002E7D7C">
        <w:rPr>
          <w:rFonts w:ascii="Cambria" w:hAnsi="Cambria"/>
          <w:bCs/>
          <w:lang w:val="hr-HR"/>
        </w:rPr>
        <w:t xml:space="preserve"> </w:t>
      </w:r>
      <w:r w:rsidRPr="002E7D7C">
        <w:rPr>
          <w:rFonts w:ascii="Cambria" w:hAnsi="Cambria"/>
          <w:bCs/>
          <w:lang w:val="hr-HR"/>
        </w:rPr>
        <w:t xml:space="preserve">an example of cooperation between </w:t>
      </w:r>
      <w:r w:rsidR="00186B39" w:rsidRPr="002E7D7C">
        <w:rPr>
          <w:rFonts w:ascii="Cambria" w:hAnsi="Cambria"/>
          <w:bCs/>
          <w:lang w:val="hr-HR"/>
        </w:rPr>
        <w:t>OLAF and a member state.</w:t>
      </w:r>
    </w:p>
    <w:p w14:paraId="3C82C508" w14:textId="194FB782" w:rsidR="00B12876" w:rsidRPr="002E7D7C" w:rsidRDefault="00B12876" w:rsidP="00B12876">
      <w:pPr>
        <w:jc w:val="both"/>
        <w:rPr>
          <w:rFonts w:ascii="Cambria" w:hAnsi="Cambria"/>
          <w:b/>
          <w:bCs/>
          <w:lang w:val="hr-HR"/>
        </w:rPr>
      </w:pPr>
      <w:r w:rsidRPr="002E7D7C">
        <w:rPr>
          <w:rFonts w:ascii="Cambria" w:hAnsi="Cambria"/>
          <w:b/>
          <w:bCs/>
          <w:noProof/>
          <w:lang w:val="hr-HR"/>
        </w:rPr>
        <mc:AlternateContent>
          <mc:Choice Requires="wps">
            <w:drawing>
              <wp:anchor distT="45720" distB="45720" distL="114300" distR="114300" simplePos="0" relativeHeight="251686912" behindDoc="0" locked="0" layoutInCell="1" allowOverlap="1" wp14:anchorId="4390E9B3" wp14:editId="2B37D9FA">
                <wp:simplePos x="0" y="0"/>
                <wp:positionH relativeFrom="margin">
                  <wp:align>left</wp:align>
                </wp:positionH>
                <wp:positionV relativeFrom="paragraph">
                  <wp:posOffset>186055</wp:posOffset>
                </wp:positionV>
                <wp:extent cx="5759450" cy="1404620"/>
                <wp:effectExtent l="0" t="0" r="12700" b="2159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04620"/>
                        </a:xfrm>
                        <a:prstGeom prst="rect">
                          <a:avLst/>
                        </a:prstGeom>
                        <a:solidFill>
                          <a:srgbClr val="FFFFFF"/>
                        </a:solidFill>
                        <a:ln w="9525">
                          <a:solidFill>
                            <a:srgbClr val="000000"/>
                          </a:solidFill>
                          <a:miter lim="800000"/>
                          <a:headEnd/>
                          <a:tailEnd/>
                        </a:ln>
                      </wps:spPr>
                      <wps:txbx>
                        <w:txbxContent>
                          <w:p w14:paraId="510CE3EA" w14:textId="72FA77DA" w:rsidR="002F7908" w:rsidRPr="00870487" w:rsidRDefault="002F7908" w:rsidP="00026C90">
                            <w:pPr>
                              <w:jc w:val="both"/>
                              <w:rPr>
                                <w:rFonts w:asciiTheme="majorHAnsi" w:hAnsiTheme="majorHAnsi"/>
                                <w:b/>
                              </w:rPr>
                            </w:pPr>
                            <w:r w:rsidRPr="00870487">
                              <w:rPr>
                                <w:rFonts w:asciiTheme="majorHAnsi" w:hAnsiTheme="majorHAnsi"/>
                                <w:b/>
                              </w:rPr>
                              <w:t>AN EXAMPLE: Cooperation between OLAF and Member States regarding administrative investigations on Member State territory</w:t>
                            </w:r>
                          </w:p>
                          <w:p w14:paraId="35B090DC" w14:textId="77777777" w:rsidR="002F7908" w:rsidRPr="00870487" w:rsidRDefault="002F7908" w:rsidP="00026C90">
                            <w:pPr>
                              <w:jc w:val="both"/>
                              <w:rPr>
                                <w:rFonts w:asciiTheme="majorHAnsi" w:hAnsiTheme="majorHAnsi"/>
                              </w:rPr>
                            </w:pPr>
                          </w:p>
                          <w:p w14:paraId="76905B66" w14:textId="7171114D" w:rsidR="002F7908" w:rsidRPr="00870487" w:rsidRDefault="002F7908" w:rsidP="00026C90">
                            <w:pPr>
                              <w:jc w:val="both"/>
                              <w:rPr>
                                <w:rFonts w:asciiTheme="majorHAnsi" w:hAnsiTheme="majorHAnsi"/>
                              </w:rPr>
                            </w:pPr>
                            <w:r w:rsidRPr="00870487">
                              <w:rPr>
                                <w:rFonts w:asciiTheme="majorHAnsi" w:hAnsiTheme="majorHAnsi"/>
                              </w:rPr>
                              <w:t>The AFCOS unit supports OLAF in gathering information necessary for deciding whether to initiate investigations and for conducting investigations. Examples of the information OLAF typically requests include:</w:t>
                            </w:r>
                          </w:p>
                          <w:p w14:paraId="1B0F5EA1" w14:textId="29B96146" w:rsidR="002F7908" w:rsidRPr="00870487" w:rsidRDefault="002F7908" w:rsidP="009C6E7E">
                            <w:pPr>
                              <w:pStyle w:val="ListParagraph"/>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Whether a particular economic operator has received EU funds or is financing a specific project/operation from EU funds.</w:t>
                            </w:r>
                          </w:p>
                          <w:p w14:paraId="37AE02A8" w14:textId="3C18DD50" w:rsidR="002F7908" w:rsidRPr="00870487" w:rsidRDefault="002F7908" w:rsidP="009C6E7E">
                            <w:pPr>
                              <w:pStyle w:val="ListParagraph"/>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Financial information regarding a project/operation (contract amounts, EU co-financing, paid amounts, etc.).</w:t>
                            </w:r>
                          </w:p>
                          <w:p w14:paraId="29A8BB67" w14:textId="5AE0644C" w:rsidR="002F7908" w:rsidRPr="00870487" w:rsidRDefault="002F7908" w:rsidP="009C6E7E">
                            <w:pPr>
                              <w:pStyle w:val="ListParagraph"/>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Whether information or reports indicating irregularities related to a specific project/operation or economic entity have been received at the management and control system level, and what actions have been taken based on such information/reports.</w:t>
                            </w:r>
                          </w:p>
                          <w:p w14:paraId="492A2620" w14:textId="0085EE1A" w:rsidR="002F7908" w:rsidRPr="00870487" w:rsidRDefault="002F7908" w:rsidP="009C6E7E">
                            <w:pPr>
                              <w:pStyle w:val="ListParagraph"/>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Whether regular or ad-hoc controls or audits have been planned or conducted in relation to a specific project/operation or economic operator, and if irregularities were detected during those checks, what actions were taken.</w:t>
                            </w:r>
                          </w:p>
                          <w:p w14:paraId="71056CF1" w14:textId="62C01806" w:rsidR="002F7908" w:rsidRPr="00870487" w:rsidRDefault="002F7908" w:rsidP="009C6E7E">
                            <w:pPr>
                              <w:pStyle w:val="ListParagraph"/>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Whether Supreme State Prosecutors have received a criminal complaint related to a specific project/operation or economic entity, and what actions have been taken by them. (This information is obtained from Supreme State Prosecutors).</w:t>
                            </w:r>
                          </w:p>
                          <w:p w14:paraId="623FFCBA" w14:textId="567DA9F2" w:rsidR="002F7908" w:rsidRPr="00870487" w:rsidRDefault="002F7908" w:rsidP="009C6E7E">
                            <w:pPr>
                              <w:pStyle w:val="ListParagraph"/>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Documents related to a specific project/operation (grant agreements, inspection reports, control lists, etc.).</w:t>
                            </w:r>
                          </w:p>
                          <w:p w14:paraId="74CCB1C8" w14:textId="77777777" w:rsidR="002F7908" w:rsidRPr="00870487" w:rsidRDefault="002F7908" w:rsidP="00026C90">
                            <w:pPr>
                              <w:jc w:val="both"/>
                              <w:rPr>
                                <w:rFonts w:asciiTheme="majorHAnsi" w:hAnsiTheme="majorHAnsi"/>
                              </w:rPr>
                            </w:pPr>
                          </w:p>
                          <w:p w14:paraId="562EA4A3" w14:textId="2B4088B9" w:rsidR="002F7908" w:rsidRPr="00870487" w:rsidRDefault="002F7908" w:rsidP="00026C90">
                            <w:pPr>
                              <w:jc w:val="both"/>
                              <w:rPr>
                                <w:rFonts w:asciiTheme="majorHAnsi" w:hAnsiTheme="majorHAnsi"/>
                              </w:rPr>
                            </w:pPr>
                            <w:r w:rsidRPr="00870487">
                              <w:rPr>
                                <w:rFonts w:asciiTheme="majorHAnsi" w:hAnsiTheme="majorHAnsi"/>
                              </w:rPr>
                              <w:t>The AFCOS unit obtains the requested information from the relevant management and control system authority or, if applicable, from Supreme State Prosecutors and forwards it to OLAF. OLAF may also request direct contact with the relevant authority for faster information exchange.</w:t>
                            </w:r>
                          </w:p>
                          <w:p w14:paraId="5ECA89DB" w14:textId="77777777" w:rsidR="002F7908" w:rsidRPr="00870487" w:rsidRDefault="002F7908" w:rsidP="00026C90">
                            <w:pPr>
                              <w:jc w:val="both"/>
                              <w:rPr>
                                <w:rFonts w:asciiTheme="majorHAnsi" w:hAnsiTheme="majorHAnsi"/>
                              </w:rPr>
                            </w:pPr>
                          </w:p>
                          <w:p w14:paraId="2DED970F" w14:textId="5A42849C" w:rsidR="002F7908" w:rsidRPr="00846E44" w:rsidRDefault="002F7908" w:rsidP="00026C90">
                            <w:pPr>
                              <w:jc w:val="both"/>
                              <w:rPr>
                                <w:rFonts w:asciiTheme="majorHAnsi" w:hAnsiTheme="majorHAnsi"/>
                                <w:color w:val="0000FF"/>
                              </w:rPr>
                            </w:pPr>
                            <w:r w:rsidRPr="00870487">
                              <w:rPr>
                                <w:rFonts w:asciiTheme="majorHAnsi" w:hAnsiTheme="majorHAnsi"/>
                              </w:rPr>
                              <w:t>The AFCOS unit also provides logistical support for OLAF’s administrative investigations in the territory of the member state, which includes engaging representatives from the Ministry of Interior as a support to OLAF inspectors, organizing working meetings with management and control system authorities, and having AFCOS unit representatives act as observers during on-the-spot checks.</w:t>
                            </w:r>
                          </w:p>
                          <w:p w14:paraId="4C2BD038" w14:textId="77777777" w:rsidR="002F7908" w:rsidRPr="00846E44" w:rsidRDefault="002F7908" w:rsidP="00026C90">
                            <w:pPr>
                              <w:jc w:val="both"/>
                              <w:rPr>
                                <w:rFonts w:asciiTheme="majorHAnsi" w:hAnsiTheme="majorHAnsi"/>
                                <w:color w:val="0000FF"/>
                                <w:lang w:val="hr-H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90E9B3" id="_x0000_t202" coordsize="21600,21600" o:spt="202" path="m,l,21600r21600,l21600,xe">
                <v:stroke joinstyle="miter"/>
                <v:path gradientshapeok="t" o:connecttype="rect"/>
              </v:shapetype>
              <v:shape id="Tekstni okvir 2" o:spid="_x0000_s1026" type="#_x0000_t202" style="position:absolute;left:0;text-align:left;margin-left:0;margin-top:14.65pt;width:453.5pt;height:110.6pt;z-index:2516869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">
                <v:textbox style="mso-fit-shape-to-text:t">
                  <w:txbxContent>
                    <w:p w14:paraId="510CE3EA" w14:textId="72FA77DA" w:rsidR="002F7908" w:rsidRPr="00870487" w:rsidRDefault="002F7908" w:rsidP="00026C90">
                      <w:pPr>
                        <w:jc w:val="both"/>
                        <w:rPr>
                          <w:rFonts w:asciiTheme="majorHAnsi" w:hAnsiTheme="majorHAnsi"/>
                          <w:b/>
                        </w:rPr>
                      </w:pPr>
                      <w:r w:rsidRPr="00870487">
                        <w:rPr>
                          <w:rFonts w:asciiTheme="majorHAnsi" w:hAnsiTheme="majorHAnsi"/>
                          <w:b/>
                        </w:rPr>
                        <w:t>AN EXAMPLE: Cooperation between OLAF and Member States regarding administrative investigations on Member State territory</w:t>
                      </w:r>
                    </w:p>
                    <w:p w14:paraId="35B090DC" w14:textId="77777777" w:rsidR="002F7908" w:rsidRPr="00870487" w:rsidRDefault="002F7908" w:rsidP="00026C90">
                      <w:pPr>
                        <w:jc w:val="both"/>
                        <w:rPr>
                          <w:rFonts w:asciiTheme="majorHAnsi" w:hAnsiTheme="majorHAnsi"/>
                        </w:rPr>
                      </w:pPr>
                    </w:p>
                    <w:p w14:paraId="76905B66" w14:textId="7171114D" w:rsidR="002F7908" w:rsidRPr="00870487" w:rsidRDefault="002F7908" w:rsidP="00026C90">
                      <w:pPr>
                        <w:jc w:val="both"/>
                        <w:rPr>
                          <w:rFonts w:asciiTheme="majorHAnsi" w:hAnsiTheme="majorHAnsi"/>
                        </w:rPr>
                      </w:pPr>
                      <w:r w:rsidRPr="00870487">
                        <w:rPr>
                          <w:rFonts w:asciiTheme="majorHAnsi" w:hAnsiTheme="majorHAnsi"/>
                        </w:rPr>
                        <w:t>The AFCOS unit supports OLAF in gathering information necessary for deciding whether to initiate investigations and for conducting investigations. Examples of the information OLAF typically requests include:</w:t>
                      </w:r>
                    </w:p>
                    <w:p w14:paraId="1B0F5EA1" w14:textId="29B96146" w:rsidR="002F7908" w:rsidRPr="00870487" w:rsidRDefault="002F7908" w:rsidP="009C6E7E">
                      <w:pPr>
                        <w:pStyle w:val="Odlomakpopisa"/>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Whether a particular economic operator has received EU funds or is financing a specific project/operation from EU funds.</w:t>
                      </w:r>
                    </w:p>
                    <w:p w14:paraId="37AE02A8" w14:textId="3C18DD50" w:rsidR="002F7908" w:rsidRPr="00870487" w:rsidRDefault="002F7908" w:rsidP="009C6E7E">
                      <w:pPr>
                        <w:pStyle w:val="Odlomakpopisa"/>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Financial information regarding a project/operation (contract amounts, EU co-financing, paid amounts, etc.).</w:t>
                      </w:r>
                    </w:p>
                    <w:p w14:paraId="29A8BB67" w14:textId="5AE0644C" w:rsidR="002F7908" w:rsidRPr="00870487" w:rsidRDefault="002F7908" w:rsidP="009C6E7E">
                      <w:pPr>
                        <w:pStyle w:val="Odlomakpopisa"/>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Whether information or reports indicating irregularities related to a specific project/operation or economic entity have been received at the management and control system level, and what actions have been taken based on such information/reports.</w:t>
                      </w:r>
                    </w:p>
                    <w:p w14:paraId="492A2620" w14:textId="0085EE1A" w:rsidR="002F7908" w:rsidRPr="00870487" w:rsidRDefault="002F7908" w:rsidP="009C6E7E">
                      <w:pPr>
                        <w:pStyle w:val="Odlomakpopisa"/>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Whether regular or ad-hoc controls or audits have been planned or conducted in relation to a specific project/operation or economic operator, and if irregularities were detected during those checks, what actions were taken.</w:t>
                      </w:r>
                    </w:p>
                    <w:p w14:paraId="71056CF1" w14:textId="62C01806" w:rsidR="002F7908" w:rsidRPr="00870487" w:rsidRDefault="002F7908" w:rsidP="009C6E7E">
                      <w:pPr>
                        <w:pStyle w:val="Odlomakpopisa"/>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Whether Supreme State Prosecutors have received a criminal complaint related to a specific project/operation or economic entity, and what actions have been taken by them. (This information is obtained from Supreme State Prosecutors).</w:t>
                      </w:r>
                    </w:p>
                    <w:p w14:paraId="623FFCBA" w14:textId="567DA9F2" w:rsidR="002F7908" w:rsidRPr="00870487" w:rsidRDefault="002F7908" w:rsidP="009C6E7E">
                      <w:pPr>
                        <w:pStyle w:val="Odlomakpopisa"/>
                        <w:numPr>
                          <w:ilvl w:val="0"/>
                          <w:numId w:val="49"/>
                        </w:numPr>
                        <w:spacing w:before="120" w:after="0"/>
                        <w:ind w:left="425" w:hanging="357"/>
                        <w:contextualSpacing w:val="0"/>
                        <w:jc w:val="both"/>
                        <w:rPr>
                          <w:rFonts w:asciiTheme="majorHAnsi" w:hAnsiTheme="majorHAnsi"/>
                        </w:rPr>
                      </w:pPr>
                      <w:r w:rsidRPr="00870487">
                        <w:rPr>
                          <w:rFonts w:asciiTheme="majorHAnsi" w:hAnsiTheme="majorHAnsi"/>
                        </w:rPr>
                        <w:t>Documents related to a specific project/operation (grant agreements, inspection reports, control lists, etc.).</w:t>
                      </w:r>
                    </w:p>
                    <w:p w14:paraId="74CCB1C8" w14:textId="77777777" w:rsidR="002F7908" w:rsidRPr="00870487" w:rsidRDefault="002F7908" w:rsidP="00026C90">
                      <w:pPr>
                        <w:jc w:val="both"/>
                        <w:rPr>
                          <w:rFonts w:asciiTheme="majorHAnsi" w:hAnsiTheme="majorHAnsi"/>
                        </w:rPr>
                      </w:pPr>
                    </w:p>
                    <w:p w14:paraId="562EA4A3" w14:textId="2B4088B9" w:rsidR="002F7908" w:rsidRPr="00870487" w:rsidRDefault="002F7908" w:rsidP="00026C90">
                      <w:pPr>
                        <w:jc w:val="both"/>
                        <w:rPr>
                          <w:rFonts w:asciiTheme="majorHAnsi" w:hAnsiTheme="majorHAnsi"/>
                        </w:rPr>
                      </w:pPr>
                      <w:r w:rsidRPr="00870487">
                        <w:rPr>
                          <w:rFonts w:asciiTheme="majorHAnsi" w:hAnsiTheme="majorHAnsi"/>
                        </w:rPr>
                        <w:t>The AFCOS unit obtains the requested information from the relevant management and control system authority or, if applicable, from Supreme State Prosecutors and forwards it to OLAF. OLAF may also request direct contact with the relevant authority for faster information exchange.</w:t>
                      </w:r>
                    </w:p>
                    <w:p w14:paraId="5ECA89DB" w14:textId="77777777" w:rsidR="002F7908" w:rsidRPr="00870487" w:rsidRDefault="002F7908" w:rsidP="00026C90">
                      <w:pPr>
                        <w:jc w:val="both"/>
                        <w:rPr>
                          <w:rFonts w:asciiTheme="majorHAnsi" w:hAnsiTheme="majorHAnsi"/>
                        </w:rPr>
                      </w:pPr>
                    </w:p>
                    <w:p w14:paraId="2DED970F" w14:textId="5A42849C" w:rsidR="002F7908" w:rsidRPr="00846E44" w:rsidRDefault="002F7908" w:rsidP="00026C90">
                      <w:pPr>
                        <w:jc w:val="both"/>
                        <w:rPr>
                          <w:rFonts w:asciiTheme="majorHAnsi" w:hAnsiTheme="majorHAnsi"/>
                          <w:color w:val="0000FF"/>
                        </w:rPr>
                      </w:pPr>
                      <w:r w:rsidRPr="00870487">
                        <w:rPr>
                          <w:rFonts w:asciiTheme="majorHAnsi" w:hAnsiTheme="majorHAnsi"/>
                        </w:rPr>
                        <w:t>The AFCOS unit also provides logistical support for OLAF’s administrative investigations in the territory of the member state, which includes engaging representatives from the Ministry of Interior as a support to OLAF inspectors, organizing working meetings with management and control system authorities, and having AFCOS unit representatives act as observers during on-the-spot checks.</w:t>
                      </w:r>
                    </w:p>
                    <w:p w14:paraId="4C2BD038" w14:textId="77777777" w:rsidR="002F7908" w:rsidRPr="00846E44" w:rsidRDefault="002F7908" w:rsidP="00026C90">
                      <w:pPr>
                        <w:jc w:val="both"/>
                        <w:rPr>
                          <w:rFonts w:asciiTheme="majorHAnsi" w:hAnsiTheme="majorHAnsi"/>
                          <w:color w:val="0000FF"/>
                          <w:lang w:val="hr-HR"/>
                        </w:rPr>
                      </w:pPr>
                    </w:p>
                  </w:txbxContent>
                </v:textbox>
                <w10:wrap type="square" anchorx="margin"/>
              </v:shape>
            </w:pict>
          </mc:Fallback>
        </mc:AlternateContent>
      </w:r>
    </w:p>
    <w:p w14:paraId="51E4D756" w14:textId="77777777" w:rsidR="00761CDC" w:rsidRDefault="00761CDC">
      <w:pPr>
        <w:rPr>
          <w:rFonts w:ascii="Cambria" w:hAnsi="Cambria"/>
        </w:rPr>
      </w:pPr>
    </w:p>
    <w:p w14:paraId="783BEFE5" w14:textId="77777777" w:rsidR="00761CDC" w:rsidRDefault="00761CDC">
      <w:pPr>
        <w:rPr>
          <w:rFonts w:ascii="Cambria" w:hAnsi="Cambria"/>
        </w:rPr>
      </w:pPr>
    </w:p>
    <w:p w14:paraId="53A3A92D" w14:textId="77777777" w:rsidR="00761CDC" w:rsidRDefault="00761CDC">
      <w:pPr>
        <w:rPr>
          <w:rFonts w:ascii="Cambria" w:hAnsi="Cambria"/>
        </w:rPr>
      </w:pPr>
    </w:p>
    <w:p w14:paraId="00B6675B" w14:textId="77777777" w:rsidR="00761CDC" w:rsidRDefault="00807462">
      <w:pPr>
        <w:rPr>
          <w:rFonts w:ascii="Cambria" w:hAnsi="Cambria"/>
        </w:rPr>
      </w:pPr>
      <w:r w:rsidRPr="002E7D7C">
        <w:rPr>
          <w:rFonts w:ascii="Cambria" w:hAnsi="Cambria"/>
          <w:noProof/>
          <w:lang w:val="hr-HR"/>
        </w:rPr>
        <mc:AlternateContent>
          <mc:Choice Requires="wps">
            <w:drawing>
              <wp:anchor distT="45720" distB="45720" distL="114300" distR="114300" simplePos="0" relativeHeight="251688960" behindDoc="0" locked="0" layoutInCell="1" allowOverlap="1" wp14:anchorId="05FFB9EA" wp14:editId="74627985">
                <wp:simplePos x="0" y="0"/>
                <wp:positionH relativeFrom="margin">
                  <wp:align>right</wp:align>
                </wp:positionH>
                <wp:positionV relativeFrom="paragraph">
                  <wp:posOffset>186055</wp:posOffset>
                </wp:positionV>
                <wp:extent cx="5740400" cy="1404620"/>
                <wp:effectExtent l="0" t="0" r="12700" b="21590"/>
                <wp:wrapSquare wrapText="bothSides"/>
                <wp:docPr id="1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solidFill>
                          <a:srgbClr val="FFFFFF"/>
                        </a:solidFill>
                        <a:ln w="9525">
                          <a:solidFill>
                            <a:srgbClr val="000000"/>
                          </a:solidFill>
                          <a:miter lim="800000"/>
                          <a:headEnd/>
                          <a:tailEnd/>
                        </a:ln>
                      </wps:spPr>
                      <wps:txbx>
                        <w:txbxContent>
                          <w:p w14:paraId="08126736" w14:textId="0D74C31F" w:rsidR="002F7908" w:rsidRPr="00870487" w:rsidRDefault="002F7908" w:rsidP="00807462">
                            <w:pPr>
                              <w:jc w:val="both"/>
                              <w:rPr>
                                <w:rFonts w:asciiTheme="majorHAnsi" w:hAnsiTheme="majorHAnsi"/>
                              </w:rPr>
                            </w:pPr>
                            <w:r w:rsidRPr="00870487">
                              <w:rPr>
                                <w:rFonts w:asciiTheme="majorHAnsi" w:hAnsiTheme="majorHAnsi"/>
                              </w:rPr>
                              <w:t>OLAF may conclude an investigation with the following recommendations:</w:t>
                            </w:r>
                          </w:p>
                          <w:p w14:paraId="450E2AB4" w14:textId="77777777" w:rsidR="002F7908" w:rsidRPr="00870487" w:rsidRDefault="002F7908" w:rsidP="009C6E7E">
                            <w:pPr>
                              <w:numPr>
                                <w:ilvl w:val="0"/>
                                <w:numId w:val="48"/>
                              </w:numPr>
                              <w:tabs>
                                <w:tab w:val="clear" w:pos="720"/>
                              </w:tabs>
                              <w:spacing w:before="120"/>
                              <w:ind w:left="426" w:hanging="357"/>
                              <w:jc w:val="both"/>
                              <w:rPr>
                                <w:rFonts w:asciiTheme="majorHAnsi" w:hAnsiTheme="majorHAnsi"/>
                              </w:rPr>
                            </w:pPr>
                            <w:r w:rsidRPr="00870487">
                              <w:rPr>
                                <w:rFonts w:asciiTheme="majorHAnsi" w:hAnsiTheme="majorHAnsi"/>
                              </w:rPr>
                              <w:t>A recommendation to the State Attorney’s Office of the member state to consider the results of OLAF’s investigation as part of any national investigation procedures (judicial recommendation).</w:t>
                            </w:r>
                          </w:p>
                          <w:p w14:paraId="4B891C0C" w14:textId="77777777" w:rsidR="002F7908" w:rsidRPr="00870487" w:rsidRDefault="002F7908" w:rsidP="009C6E7E">
                            <w:pPr>
                              <w:numPr>
                                <w:ilvl w:val="0"/>
                                <w:numId w:val="48"/>
                              </w:numPr>
                              <w:tabs>
                                <w:tab w:val="clear" w:pos="720"/>
                              </w:tabs>
                              <w:spacing w:before="120"/>
                              <w:ind w:left="426" w:hanging="357"/>
                              <w:jc w:val="both"/>
                              <w:rPr>
                                <w:rFonts w:asciiTheme="majorHAnsi" w:hAnsiTheme="majorHAnsi"/>
                              </w:rPr>
                            </w:pPr>
                            <w:r w:rsidRPr="00870487">
                              <w:rPr>
                                <w:rFonts w:asciiTheme="majorHAnsi" w:hAnsiTheme="majorHAnsi"/>
                              </w:rPr>
                              <w:t>A recommendation to the European Commission, the competent Directorate-General, to take necessary measures and ensure the exclusion of a certain amount from EU co-financing (financial recommendation).</w:t>
                            </w:r>
                          </w:p>
                          <w:p w14:paraId="6605DE56" w14:textId="77777777" w:rsidR="002F7908" w:rsidRPr="00870487" w:rsidRDefault="002F7908" w:rsidP="009C6E7E">
                            <w:pPr>
                              <w:numPr>
                                <w:ilvl w:val="0"/>
                                <w:numId w:val="48"/>
                              </w:numPr>
                              <w:tabs>
                                <w:tab w:val="clear" w:pos="720"/>
                              </w:tabs>
                              <w:spacing w:before="120"/>
                              <w:ind w:left="426" w:hanging="357"/>
                              <w:jc w:val="both"/>
                              <w:rPr>
                                <w:rFonts w:asciiTheme="majorHAnsi" w:hAnsiTheme="majorHAnsi"/>
                              </w:rPr>
                            </w:pPr>
                            <w:r w:rsidRPr="00870487">
                              <w:rPr>
                                <w:rFonts w:asciiTheme="majorHAnsi" w:hAnsiTheme="majorHAnsi"/>
                              </w:rPr>
                              <w:t>A recommendation to the European Commission, the competent Directorate-General, to take administrative measures regarding weaknesses identified in certain controls within the management and control system bodies (administrative recommendation).</w:t>
                            </w:r>
                          </w:p>
                          <w:p w14:paraId="4AA35001" w14:textId="77777777" w:rsidR="002F7908" w:rsidRPr="00870487" w:rsidRDefault="002F7908" w:rsidP="00807462">
                            <w:pPr>
                              <w:jc w:val="both"/>
                              <w:rPr>
                                <w:rFonts w:asciiTheme="majorHAnsi" w:hAnsiTheme="majorHAnsi"/>
                              </w:rPr>
                            </w:pPr>
                          </w:p>
                          <w:p w14:paraId="0D72482F" w14:textId="43451E18" w:rsidR="002F7908" w:rsidRPr="00870487" w:rsidRDefault="002F7908" w:rsidP="00807462">
                            <w:pPr>
                              <w:jc w:val="both"/>
                              <w:rPr>
                                <w:rFonts w:asciiTheme="majorHAnsi" w:hAnsiTheme="majorHAnsi"/>
                              </w:rPr>
                            </w:pPr>
                            <w:r w:rsidRPr="00870487">
                              <w:rPr>
                                <w:rFonts w:asciiTheme="majorHAnsi" w:hAnsiTheme="majorHAnsi"/>
                              </w:rPr>
                              <w:t>Management and control system authorities are required to provide the requested information to the AFCOS unit upon request and cooperate with OLAF during its investigations.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FB9EA" id="_x0000_s1027" type="#_x0000_t202" style="position:absolute;margin-left:400.8pt;margin-top:14.65pt;width:452pt;height:110.6pt;z-index:2516889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">
                <v:textbox style="mso-fit-shape-to-text:t">
                  <w:txbxContent>
                    <w:p w14:paraId="08126736" w14:textId="0D74C31F" w:rsidR="002F7908" w:rsidRPr="00870487" w:rsidRDefault="002F7908" w:rsidP="00807462">
                      <w:pPr>
                        <w:jc w:val="both"/>
                        <w:rPr>
                          <w:rFonts w:asciiTheme="majorHAnsi" w:hAnsiTheme="majorHAnsi"/>
                        </w:rPr>
                      </w:pPr>
                      <w:r w:rsidRPr="00870487">
                        <w:rPr>
                          <w:rFonts w:asciiTheme="majorHAnsi" w:hAnsiTheme="majorHAnsi"/>
                        </w:rPr>
                        <w:t>OLAF may conclude an investigation with the following recommendations:</w:t>
                      </w:r>
                    </w:p>
                    <w:p w14:paraId="450E2AB4" w14:textId="77777777" w:rsidR="002F7908" w:rsidRPr="00870487" w:rsidRDefault="002F7908" w:rsidP="009C6E7E">
                      <w:pPr>
                        <w:numPr>
                          <w:ilvl w:val="0"/>
                          <w:numId w:val="48"/>
                        </w:numPr>
                        <w:tabs>
                          <w:tab w:val="clear" w:pos="720"/>
                        </w:tabs>
                        <w:spacing w:before="120"/>
                        <w:ind w:left="426" w:hanging="357"/>
                        <w:jc w:val="both"/>
                        <w:rPr>
                          <w:rFonts w:asciiTheme="majorHAnsi" w:hAnsiTheme="majorHAnsi"/>
                        </w:rPr>
                      </w:pPr>
                      <w:r w:rsidRPr="00870487">
                        <w:rPr>
                          <w:rFonts w:asciiTheme="majorHAnsi" w:hAnsiTheme="majorHAnsi"/>
                        </w:rPr>
                        <w:t>A recommendation to the State Attorney’s Office of the member state to consider the results of OLAF’s investigation as part of any national investigation procedures (judicial recommendation).</w:t>
                      </w:r>
                    </w:p>
                    <w:p w14:paraId="4B891C0C" w14:textId="77777777" w:rsidR="002F7908" w:rsidRPr="00870487" w:rsidRDefault="002F7908" w:rsidP="009C6E7E">
                      <w:pPr>
                        <w:numPr>
                          <w:ilvl w:val="0"/>
                          <w:numId w:val="48"/>
                        </w:numPr>
                        <w:tabs>
                          <w:tab w:val="clear" w:pos="720"/>
                        </w:tabs>
                        <w:spacing w:before="120"/>
                        <w:ind w:left="426" w:hanging="357"/>
                        <w:jc w:val="both"/>
                        <w:rPr>
                          <w:rFonts w:asciiTheme="majorHAnsi" w:hAnsiTheme="majorHAnsi"/>
                        </w:rPr>
                      </w:pPr>
                      <w:r w:rsidRPr="00870487">
                        <w:rPr>
                          <w:rFonts w:asciiTheme="majorHAnsi" w:hAnsiTheme="majorHAnsi"/>
                        </w:rPr>
                        <w:t>A recommendation to the European Commission, the competent Directorate-General, to take necessary measures and ensure the exclusion of a certain amount from EU co-financing (financial recommendation).</w:t>
                      </w:r>
                    </w:p>
                    <w:p w14:paraId="6605DE56" w14:textId="77777777" w:rsidR="002F7908" w:rsidRPr="00870487" w:rsidRDefault="002F7908" w:rsidP="009C6E7E">
                      <w:pPr>
                        <w:numPr>
                          <w:ilvl w:val="0"/>
                          <w:numId w:val="48"/>
                        </w:numPr>
                        <w:tabs>
                          <w:tab w:val="clear" w:pos="720"/>
                        </w:tabs>
                        <w:spacing w:before="120"/>
                        <w:ind w:left="426" w:hanging="357"/>
                        <w:jc w:val="both"/>
                        <w:rPr>
                          <w:rFonts w:asciiTheme="majorHAnsi" w:hAnsiTheme="majorHAnsi"/>
                        </w:rPr>
                      </w:pPr>
                      <w:r w:rsidRPr="00870487">
                        <w:rPr>
                          <w:rFonts w:asciiTheme="majorHAnsi" w:hAnsiTheme="majorHAnsi"/>
                        </w:rPr>
                        <w:t>A recommendation to the European Commission, the competent Directorate-General, to take administrative measures regarding weaknesses identified in certain controls within the management and control system bodies (administrative recommendation).</w:t>
                      </w:r>
                    </w:p>
                    <w:p w14:paraId="4AA35001" w14:textId="77777777" w:rsidR="002F7908" w:rsidRPr="00870487" w:rsidRDefault="002F7908" w:rsidP="00807462">
                      <w:pPr>
                        <w:jc w:val="both"/>
                        <w:rPr>
                          <w:rFonts w:asciiTheme="majorHAnsi" w:hAnsiTheme="majorHAnsi"/>
                        </w:rPr>
                      </w:pPr>
                    </w:p>
                    <w:p w14:paraId="0D72482F" w14:textId="43451E18" w:rsidR="002F7908" w:rsidRPr="00870487" w:rsidRDefault="002F7908" w:rsidP="00807462">
                      <w:pPr>
                        <w:jc w:val="both"/>
                        <w:rPr>
                          <w:rFonts w:asciiTheme="majorHAnsi" w:hAnsiTheme="majorHAnsi"/>
                        </w:rPr>
                      </w:pPr>
                      <w:r w:rsidRPr="00870487">
                        <w:rPr>
                          <w:rFonts w:asciiTheme="majorHAnsi" w:hAnsiTheme="majorHAnsi"/>
                        </w:rPr>
                        <w:t>Management and control system authorities are required to provide the requested information to the AFCOS unit upon request and cooperate with OLAF during its investigations.</w:t>
                      </w:r>
                    </w:p>
                  </w:txbxContent>
                </v:textbox>
                <w10:wrap type="square" anchorx="margin"/>
              </v:shape>
            </w:pict>
          </mc:Fallback>
        </mc:AlternateContent>
      </w:r>
    </w:p>
    <w:p w14:paraId="584505E6" w14:textId="2318B1D0" w:rsidR="005453FF" w:rsidRPr="002E7D7C" w:rsidRDefault="00761CDC" w:rsidP="00761CDC">
      <w:pPr>
        <w:jc w:val="both"/>
        <w:rPr>
          <w:rFonts w:ascii="Cambria" w:hAnsi="Cambria"/>
          <w:b/>
          <w:sz w:val="28"/>
        </w:rPr>
      </w:pPr>
      <w:r>
        <w:rPr>
          <w:rFonts w:ascii="Cambria" w:hAnsi="Cambria"/>
        </w:rPr>
        <w:t xml:space="preserve">The detailed written procedure on communication with OLAF makes a part of </w:t>
      </w:r>
      <w:r w:rsidRPr="00761CDC">
        <w:rPr>
          <w:rFonts w:ascii="Cambria" w:hAnsi="Cambria"/>
          <w:i/>
        </w:rPr>
        <w:t>Appendix 12 – Communication with OLAF.</w:t>
      </w:r>
      <w:r>
        <w:rPr>
          <w:rFonts w:ascii="Cambria" w:hAnsi="Cambria"/>
          <w:i/>
        </w:rPr>
        <w:t xml:space="preserve"> </w:t>
      </w:r>
      <w:r>
        <w:rPr>
          <w:rFonts w:ascii="Cambria" w:hAnsi="Cambria"/>
        </w:rPr>
        <w:t xml:space="preserve">The </w:t>
      </w:r>
      <w:r w:rsidR="00E11A29">
        <w:rPr>
          <w:rFonts w:ascii="Cambria" w:hAnsi="Cambria"/>
        </w:rPr>
        <w:t xml:space="preserve">written </w:t>
      </w:r>
      <w:r>
        <w:rPr>
          <w:rFonts w:ascii="Cambria" w:hAnsi="Cambria"/>
        </w:rPr>
        <w:t>procedure is complemented by flow charts.</w:t>
      </w:r>
      <w:r w:rsidR="005453FF" w:rsidRPr="002E7D7C">
        <w:rPr>
          <w:rFonts w:ascii="Cambria" w:hAnsi="Cambria"/>
        </w:rPr>
        <w:br w:type="page"/>
      </w:r>
    </w:p>
    <w:p w14:paraId="6B002025" w14:textId="09D6727D" w:rsidR="009C7B3D" w:rsidRPr="002E7D7C" w:rsidRDefault="00AE18A5" w:rsidP="00D226B5">
      <w:pPr>
        <w:pStyle w:val="Heading1"/>
        <w:spacing w:before="0" w:after="0"/>
        <w:rPr>
          <w:rFonts w:ascii="Cambria" w:hAnsi="Cambria"/>
        </w:rPr>
      </w:pPr>
      <w:bookmarkStart w:id="16" w:name="_Toc192232043"/>
      <w:r w:rsidRPr="002E7D7C">
        <w:rPr>
          <w:rFonts w:ascii="Cambria" w:hAnsi="Cambria"/>
        </w:rPr>
        <w:t>II</w:t>
      </w:r>
      <w:r w:rsidR="006869BF" w:rsidRPr="002E7D7C">
        <w:rPr>
          <w:rFonts w:ascii="Cambria" w:hAnsi="Cambria"/>
        </w:rPr>
        <w:t>I</w:t>
      </w:r>
      <w:r w:rsidR="00A97F56" w:rsidRPr="002E7D7C">
        <w:rPr>
          <w:rFonts w:ascii="Cambria" w:hAnsi="Cambria"/>
        </w:rPr>
        <w:t xml:space="preserve"> </w:t>
      </w:r>
      <w:r w:rsidR="009C7B3D" w:rsidRPr="002E7D7C">
        <w:rPr>
          <w:rFonts w:ascii="Cambria" w:hAnsi="Cambria"/>
        </w:rPr>
        <w:t>PREVEN</w:t>
      </w:r>
      <w:r w:rsidR="00663535" w:rsidRPr="002E7D7C">
        <w:rPr>
          <w:rFonts w:ascii="Cambria" w:hAnsi="Cambria"/>
        </w:rPr>
        <w:t>TION</w:t>
      </w:r>
      <w:bookmarkEnd w:id="16"/>
    </w:p>
    <w:p w14:paraId="7EDE123D" w14:textId="77777777" w:rsidR="00334CB5" w:rsidRPr="002E7D7C" w:rsidRDefault="00334CB5" w:rsidP="004D75EC">
      <w:pPr>
        <w:rPr>
          <w:rFonts w:ascii="Cambria" w:hAnsi="Cambria"/>
        </w:rPr>
      </w:pPr>
    </w:p>
    <w:p w14:paraId="286EB675" w14:textId="1DA6FBDC" w:rsidR="007E2559" w:rsidRPr="002E7D7C" w:rsidRDefault="00663535" w:rsidP="009021E4">
      <w:pPr>
        <w:autoSpaceDE w:val="0"/>
        <w:autoSpaceDN w:val="0"/>
        <w:adjustRightInd w:val="0"/>
        <w:jc w:val="both"/>
        <w:rPr>
          <w:rFonts w:ascii="Cambria" w:hAnsi="Cambria"/>
          <w:b/>
        </w:rPr>
      </w:pPr>
      <w:r w:rsidRPr="002E7D7C">
        <w:rPr>
          <w:rFonts w:ascii="Cambria" w:hAnsi="Cambria"/>
        </w:rPr>
        <w:t>Montenegro undertakes all necessary measures for protection of EU financial interests</w:t>
      </w:r>
      <w:r w:rsidR="007E2559" w:rsidRPr="002E7D7C">
        <w:rPr>
          <w:rFonts w:ascii="Cambria" w:hAnsi="Cambria"/>
        </w:rPr>
        <w:t>.</w:t>
      </w:r>
      <w:r w:rsidRPr="002E7D7C">
        <w:rPr>
          <w:rFonts w:ascii="Cambria" w:hAnsi="Cambria"/>
        </w:rPr>
        <w:t xml:space="preserve"> For this </w:t>
      </w:r>
      <w:r w:rsidR="00AD6691" w:rsidRPr="002E7D7C">
        <w:rPr>
          <w:rFonts w:ascii="Cambria" w:hAnsi="Cambria"/>
        </w:rPr>
        <w:t>purpose,</w:t>
      </w:r>
      <w:r w:rsidRPr="002E7D7C">
        <w:rPr>
          <w:rFonts w:ascii="Cambria" w:hAnsi="Cambria"/>
        </w:rPr>
        <w:t xml:space="preserve"> special attention is dedicated to prevention of irregularities and fraud.</w:t>
      </w:r>
      <w:r w:rsidR="00CD062A" w:rsidRPr="002E7D7C">
        <w:rPr>
          <w:rFonts w:ascii="Cambria" w:hAnsi="Cambria"/>
        </w:rPr>
        <w:t xml:space="preserve"> </w:t>
      </w:r>
      <w:r w:rsidRPr="002E7D7C">
        <w:rPr>
          <w:rFonts w:ascii="Cambria" w:hAnsi="Cambria"/>
          <w:b/>
        </w:rPr>
        <w:t xml:space="preserve">The purpose of prevention is to decrease the possibility of occurrence of irregularities and fraud under EU funds management. </w:t>
      </w:r>
    </w:p>
    <w:p w14:paraId="3A5A6991" w14:textId="77777777" w:rsidR="00827339" w:rsidRPr="002E7D7C" w:rsidRDefault="00827339" w:rsidP="009021E4">
      <w:pPr>
        <w:autoSpaceDE w:val="0"/>
        <w:autoSpaceDN w:val="0"/>
        <w:adjustRightInd w:val="0"/>
        <w:jc w:val="both"/>
        <w:rPr>
          <w:rFonts w:ascii="Cambria" w:hAnsi="Cambria"/>
        </w:rPr>
      </w:pPr>
    </w:p>
    <w:p w14:paraId="71FEE317" w14:textId="6EA45140" w:rsidR="00757B11" w:rsidRPr="002E7D7C" w:rsidRDefault="001042D9" w:rsidP="00757B11">
      <w:pPr>
        <w:autoSpaceDE w:val="0"/>
        <w:autoSpaceDN w:val="0"/>
        <w:adjustRightInd w:val="0"/>
        <w:jc w:val="both"/>
        <w:rPr>
          <w:rFonts w:ascii="Cambria" w:hAnsi="Cambria"/>
        </w:rPr>
      </w:pPr>
      <w:r w:rsidRPr="002E7D7C">
        <w:rPr>
          <w:rFonts w:ascii="Cambria" w:hAnsi="Cambria"/>
        </w:rPr>
        <w:t xml:space="preserve">Main precondition for prevention of irregularities is setup and functioning of internal control system which is explained in </w:t>
      </w:r>
      <w:r w:rsidRPr="002E7D7C">
        <w:rPr>
          <w:rFonts w:ascii="Cambria" w:hAnsi="Cambria"/>
          <w:i/>
        </w:rPr>
        <w:t>chapter II.4 Criteria for setup of internal controls system</w:t>
      </w:r>
      <w:r w:rsidRPr="002E7D7C">
        <w:rPr>
          <w:rFonts w:ascii="Cambria" w:hAnsi="Cambria"/>
        </w:rPr>
        <w:t xml:space="preserve">. In this chapter, the focus is on strengthening of administrative capacities of </w:t>
      </w:r>
      <w:r w:rsidR="001A58D1" w:rsidRPr="002E7D7C">
        <w:rPr>
          <w:rFonts w:ascii="Cambria" w:hAnsi="Cambria"/>
        </w:rPr>
        <w:t xml:space="preserve">the </w:t>
      </w:r>
      <w:r w:rsidRPr="002E7D7C">
        <w:rPr>
          <w:rFonts w:ascii="Cambria" w:hAnsi="Cambria"/>
        </w:rPr>
        <w:t>AFC</w:t>
      </w:r>
      <w:r w:rsidR="003151A9" w:rsidRPr="002E7D7C">
        <w:rPr>
          <w:rFonts w:ascii="Cambria" w:hAnsi="Cambria"/>
        </w:rPr>
        <w:t>O</w:t>
      </w:r>
      <w:r w:rsidRPr="002E7D7C">
        <w:rPr>
          <w:rFonts w:ascii="Cambria" w:hAnsi="Cambria"/>
        </w:rPr>
        <w:t xml:space="preserve">S system, risk management and information and communication with the public (external communication), which constitute the elements of that system. </w:t>
      </w:r>
    </w:p>
    <w:p w14:paraId="2F858F4C" w14:textId="77777777" w:rsidR="00757B11" w:rsidRPr="002E7D7C" w:rsidRDefault="00757B11" w:rsidP="009021E4">
      <w:pPr>
        <w:autoSpaceDE w:val="0"/>
        <w:autoSpaceDN w:val="0"/>
        <w:adjustRightInd w:val="0"/>
        <w:jc w:val="both"/>
        <w:rPr>
          <w:rFonts w:ascii="Cambria" w:hAnsi="Cambria"/>
        </w:rPr>
      </w:pPr>
    </w:p>
    <w:p w14:paraId="73C5F2EA" w14:textId="2620EA21" w:rsidR="007E2559" w:rsidRPr="002E7D7C" w:rsidRDefault="007E2559" w:rsidP="009021E4">
      <w:pPr>
        <w:rPr>
          <w:rFonts w:ascii="Cambria" w:hAnsi="Cambria"/>
        </w:rPr>
      </w:pPr>
    </w:p>
    <w:p w14:paraId="45EE1A44" w14:textId="467352AF" w:rsidR="00757B11" w:rsidRPr="002E7D7C" w:rsidRDefault="00757B11" w:rsidP="00AD6691">
      <w:pPr>
        <w:pStyle w:val="Heading2"/>
        <w:spacing w:before="0" w:after="0"/>
        <w:jc w:val="both"/>
        <w:rPr>
          <w:rFonts w:ascii="Cambria" w:hAnsi="Cambria"/>
          <w:i w:val="0"/>
        </w:rPr>
      </w:pPr>
      <w:bookmarkStart w:id="17" w:name="_Toc1736386"/>
      <w:bookmarkStart w:id="18" w:name="_Toc192232044"/>
      <w:r w:rsidRPr="002E7D7C">
        <w:rPr>
          <w:rFonts w:ascii="Cambria" w:hAnsi="Cambria"/>
          <w:i w:val="0"/>
        </w:rPr>
        <w:t xml:space="preserve">III.1 </w:t>
      </w:r>
      <w:bookmarkEnd w:id="17"/>
      <w:r w:rsidRPr="002E7D7C">
        <w:rPr>
          <w:rFonts w:ascii="Cambria" w:hAnsi="Cambria"/>
          <w:i w:val="0"/>
        </w:rPr>
        <w:t>STRENGTHENING ADMINISTRATIVE CAPACITIES OF AFC</w:t>
      </w:r>
      <w:r w:rsidR="00AD6691" w:rsidRPr="002E7D7C">
        <w:rPr>
          <w:rFonts w:ascii="Cambria" w:hAnsi="Cambria"/>
          <w:i w:val="0"/>
        </w:rPr>
        <w:t>O</w:t>
      </w:r>
      <w:r w:rsidRPr="002E7D7C">
        <w:rPr>
          <w:rFonts w:ascii="Cambria" w:hAnsi="Cambria"/>
          <w:i w:val="0"/>
        </w:rPr>
        <w:t>S SYSTEM</w:t>
      </w:r>
      <w:bookmarkEnd w:id="18"/>
      <w:r w:rsidRPr="002E7D7C" w:rsidDel="005D7FF2">
        <w:rPr>
          <w:rFonts w:ascii="Cambria" w:hAnsi="Cambria"/>
          <w:i w:val="0"/>
        </w:rPr>
        <w:t xml:space="preserve"> </w:t>
      </w:r>
    </w:p>
    <w:p w14:paraId="5A7269E2" w14:textId="77777777" w:rsidR="00757B11" w:rsidRPr="002E7D7C" w:rsidRDefault="00757B11" w:rsidP="00757B11">
      <w:pPr>
        <w:pStyle w:val="ListParagraph"/>
        <w:spacing w:after="0" w:line="240" w:lineRule="auto"/>
        <w:jc w:val="both"/>
        <w:rPr>
          <w:rFonts w:ascii="Cambria" w:hAnsi="Cambria"/>
        </w:rPr>
      </w:pPr>
    </w:p>
    <w:p w14:paraId="7254F25E" w14:textId="27A279E9" w:rsidR="00757B11" w:rsidRPr="002E7D7C" w:rsidRDefault="00757B11" w:rsidP="00757B11">
      <w:pPr>
        <w:pStyle w:val="ListParagraph"/>
        <w:spacing w:after="0" w:line="240" w:lineRule="auto"/>
        <w:jc w:val="both"/>
        <w:rPr>
          <w:rFonts w:ascii="Cambria" w:hAnsi="Cambria"/>
        </w:rPr>
      </w:pPr>
      <w:r w:rsidRPr="002E7D7C">
        <w:rPr>
          <w:rFonts w:ascii="Cambria" w:hAnsi="Cambria"/>
        </w:rPr>
        <w:t xml:space="preserve">Strengthening of administrative capacities relates to systemic planning of improving knowledge and skills through trainings provided to </w:t>
      </w:r>
      <w:r w:rsidR="0073297C" w:rsidRPr="002E7D7C">
        <w:rPr>
          <w:rFonts w:ascii="Cambria" w:hAnsi="Cambria"/>
        </w:rPr>
        <w:t>bodies in the AFCOS system</w:t>
      </w:r>
      <w:r w:rsidR="004F36C1" w:rsidRPr="002E7D7C">
        <w:rPr>
          <w:rFonts w:ascii="Cambria" w:hAnsi="Cambria"/>
        </w:rPr>
        <w:t xml:space="preserve"> </w:t>
      </w:r>
      <w:r w:rsidRPr="002E7D7C">
        <w:rPr>
          <w:rFonts w:ascii="Cambria" w:hAnsi="Cambria"/>
        </w:rPr>
        <w:t xml:space="preserve">is an extremely important factor in fight against irregularities and fraud. </w:t>
      </w:r>
    </w:p>
    <w:p w14:paraId="3FE2F63C" w14:textId="77777777" w:rsidR="00757B11" w:rsidRPr="002E7D7C" w:rsidRDefault="00757B11" w:rsidP="00757B11">
      <w:pPr>
        <w:pStyle w:val="ListParagraph"/>
        <w:spacing w:after="0" w:line="240" w:lineRule="auto"/>
        <w:jc w:val="both"/>
        <w:rPr>
          <w:rFonts w:ascii="Cambria" w:hAnsi="Cambria"/>
        </w:rPr>
      </w:pPr>
    </w:p>
    <w:p w14:paraId="010D3FD5" w14:textId="3E474544" w:rsidR="00757B11" w:rsidRPr="002E7D7C" w:rsidRDefault="0073297C" w:rsidP="00757B11">
      <w:pPr>
        <w:pStyle w:val="ListParagraph"/>
        <w:spacing w:after="0" w:line="240" w:lineRule="auto"/>
        <w:jc w:val="both"/>
        <w:rPr>
          <w:rFonts w:ascii="Cambria" w:hAnsi="Cambria"/>
        </w:rPr>
      </w:pPr>
      <w:r w:rsidRPr="002E7D7C">
        <w:rPr>
          <w:rFonts w:ascii="Cambria" w:hAnsi="Cambria"/>
        </w:rPr>
        <w:t>Having that in mind, and f</w:t>
      </w:r>
      <w:r w:rsidR="00757B11" w:rsidRPr="002E7D7C">
        <w:rPr>
          <w:rFonts w:ascii="Cambria" w:hAnsi="Cambria"/>
        </w:rPr>
        <w:t xml:space="preserve">or the purpose of efficient protection of EU financial interests, it is necessary to assess existing capacities in relation to a possibility of operating in each phase of irregularity management. The assessment of the existing capacities relates to identification of the areas in relation to which it is necessary to improve knowledge and skills, in order to ensure effective and efficient execution of the allocated functions. The capacities should be continuously assessed, taking into account new financial instruments, changes in legal framework, changes within AFCOS system, shortcomings in the Irregularity </w:t>
      </w:r>
      <w:r w:rsidR="00797F74" w:rsidRPr="002E7D7C">
        <w:rPr>
          <w:rFonts w:ascii="Cambria" w:hAnsi="Cambria"/>
        </w:rPr>
        <w:t xml:space="preserve">reporting </w:t>
      </w:r>
      <w:r w:rsidR="00757B11" w:rsidRPr="002E7D7C">
        <w:rPr>
          <w:rFonts w:ascii="Cambria" w:hAnsi="Cambria"/>
        </w:rPr>
        <w:t xml:space="preserve">structure, etc. </w:t>
      </w:r>
    </w:p>
    <w:p w14:paraId="74566E4C" w14:textId="77777777" w:rsidR="00757B11" w:rsidRPr="002E7D7C" w:rsidRDefault="00757B11" w:rsidP="00757B11">
      <w:pPr>
        <w:pStyle w:val="ListParagraph"/>
        <w:spacing w:after="0" w:line="240" w:lineRule="auto"/>
        <w:jc w:val="both"/>
        <w:rPr>
          <w:rFonts w:ascii="Cambria" w:hAnsi="Cambria"/>
        </w:rPr>
      </w:pPr>
    </w:p>
    <w:p w14:paraId="32D241FD" w14:textId="77777777" w:rsidR="00757B11" w:rsidRPr="002E7D7C" w:rsidRDefault="00757B11" w:rsidP="00757B11">
      <w:pPr>
        <w:pStyle w:val="ListParagraph"/>
        <w:spacing w:after="0" w:line="240" w:lineRule="auto"/>
        <w:jc w:val="both"/>
        <w:rPr>
          <w:rFonts w:ascii="Cambria" w:hAnsi="Cambria"/>
        </w:rPr>
      </w:pPr>
      <w:r w:rsidRPr="002E7D7C">
        <w:rPr>
          <w:rFonts w:ascii="Cambria" w:hAnsi="Cambria"/>
        </w:rPr>
        <w:t xml:space="preserve">Procedures and tools which are used with the objective to strengthen administrative capacities of the AFCOS system are conducting of the training needs analysis, especially in the area of irregularity management, drafting training plans, preparation and updating of training registers, and planning of training activities, organising their implementation in accordance with identified plan, assessment of the impacts of the implementation of the activities and upgrading of procedures on the basis of assessing these impacts. </w:t>
      </w:r>
    </w:p>
    <w:p w14:paraId="473A46F9" w14:textId="77777777" w:rsidR="00757B11" w:rsidRPr="002E7D7C" w:rsidRDefault="00757B11" w:rsidP="00757B11">
      <w:pPr>
        <w:pStyle w:val="ListParagraph"/>
        <w:spacing w:after="0" w:line="240" w:lineRule="auto"/>
        <w:jc w:val="both"/>
        <w:rPr>
          <w:rFonts w:ascii="Cambria" w:hAnsi="Cambria"/>
        </w:rPr>
      </w:pPr>
    </w:p>
    <w:p w14:paraId="21C1A3E9" w14:textId="0B4A094F" w:rsidR="00757B11" w:rsidRPr="002E7D7C" w:rsidRDefault="00757B11" w:rsidP="00757B11">
      <w:pPr>
        <w:pStyle w:val="ListParagraph"/>
        <w:spacing w:after="0" w:line="240" w:lineRule="auto"/>
        <w:jc w:val="both"/>
        <w:rPr>
          <w:rFonts w:ascii="Cambria" w:hAnsi="Cambria"/>
        </w:rPr>
      </w:pPr>
      <w:r w:rsidRPr="002E7D7C">
        <w:rPr>
          <w:rFonts w:ascii="Cambria" w:hAnsi="Cambria"/>
        </w:rPr>
        <w:t xml:space="preserve">Further to the above mentioned, </w:t>
      </w:r>
      <w:r w:rsidR="008A6B3D" w:rsidRPr="002E7D7C">
        <w:rPr>
          <w:rFonts w:ascii="Cambria" w:hAnsi="Cambria"/>
        </w:rPr>
        <w:t>AFCOS</w:t>
      </w:r>
      <w:r w:rsidR="0073297C" w:rsidRPr="002E7D7C">
        <w:rPr>
          <w:rFonts w:ascii="Cambria" w:hAnsi="Cambria"/>
        </w:rPr>
        <w:t>,</w:t>
      </w:r>
      <w:r w:rsidRPr="002E7D7C">
        <w:rPr>
          <w:rFonts w:ascii="Cambria" w:hAnsi="Cambria"/>
        </w:rPr>
        <w:t xml:space="preserve"> </w:t>
      </w:r>
      <w:r w:rsidR="0073297C" w:rsidRPr="002E7D7C">
        <w:rPr>
          <w:rFonts w:ascii="Cambria" w:hAnsi="Cambria"/>
        </w:rPr>
        <w:t>as the main coordinating body in the AFCOS system, is responsible for conducting</w:t>
      </w:r>
      <w:r w:rsidRPr="002E7D7C">
        <w:rPr>
          <w:rFonts w:ascii="Cambria" w:hAnsi="Cambria"/>
        </w:rPr>
        <w:t xml:space="preserve"> </w:t>
      </w:r>
      <w:r w:rsidRPr="002E7D7C">
        <w:rPr>
          <w:rFonts w:ascii="Cambria" w:hAnsi="Cambria"/>
          <w:i/>
        </w:rPr>
        <w:t>training needs analysis in the area of irregularity management</w:t>
      </w:r>
      <w:r w:rsidRPr="002E7D7C">
        <w:rPr>
          <w:rFonts w:ascii="Cambria" w:hAnsi="Cambria"/>
        </w:rPr>
        <w:t xml:space="preserve"> in order to detect areas for which trainings of employees should be conducted in the bodies of AFCOS system. On the basis of the training needs analysis, Training Plan </w:t>
      </w:r>
      <w:r w:rsidR="0073297C" w:rsidRPr="002E7D7C">
        <w:rPr>
          <w:rFonts w:ascii="Cambria" w:hAnsi="Cambria"/>
        </w:rPr>
        <w:t xml:space="preserve">for the 3 year period </w:t>
      </w:r>
      <w:r w:rsidRPr="002E7D7C">
        <w:rPr>
          <w:rFonts w:ascii="Cambria" w:hAnsi="Cambria"/>
        </w:rPr>
        <w:t xml:space="preserve">will be prepared and trainings will be organised accordingly. </w:t>
      </w:r>
    </w:p>
    <w:p w14:paraId="5EF55C94" w14:textId="77777777" w:rsidR="00757B11" w:rsidRPr="002E7D7C" w:rsidRDefault="00757B11" w:rsidP="002E2DD2">
      <w:pPr>
        <w:pStyle w:val="ListParagraph"/>
        <w:spacing w:after="0" w:line="240" w:lineRule="auto"/>
        <w:jc w:val="both"/>
        <w:rPr>
          <w:rFonts w:ascii="Cambria" w:hAnsi="Cambria"/>
          <w:lang w:val="hr-HR"/>
        </w:rPr>
      </w:pPr>
      <w:r w:rsidRPr="002E7D7C" w:rsidDel="005D7FF2">
        <w:rPr>
          <w:rFonts w:ascii="Cambria" w:hAnsi="Cambria"/>
          <w:lang w:val="hr-HR"/>
        </w:rPr>
        <w:t xml:space="preserve"> </w:t>
      </w:r>
    </w:p>
    <w:p w14:paraId="05ED8D62" w14:textId="6B64A6F4" w:rsidR="00757B11" w:rsidRPr="002E7D7C" w:rsidRDefault="0073297C" w:rsidP="3724DB56">
      <w:pPr>
        <w:pStyle w:val="ListParagraph"/>
        <w:spacing w:after="0" w:line="240" w:lineRule="auto"/>
        <w:jc w:val="both"/>
        <w:rPr>
          <w:rFonts w:ascii="Cambria" w:hAnsi="Cambria"/>
          <w:lang w:val="hr-HR"/>
        </w:rPr>
      </w:pPr>
      <w:r w:rsidRPr="002E7D7C">
        <w:rPr>
          <w:rFonts w:ascii="Cambria" w:hAnsi="Cambria"/>
          <w:lang w:val="hr-HR"/>
        </w:rPr>
        <w:t xml:space="preserve">Developed </w:t>
      </w:r>
      <w:r w:rsidR="3724DB56" w:rsidRPr="002E7D7C">
        <w:rPr>
          <w:rFonts w:ascii="Cambria" w:hAnsi="Cambria"/>
          <w:lang w:val="hr-HR"/>
        </w:rPr>
        <w:t xml:space="preserve">Training plan is sent to the NAO for distribution to all </w:t>
      </w:r>
      <w:r w:rsidRPr="002E7D7C">
        <w:rPr>
          <w:rFonts w:ascii="Cambria" w:hAnsi="Cambria"/>
          <w:lang w:val="hr-HR"/>
        </w:rPr>
        <w:t>the relevant stakeholders in the AFCOS system</w:t>
      </w:r>
      <w:r w:rsidR="3724DB56" w:rsidRPr="002E7D7C">
        <w:rPr>
          <w:rFonts w:ascii="Cambria" w:hAnsi="Cambria"/>
          <w:lang w:val="hr-HR"/>
        </w:rPr>
        <w:t>.</w:t>
      </w:r>
    </w:p>
    <w:p w14:paraId="37F51B4E" w14:textId="77777777" w:rsidR="00757B11" w:rsidRPr="002E7D7C" w:rsidRDefault="00757B11" w:rsidP="00757B11">
      <w:pPr>
        <w:pStyle w:val="ListParagraph"/>
        <w:spacing w:after="0" w:line="240" w:lineRule="auto"/>
        <w:jc w:val="both"/>
        <w:rPr>
          <w:rFonts w:ascii="Cambria" w:hAnsi="Cambria"/>
        </w:rPr>
      </w:pPr>
    </w:p>
    <w:p w14:paraId="51253E0D" w14:textId="77777777" w:rsidR="00757B11" w:rsidRPr="002E7D7C" w:rsidRDefault="00757B11" w:rsidP="00757B11">
      <w:pPr>
        <w:pStyle w:val="ListParagraph"/>
        <w:spacing w:after="0" w:line="240" w:lineRule="auto"/>
        <w:jc w:val="both"/>
        <w:rPr>
          <w:rFonts w:ascii="Cambria" w:hAnsi="Cambria"/>
        </w:rPr>
      </w:pPr>
    </w:p>
    <w:p w14:paraId="693B929A" w14:textId="2992F766" w:rsidR="00C72666" w:rsidRPr="002E7D7C" w:rsidRDefault="003469A2" w:rsidP="00BB6E26">
      <w:pPr>
        <w:pStyle w:val="Heading2"/>
        <w:spacing w:before="0" w:after="0"/>
        <w:rPr>
          <w:rFonts w:ascii="Cambria" w:hAnsi="Cambria"/>
          <w:i w:val="0"/>
        </w:rPr>
      </w:pPr>
      <w:bookmarkStart w:id="19" w:name="_Toc1736387"/>
      <w:bookmarkStart w:id="20" w:name="_Toc192232045"/>
      <w:r w:rsidRPr="002E7D7C">
        <w:rPr>
          <w:rFonts w:ascii="Cambria" w:hAnsi="Cambria"/>
          <w:i w:val="0"/>
        </w:rPr>
        <w:t>III.2</w:t>
      </w:r>
      <w:r w:rsidR="00757B11" w:rsidRPr="002E7D7C">
        <w:rPr>
          <w:rFonts w:ascii="Cambria" w:hAnsi="Cambria"/>
          <w:i w:val="0"/>
        </w:rPr>
        <w:t xml:space="preserve"> </w:t>
      </w:r>
      <w:bookmarkEnd w:id="19"/>
      <w:r w:rsidR="00C72666" w:rsidRPr="002E7D7C">
        <w:rPr>
          <w:rFonts w:ascii="Cambria" w:hAnsi="Cambria"/>
          <w:i w:val="0"/>
        </w:rPr>
        <w:t>R</w:t>
      </w:r>
      <w:r w:rsidR="00D054D0" w:rsidRPr="002E7D7C">
        <w:rPr>
          <w:rFonts w:ascii="Cambria" w:hAnsi="Cambria"/>
          <w:i w:val="0"/>
        </w:rPr>
        <w:t>ISK MANAGEMENT AT SYSTEM AND OPERATIONAL LEVEL; IRREGULARITY AND FRAUD RISK MANAGEMENT</w:t>
      </w:r>
      <w:bookmarkEnd w:id="20"/>
    </w:p>
    <w:p w14:paraId="2B28A7B3" w14:textId="77777777" w:rsidR="00C72666" w:rsidRPr="002E7D7C" w:rsidRDefault="00C72666" w:rsidP="00C72666">
      <w:pPr>
        <w:autoSpaceDE w:val="0"/>
        <w:autoSpaceDN w:val="0"/>
        <w:adjustRightInd w:val="0"/>
        <w:jc w:val="both"/>
        <w:rPr>
          <w:rFonts w:ascii="Cambria" w:hAnsi="Cambria"/>
        </w:rPr>
      </w:pPr>
    </w:p>
    <w:p w14:paraId="51B65565" w14:textId="661E294B" w:rsidR="00C72666" w:rsidRPr="002E7D7C" w:rsidRDefault="00C72666" w:rsidP="00C72666">
      <w:pPr>
        <w:jc w:val="both"/>
        <w:rPr>
          <w:rFonts w:ascii="Cambria" w:hAnsi="Cambria"/>
        </w:rPr>
      </w:pPr>
      <w:r w:rsidRPr="002E7D7C">
        <w:rPr>
          <w:rFonts w:ascii="Cambria" w:hAnsi="Cambria"/>
        </w:rPr>
        <w:t xml:space="preserve">Risk management in general sense means identification of potential events which could have negative impact on the </w:t>
      </w:r>
      <w:r w:rsidR="00797F74" w:rsidRPr="002E7D7C">
        <w:rPr>
          <w:rFonts w:ascii="Cambria" w:hAnsi="Cambria"/>
        </w:rPr>
        <w:t xml:space="preserve">achievement </w:t>
      </w:r>
      <w:r w:rsidRPr="002E7D7C">
        <w:rPr>
          <w:rFonts w:ascii="Cambria" w:hAnsi="Cambria"/>
        </w:rPr>
        <w:t xml:space="preserve">of objectives of the organisation, assessment of the likelihood for their realisation and the impact which their realisation may cause, timely identification and undertaking of measures in order to minimize these risks, by which the negative impact will be avoided, i.e. reduced. </w:t>
      </w:r>
    </w:p>
    <w:p w14:paraId="5AF6D596" w14:textId="77777777" w:rsidR="00C72666" w:rsidRPr="002E7D7C" w:rsidRDefault="00C72666" w:rsidP="00C72666">
      <w:pPr>
        <w:jc w:val="both"/>
        <w:rPr>
          <w:rFonts w:ascii="Cambria" w:hAnsi="Cambria"/>
        </w:rPr>
      </w:pPr>
    </w:p>
    <w:p w14:paraId="4A6CC9C9" w14:textId="2E230288" w:rsidR="00C72666" w:rsidRPr="002E7D7C" w:rsidRDefault="00C72666" w:rsidP="00C72666">
      <w:pPr>
        <w:jc w:val="both"/>
        <w:rPr>
          <w:rFonts w:ascii="Cambria" w:hAnsi="Cambria"/>
        </w:rPr>
      </w:pPr>
      <w:r w:rsidRPr="002E7D7C">
        <w:rPr>
          <w:rFonts w:ascii="Cambria" w:hAnsi="Cambria"/>
        </w:rPr>
        <w:t xml:space="preserve">In the context of irregularity management, systemic risks of the AFCOS system are analysed (risks which impair the </w:t>
      </w:r>
      <w:r w:rsidR="00797F74" w:rsidRPr="002E7D7C">
        <w:rPr>
          <w:rFonts w:ascii="Cambria" w:hAnsi="Cambria"/>
        </w:rPr>
        <w:t xml:space="preserve">achievement </w:t>
      </w:r>
      <w:r w:rsidRPr="002E7D7C">
        <w:rPr>
          <w:rFonts w:ascii="Cambria" w:hAnsi="Cambria"/>
        </w:rPr>
        <w:t>of objectives of the AFCOS system in respect of irregularity prevention and detection, proceedings upon identified irregularities, reporting and follow-up of proceedings upon reported irregularities), and specific irregularity and fraud risks (a risk that irregularity or fraud will be committed).</w:t>
      </w:r>
    </w:p>
    <w:p w14:paraId="4A860C3F" w14:textId="77777777" w:rsidR="00C72666" w:rsidRPr="002E7D7C" w:rsidRDefault="00C72666" w:rsidP="00C72666">
      <w:pPr>
        <w:jc w:val="both"/>
        <w:rPr>
          <w:rFonts w:ascii="Cambria" w:hAnsi="Cambria"/>
        </w:rPr>
      </w:pPr>
    </w:p>
    <w:p w14:paraId="139099C4" w14:textId="77777777" w:rsidR="00C72666" w:rsidRPr="002E7D7C" w:rsidRDefault="00C72666" w:rsidP="00C72666">
      <w:pPr>
        <w:jc w:val="both"/>
        <w:rPr>
          <w:rFonts w:ascii="Cambria" w:hAnsi="Cambria"/>
        </w:rPr>
      </w:pPr>
      <w:r w:rsidRPr="002E7D7C">
        <w:rPr>
          <w:rFonts w:ascii="Cambria" w:hAnsi="Cambria"/>
        </w:rPr>
        <w:t xml:space="preserve">The objective of the management of AFCOS system systemic risks is to place these risks at the acceptable level by implementing measures which will decrease the possibility of occurrence of these risks, impact of their realisation or both cases simultaneously. </w:t>
      </w:r>
    </w:p>
    <w:p w14:paraId="2D67B59E" w14:textId="77777777" w:rsidR="00C72666" w:rsidRPr="002E7D7C" w:rsidRDefault="00C72666" w:rsidP="00C72666">
      <w:pPr>
        <w:jc w:val="both"/>
        <w:rPr>
          <w:rFonts w:ascii="Cambria" w:hAnsi="Cambria"/>
        </w:rPr>
      </w:pPr>
    </w:p>
    <w:p w14:paraId="7EAF37D3" w14:textId="77777777" w:rsidR="00C72666" w:rsidRPr="002E7D7C" w:rsidRDefault="00C72666" w:rsidP="00C72666">
      <w:pPr>
        <w:jc w:val="both"/>
        <w:rPr>
          <w:rFonts w:ascii="Cambria" w:hAnsi="Cambria"/>
        </w:rPr>
      </w:pPr>
      <w:r w:rsidRPr="002E7D7C">
        <w:rPr>
          <w:rFonts w:ascii="Cambria" w:hAnsi="Cambria"/>
        </w:rPr>
        <w:t xml:space="preserve">The objective of fraud-risk management is to minimize fraud risk by setting up proactive, efficient and proportionate, i.e. cost-effective, measures against fraud. </w:t>
      </w:r>
    </w:p>
    <w:p w14:paraId="22FD9A28" w14:textId="77777777" w:rsidR="00C72666" w:rsidRPr="002E7D7C" w:rsidRDefault="00C72666" w:rsidP="00C72666">
      <w:pPr>
        <w:jc w:val="both"/>
        <w:rPr>
          <w:rFonts w:ascii="Cambria" w:hAnsi="Cambria"/>
        </w:rPr>
      </w:pPr>
    </w:p>
    <w:p w14:paraId="760FB7C9" w14:textId="56FAD66A" w:rsidR="00C72666" w:rsidRPr="002E7D7C" w:rsidRDefault="00C72666" w:rsidP="00C72666">
      <w:pPr>
        <w:jc w:val="both"/>
        <w:rPr>
          <w:rFonts w:ascii="Cambria" w:hAnsi="Cambria"/>
        </w:rPr>
      </w:pPr>
      <w:r w:rsidRPr="002E7D7C">
        <w:rPr>
          <w:rFonts w:ascii="Cambria" w:hAnsi="Cambria"/>
        </w:rPr>
        <w:t xml:space="preserve">Bodies of the AFCOS system in Montenegro are responsible for the management of these risks, and in order for this process to be coordinated and equalised the </w:t>
      </w:r>
      <w:r w:rsidR="008A6B3D" w:rsidRPr="002E7D7C">
        <w:rPr>
          <w:rFonts w:ascii="Cambria" w:hAnsi="Cambria"/>
        </w:rPr>
        <w:t>AFCOS</w:t>
      </w:r>
      <w:r w:rsidRPr="002E7D7C">
        <w:rPr>
          <w:rFonts w:ascii="Cambria" w:hAnsi="Cambria"/>
        </w:rPr>
        <w:t>, having the function of the coordinating bo</w:t>
      </w:r>
      <w:r w:rsidR="00FA131E" w:rsidRPr="002E7D7C">
        <w:rPr>
          <w:rFonts w:ascii="Cambria" w:hAnsi="Cambria"/>
        </w:rPr>
        <w:t>dy in the AFCOS system, prepares</w:t>
      </w:r>
      <w:r w:rsidRPr="002E7D7C">
        <w:rPr>
          <w:rFonts w:ascii="Cambria" w:hAnsi="Cambria"/>
        </w:rPr>
        <w:t xml:space="preserve"> a </w:t>
      </w:r>
      <w:r w:rsidRPr="002E7D7C">
        <w:rPr>
          <w:rFonts w:ascii="Cambria" w:hAnsi="Cambria"/>
          <w:i/>
        </w:rPr>
        <w:t>Methodology for irregularity and fraud risk management</w:t>
      </w:r>
      <w:r w:rsidRPr="002E7D7C">
        <w:rPr>
          <w:rFonts w:ascii="Cambria" w:hAnsi="Cambria"/>
        </w:rPr>
        <w:t xml:space="preserve"> according to which the bodies in the AFCOS system are obliged to proceed in respect of irregularity and fraud risk management. </w:t>
      </w:r>
    </w:p>
    <w:p w14:paraId="540A9041" w14:textId="77777777" w:rsidR="00C72666" w:rsidRPr="002E7D7C" w:rsidRDefault="00C72666" w:rsidP="00C72666">
      <w:pPr>
        <w:jc w:val="both"/>
        <w:rPr>
          <w:rFonts w:ascii="Cambria" w:hAnsi="Cambria"/>
        </w:rPr>
      </w:pPr>
    </w:p>
    <w:p w14:paraId="344CFFBB" w14:textId="41903F77" w:rsidR="00C72666" w:rsidRPr="002E7D7C" w:rsidRDefault="00C72666" w:rsidP="00C72666">
      <w:pPr>
        <w:jc w:val="both"/>
        <w:rPr>
          <w:rFonts w:ascii="Cambria" w:hAnsi="Cambria"/>
        </w:rPr>
      </w:pPr>
      <w:r w:rsidRPr="002E7D7C">
        <w:rPr>
          <w:rFonts w:ascii="Cambria" w:hAnsi="Cambria"/>
        </w:rPr>
        <w:t>Results of the assessment of irregularity and fraud risks present one of the bases for drafting National Anti-</w:t>
      </w:r>
      <w:r w:rsidR="006F39F6" w:rsidRPr="002E7D7C">
        <w:rPr>
          <w:rFonts w:ascii="Cambria" w:hAnsi="Cambria"/>
        </w:rPr>
        <w:t>F</w:t>
      </w:r>
      <w:r w:rsidRPr="002E7D7C">
        <w:rPr>
          <w:rFonts w:ascii="Cambria" w:hAnsi="Cambria"/>
        </w:rPr>
        <w:t xml:space="preserve">raud Strategy for protection of EU financial interests </w:t>
      </w:r>
      <w:r w:rsidR="006F39F6" w:rsidRPr="002E7D7C">
        <w:rPr>
          <w:rFonts w:ascii="Cambria" w:hAnsi="Cambria"/>
        </w:rPr>
        <w:t xml:space="preserve">(NAFS) </w:t>
      </w:r>
      <w:r w:rsidRPr="002E7D7C">
        <w:rPr>
          <w:rFonts w:ascii="Cambria" w:hAnsi="Cambria"/>
        </w:rPr>
        <w:t xml:space="preserve">and respective Action plans. </w:t>
      </w:r>
    </w:p>
    <w:p w14:paraId="1367F389" w14:textId="77777777" w:rsidR="00757B11" w:rsidRPr="002E7D7C" w:rsidRDefault="00757B11" w:rsidP="00757B11">
      <w:pPr>
        <w:jc w:val="both"/>
        <w:rPr>
          <w:rFonts w:ascii="Cambria" w:hAnsi="Cambria"/>
        </w:rPr>
      </w:pPr>
    </w:p>
    <w:p w14:paraId="2FDADAEF" w14:textId="77777777" w:rsidR="00757B11" w:rsidRPr="002E7D7C" w:rsidRDefault="00757B11" w:rsidP="00757B11">
      <w:pPr>
        <w:jc w:val="both"/>
        <w:rPr>
          <w:rFonts w:ascii="Cambria" w:hAnsi="Cambria"/>
        </w:rPr>
      </w:pPr>
    </w:p>
    <w:p w14:paraId="012D738E" w14:textId="77777777" w:rsidR="00757B11" w:rsidRPr="002E7D7C" w:rsidRDefault="00757B11" w:rsidP="00757B11">
      <w:pPr>
        <w:jc w:val="both"/>
        <w:rPr>
          <w:rFonts w:ascii="Cambria" w:hAnsi="Cambria"/>
        </w:rPr>
      </w:pPr>
    </w:p>
    <w:p w14:paraId="57C2B998" w14:textId="77777777" w:rsidR="00D06BE5" w:rsidRPr="002E7D7C" w:rsidRDefault="00D06BE5" w:rsidP="009021E4">
      <w:pPr>
        <w:rPr>
          <w:rFonts w:ascii="Cambria" w:hAnsi="Cambria"/>
        </w:rPr>
      </w:pPr>
    </w:p>
    <w:p w14:paraId="0A1E8F01" w14:textId="0BC8FAE7" w:rsidR="002C6353" w:rsidRPr="002E7D7C" w:rsidRDefault="002C6353" w:rsidP="00655E1D">
      <w:pPr>
        <w:autoSpaceDE w:val="0"/>
        <w:autoSpaceDN w:val="0"/>
        <w:adjustRightInd w:val="0"/>
        <w:jc w:val="both"/>
        <w:rPr>
          <w:rFonts w:ascii="Cambria" w:hAnsi="Cambria"/>
        </w:rPr>
      </w:pPr>
    </w:p>
    <w:p w14:paraId="76917041" w14:textId="2FF11E81" w:rsidR="003F3423" w:rsidRPr="002E7D7C" w:rsidRDefault="003F3423" w:rsidP="003F3423">
      <w:pPr>
        <w:autoSpaceDE w:val="0"/>
        <w:autoSpaceDN w:val="0"/>
        <w:adjustRightInd w:val="0"/>
        <w:jc w:val="both"/>
        <w:rPr>
          <w:rFonts w:ascii="Cambria" w:hAnsi="Cambria"/>
        </w:rPr>
      </w:pPr>
    </w:p>
    <w:p w14:paraId="229D8A51" w14:textId="502BFE39" w:rsidR="006F0FD9" w:rsidRPr="002E7D7C" w:rsidRDefault="006F0FD9" w:rsidP="003F3423">
      <w:pPr>
        <w:autoSpaceDE w:val="0"/>
        <w:autoSpaceDN w:val="0"/>
        <w:adjustRightInd w:val="0"/>
        <w:jc w:val="both"/>
        <w:rPr>
          <w:rFonts w:ascii="Cambria" w:hAnsi="Cambria"/>
        </w:rPr>
      </w:pPr>
    </w:p>
    <w:p w14:paraId="13728CE1" w14:textId="42C4B5DC" w:rsidR="006F0FD9" w:rsidRPr="002E7D7C" w:rsidRDefault="006F0FD9" w:rsidP="003F3423">
      <w:pPr>
        <w:autoSpaceDE w:val="0"/>
        <w:autoSpaceDN w:val="0"/>
        <w:adjustRightInd w:val="0"/>
        <w:jc w:val="both"/>
        <w:rPr>
          <w:rFonts w:ascii="Cambria" w:hAnsi="Cambria"/>
        </w:rPr>
      </w:pPr>
    </w:p>
    <w:p w14:paraId="40C4D048" w14:textId="0F819B02" w:rsidR="00F537D4" w:rsidRPr="002E7D7C" w:rsidRDefault="00F537D4" w:rsidP="003F3423">
      <w:pPr>
        <w:autoSpaceDE w:val="0"/>
        <w:autoSpaceDN w:val="0"/>
        <w:adjustRightInd w:val="0"/>
        <w:jc w:val="both"/>
        <w:rPr>
          <w:rFonts w:ascii="Cambria" w:hAnsi="Cambria"/>
        </w:rPr>
      </w:pPr>
    </w:p>
    <w:p w14:paraId="7E029D42" w14:textId="7A244648" w:rsidR="006F0FD9" w:rsidRPr="002E7D7C" w:rsidRDefault="006F0FD9" w:rsidP="003F3423">
      <w:pPr>
        <w:autoSpaceDE w:val="0"/>
        <w:autoSpaceDN w:val="0"/>
        <w:adjustRightInd w:val="0"/>
        <w:jc w:val="both"/>
        <w:rPr>
          <w:rFonts w:ascii="Cambria" w:hAnsi="Cambria"/>
        </w:rPr>
      </w:pPr>
    </w:p>
    <w:p w14:paraId="0FC89D2C" w14:textId="5CA93EF3" w:rsidR="006F0FD9" w:rsidRPr="002E7D7C" w:rsidRDefault="006F0FD9" w:rsidP="003F3423">
      <w:pPr>
        <w:autoSpaceDE w:val="0"/>
        <w:autoSpaceDN w:val="0"/>
        <w:adjustRightInd w:val="0"/>
        <w:jc w:val="both"/>
        <w:rPr>
          <w:rFonts w:ascii="Cambria" w:hAnsi="Cambria"/>
        </w:rPr>
      </w:pPr>
    </w:p>
    <w:p w14:paraId="45EBAC3E" w14:textId="77777777" w:rsidR="00CD366D" w:rsidRPr="002E7D7C" w:rsidRDefault="00CD366D" w:rsidP="00655E1D">
      <w:pPr>
        <w:autoSpaceDE w:val="0"/>
        <w:autoSpaceDN w:val="0"/>
        <w:adjustRightInd w:val="0"/>
        <w:jc w:val="both"/>
        <w:rPr>
          <w:rFonts w:ascii="Cambria" w:hAnsi="Cambria"/>
        </w:rPr>
      </w:pPr>
    </w:p>
    <w:p w14:paraId="73FDF708" w14:textId="77777777" w:rsidR="002C6353" w:rsidRPr="002E7D7C" w:rsidRDefault="002C6353" w:rsidP="00655E1D">
      <w:pPr>
        <w:autoSpaceDE w:val="0"/>
        <w:autoSpaceDN w:val="0"/>
        <w:adjustRightInd w:val="0"/>
        <w:jc w:val="both"/>
        <w:rPr>
          <w:rFonts w:ascii="Cambria" w:hAnsi="Cambria"/>
        </w:rPr>
      </w:pPr>
    </w:p>
    <w:p w14:paraId="6CA25BF2" w14:textId="77777777" w:rsidR="00E46898" w:rsidRPr="002E7D7C" w:rsidRDefault="00E46898">
      <w:pPr>
        <w:rPr>
          <w:rFonts w:ascii="Cambria" w:hAnsi="Cambria" w:cs="Arial"/>
          <w:b/>
          <w:bCs/>
          <w:iCs/>
          <w:caps/>
          <w:sz w:val="28"/>
          <w:szCs w:val="28"/>
        </w:rPr>
      </w:pPr>
      <w:r w:rsidRPr="002E7D7C">
        <w:rPr>
          <w:rFonts w:ascii="Cambria" w:hAnsi="Cambria"/>
          <w:i/>
        </w:rPr>
        <w:br w:type="page"/>
      </w:r>
    </w:p>
    <w:p w14:paraId="0C04E1E3" w14:textId="6D6DE7C6" w:rsidR="009C7B3D" w:rsidRPr="002E7D7C" w:rsidRDefault="00D76208" w:rsidP="00D110D5">
      <w:pPr>
        <w:pStyle w:val="Heading2"/>
        <w:spacing w:before="0" w:after="0"/>
        <w:jc w:val="both"/>
        <w:rPr>
          <w:rFonts w:ascii="Cambria" w:hAnsi="Cambria"/>
          <w:i w:val="0"/>
        </w:rPr>
      </w:pPr>
      <w:bookmarkStart w:id="21" w:name="_Toc192232046"/>
      <w:r w:rsidRPr="002E7D7C">
        <w:rPr>
          <w:rFonts w:ascii="Cambria" w:hAnsi="Cambria"/>
          <w:i w:val="0"/>
        </w:rPr>
        <w:t>III.</w:t>
      </w:r>
      <w:r w:rsidR="00646B51" w:rsidRPr="002E7D7C">
        <w:rPr>
          <w:rFonts w:ascii="Cambria" w:hAnsi="Cambria"/>
          <w:i w:val="0"/>
        </w:rPr>
        <w:t>3</w:t>
      </w:r>
      <w:r w:rsidRPr="002E7D7C">
        <w:rPr>
          <w:rFonts w:ascii="Cambria" w:hAnsi="Cambria"/>
          <w:i w:val="0"/>
        </w:rPr>
        <w:t xml:space="preserve"> </w:t>
      </w:r>
      <w:r w:rsidR="006F07C6" w:rsidRPr="002E7D7C">
        <w:rPr>
          <w:rFonts w:ascii="Cambria" w:hAnsi="Cambria"/>
          <w:i w:val="0"/>
        </w:rPr>
        <w:t>ENCOURAGING THE PUBLIC TO MORE PRO-ACTIVE ROLE IN PROTECTION OF PUBLIC FINANCIAL INTERESTS</w:t>
      </w:r>
      <w:r w:rsidR="00F85845" w:rsidRPr="002E7D7C">
        <w:rPr>
          <w:rFonts w:ascii="Cambria" w:hAnsi="Cambria"/>
          <w:i w:val="0"/>
        </w:rPr>
        <w:t xml:space="preserve"> </w:t>
      </w:r>
      <w:r w:rsidR="006F07C6" w:rsidRPr="002E7D7C">
        <w:rPr>
          <w:rFonts w:ascii="Cambria" w:hAnsi="Cambria"/>
          <w:i w:val="0"/>
        </w:rPr>
        <w:t>AND COMMUNICATION ON THE IMPORTANCE OF UNDERTAKING MEASURES AGAINST IRREGULARITIES AND FRAUD</w:t>
      </w:r>
      <w:bookmarkEnd w:id="21"/>
      <w:r w:rsidR="006F07C6" w:rsidRPr="002E7D7C">
        <w:rPr>
          <w:rFonts w:ascii="Cambria" w:hAnsi="Cambria"/>
          <w:i w:val="0"/>
        </w:rPr>
        <w:t xml:space="preserve"> </w:t>
      </w:r>
    </w:p>
    <w:p w14:paraId="325A8414" w14:textId="77777777" w:rsidR="00E41105" w:rsidRPr="002E7D7C" w:rsidRDefault="00E41105" w:rsidP="009021E4">
      <w:pPr>
        <w:jc w:val="both"/>
        <w:rPr>
          <w:rFonts w:ascii="Cambria" w:hAnsi="Cambria"/>
        </w:rPr>
      </w:pPr>
    </w:p>
    <w:p w14:paraId="5589B919" w14:textId="263A4B66" w:rsidR="00AD1CD5" w:rsidRPr="002E7D7C" w:rsidRDefault="006F07C6" w:rsidP="009021E4">
      <w:pPr>
        <w:jc w:val="both"/>
        <w:rPr>
          <w:rFonts w:ascii="Cambria" w:hAnsi="Cambria"/>
        </w:rPr>
      </w:pPr>
      <w:r w:rsidRPr="002E7D7C">
        <w:rPr>
          <w:rFonts w:ascii="Cambria" w:hAnsi="Cambria"/>
        </w:rPr>
        <w:t xml:space="preserve">Within activities which are implemented for the purpose of informing the public on the possibilities of financing available to Montenegro within IPA funds, it is necessary also to inform the public on the measures which are undertaken with the objective to monitor and control legal and purposeful spending of IPA financial funds, in order to ensure the protection of EU financial interests in Montenegro. </w:t>
      </w:r>
    </w:p>
    <w:p w14:paraId="1F8ED903" w14:textId="77777777" w:rsidR="00C91ADD" w:rsidRPr="002E7D7C" w:rsidRDefault="00C91ADD" w:rsidP="009021E4">
      <w:pPr>
        <w:jc w:val="both"/>
        <w:rPr>
          <w:rFonts w:ascii="Cambria" w:hAnsi="Cambria"/>
        </w:rPr>
      </w:pPr>
    </w:p>
    <w:p w14:paraId="46281544" w14:textId="02234D4B" w:rsidR="00AD1CD5" w:rsidRPr="002E7D7C" w:rsidRDefault="006F07C6" w:rsidP="009021E4">
      <w:pPr>
        <w:jc w:val="both"/>
        <w:rPr>
          <w:rFonts w:ascii="Cambria" w:hAnsi="Cambria"/>
        </w:rPr>
      </w:pPr>
      <w:r w:rsidRPr="002E7D7C">
        <w:rPr>
          <w:rFonts w:ascii="Cambria" w:hAnsi="Cambria"/>
        </w:rPr>
        <w:t>Communication activities related to the area of combating irregularities and fraud and encouraging the publ</w:t>
      </w:r>
      <w:r w:rsidR="004F36C1" w:rsidRPr="002E7D7C">
        <w:rPr>
          <w:rFonts w:ascii="Cambria" w:hAnsi="Cambria"/>
        </w:rPr>
        <w:t>ic to a more pro-active role in</w:t>
      </w:r>
      <w:r w:rsidRPr="002E7D7C">
        <w:rPr>
          <w:rFonts w:ascii="Cambria" w:hAnsi="Cambria"/>
        </w:rPr>
        <w:t xml:space="preserve"> the protection of public </w:t>
      </w:r>
      <w:r w:rsidR="00086FF8" w:rsidRPr="002E7D7C">
        <w:rPr>
          <w:rFonts w:ascii="Cambria" w:hAnsi="Cambria"/>
        </w:rPr>
        <w:t>financial</w:t>
      </w:r>
      <w:r w:rsidRPr="002E7D7C">
        <w:rPr>
          <w:rFonts w:ascii="Cambria" w:hAnsi="Cambria"/>
        </w:rPr>
        <w:t xml:space="preserve"> interests represent </w:t>
      </w:r>
      <w:r w:rsidR="002E0219" w:rsidRPr="002E7D7C">
        <w:rPr>
          <w:rFonts w:ascii="Cambria" w:hAnsi="Cambria"/>
        </w:rPr>
        <w:t>the basi</w:t>
      </w:r>
      <w:r w:rsidRPr="002E7D7C">
        <w:rPr>
          <w:rFonts w:ascii="Cambria" w:hAnsi="Cambria"/>
        </w:rPr>
        <w:t xml:space="preserve">s in the efficient prevention of irregularities and fraud. In that respect, the </w:t>
      </w:r>
      <w:r w:rsidR="002E0219" w:rsidRPr="002E7D7C">
        <w:rPr>
          <w:rFonts w:ascii="Cambria" w:hAnsi="Cambria"/>
        </w:rPr>
        <w:t xml:space="preserve">timely </w:t>
      </w:r>
      <w:r w:rsidRPr="002E7D7C">
        <w:rPr>
          <w:rFonts w:ascii="Cambria" w:hAnsi="Cambria"/>
        </w:rPr>
        <w:t xml:space="preserve">communication </w:t>
      </w:r>
      <w:r w:rsidR="002E0219" w:rsidRPr="002E7D7C">
        <w:rPr>
          <w:rFonts w:ascii="Cambria" w:hAnsi="Cambria"/>
        </w:rPr>
        <w:t>is crucial in</w:t>
      </w:r>
      <w:r w:rsidR="00C91ADD" w:rsidRPr="002E7D7C">
        <w:rPr>
          <w:rFonts w:ascii="Cambria" w:hAnsi="Cambria"/>
        </w:rPr>
        <w:t xml:space="preserve"> </w:t>
      </w:r>
      <w:r w:rsidR="0027339C" w:rsidRPr="002E7D7C">
        <w:rPr>
          <w:rFonts w:ascii="Cambria" w:hAnsi="Cambria"/>
        </w:rPr>
        <w:t xml:space="preserve">transmission of the </w:t>
      </w:r>
      <w:r w:rsidR="002E0219" w:rsidRPr="002E7D7C">
        <w:rPr>
          <w:rFonts w:ascii="Cambria" w:hAnsi="Cambria"/>
        </w:rPr>
        <w:t xml:space="preserve">relevant </w:t>
      </w:r>
      <w:r w:rsidR="0027339C" w:rsidRPr="002E7D7C">
        <w:rPr>
          <w:rFonts w:ascii="Cambria" w:hAnsi="Cambria"/>
        </w:rPr>
        <w:t xml:space="preserve">information to the </w:t>
      </w:r>
      <w:r w:rsidR="002E0219" w:rsidRPr="002E7D7C">
        <w:rPr>
          <w:rFonts w:ascii="Cambria" w:hAnsi="Cambria"/>
        </w:rPr>
        <w:t>citizens</w:t>
      </w:r>
      <w:r w:rsidR="0027339C" w:rsidRPr="002E7D7C">
        <w:rPr>
          <w:rFonts w:ascii="Cambria" w:hAnsi="Cambria"/>
        </w:rPr>
        <w:t xml:space="preserve"> directly or through the media, with the objective of including the public in the process of combating irregularities and fraud. </w:t>
      </w:r>
    </w:p>
    <w:p w14:paraId="0AC4AEFE" w14:textId="77777777" w:rsidR="00C91ADD" w:rsidRPr="002E7D7C" w:rsidRDefault="00C91ADD" w:rsidP="002E0219">
      <w:pPr>
        <w:jc w:val="both"/>
        <w:rPr>
          <w:rFonts w:ascii="Cambria" w:hAnsi="Cambria"/>
        </w:rPr>
      </w:pPr>
    </w:p>
    <w:p w14:paraId="158D04D1" w14:textId="3B44F86D" w:rsidR="002E0219" w:rsidRPr="002E7D7C" w:rsidRDefault="002E0219" w:rsidP="002E0219">
      <w:pPr>
        <w:jc w:val="both"/>
        <w:rPr>
          <w:rFonts w:ascii="Cambria" w:hAnsi="Cambria"/>
        </w:rPr>
      </w:pPr>
      <w:r w:rsidRPr="002E7D7C">
        <w:rPr>
          <w:rFonts w:ascii="Cambria" w:hAnsi="Cambria"/>
        </w:rPr>
        <w:t>Therefore, Communication Strategy in the field of protection of EU financial interests for period 2026-2029 (Strategy) together with Guidelines for communication between AFCOS system bodies and the public regarding cases of identified irregularities and suspected fraud in the context of management and use of IPA funds, and Communication Action Plan (CAP) were developed.</w:t>
      </w:r>
    </w:p>
    <w:p w14:paraId="5FFB3C32" w14:textId="77777777" w:rsidR="002E0219" w:rsidRPr="002E7D7C" w:rsidRDefault="002E0219" w:rsidP="002E0219">
      <w:pPr>
        <w:jc w:val="both"/>
        <w:rPr>
          <w:rFonts w:ascii="Cambria" w:hAnsi="Cambria"/>
        </w:rPr>
      </w:pPr>
    </w:p>
    <w:p w14:paraId="17640F9A" w14:textId="65DEA65A" w:rsidR="008E7A51" w:rsidRPr="002E7D7C" w:rsidRDefault="002E0219" w:rsidP="002E0219">
      <w:pPr>
        <w:jc w:val="both"/>
        <w:rPr>
          <w:rFonts w:ascii="Cambria" w:hAnsi="Cambria"/>
        </w:rPr>
      </w:pPr>
      <w:r w:rsidRPr="002E7D7C">
        <w:rPr>
          <w:rFonts w:ascii="Cambria" w:hAnsi="Cambria"/>
        </w:rPr>
        <w:t>As the main coordinating body within the AFCOS system, the AFCOS is responsible for managing communication, information, and visibility activities in this area. These activities should be implemented in close collaboration with other AFCOS system bodies and partners to ensure a unified and effective approach.</w:t>
      </w:r>
    </w:p>
    <w:p w14:paraId="3B7FE118" w14:textId="77777777" w:rsidR="006F6176" w:rsidRPr="002E7D7C" w:rsidRDefault="006F6176">
      <w:pPr>
        <w:rPr>
          <w:rFonts w:ascii="Cambria" w:hAnsi="Cambria" w:cs="Arial"/>
          <w:b/>
          <w:bCs/>
          <w:iCs/>
          <w:caps/>
          <w:sz w:val="28"/>
          <w:szCs w:val="28"/>
        </w:rPr>
      </w:pPr>
      <w:r w:rsidRPr="002E7D7C">
        <w:rPr>
          <w:rFonts w:ascii="Cambria" w:hAnsi="Cambria"/>
          <w:i/>
        </w:rPr>
        <w:br w:type="page"/>
      </w:r>
    </w:p>
    <w:p w14:paraId="6DA9C216" w14:textId="19B44351" w:rsidR="00A3183A" w:rsidRPr="002E7D7C" w:rsidRDefault="00B77B00" w:rsidP="00D226B5">
      <w:pPr>
        <w:pStyle w:val="Heading1"/>
        <w:spacing w:before="0" w:after="0"/>
        <w:rPr>
          <w:rFonts w:ascii="Cambria" w:hAnsi="Cambria"/>
        </w:rPr>
      </w:pPr>
      <w:bookmarkStart w:id="22" w:name="_Toc192232047"/>
      <w:bookmarkStart w:id="23" w:name="_Toc347410973"/>
      <w:r w:rsidRPr="002E7D7C">
        <w:rPr>
          <w:rFonts w:ascii="Cambria" w:hAnsi="Cambria"/>
        </w:rPr>
        <w:t>I</w:t>
      </w:r>
      <w:r w:rsidR="00A05883" w:rsidRPr="002E7D7C">
        <w:rPr>
          <w:rFonts w:ascii="Cambria" w:hAnsi="Cambria"/>
        </w:rPr>
        <w:t>V</w:t>
      </w:r>
      <w:r w:rsidR="00A3183A" w:rsidRPr="002E7D7C">
        <w:rPr>
          <w:rFonts w:ascii="Cambria" w:hAnsi="Cambria"/>
        </w:rPr>
        <w:t xml:space="preserve"> </w:t>
      </w:r>
      <w:r w:rsidR="00970BF6" w:rsidRPr="002E7D7C">
        <w:rPr>
          <w:rFonts w:ascii="Cambria" w:hAnsi="Cambria"/>
        </w:rPr>
        <w:t>DETECTION OF IRREGULARITY</w:t>
      </w:r>
      <w:bookmarkEnd w:id="22"/>
    </w:p>
    <w:p w14:paraId="1BF8B1B8" w14:textId="77777777" w:rsidR="00A53ED1" w:rsidRPr="002E7D7C" w:rsidRDefault="00A53ED1" w:rsidP="00A53ED1">
      <w:pPr>
        <w:rPr>
          <w:rFonts w:ascii="Cambria" w:hAnsi="Cambria"/>
        </w:rPr>
      </w:pPr>
    </w:p>
    <w:p w14:paraId="2487B6D6" w14:textId="37DEBE15" w:rsidR="00A3183A" w:rsidRPr="002E7D7C" w:rsidRDefault="00B77B00" w:rsidP="00A53ED1">
      <w:pPr>
        <w:pStyle w:val="Heading2"/>
        <w:spacing w:before="0" w:after="0"/>
        <w:rPr>
          <w:rFonts w:ascii="Cambria" w:hAnsi="Cambria"/>
          <w:i w:val="0"/>
        </w:rPr>
      </w:pPr>
      <w:bookmarkStart w:id="24" w:name="_Toc192232048"/>
      <w:r w:rsidRPr="002E7D7C">
        <w:rPr>
          <w:rFonts w:ascii="Cambria" w:hAnsi="Cambria"/>
          <w:i w:val="0"/>
        </w:rPr>
        <w:t>I</w:t>
      </w:r>
      <w:r w:rsidR="00A05883" w:rsidRPr="002E7D7C">
        <w:rPr>
          <w:rFonts w:ascii="Cambria" w:hAnsi="Cambria"/>
          <w:i w:val="0"/>
        </w:rPr>
        <w:t>V.1</w:t>
      </w:r>
      <w:r w:rsidR="006D27D2" w:rsidRPr="002E7D7C">
        <w:rPr>
          <w:rFonts w:ascii="Cambria" w:hAnsi="Cambria"/>
          <w:i w:val="0"/>
        </w:rPr>
        <w:t xml:space="preserve"> </w:t>
      </w:r>
      <w:r w:rsidR="00970BF6" w:rsidRPr="002E7D7C">
        <w:rPr>
          <w:rFonts w:ascii="Cambria" w:hAnsi="Cambria"/>
          <w:i w:val="0"/>
        </w:rPr>
        <w:t>CONCEPT OF IRREGULARITY</w:t>
      </w:r>
      <w:bookmarkEnd w:id="24"/>
    </w:p>
    <w:p w14:paraId="057DF880" w14:textId="77777777" w:rsidR="00A3183A" w:rsidRPr="002E7D7C" w:rsidRDefault="00A3183A" w:rsidP="009021E4">
      <w:pPr>
        <w:jc w:val="both"/>
        <w:rPr>
          <w:rFonts w:ascii="Cambria" w:hAnsi="Cambria"/>
        </w:rPr>
      </w:pPr>
    </w:p>
    <w:p w14:paraId="4CB30849" w14:textId="14B5E958" w:rsidR="00B801B3" w:rsidRPr="002E7D7C" w:rsidRDefault="00970BF6" w:rsidP="00B801B3">
      <w:pPr>
        <w:jc w:val="both"/>
        <w:rPr>
          <w:rFonts w:ascii="Cambria" w:hAnsi="Cambria"/>
          <w:b/>
          <w:i/>
        </w:rPr>
      </w:pPr>
      <w:r w:rsidRPr="002E7D7C">
        <w:rPr>
          <w:rFonts w:ascii="Cambria" w:hAnsi="Cambria"/>
          <w:b/>
          <w:i/>
        </w:rPr>
        <w:t>General definition of irregularity</w:t>
      </w:r>
    </w:p>
    <w:p w14:paraId="0B51C4CB" w14:textId="77777777" w:rsidR="00C67EDD" w:rsidRPr="002E7D7C" w:rsidRDefault="00C67EDD" w:rsidP="00B801B3">
      <w:pPr>
        <w:jc w:val="both"/>
        <w:rPr>
          <w:rFonts w:ascii="Cambria" w:hAnsi="Cambria"/>
          <w:i/>
        </w:rPr>
      </w:pPr>
    </w:p>
    <w:p w14:paraId="5AF76547" w14:textId="763F2B35" w:rsidR="00B801B3" w:rsidRPr="002E7D7C" w:rsidRDefault="001B2035" w:rsidP="3724DB56">
      <w:pPr>
        <w:jc w:val="both"/>
        <w:rPr>
          <w:rFonts w:ascii="Cambria" w:hAnsi="Cambria"/>
        </w:rPr>
      </w:pPr>
      <w:r w:rsidRPr="002E7D7C">
        <w:rPr>
          <w:rFonts w:ascii="Cambria" w:hAnsi="Cambria"/>
        </w:rPr>
        <w:t>General definition of ”irregularity“ is stipulated in Article 1(2) of the Regulation (EC</w:t>
      </w:r>
      <w:r w:rsidR="00B801B3" w:rsidRPr="002E7D7C">
        <w:rPr>
          <w:rFonts w:ascii="Cambria" w:hAnsi="Cambria"/>
        </w:rPr>
        <w:t>, Euratom) 2988/1995 o</w:t>
      </w:r>
      <w:r w:rsidRPr="002E7D7C">
        <w:rPr>
          <w:rFonts w:ascii="Cambria" w:hAnsi="Cambria"/>
        </w:rPr>
        <w:t>n the protection of financial interests of European Communities</w:t>
      </w:r>
      <w:r w:rsidR="00B801B3" w:rsidRPr="002E7D7C">
        <w:rPr>
          <w:rStyle w:val="FootnoteReference"/>
          <w:rFonts w:ascii="Cambria" w:hAnsi="Cambria"/>
        </w:rPr>
        <w:footnoteReference w:id="11"/>
      </w:r>
      <w:r w:rsidR="00B801B3" w:rsidRPr="002E7D7C">
        <w:rPr>
          <w:rFonts w:ascii="Cambria" w:hAnsi="Cambria"/>
        </w:rPr>
        <w:t>:</w:t>
      </w:r>
    </w:p>
    <w:p w14:paraId="5FF54436" w14:textId="77777777" w:rsidR="00B801B3" w:rsidRPr="002E7D7C" w:rsidRDefault="00B801B3" w:rsidP="009021E4">
      <w:pPr>
        <w:jc w:val="both"/>
        <w:rPr>
          <w:rFonts w:ascii="Cambria" w:hAnsi="Cambria"/>
        </w:rPr>
      </w:pPr>
    </w:p>
    <w:p w14:paraId="20540D81" w14:textId="77777777" w:rsidR="001B2035" w:rsidRPr="002E7D7C" w:rsidRDefault="001B2035" w:rsidP="00B801B3">
      <w:pPr>
        <w:jc w:val="both"/>
        <w:rPr>
          <w:rFonts w:ascii="Cambria" w:hAnsi="Cambria"/>
          <w:i/>
        </w:rPr>
      </w:pPr>
      <w:r w:rsidRPr="002E7D7C">
        <w:rPr>
          <w:rFonts w:ascii="Cambria" w:hAnsi="Cambria"/>
          <w:i/>
        </w:rPr>
        <w:t xml:space="preserve">‘Irregularity’ shall mean any infringement of a provision of Community law resulting from an act or omission by an economic operator, which has, or would have, the effect of prejudicing the general budget of the Communities or budgets managed by them, either by reducing or losing </w:t>
      </w:r>
      <w:r w:rsidRPr="002E7D7C">
        <w:rPr>
          <w:rFonts w:ascii="Cambria" w:hAnsi="Cambria"/>
          <w:b/>
          <w:i/>
        </w:rPr>
        <w:t>revenue accruing from own resources collected directly on behalf of the Communities, or by an unjustified item of expenditure.</w:t>
      </w:r>
    </w:p>
    <w:p w14:paraId="34D8E495" w14:textId="77777777" w:rsidR="0088522D" w:rsidRPr="002E7D7C" w:rsidRDefault="0088522D" w:rsidP="00B801B3">
      <w:pPr>
        <w:jc w:val="both"/>
        <w:rPr>
          <w:rFonts w:ascii="Cambria" w:hAnsi="Cambria"/>
        </w:rPr>
      </w:pPr>
    </w:p>
    <w:p w14:paraId="7FC5EF28" w14:textId="65D2ED87" w:rsidR="002D5936" w:rsidRPr="002E7D7C" w:rsidRDefault="001B2035" w:rsidP="002D5936">
      <w:pPr>
        <w:jc w:val="both"/>
        <w:rPr>
          <w:rFonts w:ascii="Cambria" w:hAnsi="Cambria"/>
        </w:rPr>
      </w:pPr>
      <w:r w:rsidRPr="002E7D7C">
        <w:rPr>
          <w:rFonts w:ascii="Cambria" w:hAnsi="Cambria"/>
        </w:rPr>
        <w:t>The mentioned definition of the irregularity primarily represents general definition</w:t>
      </w:r>
      <w:r w:rsidR="002D5936" w:rsidRPr="002E7D7C">
        <w:rPr>
          <w:rFonts w:ascii="Cambria" w:hAnsi="Cambria"/>
        </w:rPr>
        <w:t xml:space="preserve">, </w:t>
      </w:r>
      <w:r w:rsidRPr="002E7D7C">
        <w:rPr>
          <w:rFonts w:ascii="Cambria" w:hAnsi="Cambria"/>
        </w:rPr>
        <w:t>since it is applicable both to</w:t>
      </w:r>
      <w:r w:rsidRPr="002E7D7C">
        <w:rPr>
          <w:rFonts w:ascii="Cambria" w:hAnsi="Cambria"/>
          <w:b/>
        </w:rPr>
        <w:t xml:space="preserve"> revenue and expenditure side of the EU budget</w:t>
      </w:r>
      <w:r w:rsidR="002D5936" w:rsidRPr="002E7D7C">
        <w:rPr>
          <w:rFonts w:ascii="Cambria" w:hAnsi="Cambria"/>
        </w:rPr>
        <w:t>.</w:t>
      </w:r>
    </w:p>
    <w:p w14:paraId="6774D939" w14:textId="77777777" w:rsidR="0088522D" w:rsidRPr="002E7D7C" w:rsidRDefault="0088522D" w:rsidP="00B801B3">
      <w:pPr>
        <w:jc w:val="both"/>
        <w:rPr>
          <w:rFonts w:ascii="Cambria" w:hAnsi="Cambria"/>
        </w:rPr>
      </w:pPr>
    </w:p>
    <w:p w14:paraId="06E32A12" w14:textId="2514F995" w:rsidR="00B801B3" w:rsidRPr="002E7D7C" w:rsidRDefault="001B2035" w:rsidP="00B801B3">
      <w:pPr>
        <w:jc w:val="both"/>
        <w:rPr>
          <w:rFonts w:ascii="Cambria" w:hAnsi="Cambria"/>
          <w:b/>
          <w:i/>
        </w:rPr>
      </w:pPr>
      <w:r w:rsidRPr="002E7D7C">
        <w:rPr>
          <w:rFonts w:ascii="Cambria" w:hAnsi="Cambria"/>
          <w:b/>
          <w:i/>
        </w:rPr>
        <w:t>Narrow definition of irregularity</w:t>
      </w:r>
      <w:r w:rsidR="004D257D" w:rsidRPr="002E7D7C">
        <w:rPr>
          <w:rFonts w:ascii="Cambria" w:hAnsi="Cambria"/>
          <w:b/>
          <w:i/>
        </w:rPr>
        <w:t xml:space="preserve"> – IPA II</w:t>
      </w:r>
    </w:p>
    <w:p w14:paraId="53D195F5" w14:textId="77777777" w:rsidR="00C67EDD" w:rsidRPr="002E7D7C" w:rsidRDefault="00C67EDD" w:rsidP="00B801B3">
      <w:pPr>
        <w:jc w:val="both"/>
        <w:rPr>
          <w:rFonts w:ascii="Cambria" w:hAnsi="Cambria"/>
        </w:rPr>
      </w:pPr>
    </w:p>
    <w:p w14:paraId="51AC53CC" w14:textId="1EDA2E66" w:rsidR="008A222E" w:rsidRPr="002E7D7C" w:rsidRDefault="3724DB56" w:rsidP="3724DB56">
      <w:pPr>
        <w:jc w:val="both"/>
        <w:rPr>
          <w:rFonts w:ascii="Cambria" w:hAnsi="Cambria"/>
        </w:rPr>
      </w:pPr>
      <w:r w:rsidRPr="002E7D7C">
        <w:rPr>
          <w:rFonts w:ascii="Cambria" w:hAnsi="Cambria"/>
        </w:rPr>
        <w:t xml:space="preserve">Definition of irregularities </w:t>
      </w:r>
      <w:r w:rsidR="004D257D" w:rsidRPr="002E7D7C">
        <w:rPr>
          <w:rFonts w:ascii="Cambria" w:hAnsi="Cambria"/>
        </w:rPr>
        <w:t xml:space="preserve">applicable to IPA II </w:t>
      </w:r>
      <w:r w:rsidRPr="002E7D7C">
        <w:rPr>
          <w:rFonts w:ascii="Cambria" w:hAnsi="Cambria"/>
        </w:rPr>
        <w:t xml:space="preserve">is stipulated by the Article 51 (5b) of the </w:t>
      </w:r>
      <w:r w:rsidR="00353BEC" w:rsidRPr="002E7D7C">
        <w:rPr>
          <w:rFonts w:ascii="Cambria" w:hAnsi="Cambria"/>
        </w:rPr>
        <w:t xml:space="preserve">IPA II </w:t>
      </w:r>
      <w:r w:rsidRPr="002E7D7C">
        <w:rPr>
          <w:rFonts w:ascii="Cambria" w:hAnsi="Cambria"/>
        </w:rPr>
        <w:t>Framework Agreement</w:t>
      </w:r>
      <w:r w:rsidR="008A222E" w:rsidRPr="002E7D7C">
        <w:rPr>
          <w:rFonts w:ascii="Cambria" w:hAnsi="Cambria"/>
        </w:rPr>
        <w:t>:</w:t>
      </w:r>
    </w:p>
    <w:p w14:paraId="5924B262" w14:textId="77777777" w:rsidR="008A222E" w:rsidRPr="002E7D7C" w:rsidRDefault="008A222E" w:rsidP="3724DB56">
      <w:pPr>
        <w:jc w:val="both"/>
        <w:rPr>
          <w:rFonts w:ascii="Cambria" w:hAnsi="Cambria"/>
          <w:b/>
          <w:bCs/>
        </w:rPr>
      </w:pPr>
    </w:p>
    <w:p w14:paraId="1EE9AF71" w14:textId="77777777" w:rsidR="008A222E" w:rsidRPr="002E7D7C" w:rsidRDefault="3724DB56" w:rsidP="008A222E">
      <w:pPr>
        <w:ind w:left="426"/>
        <w:jc w:val="both"/>
        <w:rPr>
          <w:rFonts w:ascii="Cambria" w:hAnsi="Cambria"/>
          <w:b/>
          <w:bCs/>
          <w:i/>
        </w:rPr>
      </w:pPr>
      <w:r w:rsidRPr="002E7D7C">
        <w:rPr>
          <w:rFonts w:ascii="Cambria" w:hAnsi="Cambria"/>
          <w:b/>
          <w:bCs/>
          <w:i/>
        </w:rPr>
        <w:t>“</w:t>
      </w:r>
      <w:r w:rsidR="008A222E" w:rsidRPr="002E7D7C">
        <w:rPr>
          <w:rFonts w:ascii="Cambria" w:hAnsi="Cambria"/>
          <w:b/>
          <w:bCs/>
          <w:i/>
        </w:rPr>
        <w:t xml:space="preserve">Irregularity means </w:t>
      </w:r>
      <w:r w:rsidRPr="002E7D7C">
        <w:rPr>
          <w:rFonts w:ascii="Cambria" w:hAnsi="Cambria"/>
          <w:b/>
          <w:bCs/>
          <w:i/>
        </w:rPr>
        <w:t>any infringement of a provision of applicable rules and contracts resulting from an act or an omission by an economic operator which has, or would have, the effect of prejudicing the general budget of the Union by charging an unjustified item of expenditure to the general budget“.</w:t>
      </w:r>
    </w:p>
    <w:p w14:paraId="3E2976A2" w14:textId="77777777" w:rsidR="008A222E" w:rsidRPr="002E7D7C" w:rsidRDefault="008A222E" w:rsidP="3724DB56">
      <w:pPr>
        <w:jc w:val="both"/>
        <w:rPr>
          <w:rFonts w:ascii="Cambria" w:hAnsi="Cambria"/>
          <w:b/>
          <w:bCs/>
        </w:rPr>
      </w:pPr>
    </w:p>
    <w:p w14:paraId="2A72B24B" w14:textId="4E26B639" w:rsidR="002D5936" w:rsidRPr="002E7D7C" w:rsidRDefault="3724DB56" w:rsidP="3724DB56">
      <w:pPr>
        <w:jc w:val="both"/>
        <w:rPr>
          <w:rFonts w:ascii="Cambria" w:hAnsi="Cambria"/>
          <w:b/>
          <w:bCs/>
        </w:rPr>
      </w:pPr>
      <w:r w:rsidRPr="002E7D7C">
        <w:rPr>
          <w:rFonts w:ascii="Cambria" w:hAnsi="Cambria"/>
        </w:rPr>
        <w:t>This definition</w:t>
      </w:r>
      <w:r w:rsidRPr="002E7D7C">
        <w:rPr>
          <w:rFonts w:ascii="Cambria" w:hAnsi="Cambria"/>
          <w:b/>
          <w:bCs/>
        </w:rPr>
        <w:t xml:space="preserve"> </w:t>
      </w:r>
      <w:r w:rsidRPr="002E7D7C">
        <w:rPr>
          <w:rFonts w:ascii="Cambria" w:hAnsi="Cambria"/>
        </w:rPr>
        <w:t>encompasses</w:t>
      </w:r>
      <w:r w:rsidRPr="002E7D7C">
        <w:rPr>
          <w:rFonts w:ascii="Cambria" w:hAnsi="Cambria"/>
          <w:b/>
          <w:bCs/>
        </w:rPr>
        <w:t xml:space="preserve"> </w:t>
      </w:r>
      <w:r w:rsidRPr="002E7D7C">
        <w:rPr>
          <w:rFonts w:ascii="Cambria" w:hAnsi="Cambria"/>
        </w:rPr>
        <w:t xml:space="preserve">irregularities </w:t>
      </w:r>
      <w:r w:rsidRPr="002E7D7C">
        <w:rPr>
          <w:rFonts w:ascii="Cambria" w:hAnsi="Cambria"/>
          <w:b/>
          <w:bCs/>
        </w:rPr>
        <w:t>only at the expenditure side of the EU budget</w:t>
      </w:r>
      <w:r w:rsidRPr="002E7D7C">
        <w:rPr>
          <w:rFonts w:ascii="Cambria" w:hAnsi="Cambria"/>
        </w:rPr>
        <w:t xml:space="preserve"> and relating the usage of funds in the framework of the Instrument for Pre-accession Assistance (IPA II).</w:t>
      </w:r>
    </w:p>
    <w:p w14:paraId="0D2EBC5E" w14:textId="77777777" w:rsidR="00B801B3" w:rsidRPr="002E7D7C" w:rsidRDefault="00B801B3" w:rsidP="00B801B3">
      <w:pPr>
        <w:jc w:val="both"/>
        <w:rPr>
          <w:rFonts w:ascii="Cambria" w:hAnsi="Cambria"/>
        </w:rPr>
      </w:pPr>
    </w:p>
    <w:p w14:paraId="7B5CA212" w14:textId="77777777" w:rsidR="008A222E" w:rsidRPr="002E7D7C" w:rsidRDefault="008A222E" w:rsidP="004D257D">
      <w:pPr>
        <w:jc w:val="both"/>
        <w:rPr>
          <w:rFonts w:ascii="Cambria" w:hAnsi="Cambria"/>
          <w:b/>
          <w:i/>
        </w:rPr>
      </w:pPr>
    </w:p>
    <w:p w14:paraId="5E069AFE" w14:textId="6201D531" w:rsidR="004D257D" w:rsidRPr="002E7D7C" w:rsidRDefault="004D257D" w:rsidP="004D257D">
      <w:pPr>
        <w:jc w:val="both"/>
        <w:rPr>
          <w:rFonts w:ascii="Cambria" w:hAnsi="Cambria"/>
          <w:b/>
          <w:i/>
        </w:rPr>
      </w:pPr>
      <w:r w:rsidRPr="002E7D7C">
        <w:rPr>
          <w:rFonts w:ascii="Cambria" w:hAnsi="Cambria"/>
          <w:b/>
          <w:i/>
        </w:rPr>
        <w:t>Narrow definition of irregularity – IPA III</w:t>
      </w:r>
    </w:p>
    <w:p w14:paraId="2F5371C7" w14:textId="77777777" w:rsidR="004D257D" w:rsidRPr="002E7D7C" w:rsidRDefault="004D257D" w:rsidP="009021E4">
      <w:pPr>
        <w:jc w:val="both"/>
        <w:rPr>
          <w:rFonts w:ascii="Cambria" w:hAnsi="Cambria"/>
          <w:b/>
        </w:rPr>
      </w:pPr>
    </w:p>
    <w:p w14:paraId="033B3148" w14:textId="4352A929" w:rsidR="004D257D" w:rsidRPr="002E7D7C" w:rsidRDefault="006F4C26" w:rsidP="006F4C26">
      <w:pPr>
        <w:jc w:val="both"/>
        <w:rPr>
          <w:rFonts w:ascii="Cambria" w:hAnsi="Cambria"/>
        </w:rPr>
      </w:pPr>
      <w:r w:rsidRPr="002E7D7C">
        <w:rPr>
          <w:rFonts w:ascii="Cambria" w:hAnsi="Cambria"/>
        </w:rPr>
        <w:t>Definition of irregularities applicable to IPA II</w:t>
      </w:r>
      <w:r w:rsidR="00846E44" w:rsidRPr="002E7D7C">
        <w:rPr>
          <w:rFonts w:ascii="Cambria" w:hAnsi="Cambria"/>
        </w:rPr>
        <w:t>I</w:t>
      </w:r>
      <w:r w:rsidRPr="002E7D7C">
        <w:rPr>
          <w:rFonts w:ascii="Cambria" w:hAnsi="Cambria"/>
        </w:rPr>
        <w:t xml:space="preserve"> is stipulated by the Article</w:t>
      </w:r>
      <w:r w:rsidR="008A222E" w:rsidRPr="002E7D7C">
        <w:rPr>
          <w:rFonts w:ascii="Cambria" w:hAnsi="Cambria"/>
        </w:rPr>
        <w:t xml:space="preserve"> 51 (</w:t>
      </w:r>
      <w:r w:rsidR="008A222E" w:rsidRPr="002E7D7C">
        <w:rPr>
          <w:rFonts w:ascii="Cambria" w:hAnsi="Cambria"/>
          <w:i/>
        </w:rPr>
        <w:t>Protection of the financial interests of the Union</w:t>
      </w:r>
      <w:r w:rsidR="008A222E" w:rsidRPr="002E7D7C">
        <w:rPr>
          <w:rFonts w:ascii="Cambria" w:hAnsi="Cambria"/>
        </w:rPr>
        <w:t>)</w:t>
      </w:r>
      <w:r w:rsidRPr="002E7D7C">
        <w:rPr>
          <w:rFonts w:ascii="Cambria" w:hAnsi="Cambria"/>
        </w:rPr>
        <w:t xml:space="preserve"> of the </w:t>
      </w:r>
      <w:r w:rsidR="00353BEC" w:rsidRPr="002E7D7C">
        <w:rPr>
          <w:rFonts w:ascii="Cambria" w:hAnsi="Cambria"/>
        </w:rPr>
        <w:t xml:space="preserve">IPA III </w:t>
      </w:r>
      <w:r w:rsidRPr="002E7D7C">
        <w:rPr>
          <w:rFonts w:ascii="Cambria" w:hAnsi="Cambria"/>
        </w:rPr>
        <w:t>Framework Agreement</w:t>
      </w:r>
      <w:r w:rsidR="008A222E" w:rsidRPr="002E7D7C">
        <w:rPr>
          <w:rFonts w:ascii="Cambria" w:hAnsi="Cambria"/>
        </w:rPr>
        <w:t>:</w:t>
      </w:r>
    </w:p>
    <w:p w14:paraId="061CFF55" w14:textId="77777777" w:rsidR="008A222E" w:rsidRPr="002E7D7C" w:rsidRDefault="008A222E" w:rsidP="006F4C26">
      <w:pPr>
        <w:jc w:val="both"/>
        <w:rPr>
          <w:rFonts w:ascii="Cambria" w:hAnsi="Cambria"/>
        </w:rPr>
      </w:pPr>
    </w:p>
    <w:p w14:paraId="55997256" w14:textId="630B6477" w:rsidR="008A222E" w:rsidRPr="002E7D7C" w:rsidRDefault="008A222E" w:rsidP="008A222E">
      <w:pPr>
        <w:ind w:left="426"/>
        <w:jc w:val="both"/>
        <w:rPr>
          <w:rFonts w:ascii="Cambria" w:hAnsi="Cambria"/>
          <w:b/>
          <w:i/>
        </w:rPr>
      </w:pPr>
      <w:r w:rsidRPr="002E7D7C">
        <w:rPr>
          <w:rFonts w:ascii="Cambria" w:hAnsi="Cambria"/>
          <w:b/>
          <w:i/>
        </w:rPr>
        <w:t>“Irregularity means any infringement of a provision of applicable rules and contracts resulting from an act or an omission by an economic operator or the IPA III beneficiary, which has, or would have, the effect of prejudicing the general budget of the Union by charging an unjustified item of expenditure to the general budget.”</w:t>
      </w:r>
    </w:p>
    <w:p w14:paraId="739464DA" w14:textId="77777777" w:rsidR="004D257D" w:rsidRPr="002E7D7C" w:rsidRDefault="004D257D" w:rsidP="009021E4">
      <w:pPr>
        <w:jc w:val="both"/>
        <w:rPr>
          <w:rFonts w:ascii="Cambria" w:hAnsi="Cambria"/>
          <w:b/>
        </w:rPr>
      </w:pPr>
    </w:p>
    <w:p w14:paraId="6D1A66CE" w14:textId="0AB26703" w:rsidR="00644693" w:rsidRPr="002E7D7C" w:rsidRDefault="009D13C4" w:rsidP="009021E4">
      <w:pPr>
        <w:jc w:val="both"/>
        <w:rPr>
          <w:rFonts w:ascii="Cambria" w:hAnsi="Cambria"/>
          <w:b/>
        </w:rPr>
      </w:pPr>
      <w:r w:rsidRPr="002E7D7C">
        <w:rPr>
          <w:rFonts w:ascii="Cambria" w:hAnsi="Cambria"/>
          <w:b/>
        </w:rPr>
        <w:t xml:space="preserve">While determining whether there is </w:t>
      </w:r>
      <w:r w:rsidR="00D41F4E" w:rsidRPr="002E7D7C">
        <w:rPr>
          <w:rFonts w:ascii="Cambria" w:hAnsi="Cambria"/>
          <w:b/>
        </w:rPr>
        <w:t xml:space="preserve">a </w:t>
      </w:r>
      <w:r w:rsidRPr="002E7D7C">
        <w:rPr>
          <w:rFonts w:ascii="Cambria" w:hAnsi="Cambria"/>
          <w:b/>
        </w:rPr>
        <w:t xml:space="preserve">suspicion of irregularity, i.e. while determining whether an irregularity has been committed, on the basis of the received alert, a definition from the </w:t>
      </w:r>
      <w:r w:rsidR="00353BEC" w:rsidRPr="002E7D7C">
        <w:rPr>
          <w:rFonts w:ascii="Cambria" w:hAnsi="Cambria"/>
          <w:b/>
        </w:rPr>
        <w:t xml:space="preserve">IPA II </w:t>
      </w:r>
      <w:r w:rsidRPr="002E7D7C">
        <w:rPr>
          <w:rFonts w:ascii="Cambria" w:hAnsi="Cambria"/>
          <w:b/>
        </w:rPr>
        <w:t>Framework Agreement</w:t>
      </w:r>
      <w:r w:rsidR="00846E44" w:rsidRPr="002E7D7C">
        <w:rPr>
          <w:rFonts w:ascii="Cambria" w:hAnsi="Cambria"/>
          <w:b/>
        </w:rPr>
        <w:t xml:space="preserve"> </w:t>
      </w:r>
      <w:r w:rsidR="008A222E" w:rsidRPr="002E7D7C">
        <w:rPr>
          <w:rFonts w:ascii="Cambria" w:hAnsi="Cambria"/>
          <w:b/>
        </w:rPr>
        <w:t xml:space="preserve">/ </w:t>
      </w:r>
      <w:r w:rsidR="00353BEC" w:rsidRPr="002E7D7C">
        <w:rPr>
          <w:rFonts w:ascii="Cambria" w:hAnsi="Cambria"/>
          <w:b/>
        </w:rPr>
        <w:t xml:space="preserve">IPA III </w:t>
      </w:r>
      <w:r w:rsidR="008A222E" w:rsidRPr="002E7D7C">
        <w:rPr>
          <w:rFonts w:ascii="Cambria" w:hAnsi="Cambria"/>
          <w:b/>
        </w:rPr>
        <w:t>Framework Agreement</w:t>
      </w:r>
      <w:r w:rsidR="00846E44" w:rsidRPr="002E7D7C">
        <w:rPr>
          <w:rFonts w:ascii="Cambria" w:hAnsi="Cambria"/>
          <w:b/>
        </w:rPr>
        <w:t xml:space="preserve"> </w:t>
      </w:r>
      <w:r w:rsidRPr="002E7D7C">
        <w:rPr>
          <w:rFonts w:ascii="Cambria" w:hAnsi="Cambria"/>
          <w:b/>
        </w:rPr>
        <w:t xml:space="preserve">should be taken into consideration. </w:t>
      </w:r>
    </w:p>
    <w:p w14:paraId="406AB465" w14:textId="43A58D23" w:rsidR="00D41F4E" w:rsidRPr="002E7D7C" w:rsidRDefault="00D41F4E" w:rsidP="009021E4">
      <w:pPr>
        <w:jc w:val="both"/>
        <w:rPr>
          <w:rFonts w:ascii="Cambria" w:hAnsi="Cambria"/>
        </w:rPr>
      </w:pPr>
    </w:p>
    <w:p w14:paraId="54FD22D0" w14:textId="5DF99E41" w:rsidR="00A3183A" w:rsidRPr="002E7D7C" w:rsidRDefault="009D13C4" w:rsidP="009021E4">
      <w:pPr>
        <w:jc w:val="both"/>
        <w:rPr>
          <w:rFonts w:ascii="Cambria" w:hAnsi="Cambria"/>
        </w:rPr>
      </w:pPr>
      <w:r w:rsidRPr="002E7D7C">
        <w:rPr>
          <w:rFonts w:ascii="Cambria" w:hAnsi="Cambria"/>
        </w:rPr>
        <w:t xml:space="preserve">In accordance with the </w:t>
      </w:r>
      <w:r w:rsidR="003B2C50" w:rsidRPr="002E7D7C">
        <w:rPr>
          <w:rFonts w:ascii="Cambria" w:hAnsi="Cambria"/>
        </w:rPr>
        <w:t xml:space="preserve">above </w:t>
      </w:r>
      <w:r w:rsidRPr="002E7D7C">
        <w:rPr>
          <w:rFonts w:ascii="Cambria" w:hAnsi="Cambria"/>
        </w:rPr>
        <w:t>definition</w:t>
      </w:r>
      <w:r w:rsidR="003B2C50" w:rsidRPr="002E7D7C">
        <w:rPr>
          <w:rFonts w:ascii="Cambria" w:hAnsi="Cambria"/>
        </w:rPr>
        <w:t>s</w:t>
      </w:r>
      <w:r w:rsidRPr="002E7D7C">
        <w:rPr>
          <w:rFonts w:ascii="Cambria" w:hAnsi="Cambria"/>
        </w:rPr>
        <w:t xml:space="preserve">, </w:t>
      </w:r>
      <w:r w:rsidR="00C73E55" w:rsidRPr="002E7D7C">
        <w:rPr>
          <w:rFonts w:ascii="Cambria" w:hAnsi="Cambria"/>
        </w:rPr>
        <w:t>irregularity</w:t>
      </w:r>
      <w:r w:rsidRPr="002E7D7C">
        <w:rPr>
          <w:rFonts w:ascii="Cambria" w:hAnsi="Cambria"/>
        </w:rPr>
        <w:t xml:space="preserve"> exists </w:t>
      </w:r>
      <w:r w:rsidR="00813C30" w:rsidRPr="002E7D7C">
        <w:rPr>
          <w:rFonts w:ascii="Cambria" w:hAnsi="Cambria"/>
        </w:rPr>
        <w:t xml:space="preserve">if </w:t>
      </w:r>
      <w:r w:rsidR="00813C30" w:rsidRPr="002E7D7C">
        <w:rPr>
          <w:rFonts w:ascii="Cambria" w:hAnsi="Cambria"/>
          <w:b/>
          <w:u w:val="single"/>
        </w:rPr>
        <w:t>cumulatively</w:t>
      </w:r>
      <w:r w:rsidR="00813C30" w:rsidRPr="002E7D7C">
        <w:rPr>
          <w:rFonts w:ascii="Cambria" w:hAnsi="Cambria"/>
        </w:rPr>
        <w:t xml:space="preserve"> the following conditions are met: </w:t>
      </w:r>
    </w:p>
    <w:p w14:paraId="0E2D560A" w14:textId="77777777" w:rsidR="009A2FA6" w:rsidRPr="002E7D7C" w:rsidRDefault="009A2FA6" w:rsidP="009021E4">
      <w:pPr>
        <w:jc w:val="both"/>
        <w:rPr>
          <w:rFonts w:ascii="Cambria" w:hAnsi="Cambria"/>
        </w:rPr>
      </w:pPr>
    </w:p>
    <w:p w14:paraId="7C4A7441" w14:textId="5662ECBE" w:rsidR="00A3183A" w:rsidRPr="002E7D7C" w:rsidRDefault="001B2035" w:rsidP="00560ED5">
      <w:pPr>
        <w:numPr>
          <w:ilvl w:val="0"/>
          <w:numId w:val="2"/>
        </w:numPr>
        <w:jc w:val="both"/>
        <w:rPr>
          <w:rFonts w:ascii="Cambria" w:hAnsi="Cambria"/>
        </w:rPr>
      </w:pPr>
      <w:r w:rsidRPr="002E7D7C">
        <w:rPr>
          <w:rFonts w:ascii="Cambria" w:hAnsi="Cambria"/>
          <w:b/>
          <w:i/>
        </w:rPr>
        <w:t>Breach of binding regulations and contract</w:t>
      </w:r>
    </w:p>
    <w:p w14:paraId="4F5ACB69" w14:textId="25FFDA52" w:rsidR="00A3183A" w:rsidRPr="002E7D7C" w:rsidRDefault="00813C30" w:rsidP="003B2C50">
      <w:pPr>
        <w:spacing w:before="120"/>
        <w:ind w:left="720"/>
        <w:jc w:val="both"/>
        <w:rPr>
          <w:rFonts w:ascii="Cambria" w:hAnsi="Cambria"/>
        </w:rPr>
      </w:pPr>
      <w:r w:rsidRPr="002E7D7C">
        <w:rPr>
          <w:rFonts w:ascii="Cambria" w:hAnsi="Cambria"/>
        </w:rPr>
        <w:t xml:space="preserve">In order to define certain behaviour as irregularity, the consequence of such behaviour must be </w:t>
      </w:r>
      <w:r w:rsidR="00D41F4E" w:rsidRPr="002E7D7C">
        <w:rPr>
          <w:rFonts w:ascii="Cambria" w:hAnsi="Cambria"/>
        </w:rPr>
        <w:t xml:space="preserve">infringement </w:t>
      </w:r>
      <w:r w:rsidRPr="002E7D7C">
        <w:rPr>
          <w:rFonts w:ascii="Cambria" w:hAnsi="Cambria"/>
        </w:rPr>
        <w:t xml:space="preserve">of provisions of EU law or provisions of the signed contract. According to the mentioned, while preparing the </w:t>
      </w:r>
      <w:r w:rsidR="00D41F4E" w:rsidRPr="002E7D7C">
        <w:rPr>
          <w:rFonts w:ascii="Cambria" w:hAnsi="Cambria"/>
        </w:rPr>
        <w:t xml:space="preserve">Conclusion </w:t>
      </w:r>
      <w:r w:rsidRPr="002E7D7C">
        <w:rPr>
          <w:rFonts w:ascii="Cambria" w:hAnsi="Cambria"/>
        </w:rPr>
        <w:t xml:space="preserve">on irregularity, provisions of the </w:t>
      </w:r>
      <w:r w:rsidR="00D41F4E" w:rsidRPr="002E7D7C">
        <w:rPr>
          <w:rFonts w:ascii="Cambria" w:hAnsi="Cambria"/>
        </w:rPr>
        <w:t xml:space="preserve">applicable </w:t>
      </w:r>
      <w:r w:rsidRPr="002E7D7C">
        <w:rPr>
          <w:rFonts w:ascii="Cambria" w:hAnsi="Cambria"/>
        </w:rPr>
        <w:t xml:space="preserve">regulations or provisions of the contract which have been breached, must be mentioned. </w:t>
      </w:r>
    </w:p>
    <w:p w14:paraId="693A6744" w14:textId="77777777" w:rsidR="00A3183A" w:rsidRPr="002E7D7C" w:rsidRDefault="00A3183A" w:rsidP="009021E4">
      <w:pPr>
        <w:ind w:left="720"/>
        <w:jc w:val="both"/>
        <w:rPr>
          <w:rFonts w:ascii="Cambria" w:hAnsi="Cambria"/>
        </w:rPr>
      </w:pPr>
    </w:p>
    <w:p w14:paraId="7480400D" w14:textId="668872F5" w:rsidR="00D5454F" w:rsidRPr="002E7D7C" w:rsidRDefault="00472F43" w:rsidP="00560ED5">
      <w:pPr>
        <w:numPr>
          <w:ilvl w:val="0"/>
          <w:numId w:val="2"/>
        </w:numPr>
        <w:jc w:val="both"/>
        <w:rPr>
          <w:rFonts w:ascii="Cambria" w:hAnsi="Cambria"/>
        </w:rPr>
      </w:pPr>
      <w:r w:rsidRPr="002E7D7C">
        <w:rPr>
          <w:rFonts w:ascii="Cambria" w:hAnsi="Cambria"/>
          <w:b/>
          <w:i/>
        </w:rPr>
        <w:t>Act or omission of economic operator</w:t>
      </w:r>
      <w:r w:rsidR="00A3183A" w:rsidRPr="002E7D7C">
        <w:rPr>
          <w:rFonts w:ascii="Cambria" w:hAnsi="Cambria"/>
          <w:b/>
          <w:i/>
        </w:rPr>
        <w:t xml:space="preserve"> </w:t>
      </w:r>
    </w:p>
    <w:p w14:paraId="5AF1D7D1" w14:textId="77777777" w:rsidR="00D41F4E" w:rsidRPr="002E7D7C" w:rsidRDefault="00472F43" w:rsidP="003B2C50">
      <w:pPr>
        <w:pStyle w:val="Text1"/>
        <w:spacing w:before="120" w:after="0"/>
        <w:ind w:left="714"/>
        <w:rPr>
          <w:rFonts w:ascii="Cambria" w:hAnsi="Cambria"/>
          <w:szCs w:val="24"/>
          <w:lang w:eastAsia="en-US"/>
        </w:rPr>
      </w:pPr>
      <w:r w:rsidRPr="002E7D7C">
        <w:rPr>
          <w:rFonts w:ascii="Cambria" w:hAnsi="Cambria"/>
          <w:szCs w:val="24"/>
          <w:lang w:eastAsia="en-US"/>
        </w:rPr>
        <w:t>According to Article</w:t>
      </w:r>
      <w:r w:rsidR="00216F23" w:rsidRPr="002E7D7C">
        <w:rPr>
          <w:rFonts w:ascii="Cambria" w:hAnsi="Cambria"/>
          <w:szCs w:val="24"/>
          <w:lang w:eastAsia="en-US"/>
        </w:rPr>
        <w:t xml:space="preserve"> 51 (5c)</w:t>
      </w:r>
      <w:r w:rsidR="00E87FD2" w:rsidRPr="002E7D7C">
        <w:rPr>
          <w:rFonts w:ascii="Cambria" w:hAnsi="Cambria"/>
          <w:szCs w:val="24"/>
          <w:lang w:eastAsia="en-US"/>
        </w:rPr>
        <w:t xml:space="preserve"> </w:t>
      </w:r>
      <w:r w:rsidRPr="002E7D7C">
        <w:rPr>
          <w:rFonts w:ascii="Cambria" w:hAnsi="Cambria"/>
          <w:szCs w:val="24"/>
          <w:lang w:eastAsia="en-US"/>
        </w:rPr>
        <w:t xml:space="preserve">of the Framework Agreement, the economic operator means every natural or legal person or any other person which participates in the realisation of </w:t>
      </w:r>
      <w:r w:rsidRPr="002E7D7C">
        <w:rPr>
          <w:rFonts w:ascii="Cambria" w:hAnsi="Cambria"/>
          <w:b/>
          <w:szCs w:val="24"/>
          <w:lang w:eastAsia="en-US"/>
        </w:rPr>
        <w:t>IPA II</w:t>
      </w:r>
      <w:r w:rsidRPr="002E7D7C">
        <w:rPr>
          <w:rFonts w:ascii="Cambria" w:hAnsi="Cambria"/>
          <w:szCs w:val="24"/>
          <w:lang w:eastAsia="en-US"/>
        </w:rPr>
        <w:t xml:space="preserve"> support.</w:t>
      </w:r>
    </w:p>
    <w:p w14:paraId="0FF26602" w14:textId="6367540E" w:rsidR="00216F23" w:rsidRPr="002E7D7C" w:rsidRDefault="00216F23" w:rsidP="006B4262">
      <w:pPr>
        <w:pStyle w:val="Text1"/>
        <w:spacing w:after="0"/>
        <w:ind w:left="714"/>
        <w:rPr>
          <w:rFonts w:ascii="Cambria" w:hAnsi="Cambria"/>
          <w:szCs w:val="24"/>
          <w:lang w:eastAsia="en-US"/>
        </w:rPr>
      </w:pPr>
    </w:p>
    <w:p w14:paraId="13001B63" w14:textId="0B7DA971" w:rsidR="003B2C50" w:rsidRPr="002E7D7C" w:rsidRDefault="003B2C50" w:rsidP="00A655FB">
      <w:pPr>
        <w:ind w:left="709"/>
        <w:jc w:val="both"/>
        <w:rPr>
          <w:rFonts w:ascii="Cambria" w:hAnsi="Cambria"/>
          <w:lang w:eastAsia="en-US"/>
        </w:rPr>
      </w:pPr>
      <w:r w:rsidRPr="002E7D7C">
        <w:rPr>
          <w:rFonts w:ascii="Cambria" w:hAnsi="Cambria"/>
          <w:lang w:eastAsia="en-US"/>
        </w:rPr>
        <w:t xml:space="preserve">Definition of economic operator applicable to </w:t>
      </w:r>
      <w:r w:rsidRPr="002E7D7C">
        <w:rPr>
          <w:rFonts w:ascii="Cambria" w:hAnsi="Cambria"/>
          <w:b/>
          <w:lang w:eastAsia="en-US"/>
        </w:rPr>
        <w:t>IPA III</w:t>
      </w:r>
      <w:r w:rsidRPr="002E7D7C">
        <w:rPr>
          <w:rFonts w:ascii="Cambria" w:hAnsi="Cambria"/>
          <w:lang w:eastAsia="en-US"/>
        </w:rPr>
        <w:t xml:space="preserve"> is slightly modified. In the context of IPA III, economic operator means any natural or legal person, including a public entity, or a group of such persons, who offers to supply products, execute works or provide services or supply immovable property</w:t>
      </w:r>
      <w:r w:rsidR="00A7212E" w:rsidRPr="002E7D7C">
        <w:rPr>
          <w:rFonts w:ascii="Cambria" w:hAnsi="Cambria"/>
          <w:lang w:eastAsia="en-US"/>
        </w:rPr>
        <w:t>.</w:t>
      </w:r>
    </w:p>
    <w:p w14:paraId="539F8B8D" w14:textId="77777777" w:rsidR="003B2C50" w:rsidRPr="002E7D7C" w:rsidRDefault="003B2C50" w:rsidP="00A655FB">
      <w:pPr>
        <w:ind w:left="709"/>
        <w:jc w:val="both"/>
        <w:rPr>
          <w:rFonts w:ascii="Cambria" w:hAnsi="Cambria"/>
          <w:lang w:eastAsia="en-US"/>
        </w:rPr>
      </w:pPr>
    </w:p>
    <w:p w14:paraId="7673E3E3" w14:textId="0E5E4B0A" w:rsidR="00A655FB" w:rsidRPr="002E7D7C" w:rsidRDefault="00472F43" w:rsidP="00A655FB">
      <w:pPr>
        <w:ind w:left="709"/>
        <w:jc w:val="both"/>
        <w:rPr>
          <w:rFonts w:ascii="Cambria" w:hAnsi="Cambria"/>
        </w:rPr>
      </w:pPr>
      <w:r w:rsidRPr="002E7D7C">
        <w:rPr>
          <w:rFonts w:ascii="Cambria" w:hAnsi="Cambria"/>
          <w:lang w:eastAsia="en-US"/>
        </w:rPr>
        <w:t>In majority of cases, “economic operator” will have a meaning of the beneficiary of operation/activities (grant beneficiaries, partners, who</w:t>
      </w:r>
      <w:r w:rsidR="00A3183A" w:rsidRPr="002E7D7C">
        <w:rPr>
          <w:rFonts w:ascii="Cambria" w:hAnsi="Cambria"/>
          <w:lang w:eastAsia="en-US"/>
        </w:rPr>
        <w:t xml:space="preserve">, </w:t>
      </w:r>
      <w:r w:rsidRPr="002E7D7C">
        <w:rPr>
          <w:rFonts w:ascii="Cambria" w:hAnsi="Cambria"/>
          <w:lang w:eastAsia="en-US"/>
        </w:rPr>
        <w:t>according to the signed contract on grant award</w:t>
      </w:r>
      <w:r w:rsidR="00A3183A" w:rsidRPr="002E7D7C">
        <w:rPr>
          <w:rFonts w:ascii="Cambria" w:hAnsi="Cambria"/>
          <w:lang w:eastAsia="en-US"/>
        </w:rPr>
        <w:t xml:space="preserve">, </w:t>
      </w:r>
      <w:r w:rsidRPr="002E7D7C">
        <w:rPr>
          <w:rFonts w:ascii="Cambria" w:hAnsi="Cambria"/>
          <w:lang w:eastAsia="en-US"/>
        </w:rPr>
        <w:t xml:space="preserve">may expose to eligible expenditures), or contractors/providers. The body of the Irregularity reporting structure is considered to be an economic operator when it is the beneficiary of IPA II </w:t>
      </w:r>
      <w:r w:rsidR="00A7212E" w:rsidRPr="002E7D7C">
        <w:rPr>
          <w:rFonts w:ascii="Cambria" w:hAnsi="Cambria"/>
          <w:lang w:eastAsia="en-US"/>
        </w:rPr>
        <w:t xml:space="preserve">/IPA III </w:t>
      </w:r>
      <w:r w:rsidRPr="002E7D7C">
        <w:rPr>
          <w:rFonts w:ascii="Cambria" w:hAnsi="Cambria"/>
          <w:lang w:eastAsia="en-US"/>
        </w:rPr>
        <w:t>project. In that case, it is necessary to ensure the separation of functions of the bodies in the</w:t>
      </w:r>
      <w:r w:rsidR="007A1D08" w:rsidRPr="002E7D7C">
        <w:rPr>
          <w:rFonts w:ascii="Cambria" w:hAnsi="Cambria"/>
        </w:rPr>
        <w:t xml:space="preserve"> </w:t>
      </w:r>
      <w:r w:rsidRPr="002E7D7C">
        <w:rPr>
          <w:rFonts w:ascii="Cambria" w:hAnsi="Cambria"/>
          <w:b/>
        </w:rPr>
        <w:t>Irregularity reporting structure</w:t>
      </w:r>
      <w:r w:rsidRPr="002E7D7C">
        <w:rPr>
          <w:rFonts w:ascii="Cambria" w:hAnsi="Cambria"/>
        </w:rPr>
        <w:t xml:space="preserve"> from the beneficiary tasks. Since the functions of awarding the funds, checking and paying are conducted by the bodies in the Irregularity reporting structure, while the operations are initiated and implemented by the beneficiaries, these functions should be separated. </w:t>
      </w:r>
    </w:p>
    <w:p w14:paraId="6A71AF80" w14:textId="77777777" w:rsidR="00B51574" w:rsidRPr="002E7D7C" w:rsidRDefault="00B51574" w:rsidP="00655E1D">
      <w:pPr>
        <w:jc w:val="both"/>
        <w:rPr>
          <w:rFonts w:ascii="Cambria" w:hAnsi="Cambria"/>
        </w:rPr>
      </w:pPr>
    </w:p>
    <w:p w14:paraId="5F40F949" w14:textId="343F3E56" w:rsidR="005C44C4" w:rsidRPr="002E7D7C" w:rsidRDefault="00472F43" w:rsidP="007E5605">
      <w:pPr>
        <w:ind w:left="709"/>
        <w:jc w:val="both"/>
        <w:rPr>
          <w:rFonts w:ascii="Cambria" w:hAnsi="Cambria"/>
        </w:rPr>
      </w:pPr>
      <w:r w:rsidRPr="002E7D7C">
        <w:rPr>
          <w:rFonts w:ascii="Cambria" w:hAnsi="Cambria"/>
        </w:rPr>
        <w:t xml:space="preserve">Separation of functions is performed among the functions of bodies in the system and functions of the Beneficiary: </w:t>
      </w:r>
    </w:p>
    <w:p w14:paraId="5AA85B28" w14:textId="71B32959" w:rsidR="005C44C4" w:rsidRPr="002E7D7C" w:rsidRDefault="005C44C4" w:rsidP="007E5605">
      <w:pPr>
        <w:spacing w:before="120"/>
        <w:ind w:left="993"/>
        <w:jc w:val="both"/>
        <w:rPr>
          <w:rFonts w:ascii="Cambria" w:hAnsi="Cambria"/>
        </w:rPr>
      </w:pPr>
      <w:r w:rsidRPr="002E7D7C">
        <w:rPr>
          <w:rFonts w:ascii="Cambria" w:hAnsi="Cambria"/>
        </w:rPr>
        <w:t>(</w:t>
      </w:r>
      <w:r w:rsidR="00935F3F" w:rsidRPr="002E7D7C">
        <w:rPr>
          <w:rFonts w:ascii="Cambria" w:hAnsi="Cambria"/>
        </w:rPr>
        <w:t>a</w:t>
      </w:r>
      <w:r w:rsidRPr="002E7D7C">
        <w:rPr>
          <w:rFonts w:ascii="Cambria" w:hAnsi="Cambria"/>
        </w:rPr>
        <w:t xml:space="preserve">) </w:t>
      </w:r>
      <w:r w:rsidR="00472F43" w:rsidRPr="002E7D7C">
        <w:rPr>
          <w:rFonts w:ascii="Cambria" w:hAnsi="Cambria"/>
        </w:rPr>
        <w:t>in a way that employees/organisational units who execute the function of the grant award, i.e. selection of operations, are not included in the processes related to their implementation, i.e. checks, verifications and payments</w:t>
      </w:r>
      <w:r w:rsidRPr="002E7D7C">
        <w:rPr>
          <w:rFonts w:ascii="Cambria" w:hAnsi="Cambria"/>
        </w:rPr>
        <w:t>;</w:t>
      </w:r>
    </w:p>
    <w:p w14:paraId="07BDEE1E" w14:textId="039CF740" w:rsidR="005C44C4" w:rsidRPr="002E7D7C" w:rsidRDefault="005C44C4" w:rsidP="007E5605">
      <w:pPr>
        <w:spacing w:before="120"/>
        <w:ind w:left="993"/>
        <w:jc w:val="both"/>
        <w:rPr>
          <w:rFonts w:ascii="Cambria" w:hAnsi="Cambria"/>
        </w:rPr>
      </w:pPr>
      <w:r w:rsidRPr="002E7D7C">
        <w:rPr>
          <w:rFonts w:ascii="Cambria" w:hAnsi="Cambria"/>
        </w:rPr>
        <w:t>(</w:t>
      </w:r>
      <w:r w:rsidR="00935F3F" w:rsidRPr="002E7D7C">
        <w:rPr>
          <w:rFonts w:ascii="Cambria" w:hAnsi="Cambria"/>
        </w:rPr>
        <w:t>b</w:t>
      </w:r>
      <w:r w:rsidRPr="002E7D7C">
        <w:rPr>
          <w:rFonts w:ascii="Cambria" w:hAnsi="Cambria"/>
        </w:rPr>
        <w:t xml:space="preserve">) </w:t>
      </w:r>
      <w:r w:rsidR="00467E04" w:rsidRPr="002E7D7C">
        <w:rPr>
          <w:rFonts w:ascii="Cambria" w:hAnsi="Cambria"/>
        </w:rPr>
        <w:t>in a way that the irregularity officer (IO) does not execute the functions and tasks related to selection and implementation of the operations</w:t>
      </w:r>
      <w:r w:rsidRPr="002E7D7C">
        <w:rPr>
          <w:rFonts w:ascii="Cambria" w:hAnsi="Cambria"/>
        </w:rPr>
        <w:t>;</w:t>
      </w:r>
    </w:p>
    <w:p w14:paraId="1C64AD8C" w14:textId="5679B9BB" w:rsidR="005C44C4" w:rsidRPr="002E7D7C" w:rsidRDefault="005C44C4" w:rsidP="007E5605">
      <w:pPr>
        <w:spacing w:before="120"/>
        <w:ind w:left="993"/>
        <w:jc w:val="both"/>
        <w:rPr>
          <w:rFonts w:ascii="Cambria" w:hAnsi="Cambria"/>
        </w:rPr>
      </w:pPr>
      <w:r w:rsidRPr="002E7D7C">
        <w:rPr>
          <w:rFonts w:ascii="Cambria" w:hAnsi="Cambria"/>
        </w:rPr>
        <w:t>(</w:t>
      </w:r>
      <w:r w:rsidR="00935F3F" w:rsidRPr="002E7D7C">
        <w:rPr>
          <w:rFonts w:ascii="Cambria" w:hAnsi="Cambria"/>
        </w:rPr>
        <w:t>c</w:t>
      </w:r>
      <w:r w:rsidR="00842EB5" w:rsidRPr="002E7D7C">
        <w:rPr>
          <w:rFonts w:ascii="Cambria" w:hAnsi="Cambria"/>
        </w:rPr>
        <w:t>)</w:t>
      </w:r>
      <w:r w:rsidRPr="002E7D7C">
        <w:rPr>
          <w:rFonts w:ascii="Cambria" w:hAnsi="Cambria"/>
        </w:rPr>
        <w:t xml:space="preserve"> </w:t>
      </w:r>
      <w:r w:rsidR="00467E04" w:rsidRPr="002E7D7C">
        <w:rPr>
          <w:rFonts w:ascii="Cambria" w:hAnsi="Cambria"/>
        </w:rPr>
        <w:t>in all other cases in which conflict of interests may occur</w:t>
      </w:r>
      <w:r w:rsidRPr="002E7D7C">
        <w:rPr>
          <w:rFonts w:ascii="Cambria" w:hAnsi="Cambria"/>
        </w:rPr>
        <w:t>.</w:t>
      </w:r>
    </w:p>
    <w:p w14:paraId="5D62939F" w14:textId="46B1B2E0" w:rsidR="005C44C4" w:rsidRPr="002E7D7C" w:rsidRDefault="005C44C4" w:rsidP="00B51574">
      <w:pPr>
        <w:jc w:val="both"/>
        <w:rPr>
          <w:rFonts w:ascii="Cambria" w:hAnsi="Cambria"/>
        </w:rPr>
      </w:pPr>
    </w:p>
    <w:p w14:paraId="28CDE69D" w14:textId="454CCCF6" w:rsidR="00A655FB" w:rsidRPr="002E7D7C" w:rsidRDefault="00467E04" w:rsidP="00A655FB">
      <w:pPr>
        <w:ind w:left="709"/>
        <w:jc w:val="both"/>
        <w:rPr>
          <w:rFonts w:ascii="Cambria" w:hAnsi="Cambria"/>
          <w:i/>
          <w:u w:val="single"/>
        </w:rPr>
      </w:pPr>
      <w:r w:rsidRPr="002E7D7C">
        <w:rPr>
          <w:rFonts w:ascii="Cambria" w:hAnsi="Cambria"/>
        </w:rPr>
        <w:t xml:space="preserve">Definition of the act or omission covers all types of behaviour, intentional or not </w:t>
      </w:r>
      <w:r w:rsidR="00A655FB" w:rsidRPr="002E7D7C">
        <w:rPr>
          <w:rFonts w:ascii="Cambria" w:hAnsi="Cambria"/>
        </w:rPr>
        <w:t>(</w:t>
      </w:r>
      <w:r w:rsidRPr="002E7D7C">
        <w:rPr>
          <w:rFonts w:ascii="Cambria" w:hAnsi="Cambria"/>
        </w:rPr>
        <w:t>act or omission</w:t>
      </w:r>
      <w:r w:rsidR="00A655FB" w:rsidRPr="002E7D7C">
        <w:rPr>
          <w:rFonts w:ascii="Cambria" w:hAnsi="Cambria"/>
        </w:rPr>
        <w:t xml:space="preserve">), </w:t>
      </w:r>
      <w:r w:rsidRPr="002E7D7C">
        <w:rPr>
          <w:rFonts w:ascii="Cambria" w:hAnsi="Cambria"/>
        </w:rPr>
        <w:t>of the economic operator, which have or could have detrimental impact to general EU budget</w:t>
      </w:r>
      <w:r w:rsidR="00A655FB" w:rsidRPr="002E7D7C">
        <w:rPr>
          <w:rFonts w:ascii="Cambria" w:hAnsi="Cambria"/>
        </w:rPr>
        <w:t>.</w:t>
      </w:r>
      <w:r w:rsidR="00A655FB" w:rsidRPr="002E7D7C">
        <w:rPr>
          <w:rFonts w:ascii="Cambria" w:hAnsi="Cambria"/>
          <w:i/>
          <w:u w:val="single"/>
        </w:rPr>
        <w:t xml:space="preserve"> </w:t>
      </w:r>
    </w:p>
    <w:p w14:paraId="2A282181" w14:textId="77777777" w:rsidR="00A655FB" w:rsidRPr="002E7D7C" w:rsidRDefault="00A655FB" w:rsidP="00B51574">
      <w:pPr>
        <w:jc w:val="both"/>
        <w:rPr>
          <w:rFonts w:ascii="Cambria" w:hAnsi="Cambria"/>
        </w:rPr>
      </w:pPr>
    </w:p>
    <w:p w14:paraId="32612378" w14:textId="77777777" w:rsidR="00494F63" w:rsidRPr="002E7D7C" w:rsidRDefault="00494F63" w:rsidP="009021E4">
      <w:pPr>
        <w:ind w:left="720"/>
        <w:jc w:val="both"/>
        <w:rPr>
          <w:rFonts w:ascii="Cambria" w:hAnsi="Cambria"/>
        </w:rPr>
      </w:pPr>
    </w:p>
    <w:p w14:paraId="539A7188" w14:textId="1CF1BB39" w:rsidR="00A3183A" w:rsidRPr="002E7D7C" w:rsidRDefault="00466EBE" w:rsidP="00560ED5">
      <w:pPr>
        <w:numPr>
          <w:ilvl w:val="0"/>
          <w:numId w:val="2"/>
        </w:numPr>
        <w:jc w:val="both"/>
        <w:rPr>
          <w:rFonts w:ascii="Cambria" w:hAnsi="Cambria"/>
        </w:rPr>
      </w:pPr>
      <w:r w:rsidRPr="002E7D7C">
        <w:rPr>
          <w:rFonts w:ascii="Cambria" w:hAnsi="Cambria"/>
          <w:b/>
          <w:i/>
        </w:rPr>
        <w:t>Detrimental impact on general EU budget: actual or potential</w:t>
      </w:r>
      <w:r w:rsidR="00A3183A" w:rsidRPr="002E7D7C">
        <w:rPr>
          <w:rFonts w:ascii="Cambria" w:hAnsi="Cambria"/>
          <w:b/>
          <w:i/>
        </w:rPr>
        <w:t xml:space="preserve"> </w:t>
      </w:r>
    </w:p>
    <w:p w14:paraId="67025E6C" w14:textId="77777777" w:rsidR="00EE1863" w:rsidRPr="002E7D7C" w:rsidRDefault="00EE1863" w:rsidP="00EE1863">
      <w:pPr>
        <w:ind w:left="720"/>
        <w:jc w:val="both"/>
        <w:rPr>
          <w:rFonts w:ascii="Cambria" w:hAnsi="Cambria"/>
        </w:rPr>
      </w:pPr>
    </w:p>
    <w:p w14:paraId="3F197017" w14:textId="2886F595" w:rsidR="00657287" w:rsidRPr="002E7D7C" w:rsidRDefault="00466EBE" w:rsidP="00657287">
      <w:pPr>
        <w:ind w:left="720"/>
        <w:jc w:val="both"/>
        <w:rPr>
          <w:rFonts w:ascii="Cambria" w:hAnsi="Cambria"/>
        </w:rPr>
      </w:pPr>
      <w:r w:rsidRPr="002E7D7C">
        <w:rPr>
          <w:rFonts w:ascii="Cambria" w:hAnsi="Cambria"/>
          <w:b/>
          <w:u w:val="single"/>
        </w:rPr>
        <w:t>Actual impact</w:t>
      </w:r>
      <w:r w:rsidRPr="002E7D7C">
        <w:rPr>
          <w:rFonts w:ascii="Cambria" w:hAnsi="Cambria"/>
        </w:rPr>
        <w:t xml:space="preserve"> which is detrimental for general EU budget relates to the amount which is connected to the irregularity that is already included in the payment claim or annual financial statement which NAO already submitted to the EC</w:t>
      </w:r>
      <w:r w:rsidR="00657287" w:rsidRPr="002E7D7C">
        <w:rPr>
          <w:rFonts w:ascii="Cambria" w:hAnsi="Cambria"/>
        </w:rPr>
        <w:t xml:space="preserve"> </w:t>
      </w:r>
      <w:r w:rsidR="00622A3A" w:rsidRPr="002E7D7C">
        <w:rPr>
          <w:rFonts w:ascii="Cambria" w:hAnsi="Cambria"/>
          <w:lang w:eastAsia="ar-SA"/>
        </w:rPr>
        <w:t>(</w:t>
      </w:r>
      <w:r w:rsidR="00622A3A" w:rsidRPr="002E7D7C">
        <w:rPr>
          <w:rFonts w:ascii="Cambria" w:hAnsi="Cambria"/>
          <w:i/>
          <w:lang w:eastAsia="ar-SA"/>
        </w:rPr>
        <w:t>cost recognised</w:t>
      </w:r>
      <w:r w:rsidR="00622A3A" w:rsidRPr="002E7D7C">
        <w:rPr>
          <w:rFonts w:ascii="Cambria" w:hAnsi="Cambria"/>
          <w:lang w:eastAsia="ar-SA"/>
        </w:rPr>
        <w:t>)</w:t>
      </w:r>
      <w:r w:rsidR="00657287" w:rsidRPr="002E7D7C">
        <w:rPr>
          <w:rFonts w:ascii="Cambria" w:hAnsi="Cambria"/>
        </w:rPr>
        <w:t>.</w:t>
      </w:r>
    </w:p>
    <w:p w14:paraId="4DEDEA23" w14:textId="77777777" w:rsidR="00657287" w:rsidRPr="002E7D7C" w:rsidRDefault="00657287" w:rsidP="00657287">
      <w:pPr>
        <w:ind w:left="720"/>
        <w:jc w:val="both"/>
        <w:rPr>
          <w:rFonts w:ascii="Cambria" w:hAnsi="Cambria"/>
        </w:rPr>
      </w:pPr>
    </w:p>
    <w:p w14:paraId="3B3C1B01" w14:textId="46DA7AD9" w:rsidR="00657287" w:rsidRPr="002E7D7C" w:rsidRDefault="00466EBE" w:rsidP="00657287">
      <w:pPr>
        <w:ind w:left="720"/>
        <w:jc w:val="both"/>
        <w:rPr>
          <w:rFonts w:ascii="Cambria" w:hAnsi="Cambria"/>
        </w:rPr>
      </w:pPr>
      <w:r w:rsidRPr="002E7D7C">
        <w:rPr>
          <w:rFonts w:ascii="Cambria" w:hAnsi="Cambria"/>
        </w:rPr>
        <w:t xml:space="preserve">Furthermore, </w:t>
      </w:r>
      <w:r w:rsidR="000E7AD0" w:rsidRPr="002E7D7C">
        <w:rPr>
          <w:rFonts w:ascii="Cambria" w:hAnsi="Cambria"/>
        </w:rPr>
        <w:t>establishing</w:t>
      </w:r>
      <w:r w:rsidRPr="002E7D7C">
        <w:rPr>
          <w:rFonts w:ascii="Cambria" w:hAnsi="Cambria"/>
        </w:rPr>
        <w:t xml:space="preserve"> the irregularity which had the actual impact on the EU budget influences other processes like</w:t>
      </w:r>
      <w:r w:rsidR="00657287" w:rsidRPr="002E7D7C">
        <w:rPr>
          <w:rFonts w:ascii="Cambria" w:hAnsi="Cambria"/>
        </w:rPr>
        <w:t xml:space="preserve"> </w:t>
      </w:r>
      <w:r w:rsidR="00657287" w:rsidRPr="002E7D7C">
        <w:rPr>
          <w:rFonts w:ascii="Cambria" w:hAnsi="Cambria"/>
          <w:b/>
          <w:i/>
        </w:rPr>
        <w:t>pr</w:t>
      </w:r>
      <w:r w:rsidRPr="002E7D7C">
        <w:rPr>
          <w:rFonts w:ascii="Cambria" w:hAnsi="Cambria"/>
          <w:b/>
          <w:i/>
        </w:rPr>
        <w:t xml:space="preserve">eparation and submission of the payment claim towards the EC, preparation of the annual financial statement and recovery, </w:t>
      </w:r>
      <w:r w:rsidR="00C73E55" w:rsidRPr="002E7D7C">
        <w:rPr>
          <w:rFonts w:ascii="Cambria" w:hAnsi="Cambria"/>
        </w:rPr>
        <w:t>in accordance with</w:t>
      </w:r>
      <w:r w:rsidR="00657287" w:rsidRPr="002E7D7C">
        <w:rPr>
          <w:rFonts w:ascii="Cambria" w:hAnsi="Cambria"/>
        </w:rPr>
        <w:t xml:space="preserve"> </w:t>
      </w:r>
      <w:r w:rsidR="00846E44" w:rsidRPr="002E7D7C">
        <w:rPr>
          <w:rFonts w:ascii="Cambria" w:hAnsi="Cambria"/>
          <w:i/>
        </w:rPr>
        <w:t xml:space="preserve">IPA </w:t>
      </w:r>
      <w:r w:rsidR="00657287" w:rsidRPr="002E7D7C">
        <w:rPr>
          <w:rFonts w:ascii="Cambria" w:hAnsi="Cambria"/>
          <w:i/>
        </w:rPr>
        <w:t>Manual</w:t>
      </w:r>
      <w:r w:rsidR="00846E44" w:rsidRPr="002E7D7C">
        <w:rPr>
          <w:rFonts w:ascii="Cambria" w:hAnsi="Cambria"/>
          <w:i/>
        </w:rPr>
        <w:t>s</w:t>
      </w:r>
      <w:r w:rsidR="00657287" w:rsidRPr="002E7D7C">
        <w:rPr>
          <w:rFonts w:ascii="Cambria" w:hAnsi="Cambria"/>
          <w:i/>
        </w:rPr>
        <w:t xml:space="preserve"> of Procedures, chapter 'Financial Management'</w:t>
      </w:r>
      <w:r w:rsidR="00657287" w:rsidRPr="002E7D7C">
        <w:rPr>
          <w:rFonts w:ascii="Cambria" w:hAnsi="Cambria"/>
        </w:rPr>
        <w:t>.</w:t>
      </w:r>
    </w:p>
    <w:p w14:paraId="0BE4CA7C" w14:textId="77777777" w:rsidR="00657287" w:rsidRPr="002E7D7C" w:rsidRDefault="00657287" w:rsidP="00657287">
      <w:pPr>
        <w:jc w:val="both"/>
        <w:rPr>
          <w:rFonts w:ascii="Cambria" w:hAnsi="Cambria"/>
          <w:u w:val="single"/>
        </w:rPr>
      </w:pPr>
    </w:p>
    <w:p w14:paraId="22DB4788" w14:textId="151C141F" w:rsidR="00A3183A" w:rsidRPr="002E7D7C" w:rsidRDefault="00466EBE" w:rsidP="00A002E1">
      <w:pPr>
        <w:ind w:left="709"/>
        <w:jc w:val="both"/>
        <w:rPr>
          <w:rFonts w:ascii="Cambria" w:hAnsi="Cambria"/>
        </w:rPr>
      </w:pPr>
      <w:r w:rsidRPr="002E7D7C">
        <w:rPr>
          <w:rFonts w:ascii="Cambria" w:hAnsi="Cambria"/>
          <w:b/>
          <w:u w:val="single"/>
        </w:rPr>
        <w:t>Potential impact</w:t>
      </w:r>
      <w:r w:rsidRPr="002E7D7C">
        <w:rPr>
          <w:rFonts w:ascii="Cambria" w:hAnsi="Cambria"/>
        </w:rPr>
        <w:t xml:space="preserve"> on the EU budget relates to the situation in which the irregularity is identified and corrected before submitting the payment claim </w:t>
      </w:r>
      <w:r w:rsidR="004E3562" w:rsidRPr="002E7D7C">
        <w:rPr>
          <w:rFonts w:ascii="Cambria" w:hAnsi="Cambria"/>
        </w:rPr>
        <w:t xml:space="preserve">or annual financial statement </w:t>
      </w:r>
      <w:r w:rsidRPr="002E7D7C">
        <w:rPr>
          <w:rFonts w:ascii="Cambria" w:hAnsi="Cambria"/>
        </w:rPr>
        <w:t>to the EC</w:t>
      </w:r>
      <w:r w:rsidR="004E3562" w:rsidRPr="002E7D7C">
        <w:rPr>
          <w:rFonts w:ascii="Cambria" w:hAnsi="Cambria"/>
        </w:rPr>
        <w:t>.</w:t>
      </w:r>
      <w:r w:rsidR="00657287" w:rsidRPr="002E7D7C">
        <w:rPr>
          <w:rFonts w:ascii="Cambria" w:hAnsi="Cambria"/>
        </w:rPr>
        <w:t xml:space="preserve"> </w:t>
      </w:r>
      <w:r w:rsidR="004E3562" w:rsidRPr="002E7D7C">
        <w:rPr>
          <w:rFonts w:ascii="Cambria" w:hAnsi="Cambria"/>
        </w:rPr>
        <w:t>In these situations, certain institutions</w:t>
      </w:r>
      <w:r w:rsidR="00657287" w:rsidRPr="002E7D7C">
        <w:rPr>
          <w:rFonts w:ascii="Cambria" w:hAnsi="Cambria"/>
        </w:rPr>
        <w:t xml:space="preserve"> (</w:t>
      </w:r>
      <w:r w:rsidR="004E3562" w:rsidRPr="002E7D7C">
        <w:rPr>
          <w:rFonts w:ascii="Cambria" w:hAnsi="Cambria"/>
        </w:rPr>
        <w:t xml:space="preserve">primarily </w:t>
      </w:r>
      <w:r w:rsidR="00842858" w:rsidRPr="002E7D7C">
        <w:rPr>
          <w:rFonts w:ascii="Cambria" w:hAnsi="Cambria"/>
        </w:rPr>
        <w:t>Implementing Agency / IBFM</w:t>
      </w:r>
      <w:r w:rsidR="004E3562" w:rsidRPr="002E7D7C">
        <w:rPr>
          <w:rFonts w:ascii="Cambria" w:hAnsi="Cambria"/>
        </w:rPr>
        <w:t xml:space="preserve"> and National fund) are obliged to ensure that the expenditure related to the irregularity are not included in any of the further payment claim or financial statement submitted to the EC. </w:t>
      </w:r>
    </w:p>
    <w:p w14:paraId="7A38EF3E" w14:textId="4370922D" w:rsidR="00AE3756" w:rsidRPr="002E7D7C" w:rsidRDefault="00AE3756" w:rsidP="00A002E1">
      <w:pPr>
        <w:ind w:left="709"/>
        <w:jc w:val="both"/>
        <w:rPr>
          <w:rFonts w:ascii="Cambria" w:hAnsi="Cambria"/>
        </w:rPr>
      </w:pPr>
    </w:p>
    <w:p w14:paraId="2056203A" w14:textId="77777777" w:rsidR="00701857" w:rsidRPr="002E7D7C" w:rsidRDefault="00701857" w:rsidP="00DD415B">
      <w:pPr>
        <w:jc w:val="both"/>
        <w:rPr>
          <w:rFonts w:ascii="Cambria" w:hAnsi="Cambria"/>
        </w:rPr>
      </w:pPr>
    </w:p>
    <w:p w14:paraId="50A493F4" w14:textId="081CD5DC" w:rsidR="00AE3756" w:rsidRPr="002E7D7C" w:rsidRDefault="3724DB56" w:rsidP="3724DB56">
      <w:pPr>
        <w:ind w:left="709"/>
        <w:jc w:val="both"/>
        <w:rPr>
          <w:rFonts w:ascii="Cambria" w:hAnsi="Cambria"/>
        </w:rPr>
      </w:pPr>
      <w:r w:rsidRPr="002E7D7C">
        <w:rPr>
          <w:rFonts w:ascii="Cambria" w:hAnsi="Cambria"/>
        </w:rPr>
        <w:t xml:space="preserve">In the context of the potential impact, a differentiation is made between three situations: </w:t>
      </w:r>
    </w:p>
    <w:p w14:paraId="3411282F" w14:textId="77777777" w:rsidR="00E01E43" w:rsidRPr="002E7D7C" w:rsidRDefault="00E01E43" w:rsidP="00DD415B">
      <w:pPr>
        <w:ind w:left="709"/>
        <w:jc w:val="both"/>
        <w:rPr>
          <w:rFonts w:ascii="Cambria" w:hAnsi="Cambria"/>
        </w:rPr>
      </w:pPr>
    </w:p>
    <w:p w14:paraId="345DD544" w14:textId="791F2B74" w:rsidR="00AE3756" w:rsidRPr="002E7D7C" w:rsidRDefault="004E3562" w:rsidP="000E7AD0">
      <w:pPr>
        <w:ind w:left="709"/>
        <w:jc w:val="both"/>
        <w:rPr>
          <w:rFonts w:ascii="Cambria" w:hAnsi="Cambria"/>
        </w:rPr>
      </w:pPr>
      <w:r w:rsidRPr="002E7D7C">
        <w:rPr>
          <w:rFonts w:ascii="Cambria" w:hAnsi="Cambria"/>
        </w:rPr>
        <w:t>1) a situation in which</w:t>
      </w:r>
      <w:r w:rsidR="00AE3756" w:rsidRPr="002E7D7C">
        <w:rPr>
          <w:rFonts w:ascii="Cambria" w:hAnsi="Cambria"/>
        </w:rPr>
        <w:t xml:space="preserve"> </w:t>
      </w:r>
      <w:r w:rsidRPr="002E7D7C">
        <w:rPr>
          <w:rFonts w:ascii="Cambria" w:hAnsi="Cambria"/>
          <w:u w:val="single"/>
        </w:rPr>
        <w:t>cost is recognised for the beneficiary/contractor</w:t>
      </w:r>
      <w:r w:rsidR="00AE3756" w:rsidRPr="002E7D7C">
        <w:rPr>
          <w:rFonts w:ascii="Cambria" w:hAnsi="Cambria"/>
        </w:rPr>
        <w:t xml:space="preserve">, </w:t>
      </w:r>
      <w:r w:rsidRPr="002E7D7C">
        <w:rPr>
          <w:rFonts w:ascii="Cambria" w:hAnsi="Cambria"/>
        </w:rPr>
        <w:t xml:space="preserve">but it was subsequently identified that this expenditure should not have been approved. </w:t>
      </w:r>
      <w:r w:rsidR="00A7212E" w:rsidRPr="002E7D7C">
        <w:rPr>
          <w:rFonts w:ascii="Cambria" w:hAnsi="Cambria"/>
          <w:b/>
        </w:rPr>
        <w:t>This case presents</w:t>
      </w:r>
      <w:r w:rsidRPr="002E7D7C">
        <w:rPr>
          <w:rFonts w:ascii="Cambria" w:hAnsi="Cambria"/>
          <w:b/>
        </w:rPr>
        <w:t xml:space="preserve"> an irregularity and OLAF should be informed thereof.</w:t>
      </w:r>
    </w:p>
    <w:p w14:paraId="0C52904B" w14:textId="77777777" w:rsidR="000C2CB8" w:rsidRPr="002E7D7C" w:rsidRDefault="000C2CB8" w:rsidP="00655E1D">
      <w:pPr>
        <w:ind w:left="709"/>
        <w:jc w:val="both"/>
        <w:rPr>
          <w:rFonts w:ascii="Cambria" w:hAnsi="Cambria"/>
          <w:i/>
        </w:rPr>
      </w:pPr>
    </w:p>
    <w:p w14:paraId="447931EC" w14:textId="01276EA7" w:rsidR="00701857" w:rsidRPr="002E7D7C" w:rsidRDefault="004E3562" w:rsidP="00655E1D">
      <w:pPr>
        <w:ind w:left="709"/>
        <w:jc w:val="both"/>
        <w:rPr>
          <w:rFonts w:ascii="Cambria" w:hAnsi="Cambria"/>
          <w:i/>
        </w:rPr>
      </w:pPr>
      <w:r w:rsidRPr="002E7D7C">
        <w:rPr>
          <w:rFonts w:ascii="Cambria" w:hAnsi="Cambria"/>
          <w:i/>
        </w:rPr>
        <w:t>Example</w:t>
      </w:r>
      <w:r w:rsidR="00701857" w:rsidRPr="002E7D7C">
        <w:rPr>
          <w:rFonts w:ascii="Cambria" w:hAnsi="Cambria"/>
          <w:i/>
        </w:rPr>
        <w:t>:</w:t>
      </w:r>
    </w:p>
    <w:p w14:paraId="516B9D3E" w14:textId="2797C850" w:rsidR="00701857" w:rsidRPr="002E7D7C" w:rsidRDefault="3724DB56" w:rsidP="3724DB56">
      <w:pPr>
        <w:spacing w:before="120"/>
        <w:ind w:left="709"/>
        <w:jc w:val="both"/>
        <w:rPr>
          <w:rFonts w:ascii="Cambria" w:hAnsi="Cambria"/>
        </w:rPr>
      </w:pPr>
      <w:r w:rsidRPr="002E7D7C">
        <w:rPr>
          <w:rFonts w:ascii="Cambria" w:hAnsi="Cambria"/>
          <w:i/>
          <w:iCs/>
        </w:rPr>
        <w:t xml:space="preserve">Beneficiary of the project requested that certain expenditure is approved and the </w:t>
      </w:r>
      <w:r w:rsidR="00842858" w:rsidRPr="002E7D7C">
        <w:rPr>
          <w:rFonts w:ascii="Cambria" w:hAnsi="Cambria"/>
          <w:i/>
          <w:iCs/>
        </w:rPr>
        <w:t>Implementing Agency / IBFM</w:t>
      </w:r>
      <w:r w:rsidRPr="002E7D7C">
        <w:rPr>
          <w:rFonts w:ascii="Cambria" w:hAnsi="Cambria"/>
          <w:i/>
          <w:iCs/>
        </w:rPr>
        <w:t xml:space="preserve"> </w:t>
      </w:r>
      <w:r w:rsidRPr="002E7D7C">
        <w:rPr>
          <w:rFonts w:ascii="Cambria" w:hAnsi="Cambria"/>
          <w:b/>
          <w:bCs/>
          <w:i/>
          <w:iCs/>
        </w:rPr>
        <w:t xml:space="preserve">approved </w:t>
      </w:r>
      <w:r w:rsidRPr="002E7D7C">
        <w:rPr>
          <w:rFonts w:ascii="Cambria" w:hAnsi="Cambria"/>
          <w:i/>
          <w:iCs/>
        </w:rPr>
        <w:t xml:space="preserve">the expenditure. However, during subsequent controls conducted by the </w:t>
      </w:r>
      <w:r w:rsidR="00842858" w:rsidRPr="002E7D7C">
        <w:rPr>
          <w:rFonts w:ascii="Cambria" w:hAnsi="Cambria"/>
          <w:i/>
          <w:iCs/>
        </w:rPr>
        <w:t>Implementing Agency / IBFM</w:t>
      </w:r>
      <w:r w:rsidRPr="002E7D7C">
        <w:rPr>
          <w:rFonts w:ascii="Cambria" w:hAnsi="Cambria"/>
          <w:i/>
          <w:iCs/>
        </w:rPr>
        <w:t xml:space="preserve"> or </w:t>
      </w:r>
      <w:r w:rsidR="00030A7A" w:rsidRPr="002E7D7C">
        <w:rPr>
          <w:rFonts w:ascii="Cambria" w:hAnsi="Cambria"/>
          <w:i/>
          <w:iCs/>
        </w:rPr>
        <w:t>Directorate for Management of Pre-Accession Assistance Structures</w:t>
      </w:r>
      <w:r w:rsidRPr="002E7D7C">
        <w:rPr>
          <w:rFonts w:ascii="Cambria" w:hAnsi="Cambria"/>
          <w:i/>
          <w:iCs/>
        </w:rPr>
        <w:t xml:space="preserve"> or through audits (internal or external), it was subsequently identified that the expenditure is not eligible and that it should not have been approved. (The above described was identified before including the expenditure in the payment claim or financial report which is sent to the EC – potential impact on EU general budget.)</w:t>
      </w:r>
    </w:p>
    <w:p w14:paraId="1C9DA8E3" w14:textId="063D3BEE" w:rsidR="003F1DDB" w:rsidRPr="002E7D7C" w:rsidRDefault="003F1DDB" w:rsidP="0049062E">
      <w:pPr>
        <w:spacing w:before="120"/>
        <w:jc w:val="both"/>
        <w:rPr>
          <w:rFonts w:ascii="Cambria" w:hAnsi="Cambria"/>
        </w:rPr>
      </w:pPr>
    </w:p>
    <w:p w14:paraId="3373BA92" w14:textId="328103DE" w:rsidR="00B26959" w:rsidRPr="002E7D7C" w:rsidRDefault="00AE3756" w:rsidP="00655E1D">
      <w:pPr>
        <w:spacing w:before="120"/>
        <w:ind w:left="709"/>
        <w:jc w:val="both"/>
        <w:rPr>
          <w:rFonts w:ascii="Cambria" w:hAnsi="Cambria"/>
          <w:u w:val="single"/>
        </w:rPr>
      </w:pPr>
      <w:r w:rsidRPr="002E7D7C">
        <w:rPr>
          <w:rFonts w:ascii="Cambria" w:hAnsi="Cambria"/>
        </w:rPr>
        <w:t>2) situa</w:t>
      </w:r>
      <w:r w:rsidR="00F9740A" w:rsidRPr="002E7D7C">
        <w:rPr>
          <w:rFonts w:ascii="Cambria" w:hAnsi="Cambria"/>
        </w:rPr>
        <w:t>tion in which potential irregularity is prevented</w:t>
      </w:r>
      <w:r w:rsidR="00996807" w:rsidRPr="002E7D7C">
        <w:rPr>
          <w:rFonts w:ascii="Cambria" w:hAnsi="Cambria"/>
        </w:rPr>
        <w:t xml:space="preserve"> </w:t>
      </w:r>
      <w:r w:rsidR="00F9740A" w:rsidRPr="002E7D7C">
        <w:rPr>
          <w:rFonts w:ascii="Cambria" w:hAnsi="Cambria"/>
          <w:u w:val="single"/>
        </w:rPr>
        <w:t>before the expenditure is approved to the beneficiary/contractor</w:t>
      </w:r>
      <w:r w:rsidR="00E01E43" w:rsidRPr="002E7D7C">
        <w:rPr>
          <w:rFonts w:ascii="Cambria" w:hAnsi="Cambria"/>
        </w:rPr>
        <w:t xml:space="preserve">. </w:t>
      </w:r>
      <w:r w:rsidR="00F9740A" w:rsidRPr="002E7D7C">
        <w:rPr>
          <w:rFonts w:ascii="Cambria" w:hAnsi="Cambria"/>
          <w:b/>
        </w:rPr>
        <w:t xml:space="preserve">In this case, the irregularity is prevented (irregularity not committed / irregularity does not exist) and OLAF should not be reported thereof. </w:t>
      </w:r>
    </w:p>
    <w:p w14:paraId="0FC853D7" w14:textId="77777777" w:rsidR="00E01E43" w:rsidRPr="002E7D7C" w:rsidRDefault="00E01E43" w:rsidP="00391B7D">
      <w:pPr>
        <w:ind w:left="720"/>
        <w:jc w:val="both"/>
        <w:rPr>
          <w:rFonts w:ascii="Cambria" w:hAnsi="Cambria"/>
        </w:rPr>
      </w:pPr>
    </w:p>
    <w:p w14:paraId="28DECE50" w14:textId="50447721" w:rsidR="002F64CD" w:rsidRPr="002E7D7C" w:rsidRDefault="00F9740A" w:rsidP="00655E1D">
      <w:pPr>
        <w:ind w:left="709"/>
        <w:jc w:val="both"/>
        <w:rPr>
          <w:rFonts w:ascii="Cambria" w:hAnsi="Cambria"/>
          <w:i/>
        </w:rPr>
      </w:pPr>
      <w:r w:rsidRPr="002E7D7C">
        <w:rPr>
          <w:rFonts w:ascii="Cambria" w:hAnsi="Cambria"/>
          <w:i/>
        </w:rPr>
        <w:t>Example</w:t>
      </w:r>
      <w:r w:rsidR="002F64CD" w:rsidRPr="002E7D7C">
        <w:rPr>
          <w:rFonts w:ascii="Cambria" w:hAnsi="Cambria"/>
          <w:i/>
        </w:rPr>
        <w:t>:</w:t>
      </w:r>
    </w:p>
    <w:p w14:paraId="254899E4" w14:textId="3877340E" w:rsidR="00E01E43" w:rsidRPr="002E7D7C" w:rsidRDefault="00702BAA" w:rsidP="00655E1D">
      <w:pPr>
        <w:spacing w:before="120"/>
        <w:ind w:left="709"/>
        <w:jc w:val="both"/>
        <w:rPr>
          <w:rFonts w:ascii="Cambria" w:hAnsi="Cambria"/>
          <w:i/>
        </w:rPr>
      </w:pPr>
      <w:r w:rsidRPr="002E7D7C">
        <w:rPr>
          <w:rFonts w:ascii="Cambria" w:hAnsi="Cambria"/>
          <w:i/>
        </w:rPr>
        <w:t xml:space="preserve">Beneficiary of the project requested that certain expenditure is approved. However, while controlling the documentation submitted by the beneficiary, the </w:t>
      </w:r>
      <w:r w:rsidR="00842858" w:rsidRPr="002E7D7C">
        <w:rPr>
          <w:rFonts w:ascii="Cambria" w:hAnsi="Cambria"/>
          <w:i/>
        </w:rPr>
        <w:t>Implementing Agency / IBFM</w:t>
      </w:r>
      <w:r w:rsidRPr="002E7D7C">
        <w:rPr>
          <w:rFonts w:ascii="Cambria" w:hAnsi="Cambria"/>
          <w:i/>
        </w:rPr>
        <w:t xml:space="preserve"> established that the expenditure is not eligible for financing and it </w:t>
      </w:r>
      <w:r w:rsidRPr="002E7D7C">
        <w:rPr>
          <w:rFonts w:ascii="Cambria" w:hAnsi="Cambria"/>
          <w:b/>
          <w:i/>
        </w:rPr>
        <w:t xml:space="preserve">was not approved. </w:t>
      </w:r>
    </w:p>
    <w:p w14:paraId="5069D351" w14:textId="5F9A87A8" w:rsidR="00606D0A" w:rsidRPr="002E7D7C" w:rsidRDefault="005308DF" w:rsidP="00655E1D">
      <w:pPr>
        <w:jc w:val="both"/>
        <w:rPr>
          <w:rFonts w:ascii="Cambria" w:hAnsi="Cambria"/>
        </w:rPr>
      </w:pPr>
      <w:r w:rsidRPr="002E7D7C">
        <w:rPr>
          <w:rFonts w:ascii="Cambria" w:hAnsi="Cambria"/>
          <w:noProof/>
          <w:lang w:val="hr-HR"/>
        </w:rPr>
        <mc:AlternateContent>
          <mc:Choice Requires="wps">
            <w:drawing>
              <wp:anchor distT="45720" distB="45720" distL="114300" distR="114300" simplePos="0" relativeHeight="251680768" behindDoc="0" locked="0" layoutInCell="1" allowOverlap="1" wp14:anchorId="09A59429" wp14:editId="53286A93">
                <wp:simplePos x="0" y="0"/>
                <wp:positionH relativeFrom="column">
                  <wp:posOffset>459105</wp:posOffset>
                </wp:positionH>
                <wp:positionV relativeFrom="paragraph">
                  <wp:posOffset>219075</wp:posOffset>
                </wp:positionV>
                <wp:extent cx="5288280" cy="1784350"/>
                <wp:effectExtent l="0" t="0" r="26670" b="2540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1784350"/>
                        </a:xfrm>
                        <a:prstGeom prst="rect">
                          <a:avLst/>
                        </a:prstGeom>
                        <a:solidFill>
                          <a:srgbClr val="FFFFFF"/>
                        </a:solidFill>
                        <a:ln w="9525">
                          <a:solidFill>
                            <a:srgbClr val="000000"/>
                          </a:solidFill>
                          <a:miter lim="800000"/>
                          <a:headEnd/>
                          <a:tailEnd/>
                        </a:ln>
                      </wps:spPr>
                      <wps:txbx>
                        <w:txbxContent>
                          <w:p w14:paraId="423D7637" w14:textId="77777777" w:rsidR="002F7908" w:rsidRDefault="002F7908" w:rsidP="00CE3683">
                            <w:pPr>
                              <w:rPr>
                                <w:i/>
                              </w:rPr>
                            </w:pPr>
                            <w:r>
                              <w:rPr>
                                <w:i/>
                              </w:rPr>
                              <w:t>Example of good practice</w:t>
                            </w:r>
                            <w:r w:rsidRPr="00655E1D">
                              <w:rPr>
                                <w:i/>
                              </w:rPr>
                              <w:t>:</w:t>
                            </w:r>
                          </w:p>
                          <w:p w14:paraId="0B0F9CF8" w14:textId="66A01F10" w:rsidR="002F7908" w:rsidRPr="00CE3683" w:rsidRDefault="002F7908" w:rsidP="00CE3683">
                            <w:pPr>
                              <w:rPr>
                                <w:i/>
                              </w:rPr>
                            </w:pPr>
                            <w:r>
                              <w:t>Useful recommendation is that Implementing Agencies / IBFMs keep in one place (e.g., in the form of register in the form of Excel table) records on claimed expenditures which were not recognised in the framework of administrative checks.</w:t>
                            </w:r>
                          </w:p>
                          <w:p w14:paraId="3EC916B5" w14:textId="78D49183" w:rsidR="002F7908" w:rsidRPr="00C135F0" w:rsidRDefault="002F7908" w:rsidP="00655E1D">
                            <w:pPr>
                              <w:spacing w:before="120"/>
                              <w:jc w:val="both"/>
                            </w:pPr>
                            <w:r>
                              <w:t>Namely, maintaining of these records enables equalised proceedings of the employees in the implementing agency, but also the equalising of practices among several Implementing Agencies / IBFMs. Also, such records enable review of results of checks which are conducted by the implementing 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59429" id="_x0000_s1028" type="#_x0000_t202" style="position:absolute;left:0;text-align:left;margin-left:36.15pt;margin-top:17.25pt;width:416.4pt;height:14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">
                <v:textbox>
                  <w:txbxContent>
                    <w:p w14:paraId="423D7637" w14:textId="77777777" w:rsidR="002F7908" w:rsidRDefault="002F7908" w:rsidP="00CE3683">
                      <w:pPr>
                        <w:rPr>
                          <w:i/>
                        </w:rPr>
                      </w:pPr>
                      <w:r>
                        <w:rPr>
                          <w:i/>
                        </w:rPr>
                        <w:t>Example of good practice</w:t>
                      </w:r>
                      <w:r w:rsidRPr="00655E1D">
                        <w:rPr>
                          <w:i/>
                        </w:rPr>
                        <w:t>:</w:t>
                      </w:r>
                    </w:p>
                    <w:p w14:paraId="0B0F9CF8" w14:textId="66A01F10" w:rsidR="002F7908" w:rsidRPr="00CE3683" w:rsidRDefault="002F7908" w:rsidP="00CE3683">
                      <w:pPr>
                        <w:rPr>
                          <w:i/>
                        </w:rPr>
                      </w:pPr>
                      <w:r>
                        <w:t>Useful recommendation is that Implementing Agencies / IBFMs keep in one place (e.g., in the form of register in the form of Excel table) records on claimed expenditures which were not recognised in the framework of administrative checks.</w:t>
                      </w:r>
                    </w:p>
                    <w:p w14:paraId="3EC916B5" w14:textId="78D49183" w:rsidR="002F7908" w:rsidRPr="00C135F0" w:rsidRDefault="002F7908" w:rsidP="00655E1D">
                      <w:pPr>
                        <w:spacing w:before="120"/>
                        <w:jc w:val="both"/>
                      </w:pPr>
                      <w:r>
                        <w:t>Namely, maintaining of these records enables equalised proceedings of the employees in the implementing agency, but also the equalising of practices among several Implementing Agencies / IBFMs. Also, such records enable review of results of checks which are conducted by the implementing agency.</w:t>
                      </w:r>
                    </w:p>
                  </w:txbxContent>
                </v:textbox>
                <w10:wrap type="square"/>
              </v:shape>
            </w:pict>
          </mc:Fallback>
        </mc:AlternateContent>
      </w:r>
    </w:p>
    <w:p w14:paraId="7629A285" w14:textId="4F147A09" w:rsidR="00427D4C" w:rsidRPr="002E7D7C" w:rsidRDefault="00427D4C" w:rsidP="00391B7D">
      <w:pPr>
        <w:ind w:left="720"/>
        <w:jc w:val="both"/>
        <w:rPr>
          <w:rFonts w:ascii="Cambria" w:hAnsi="Cambria"/>
        </w:rPr>
      </w:pPr>
    </w:p>
    <w:p w14:paraId="0D3DA97A" w14:textId="5D24F7F6" w:rsidR="009F21B4" w:rsidRPr="002E7D7C" w:rsidRDefault="3724DB56" w:rsidP="3724DB56">
      <w:pPr>
        <w:ind w:left="720"/>
        <w:jc w:val="both"/>
        <w:rPr>
          <w:rFonts w:ascii="Cambria" w:hAnsi="Cambria"/>
        </w:rPr>
      </w:pPr>
      <w:r w:rsidRPr="002E7D7C">
        <w:rPr>
          <w:rFonts w:ascii="Cambria" w:hAnsi="Cambria"/>
        </w:rPr>
        <w:t xml:space="preserve">3) A situation where the beneficiary </w:t>
      </w:r>
      <w:r w:rsidR="006E0E25" w:rsidRPr="002E7D7C">
        <w:rPr>
          <w:rFonts w:ascii="Cambria" w:hAnsi="Cambria"/>
        </w:rPr>
        <w:t>receives</w:t>
      </w:r>
      <w:r w:rsidRPr="002E7D7C">
        <w:rPr>
          <w:rFonts w:ascii="Cambria" w:hAnsi="Cambria"/>
        </w:rPr>
        <w:t xml:space="preserve"> </w:t>
      </w:r>
      <w:r w:rsidRPr="002E7D7C">
        <w:rPr>
          <w:rFonts w:ascii="Cambria" w:hAnsi="Cambria"/>
          <w:b/>
        </w:rPr>
        <w:t>an advance payment</w:t>
      </w:r>
      <w:r w:rsidR="00702BAA" w:rsidRPr="002E7D7C">
        <w:rPr>
          <w:rFonts w:ascii="Cambria" w:hAnsi="Cambria"/>
          <w:vertAlign w:val="superscript"/>
        </w:rPr>
        <w:footnoteReference w:id="12"/>
      </w:r>
      <w:r w:rsidRPr="002E7D7C">
        <w:rPr>
          <w:rFonts w:ascii="Cambria" w:hAnsi="Cambria"/>
        </w:rPr>
        <w:t xml:space="preserve"> and an interim payment </w:t>
      </w:r>
      <w:r w:rsidR="006E0E25" w:rsidRPr="002E7D7C">
        <w:rPr>
          <w:rFonts w:ascii="Cambria" w:hAnsi="Cambria"/>
        </w:rPr>
        <w:t xml:space="preserve">but the </w:t>
      </w:r>
      <w:r w:rsidR="00842858" w:rsidRPr="002E7D7C">
        <w:rPr>
          <w:rFonts w:ascii="Cambria" w:hAnsi="Cambria"/>
        </w:rPr>
        <w:t>Implementing Agency / IBFM</w:t>
      </w:r>
      <w:r w:rsidR="006E0E25" w:rsidRPr="002E7D7C">
        <w:rPr>
          <w:rFonts w:ascii="Cambria" w:hAnsi="Cambria"/>
        </w:rPr>
        <w:t xml:space="preserve"> refuses to approve certain expenditure due to detected infringements of rules. </w:t>
      </w:r>
      <w:r w:rsidR="00824905" w:rsidRPr="002E7D7C">
        <w:rPr>
          <w:rFonts w:ascii="Cambria" w:hAnsi="Cambria"/>
          <w:b/>
          <w:bCs/>
        </w:rPr>
        <w:t>The financial effect here is potential.</w:t>
      </w:r>
    </w:p>
    <w:p w14:paraId="72673397" w14:textId="77777777" w:rsidR="009F21B4" w:rsidRPr="002E7D7C" w:rsidRDefault="009F21B4" w:rsidP="3724DB56">
      <w:pPr>
        <w:ind w:left="720"/>
        <w:jc w:val="both"/>
        <w:rPr>
          <w:rFonts w:ascii="Cambria" w:hAnsi="Cambria"/>
        </w:rPr>
      </w:pPr>
    </w:p>
    <w:p w14:paraId="14A2E05F" w14:textId="105370A5" w:rsidR="005F11E4" w:rsidRPr="002E7D7C" w:rsidRDefault="3724DB56" w:rsidP="00824905">
      <w:pPr>
        <w:ind w:left="709"/>
        <w:jc w:val="both"/>
        <w:rPr>
          <w:rFonts w:ascii="Cambria" w:hAnsi="Cambria"/>
        </w:rPr>
      </w:pPr>
      <w:r w:rsidRPr="002E7D7C">
        <w:rPr>
          <w:rFonts w:ascii="Cambria" w:hAnsi="Cambria"/>
        </w:rPr>
        <w:t xml:space="preserve">The procedure followed by the </w:t>
      </w:r>
      <w:r w:rsidR="00842858" w:rsidRPr="002E7D7C">
        <w:rPr>
          <w:rFonts w:ascii="Cambria" w:hAnsi="Cambria"/>
        </w:rPr>
        <w:t>Implementing Agency / IBFM</w:t>
      </w:r>
      <w:r w:rsidRPr="002E7D7C">
        <w:rPr>
          <w:rFonts w:ascii="Cambria" w:hAnsi="Cambria"/>
        </w:rPr>
        <w:t xml:space="preserve"> in this case is as follows: </w:t>
      </w:r>
    </w:p>
    <w:p w14:paraId="4EF8717F" w14:textId="15BE370C" w:rsidR="00D562E0" w:rsidRPr="002E7D7C" w:rsidRDefault="3724DB56" w:rsidP="005F11E4">
      <w:pPr>
        <w:spacing w:before="120"/>
        <w:ind w:left="1134"/>
        <w:jc w:val="both"/>
        <w:rPr>
          <w:rFonts w:ascii="Cambria" w:hAnsi="Cambria"/>
          <w:b/>
          <w:bCs/>
        </w:rPr>
      </w:pPr>
      <w:r w:rsidRPr="002E7D7C">
        <w:rPr>
          <w:rFonts w:ascii="Cambria" w:hAnsi="Cambria"/>
        </w:rPr>
        <w:t xml:space="preserve">before the final payment, </w:t>
      </w:r>
      <w:r w:rsidR="00F84222" w:rsidRPr="002E7D7C">
        <w:rPr>
          <w:rFonts w:ascii="Cambria" w:hAnsi="Cambria"/>
        </w:rPr>
        <w:t xml:space="preserve">the </w:t>
      </w:r>
      <w:r w:rsidR="00842858" w:rsidRPr="002E7D7C">
        <w:rPr>
          <w:rFonts w:ascii="Cambria" w:hAnsi="Cambria"/>
        </w:rPr>
        <w:t>Implementing Agency / IBFM</w:t>
      </w:r>
      <w:r w:rsidRPr="002E7D7C">
        <w:rPr>
          <w:rFonts w:ascii="Cambria" w:hAnsi="Cambria"/>
        </w:rPr>
        <w:t xml:space="preserve"> reconciles the disb</w:t>
      </w:r>
      <w:r w:rsidR="00991891" w:rsidRPr="002E7D7C">
        <w:rPr>
          <w:rFonts w:ascii="Cambria" w:hAnsi="Cambria"/>
        </w:rPr>
        <w:t>ursements and approved expenses.</w:t>
      </w:r>
      <w:r w:rsidRPr="002E7D7C">
        <w:rPr>
          <w:rFonts w:ascii="Cambria" w:hAnsi="Cambria"/>
        </w:rPr>
        <w:t xml:space="preserve"> </w:t>
      </w:r>
      <w:r w:rsidR="00991891" w:rsidRPr="002E7D7C">
        <w:rPr>
          <w:rFonts w:ascii="Cambria" w:hAnsi="Cambria"/>
        </w:rPr>
        <w:t>If</w:t>
      </w:r>
      <w:r w:rsidRPr="002E7D7C">
        <w:rPr>
          <w:rFonts w:ascii="Cambria" w:hAnsi="Cambria"/>
        </w:rPr>
        <w:t xml:space="preserve"> the final payment is not approved</w:t>
      </w:r>
      <w:r w:rsidR="00991891" w:rsidRPr="002E7D7C">
        <w:rPr>
          <w:rFonts w:ascii="Cambria" w:hAnsi="Cambria"/>
        </w:rPr>
        <w:t xml:space="preserve"> as a whole</w:t>
      </w:r>
      <w:r w:rsidRPr="002E7D7C">
        <w:rPr>
          <w:rFonts w:ascii="Cambria" w:hAnsi="Cambria"/>
        </w:rPr>
        <w:t>, the user is required to repay the funds for the portion that the implementation agency has not approved.</w:t>
      </w:r>
      <w:r w:rsidRPr="002E7D7C">
        <w:rPr>
          <w:rFonts w:ascii="Cambria" w:hAnsi="Cambria"/>
          <w:b/>
          <w:bCs/>
        </w:rPr>
        <w:t xml:space="preserve"> </w:t>
      </w:r>
    </w:p>
    <w:p w14:paraId="70E3695D" w14:textId="488137FA" w:rsidR="00DA393C" w:rsidRDefault="00DA393C" w:rsidP="005308DF">
      <w:pPr>
        <w:spacing w:before="120"/>
        <w:ind w:left="1134"/>
        <w:jc w:val="both"/>
        <w:rPr>
          <w:rFonts w:ascii="Cambria" w:hAnsi="Cambria"/>
        </w:rPr>
      </w:pPr>
      <w:r w:rsidRPr="00DA393C">
        <w:rPr>
          <w:rFonts w:ascii="Cambria" w:hAnsi="Cambria"/>
        </w:rPr>
        <w:t xml:space="preserve">After </w:t>
      </w:r>
      <w:r>
        <w:rPr>
          <w:rFonts w:ascii="Cambria" w:hAnsi="Cambria"/>
        </w:rPr>
        <w:t>issu</w:t>
      </w:r>
      <w:r w:rsidR="002D0972">
        <w:rPr>
          <w:rFonts w:ascii="Cambria" w:hAnsi="Cambria"/>
        </w:rPr>
        <w:t>ance of</w:t>
      </w:r>
      <w:r>
        <w:rPr>
          <w:rFonts w:ascii="Cambria" w:hAnsi="Cambria"/>
        </w:rPr>
        <w:t xml:space="preserve"> </w:t>
      </w:r>
      <w:r w:rsidRPr="00DA393C">
        <w:rPr>
          <w:rFonts w:ascii="Cambria" w:hAnsi="Cambria"/>
        </w:rPr>
        <w:t xml:space="preserve">the Written Approval Letter by the Implementing Agency / IBFM, the Implementing Agency / IBFM delivers the Request </w:t>
      </w:r>
      <w:r w:rsidR="002D0972">
        <w:rPr>
          <w:rFonts w:ascii="Cambria" w:hAnsi="Cambria"/>
        </w:rPr>
        <w:t xml:space="preserve">for repayment </w:t>
      </w:r>
      <w:r w:rsidRPr="00DA393C">
        <w:rPr>
          <w:rFonts w:ascii="Cambria" w:hAnsi="Cambria"/>
        </w:rPr>
        <w:t>to the user within 5 days, specifying the deadline for the refund (45 days). If the user does not return the requested funds within the specified period, the Implementing Agency / IBFM issue</w:t>
      </w:r>
      <w:r w:rsidR="002D0972">
        <w:rPr>
          <w:rFonts w:ascii="Cambria" w:hAnsi="Cambria"/>
        </w:rPr>
        <w:t>s</w:t>
      </w:r>
      <w:r w:rsidRPr="00DA393C">
        <w:rPr>
          <w:rFonts w:ascii="Cambria" w:hAnsi="Cambria"/>
        </w:rPr>
        <w:t xml:space="preserve"> a Conclusion on Irregularit</w:t>
      </w:r>
      <w:r w:rsidR="002D0972">
        <w:rPr>
          <w:rFonts w:ascii="Cambria" w:hAnsi="Cambria"/>
        </w:rPr>
        <w:t>y</w:t>
      </w:r>
      <w:r w:rsidRPr="00DA393C">
        <w:rPr>
          <w:rFonts w:ascii="Cambria" w:hAnsi="Cambria"/>
        </w:rPr>
        <w:t xml:space="preserve"> and a Report in </w:t>
      </w:r>
      <w:r w:rsidR="002D0972">
        <w:rPr>
          <w:rFonts w:ascii="Cambria" w:hAnsi="Cambria"/>
        </w:rPr>
        <w:t>IMS</w:t>
      </w:r>
      <w:r w:rsidRPr="00DA393C">
        <w:rPr>
          <w:rFonts w:ascii="Cambria" w:hAnsi="Cambria"/>
        </w:rPr>
        <w:t xml:space="preserve"> within 5 days.</w:t>
      </w:r>
    </w:p>
    <w:p w14:paraId="2F42D5AF" w14:textId="65A7C953" w:rsidR="005308DF" w:rsidRPr="002E7D7C" w:rsidRDefault="3724DB56" w:rsidP="005308DF">
      <w:pPr>
        <w:spacing w:before="120"/>
        <w:ind w:left="1134"/>
        <w:jc w:val="both"/>
        <w:rPr>
          <w:rFonts w:ascii="Cambria" w:hAnsi="Cambria"/>
          <w:b/>
          <w:bCs/>
        </w:rPr>
      </w:pPr>
      <w:r w:rsidRPr="002E7D7C">
        <w:rPr>
          <w:rFonts w:ascii="Cambria" w:hAnsi="Cambria"/>
        </w:rPr>
        <w:t xml:space="preserve">The beneficiary should be given a maximum of 45 days to repay any due amounts. </w:t>
      </w:r>
      <w:r w:rsidRPr="002E7D7C">
        <w:rPr>
          <w:rFonts w:ascii="Cambria" w:hAnsi="Cambria"/>
          <w:b/>
          <w:bCs/>
        </w:rPr>
        <w:t xml:space="preserve">In case those amounts are not repaid, </w:t>
      </w:r>
      <w:r w:rsidR="00842858" w:rsidRPr="002E7D7C">
        <w:rPr>
          <w:rFonts w:ascii="Cambria" w:hAnsi="Cambria"/>
          <w:b/>
          <w:bCs/>
        </w:rPr>
        <w:t>Implementing Agency / IBFM</w:t>
      </w:r>
      <w:r w:rsidRPr="002E7D7C">
        <w:rPr>
          <w:rFonts w:ascii="Cambria" w:hAnsi="Cambria"/>
          <w:b/>
          <w:bCs/>
        </w:rPr>
        <w:t xml:space="preserve"> drafts Conclusion on irregularity and calculates default interest.</w:t>
      </w:r>
      <w:r w:rsidR="00C97E20" w:rsidRPr="002E7D7C">
        <w:rPr>
          <w:rFonts w:ascii="Cambria" w:hAnsi="Cambria"/>
          <w:b/>
          <w:bCs/>
        </w:rPr>
        <w:t xml:space="preserve"> </w:t>
      </w:r>
    </w:p>
    <w:p w14:paraId="2FF7DA83" w14:textId="675B350A" w:rsidR="005308DF" w:rsidRPr="002E7D7C" w:rsidRDefault="00DA393C" w:rsidP="005308DF">
      <w:pPr>
        <w:spacing w:before="120"/>
        <w:ind w:left="1134"/>
        <w:jc w:val="both"/>
        <w:rPr>
          <w:rFonts w:ascii="Cambria" w:hAnsi="Cambria"/>
          <w:b/>
          <w:bCs/>
        </w:rPr>
      </w:pPr>
      <w:r>
        <w:rPr>
          <w:rFonts w:ascii="Cambria" w:hAnsi="Cambria"/>
          <w:b/>
          <w:bCs/>
        </w:rPr>
        <w:t xml:space="preserve">In case of IPA III programmes, </w:t>
      </w:r>
      <w:r w:rsidRPr="002E7D7C">
        <w:rPr>
          <w:rFonts w:ascii="Cambria" w:hAnsi="Cambria"/>
          <w:b/>
          <w:bCs/>
        </w:rPr>
        <w:t>i</w:t>
      </w:r>
      <w:r w:rsidR="005308DF" w:rsidRPr="002E7D7C">
        <w:rPr>
          <w:rFonts w:ascii="Cambria" w:hAnsi="Cambria"/>
          <w:b/>
          <w:bCs/>
        </w:rPr>
        <w:t>rregularities for an amount lower than EUR 300 in EU contribution and irregularities which are detected and corrected by the IPA III beneficiary before inclusion in a payment application submitted to the Commission shall not be reported.</w:t>
      </w:r>
    </w:p>
    <w:p w14:paraId="47B027E0" w14:textId="55B45365" w:rsidR="00D562E0" w:rsidRPr="002E7D7C" w:rsidRDefault="00D562E0" w:rsidP="000645B0">
      <w:pPr>
        <w:jc w:val="both"/>
        <w:rPr>
          <w:rFonts w:ascii="Cambria" w:hAnsi="Cambria"/>
        </w:rPr>
      </w:pPr>
    </w:p>
    <w:p w14:paraId="16CD1E98" w14:textId="43F00CDD" w:rsidR="009171BD" w:rsidRPr="002E7D7C" w:rsidRDefault="00CF53B9" w:rsidP="00CF53B9">
      <w:pPr>
        <w:ind w:left="709"/>
        <w:jc w:val="both"/>
        <w:rPr>
          <w:rFonts w:ascii="Cambria" w:hAnsi="Cambria"/>
        </w:rPr>
      </w:pPr>
      <w:r w:rsidRPr="002E7D7C">
        <w:rPr>
          <w:rFonts w:ascii="Cambria" w:hAnsi="Cambria"/>
        </w:rPr>
        <w:t>It has to be emphasised that</w:t>
      </w:r>
      <w:r w:rsidR="0033253D" w:rsidRPr="002E7D7C">
        <w:rPr>
          <w:rFonts w:ascii="Cambria" w:hAnsi="Cambria"/>
        </w:rPr>
        <w:t xml:space="preserve">, </w:t>
      </w:r>
      <w:r w:rsidR="0033253D" w:rsidRPr="002E7D7C">
        <w:rPr>
          <w:rFonts w:ascii="Cambria" w:hAnsi="Cambria"/>
          <w:b/>
        </w:rPr>
        <w:t>regardless of the fact whether actual or potential impact on the general EU budget exists, reporting to OLAF is compulsory in cases of</w:t>
      </w:r>
      <w:r w:rsidR="0033253D" w:rsidRPr="002E7D7C">
        <w:rPr>
          <w:rFonts w:ascii="Cambria" w:hAnsi="Cambria"/>
        </w:rPr>
        <w:t xml:space="preserve"> </w:t>
      </w:r>
      <w:r w:rsidR="00391B7D" w:rsidRPr="002E7D7C">
        <w:rPr>
          <w:rFonts w:ascii="Cambria" w:hAnsi="Cambria"/>
          <w:b/>
          <w:u w:val="single"/>
        </w:rPr>
        <w:t>su</w:t>
      </w:r>
      <w:r w:rsidR="0033253D" w:rsidRPr="002E7D7C">
        <w:rPr>
          <w:rFonts w:ascii="Cambria" w:hAnsi="Cambria"/>
          <w:b/>
          <w:u w:val="single"/>
        </w:rPr>
        <w:t>spected fraud</w:t>
      </w:r>
      <w:r w:rsidR="00C90037" w:rsidRPr="002E7D7C">
        <w:rPr>
          <w:rFonts w:ascii="Cambria" w:hAnsi="Cambria"/>
        </w:rPr>
        <w:t>.</w:t>
      </w:r>
    </w:p>
    <w:p w14:paraId="3F7381C8" w14:textId="77777777" w:rsidR="00CF53B9" w:rsidRPr="002E7D7C" w:rsidRDefault="00CF53B9" w:rsidP="00CF53B9">
      <w:pPr>
        <w:ind w:left="709"/>
        <w:jc w:val="both"/>
        <w:rPr>
          <w:rFonts w:ascii="Cambria" w:hAnsi="Cambria"/>
        </w:rPr>
      </w:pPr>
    </w:p>
    <w:p w14:paraId="45B00649" w14:textId="5BE6C72A" w:rsidR="00CF53B9" w:rsidRPr="002E7D7C" w:rsidRDefault="00CF53B9" w:rsidP="00CF53B9">
      <w:pPr>
        <w:ind w:left="709"/>
        <w:jc w:val="both"/>
        <w:rPr>
          <w:rFonts w:ascii="Cambria" w:hAnsi="Cambria"/>
        </w:rPr>
      </w:pPr>
      <w:r w:rsidRPr="002E7D7C">
        <w:rPr>
          <w:rFonts w:ascii="Cambria" w:hAnsi="Cambria"/>
        </w:rPr>
        <w:t xml:space="preserve">The above mentioned situations relate to the </w:t>
      </w:r>
      <w:r w:rsidRPr="002E7D7C">
        <w:rPr>
          <w:rFonts w:ascii="Cambria" w:hAnsi="Cambria"/>
          <w:b/>
          <w:bCs/>
        </w:rPr>
        <w:t>contract implementation phase</w:t>
      </w:r>
      <w:r w:rsidRPr="002E7D7C">
        <w:rPr>
          <w:rFonts w:ascii="Cambria" w:hAnsi="Cambria"/>
        </w:rPr>
        <w:t>.</w:t>
      </w:r>
    </w:p>
    <w:p w14:paraId="1EFD3BE1" w14:textId="0A718A46" w:rsidR="00C90037" w:rsidRPr="002E7D7C" w:rsidRDefault="0033253D" w:rsidP="00655E1D">
      <w:pPr>
        <w:ind w:left="709"/>
        <w:jc w:val="both"/>
        <w:rPr>
          <w:rFonts w:ascii="Cambria" w:hAnsi="Cambria"/>
        </w:rPr>
      </w:pPr>
      <w:r w:rsidRPr="002E7D7C">
        <w:rPr>
          <w:rFonts w:ascii="Cambria" w:hAnsi="Cambria"/>
        </w:rPr>
        <w:t xml:space="preserve">The situation is considered in a different way when the irregularity is committed in </w:t>
      </w:r>
      <w:r w:rsidR="004F36C1" w:rsidRPr="002E7D7C">
        <w:rPr>
          <w:rFonts w:ascii="Cambria" w:hAnsi="Cambria"/>
          <w:b/>
        </w:rPr>
        <w:t>phases preceding</w:t>
      </w:r>
      <w:r w:rsidRPr="002E7D7C">
        <w:rPr>
          <w:rFonts w:ascii="Cambria" w:hAnsi="Cambria"/>
          <w:b/>
        </w:rPr>
        <w:t xml:space="preserve"> to the contract implementation</w:t>
      </w:r>
      <w:r w:rsidRPr="002E7D7C">
        <w:rPr>
          <w:rFonts w:ascii="Cambria" w:hAnsi="Cambria"/>
        </w:rPr>
        <w:t xml:space="preserve"> (for example</w:t>
      </w:r>
      <w:r w:rsidR="00AE63A2" w:rsidRPr="002E7D7C">
        <w:rPr>
          <w:rFonts w:ascii="Cambria" w:hAnsi="Cambria"/>
        </w:rPr>
        <w:t xml:space="preserve">, </w:t>
      </w:r>
      <w:r w:rsidRPr="002E7D7C">
        <w:rPr>
          <w:rFonts w:ascii="Cambria" w:hAnsi="Cambria"/>
        </w:rPr>
        <w:t>in programming phase and during selection of projects for financing</w:t>
      </w:r>
      <w:r w:rsidR="00AE63A2" w:rsidRPr="002E7D7C">
        <w:rPr>
          <w:rFonts w:ascii="Cambria" w:hAnsi="Cambria"/>
        </w:rPr>
        <w:t>)</w:t>
      </w:r>
      <w:r w:rsidR="00C90037" w:rsidRPr="002E7D7C">
        <w:rPr>
          <w:rFonts w:ascii="Cambria" w:hAnsi="Cambria"/>
        </w:rPr>
        <w:t>.</w:t>
      </w:r>
    </w:p>
    <w:p w14:paraId="2E6FF976" w14:textId="77777777" w:rsidR="00B577F9" w:rsidRPr="002E7D7C" w:rsidRDefault="00B577F9" w:rsidP="0033253D">
      <w:pPr>
        <w:jc w:val="both"/>
        <w:rPr>
          <w:rFonts w:ascii="Cambria" w:hAnsi="Cambria"/>
        </w:rPr>
      </w:pPr>
    </w:p>
    <w:p w14:paraId="4702557D" w14:textId="42877968" w:rsidR="007D4E99" w:rsidRPr="002E7D7C" w:rsidRDefault="00C73E55" w:rsidP="00655E1D">
      <w:pPr>
        <w:ind w:left="709"/>
        <w:jc w:val="both"/>
        <w:rPr>
          <w:rFonts w:ascii="Cambria" w:hAnsi="Cambria"/>
        </w:rPr>
      </w:pPr>
      <w:r w:rsidRPr="002E7D7C">
        <w:rPr>
          <w:rFonts w:ascii="Cambria" w:hAnsi="Cambria"/>
        </w:rPr>
        <w:t>Crucial</w:t>
      </w:r>
      <w:r w:rsidR="0033253D" w:rsidRPr="002E7D7C">
        <w:rPr>
          <w:rFonts w:ascii="Cambria" w:hAnsi="Cambria"/>
        </w:rPr>
        <w:t xml:space="preserve"> question raised in this case is the following</w:t>
      </w:r>
      <w:r w:rsidR="007D4E99" w:rsidRPr="002E7D7C">
        <w:rPr>
          <w:rFonts w:ascii="Cambria" w:hAnsi="Cambria"/>
        </w:rPr>
        <w:t xml:space="preserve">: </w:t>
      </w:r>
      <w:r w:rsidR="0033253D" w:rsidRPr="002E7D7C">
        <w:rPr>
          <w:rFonts w:ascii="Cambria" w:hAnsi="Cambria"/>
          <w:b/>
        </w:rPr>
        <w:t xml:space="preserve">whether, on the basis of procedures within which omission or breach of rules were committed, the contract was signed or not? </w:t>
      </w:r>
      <w:r w:rsidR="0033253D" w:rsidRPr="002E7D7C">
        <w:rPr>
          <w:rFonts w:ascii="Cambria" w:hAnsi="Cambria"/>
        </w:rPr>
        <w:t>Namely</w:t>
      </w:r>
      <w:r w:rsidR="00963ECF" w:rsidRPr="002E7D7C">
        <w:rPr>
          <w:rFonts w:ascii="Cambria" w:hAnsi="Cambria"/>
        </w:rPr>
        <w:t xml:space="preserve">, </w:t>
      </w:r>
      <w:r w:rsidR="0033253D" w:rsidRPr="002E7D7C">
        <w:rPr>
          <w:rFonts w:ascii="Cambria" w:hAnsi="Cambria"/>
          <w:b/>
        </w:rPr>
        <w:t>the</w:t>
      </w:r>
      <w:r w:rsidR="0033253D" w:rsidRPr="002E7D7C">
        <w:rPr>
          <w:rFonts w:ascii="Cambria" w:hAnsi="Cambria"/>
        </w:rPr>
        <w:t xml:space="preserve"> </w:t>
      </w:r>
      <w:r w:rsidR="0033253D" w:rsidRPr="002E7D7C">
        <w:rPr>
          <w:rFonts w:ascii="Cambria" w:hAnsi="Cambria"/>
          <w:b/>
        </w:rPr>
        <w:t>irregularity exists and OLAF should be informed thereof if the contract has been signed.</w:t>
      </w:r>
      <w:r w:rsidR="0033253D" w:rsidRPr="002E7D7C">
        <w:rPr>
          <w:rFonts w:ascii="Cambria" w:hAnsi="Cambria"/>
        </w:rPr>
        <w:t xml:space="preserve"> For example</w:t>
      </w:r>
      <w:r w:rsidR="00315331" w:rsidRPr="002E7D7C">
        <w:rPr>
          <w:rFonts w:ascii="Cambria" w:hAnsi="Cambria"/>
        </w:rPr>
        <w:t xml:space="preserve">, </w:t>
      </w:r>
      <w:r w:rsidR="0033253D" w:rsidRPr="002E7D7C">
        <w:rPr>
          <w:rFonts w:ascii="Cambria" w:hAnsi="Cambria"/>
        </w:rPr>
        <w:t xml:space="preserve">if project proposal was rejected because it did not meet eligibility criteria, or if project proposal was </w:t>
      </w:r>
      <w:r w:rsidRPr="002E7D7C">
        <w:rPr>
          <w:rFonts w:ascii="Cambria" w:hAnsi="Cambria"/>
        </w:rPr>
        <w:t>rejected</w:t>
      </w:r>
      <w:r w:rsidR="0033253D" w:rsidRPr="002E7D7C">
        <w:rPr>
          <w:rFonts w:ascii="Cambria" w:hAnsi="Cambria"/>
        </w:rPr>
        <w:t xml:space="preserve"> because it was spotted that the applicant submitted invalid documentation, or if prior to contracting procedure omissions were identified in the procedure of implementation of call for submission of project proposals, and consequently the call was cancelled, in that case the </w:t>
      </w:r>
      <w:r w:rsidRPr="002E7D7C">
        <w:rPr>
          <w:rFonts w:ascii="Cambria" w:hAnsi="Cambria"/>
        </w:rPr>
        <w:t>irregularities</w:t>
      </w:r>
      <w:r w:rsidR="0033253D" w:rsidRPr="002E7D7C">
        <w:rPr>
          <w:rFonts w:ascii="Cambria" w:hAnsi="Cambria"/>
        </w:rPr>
        <w:t xml:space="preserve"> are prevented (i.e. they do not exist</w:t>
      </w:r>
      <w:r w:rsidR="008409B4" w:rsidRPr="002E7D7C">
        <w:rPr>
          <w:rFonts w:ascii="Cambria" w:hAnsi="Cambria"/>
        </w:rPr>
        <w:t>).</w:t>
      </w:r>
    </w:p>
    <w:p w14:paraId="3881ECE8" w14:textId="77777777" w:rsidR="00315331" w:rsidRPr="002E7D7C" w:rsidRDefault="00315331" w:rsidP="00655E1D">
      <w:pPr>
        <w:ind w:left="709"/>
        <w:jc w:val="both"/>
        <w:rPr>
          <w:rFonts w:ascii="Cambria" w:hAnsi="Cambria"/>
          <w:i/>
          <w:u w:val="single"/>
        </w:rPr>
      </w:pPr>
    </w:p>
    <w:p w14:paraId="553C095F" w14:textId="39F2CB67" w:rsidR="00963ECF" w:rsidRPr="002E7D7C" w:rsidRDefault="0033253D" w:rsidP="00655E1D">
      <w:pPr>
        <w:ind w:left="709"/>
        <w:jc w:val="both"/>
        <w:rPr>
          <w:rFonts w:ascii="Cambria" w:hAnsi="Cambria"/>
          <w:i/>
          <w:u w:val="single"/>
        </w:rPr>
      </w:pPr>
      <w:r w:rsidRPr="002E7D7C">
        <w:rPr>
          <w:rFonts w:ascii="Cambria" w:hAnsi="Cambria"/>
          <w:i/>
          <w:u w:val="single"/>
        </w:rPr>
        <w:t>Examples of irregularities in the phase prior to implementation</w:t>
      </w:r>
      <w:r w:rsidR="00963ECF" w:rsidRPr="002E7D7C">
        <w:rPr>
          <w:rFonts w:ascii="Cambria" w:hAnsi="Cambria"/>
          <w:i/>
          <w:u w:val="single"/>
        </w:rPr>
        <w:t>:</w:t>
      </w:r>
    </w:p>
    <w:p w14:paraId="31EE6CA8" w14:textId="182402AB" w:rsidR="0073169D" w:rsidRPr="002E7D7C" w:rsidRDefault="002174FF" w:rsidP="00655E1D">
      <w:pPr>
        <w:spacing w:before="120"/>
        <w:ind w:left="720"/>
        <w:jc w:val="both"/>
        <w:rPr>
          <w:rFonts w:ascii="Cambria" w:hAnsi="Cambria"/>
          <w:i/>
        </w:rPr>
      </w:pPr>
      <w:r w:rsidRPr="002E7D7C">
        <w:rPr>
          <w:rFonts w:ascii="Cambria" w:hAnsi="Cambria"/>
          <w:i/>
        </w:rPr>
        <w:t xml:space="preserve">In the framework of the process of selection of project proposals, a project proposal was selected which is not eligible for financing since programme documents which define eligibility criteria are not harmonised with EU requirements. Grant contract was signed with the applicant. </w:t>
      </w:r>
    </w:p>
    <w:p w14:paraId="4BA5812F" w14:textId="2E35BCF3" w:rsidR="00C55678" w:rsidRPr="002E7D7C" w:rsidRDefault="002174FF" w:rsidP="00655E1D">
      <w:pPr>
        <w:keepNext/>
        <w:spacing w:before="120"/>
        <w:ind w:left="709"/>
        <w:jc w:val="both"/>
        <w:rPr>
          <w:rFonts w:ascii="Cambria" w:hAnsi="Cambria"/>
          <w:bCs/>
          <w:i/>
        </w:rPr>
      </w:pPr>
      <w:r w:rsidRPr="002E7D7C">
        <w:rPr>
          <w:rFonts w:ascii="Cambria" w:hAnsi="Cambria"/>
          <w:bCs/>
          <w:i/>
        </w:rPr>
        <w:t>In the framework of the process of selection of project proposals, a project proposal was selected which was evaluated and selected on the basis of the criteria which are not consistent with those stated within call for submission of project proposals</w:t>
      </w:r>
      <w:r w:rsidR="00C55678" w:rsidRPr="002E7D7C">
        <w:rPr>
          <w:rFonts w:ascii="Cambria" w:hAnsi="Cambria"/>
          <w:bCs/>
          <w:i/>
        </w:rPr>
        <w:t xml:space="preserve"> </w:t>
      </w:r>
      <w:r w:rsidRPr="002E7D7C">
        <w:rPr>
          <w:rFonts w:ascii="Cambria" w:hAnsi="Cambria"/>
          <w:bCs/>
          <w:i/>
        </w:rPr>
        <w:t xml:space="preserve">and the grant contract was signed with the applicant. </w:t>
      </w:r>
    </w:p>
    <w:p w14:paraId="2759D64C" w14:textId="2EA2E57A" w:rsidR="00C55678" w:rsidRPr="002E7D7C" w:rsidRDefault="002174FF" w:rsidP="00315331">
      <w:pPr>
        <w:keepNext/>
        <w:spacing w:before="120"/>
        <w:ind w:left="709"/>
        <w:jc w:val="both"/>
        <w:rPr>
          <w:rFonts w:ascii="Cambria" w:hAnsi="Cambria"/>
          <w:bCs/>
          <w:i/>
        </w:rPr>
      </w:pPr>
      <w:r w:rsidRPr="002E7D7C">
        <w:rPr>
          <w:rFonts w:ascii="Cambria" w:hAnsi="Cambria"/>
          <w:bCs/>
          <w:i/>
        </w:rPr>
        <w:t>In the framework of the process of selection of project proposals, a project proposal was selected which was in conflict of interests with the member of the committee for selection of project proposals and the grant contract was signed with the applicant.</w:t>
      </w:r>
    </w:p>
    <w:p w14:paraId="486B2DE7" w14:textId="64687B8B" w:rsidR="005470D3" w:rsidRPr="002E7D7C" w:rsidRDefault="002174FF" w:rsidP="00315331">
      <w:pPr>
        <w:keepNext/>
        <w:spacing w:before="120"/>
        <w:ind w:left="709"/>
        <w:jc w:val="both"/>
        <w:rPr>
          <w:rFonts w:ascii="Cambria" w:hAnsi="Cambria"/>
          <w:bCs/>
          <w:i/>
        </w:rPr>
      </w:pPr>
      <w:r w:rsidRPr="002E7D7C">
        <w:rPr>
          <w:rFonts w:ascii="Cambria" w:hAnsi="Cambria"/>
          <w:bCs/>
          <w:i/>
        </w:rPr>
        <w:t xml:space="preserve">In the framework of the process of </w:t>
      </w:r>
      <w:r w:rsidR="007B266A" w:rsidRPr="002E7D7C">
        <w:rPr>
          <w:rFonts w:ascii="Cambria" w:hAnsi="Cambria"/>
          <w:bCs/>
          <w:i/>
        </w:rPr>
        <w:t xml:space="preserve">selection of tenders, a tender was selected which was submitted by the tenderer who was in the conflict of interests with the member of the committee for evaluation of proposals and the contract was signed with the tenderer on provision on services/goods/works. </w:t>
      </w:r>
    </w:p>
    <w:p w14:paraId="5A1B5066" w14:textId="44E5AC03" w:rsidR="005470D3" w:rsidRPr="002E7D7C" w:rsidRDefault="005470D3" w:rsidP="00655E1D">
      <w:pPr>
        <w:keepNext/>
        <w:ind w:left="284"/>
        <w:jc w:val="both"/>
        <w:rPr>
          <w:rFonts w:ascii="Cambria" w:hAnsi="Cambria"/>
          <w:bCs/>
        </w:rPr>
      </w:pPr>
    </w:p>
    <w:p w14:paraId="3A04B885" w14:textId="51C4CE2A" w:rsidR="00CD1D64" w:rsidRPr="002E7D7C" w:rsidRDefault="007B266A" w:rsidP="00655E1D">
      <w:pPr>
        <w:keepNext/>
        <w:ind w:left="709"/>
        <w:jc w:val="both"/>
        <w:rPr>
          <w:rFonts w:ascii="Cambria" w:hAnsi="Cambria"/>
          <w:bCs/>
        </w:rPr>
      </w:pPr>
      <w:r w:rsidRPr="002E7D7C">
        <w:rPr>
          <w:rFonts w:ascii="Cambria" w:hAnsi="Cambria"/>
          <w:bCs/>
        </w:rPr>
        <w:t>Irregularities may also occur</w:t>
      </w:r>
      <w:r w:rsidR="00CD1D64" w:rsidRPr="002E7D7C">
        <w:rPr>
          <w:rFonts w:ascii="Cambria" w:hAnsi="Cambria"/>
          <w:bCs/>
        </w:rPr>
        <w:t xml:space="preserve"> </w:t>
      </w:r>
      <w:r w:rsidRPr="002E7D7C">
        <w:rPr>
          <w:rFonts w:ascii="Cambria" w:hAnsi="Cambria"/>
          <w:b/>
          <w:bCs/>
        </w:rPr>
        <w:t>in the phase after contract implementation</w:t>
      </w:r>
      <w:r w:rsidR="00CD1D64" w:rsidRPr="002E7D7C">
        <w:rPr>
          <w:rFonts w:ascii="Cambria" w:hAnsi="Cambria"/>
          <w:bCs/>
        </w:rPr>
        <w:t xml:space="preserve">, </w:t>
      </w:r>
      <w:r w:rsidRPr="002E7D7C">
        <w:rPr>
          <w:rFonts w:ascii="Cambria" w:hAnsi="Cambria"/>
          <w:bCs/>
        </w:rPr>
        <w:t>but in these cases it is not difficult to determine w</w:t>
      </w:r>
      <w:r w:rsidR="004C67CA" w:rsidRPr="002E7D7C">
        <w:rPr>
          <w:rFonts w:ascii="Cambria" w:hAnsi="Cambria"/>
          <w:bCs/>
        </w:rPr>
        <w:t>hat represents the irregularity</w:t>
      </w:r>
      <w:r w:rsidRPr="002E7D7C">
        <w:rPr>
          <w:rFonts w:ascii="Cambria" w:hAnsi="Cambria"/>
          <w:bCs/>
        </w:rPr>
        <w:t xml:space="preserve"> and what is not </w:t>
      </w:r>
      <w:r w:rsidR="004C67CA" w:rsidRPr="002E7D7C">
        <w:rPr>
          <w:rFonts w:ascii="Cambria" w:hAnsi="Cambria"/>
          <w:bCs/>
        </w:rPr>
        <w:t xml:space="preserve">classified as </w:t>
      </w:r>
      <w:r w:rsidRPr="002E7D7C">
        <w:rPr>
          <w:rFonts w:ascii="Cambria" w:hAnsi="Cambria"/>
          <w:bCs/>
        </w:rPr>
        <w:t>an irregularity; since f</w:t>
      </w:r>
      <w:r w:rsidR="00C73E55" w:rsidRPr="002E7D7C">
        <w:rPr>
          <w:rFonts w:ascii="Cambria" w:hAnsi="Cambria"/>
          <w:bCs/>
        </w:rPr>
        <w:t>inancial impact is always real</w:t>
      </w:r>
      <w:r w:rsidRPr="002E7D7C">
        <w:rPr>
          <w:rFonts w:ascii="Cambria" w:hAnsi="Cambria"/>
          <w:bCs/>
        </w:rPr>
        <w:t xml:space="preserve">. </w:t>
      </w:r>
    </w:p>
    <w:p w14:paraId="6AA00D6A" w14:textId="2047DAC6" w:rsidR="00CD1D64" w:rsidRPr="002E7D7C" w:rsidRDefault="00CD1D64" w:rsidP="00655E1D">
      <w:pPr>
        <w:keepNext/>
        <w:ind w:left="709"/>
        <w:jc w:val="both"/>
        <w:rPr>
          <w:rFonts w:ascii="Cambria" w:hAnsi="Cambria"/>
          <w:bCs/>
        </w:rPr>
      </w:pPr>
    </w:p>
    <w:p w14:paraId="24F2CDE6" w14:textId="0AD27C53" w:rsidR="00CD1D64" w:rsidRPr="002E7D7C" w:rsidRDefault="007B266A" w:rsidP="00CD1D64">
      <w:pPr>
        <w:ind w:left="709"/>
        <w:jc w:val="both"/>
        <w:rPr>
          <w:rFonts w:ascii="Cambria" w:hAnsi="Cambria"/>
          <w:i/>
          <w:u w:val="single"/>
        </w:rPr>
      </w:pPr>
      <w:r w:rsidRPr="002E7D7C">
        <w:rPr>
          <w:rFonts w:ascii="Cambria" w:hAnsi="Cambria"/>
          <w:i/>
          <w:u w:val="single"/>
        </w:rPr>
        <w:t>Examples of irregularities in the phase after implementation:</w:t>
      </w:r>
    </w:p>
    <w:p w14:paraId="2D69D9F2" w14:textId="22496A39" w:rsidR="005E2F94" w:rsidRPr="002E7D7C" w:rsidRDefault="00F702D4" w:rsidP="00655E1D">
      <w:pPr>
        <w:keepNext/>
        <w:spacing w:before="120"/>
        <w:ind w:left="709"/>
        <w:jc w:val="both"/>
        <w:rPr>
          <w:rFonts w:ascii="Cambria" w:hAnsi="Cambria"/>
          <w:i/>
        </w:rPr>
      </w:pPr>
      <w:r w:rsidRPr="002E7D7C">
        <w:rPr>
          <w:rFonts w:ascii="Cambria" w:hAnsi="Cambria"/>
          <w:i/>
        </w:rPr>
        <w:t>Selling goods (e.g. equipment</w:t>
      </w:r>
      <w:r w:rsidR="005E2F94" w:rsidRPr="002E7D7C">
        <w:rPr>
          <w:rFonts w:ascii="Cambria" w:hAnsi="Cambria"/>
          <w:i/>
        </w:rPr>
        <w:t xml:space="preserve">) </w:t>
      </w:r>
      <w:r w:rsidRPr="002E7D7C">
        <w:rPr>
          <w:rFonts w:ascii="Cambria" w:hAnsi="Cambria"/>
          <w:i/>
        </w:rPr>
        <w:t xml:space="preserve">which were purchased within the project or they were taken over by some other undertaking. </w:t>
      </w:r>
    </w:p>
    <w:p w14:paraId="7FA0B152" w14:textId="77777777" w:rsidR="00CD1D64" w:rsidRPr="002E7D7C" w:rsidRDefault="00CD1D64" w:rsidP="00655E1D">
      <w:pPr>
        <w:keepNext/>
        <w:ind w:left="709"/>
        <w:jc w:val="both"/>
        <w:rPr>
          <w:rFonts w:ascii="Cambria" w:hAnsi="Cambria"/>
          <w:bCs/>
        </w:rPr>
      </w:pPr>
    </w:p>
    <w:p w14:paraId="30A31631" w14:textId="7437453B" w:rsidR="00BF3348" w:rsidRPr="002E7D7C" w:rsidRDefault="3724DB56" w:rsidP="00F1365A">
      <w:pPr>
        <w:ind w:left="720"/>
        <w:jc w:val="both"/>
        <w:rPr>
          <w:rFonts w:ascii="Cambria" w:hAnsi="Cambria"/>
        </w:rPr>
      </w:pPr>
      <w:r w:rsidRPr="002E7D7C">
        <w:rPr>
          <w:rFonts w:ascii="Cambria" w:hAnsi="Cambria"/>
        </w:rPr>
        <w:t xml:space="preserve">Examples of irregularities according to phase of the programme/project management cycle are provided in </w:t>
      </w:r>
      <w:r w:rsidRPr="002E7D7C">
        <w:rPr>
          <w:rFonts w:ascii="Cambria" w:hAnsi="Cambria"/>
          <w:i/>
          <w:iCs/>
        </w:rPr>
        <w:t>Appendix 7</w:t>
      </w:r>
      <w:r w:rsidRPr="002E7D7C">
        <w:rPr>
          <w:rFonts w:ascii="Cambria" w:hAnsi="Cambria"/>
        </w:rPr>
        <w:t>.</w:t>
      </w:r>
    </w:p>
    <w:p w14:paraId="22CB354F" w14:textId="729B0BB4" w:rsidR="00A3183A" w:rsidRPr="002E7D7C" w:rsidRDefault="001B2035" w:rsidP="00560ED5">
      <w:pPr>
        <w:numPr>
          <w:ilvl w:val="0"/>
          <w:numId w:val="2"/>
        </w:numPr>
        <w:jc w:val="both"/>
        <w:rPr>
          <w:rFonts w:ascii="Cambria" w:hAnsi="Cambria"/>
        </w:rPr>
      </w:pPr>
      <w:r w:rsidRPr="002E7D7C">
        <w:rPr>
          <w:rFonts w:ascii="Cambria" w:hAnsi="Cambria"/>
          <w:b/>
          <w:i/>
        </w:rPr>
        <w:t xml:space="preserve">Unjustified </w:t>
      </w:r>
      <w:r w:rsidR="00A5340D" w:rsidRPr="002E7D7C">
        <w:rPr>
          <w:rFonts w:ascii="Cambria" w:hAnsi="Cambria"/>
          <w:b/>
          <w:i/>
        </w:rPr>
        <w:t>item</w:t>
      </w:r>
      <w:r w:rsidRPr="002E7D7C">
        <w:rPr>
          <w:rFonts w:ascii="Cambria" w:hAnsi="Cambria"/>
          <w:b/>
          <w:i/>
        </w:rPr>
        <w:t xml:space="preserve"> of expenditure</w:t>
      </w:r>
    </w:p>
    <w:p w14:paraId="6A7DE762" w14:textId="77777777" w:rsidR="00086483" w:rsidRPr="002E7D7C" w:rsidRDefault="00086483" w:rsidP="009021E4">
      <w:pPr>
        <w:ind w:left="709" w:firstLine="11"/>
        <w:jc w:val="both"/>
        <w:rPr>
          <w:rFonts w:ascii="Cambria" w:hAnsi="Cambria"/>
        </w:rPr>
      </w:pPr>
    </w:p>
    <w:p w14:paraId="536BE3BE" w14:textId="4038CB3C" w:rsidR="00C90037" w:rsidRPr="002E7D7C" w:rsidRDefault="0033253D" w:rsidP="009021E4">
      <w:pPr>
        <w:ind w:left="709" w:firstLine="11"/>
        <w:jc w:val="both"/>
        <w:rPr>
          <w:rFonts w:ascii="Cambria" w:hAnsi="Cambria"/>
        </w:rPr>
      </w:pPr>
      <w:r w:rsidRPr="002E7D7C">
        <w:rPr>
          <w:rFonts w:ascii="Cambria" w:hAnsi="Cambria"/>
        </w:rPr>
        <w:t>Regarding the calculation of the financial impact of the irregularity (actual or potential</w:t>
      </w:r>
      <w:r w:rsidR="008E73BB" w:rsidRPr="002E7D7C">
        <w:rPr>
          <w:rFonts w:ascii="Cambria" w:hAnsi="Cambria"/>
        </w:rPr>
        <w:t xml:space="preserve">), </w:t>
      </w:r>
      <w:r w:rsidRPr="002E7D7C">
        <w:rPr>
          <w:rFonts w:ascii="Cambria" w:hAnsi="Cambria"/>
        </w:rPr>
        <w:t xml:space="preserve">the assessment is conducted by applying the principle of comparison: what would be the amount of the expenditure if a certain breach did not occur; did a breach have any impact on the increase of expenditures or not; what would be the amount of eligible expenditures if no irregularity </w:t>
      </w:r>
      <w:r w:rsidR="003A3B2A" w:rsidRPr="002E7D7C">
        <w:rPr>
          <w:rFonts w:ascii="Cambria" w:hAnsi="Cambria"/>
        </w:rPr>
        <w:t>was identified, etc. The above stated is in more detail explained in</w:t>
      </w:r>
      <w:r w:rsidR="00D80BCA" w:rsidRPr="002E7D7C">
        <w:rPr>
          <w:rFonts w:ascii="Cambria" w:hAnsi="Cambria"/>
        </w:rPr>
        <w:t xml:space="preserve"> </w:t>
      </w:r>
      <w:r w:rsidR="003A3B2A" w:rsidRPr="002E7D7C">
        <w:rPr>
          <w:rFonts w:ascii="Cambria" w:hAnsi="Cambria"/>
          <w:i/>
        </w:rPr>
        <w:t>Chapter</w:t>
      </w:r>
      <w:r w:rsidR="00D80BCA" w:rsidRPr="002E7D7C">
        <w:rPr>
          <w:rFonts w:ascii="Cambria" w:hAnsi="Cambria"/>
          <w:i/>
        </w:rPr>
        <w:t xml:space="preserve"> V.6</w:t>
      </w:r>
      <w:r w:rsidR="00D80BCA" w:rsidRPr="002E7D7C">
        <w:rPr>
          <w:rFonts w:ascii="Cambria" w:hAnsi="Cambria"/>
        </w:rPr>
        <w:t>.</w:t>
      </w:r>
    </w:p>
    <w:p w14:paraId="5F214E80" w14:textId="2BB912CF" w:rsidR="00C90037" w:rsidRPr="002E7D7C" w:rsidRDefault="00C90037" w:rsidP="009021E4">
      <w:pPr>
        <w:ind w:left="709" w:firstLine="11"/>
        <w:jc w:val="both"/>
        <w:rPr>
          <w:rFonts w:ascii="Cambria" w:hAnsi="Cambria"/>
        </w:rPr>
      </w:pPr>
    </w:p>
    <w:p w14:paraId="76136836" w14:textId="56A84C76" w:rsidR="004C4A64" w:rsidRPr="002E7D7C" w:rsidRDefault="00F1365A" w:rsidP="00655E1D">
      <w:pPr>
        <w:jc w:val="both"/>
        <w:rPr>
          <w:rFonts w:ascii="Cambria" w:hAnsi="Cambria"/>
          <w:b/>
        </w:rPr>
      </w:pPr>
      <w:r w:rsidRPr="002E7D7C">
        <w:rPr>
          <w:rFonts w:ascii="Cambria" w:hAnsi="Cambria"/>
        </w:rPr>
        <w:t>The d</w:t>
      </w:r>
      <w:r w:rsidR="009F4CE1" w:rsidRPr="002E7D7C">
        <w:rPr>
          <w:rFonts w:ascii="Cambria" w:hAnsi="Cambria"/>
        </w:rPr>
        <w:t>escribed irregularity concept may be presented as follows</w:t>
      </w:r>
      <w:r w:rsidR="004C4A64" w:rsidRPr="002E7D7C">
        <w:rPr>
          <w:rFonts w:ascii="Cambria" w:hAnsi="Cambria"/>
        </w:rPr>
        <w:t>:</w:t>
      </w:r>
    </w:p>
    <w:p w14:paraId="4CEFAD73" w14:textId="0565164E" w:rsidR="004C4A64" w:rsidRPr="002E7D7C" w:rsidRDefault="004C4A64" w:rsidP="004C4A64">
      <w:pPr>
        <w:ind w:firstLine="11"/>
        <w:jc w:val="both"/>
        <w:rPr>
          <w:rFonts w:ascii="Cambria" w:hAnsi="Cambria"/>
        </w:rPr>
      </w:pPr>
    </w:p>
    <w:p w14:paraId="12155933" w14:textId="6368F439" w:rsidR="004C4A64" w:rsidRPr="002E7D7C" w:rsidRDefault="005E2F94" w:rsidP="005E2F94">
      <w:pPr>
        <w:ind w:firstLine="11"/>
        <w:jc w:val="both"/>
        <w:rPr>
          <w:rFonts w:ascii="Cambria" w:hAnsi="Cambria"/>
        </w:rPr>
      </w:pPr>
      <w:r w:rsidRPr="002E7D7C">
        <w:rPr>
          <w:rFonts w:ascii="Cambria" w:hAnsi="Cambria"/>
          <w:i/>
        </w:rPr>
        <w:t xml:space="preserve">A) </w:t>
      </w:r>
      <w:r w:rsidR="009F4CE1" w:rsidRPr="002E7D7C">
        <w:rPr>
          <w:rFonts w:ascii="Cambria" w:hAnsi="Cambria"/>
          <w:i/>
        </w:rPr>
        <w:t>Irregularity concept in pre-implementation phase</w:t>
      </w:r>
    </w:p>
    <w:p w14:paraId="2E97F130" w14:textId="6FE56112" w:rsidR="005E2F94" w:rsidRPr="002E7D7C" w:rsidRDefault="005E2F94" w:rsidP="005E2F94">
      <w:pPr>
        <w:ind w:firstLine="11"/>
        <w:jc w:val="both"/>
        <w:rPr>
          <w:rFonts w:ascii="Cambria" w:hAnsi="Cambria"/>
        </w:rPr>
      </w:pPr>
    </w:p>
    <w:p w14:paraId="4DC9E1F4" w14:textId="210C282E" w:rsidR="005E2F94" w:rsidRPr="002E7D7C" w:rsidRDefault="003009DF" w:rsidP="00655E1D">
      <w:pPr>
        <w:ind w:firstLine="11"/>
        <w:jc w:val="center"/>
        <w:rPr>
          <w:rFonts w:ascii="Cambria" w:hAnsi="Cambria"/>
        </w:rPr>
      </w:pPr>
      <w:r w:rsidRPr="002E7D7C">
        <w:rPr>
          <w:rFonts w:ascii="Cambria" w:hAnsi="Cambria"/>
          <w:noProof/>
          <w:lang w:val="hr-HR"/>
        </w:rPr>
        <w:drawing>
          <wp:inline distT="0" distB="0" distL="0" distR="0" wp14:anchorId="6A6E2308" wp14:editId="238466F2">
            <wp:extent cx="5793101" cy="3350525"/>
            <wp:effectExtent l="0" t="0" r="0" b="2540"/>
            <wp:docPr id="56" name="Slika 56" descr="cid:image002.png@01D4C787.B90A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C787.B90A283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95115" cy="3351690"/>
                    </a:xfrm>
                    <a:prstGeom prst="rect">
                      <a:avLst/>
                    </a:prstGeom>
                    <a:noFill/>
                    <a:ln>
                      <a:noFill/>
                    </a:ln>
                  </pic:spPr>
                </pic:pic>
              </a:graphicData>
            </a:graphic>
          </wp:inline>
        </w:drawing>
      </w:r>
    </w:p>
    <w:p w14:paraId="5DED9492" w14:textId="595F2C36" w:rsidR="004C4A64" w:rsidRPr="002E7D7C" w:rsidRDefault="004C4A64" w:rsidP="009021E4">
      <w:pPr>
        <w:ind w:left="709" w:firstLine="11"/>
        <w:jc w:val="both"/>
        <w:rPr>
          <w:rFonts w:ascii="Cambria" w:hAnsi="Cambria"/>
        </w:rPr>
      </w:pPr>
    </w:p>
    <w:p w14:paraId="63BB29C9" w14:textId="0E42451C" w:rsidR="004C4A64" w:rsidRPr="002E7D7C" w:rsidRDefault="004C4A64" w:rsidP="009021E4">
      <w:pPr>
        <w:ind w:left="709" w:firstLine="11"/>
        <w:jc w:val="both"/>
        <w:rPr>
          <w:rFonts w:ascii="Cambria" w:hAnsi="Cambria"/>
        </w:rPr>
      </w:pPr>
    </w:p>
    <w:p w14:paraId="1F61F2AE" w14:textId="5FCE2218" w:rsidR="00C30934" w:rsidRPr="002E7D7C" w:rsidRDefault="00C30934" w:rsidP="009021E4">
      <w:pPr>
        <w:ind w:left="709" w:firstLine="11"/>
        <w:jc w:val="both"/>
        <w:rPr>
          <w:rFonts w:ascii="Cambria" w:hAnsi="Cambria"/>
        </w:rPr>
      </w:pPr>
    </w:p>
    <w:p w14:paraId="01FEDFAB" w14:textId="06D7ED1B" w:rsidR="00C30934" w:rsidRPr="002E7D7C" w:rsidRDefault="00C30934" w:rsidP="009021E4">
      <w:pPr>
        <w:ind w:left="709" w:firstLine="11"/>
        <w:jc w:val="both"/>
        <w:rPr>
          <w:rFonts w:ascii="Cambria" w:hAnsi="Cambria"/>
        </w:rPr>
      </w:pPr>
    </w:p>
    <w:p w14:paraId="24AFD7D6" w14:textId="0AF69BD0" w:rsidR="00C30934" w:rsidRPr="002E7D7C" w:rsidRDefault="00C30934" w:rsidP="009021E4">
      <w:pPr>
        <w:ind w:left="709" w:firstLine="11"/>
        <w:jc w:val="both"/>
        <w:rPr>
          <w:rFonts w:ascii="Cambria" w:hAnsi="Cambria"/>
        </w:rPr>
      </w:pPr>
    </w:p>
    <w:p w14:paraId="31C43515" w14:textId="333D64DB" w:rsidR="00C30934" w:rsidRPr="002E7D7C" w:rsidRDefault="00C30934" w:rsidP="009021E4">
      <w:pPr>
        <w:ind w:left="709" w:firstLine="11"/>
        <w:jc w:val="both"/>
        <w:rPr>
          <w:rFonts w:ascii="Cambria" w:hAnsi="Cambria"/>
        </w:rPr>
      </w:pPr>
    </w:p>
    <w:p w14:paraId="5552FF8C" w14:textId="27FE8913" w:rsidR="00C30934" w:rsidRPr="002E7D7C" w:rsidRDefault="00C30934" w:rsidP="009021E4">
      <w:pPr>
        <w:ind w:left="709" w:firstLine="11"/>
        <w:jc w:val="both"/>
        <w:rPr>
          <w:rFonts w:ascii="Cambria" w:hAnsi="Cambria"/>
        </w:rPr>
      </w:pPr>
    </w:p>
    <w:p w14:paraId="6ADD6994" w14:textId="5AC0C86C" w:rsidR="00C30934" w:rsidRPr="002E7D7C" w:rsidRDefault="00C30934" w:rsidP="009021E4">
      <w:pPr>
        <w:ind w:left="709" w:firstLine="11"/>
        <w:jc w:val="both"/>
        <w:rPr>
          <w:rFonts w:ascii="Cambria" w:hAnsi="Cambria"/>
        </w:rPr>
      </w:pPr>
    </w:p>
    <w:p w14:paraId="30D5B053" w14:textId="725E66F1" w:rsidR="00C30934" w:rsidRPr="002E7D7C" w:rsidRDefault="00C30934" w:rsidP="009021E4">
      <w:pPr>
        <w:ind w:left="709" w:firstLine="11"/>
        <w:jc w:val="both"/>
        <w:rPr>
          <w:rFonts w:ascii="Cambria" w:hAnsi="Cambria"/>
        </w:rPr>
      </w:pPr>
    </w:p>
    <w:p w14:paraId="2AA01A85" w14:textId="6146399F" w:rsidR="00C30934" w:rsidRPr="002E7D7C" w:rsidRDefault="00C30934" w:rsidP="009021E4">
      <w:pPr>
        <w:ind w:left="709" w:firstLine="11"/>
        <w:jc w:val="both"/>
        <w:rPr>
          <w:rFonts w:ascii="Cambria" w:hAnsi="Cambria"/>
        </w:rPr>
      </w:pPr>
    </w:p>
    <w:p w14:paraId="5E1D7F99" w14:textId="1B13B715" w:rsidR="00C30934" w:rsidRPr="002E7D7C" w:rsidRDefault="00C30934" w:rsidP="009021E4">
      <w:pPr>
        <w:ind w:left="709" w:firstLine="11"/>
        <w:jc w:val="both"/>
        <w:rPr>
          <w:rFonts w:ascii="Cambria" w:hAnsi="Cambria"/>
        </w:rPr>
      </w:pPr>
    </w:p>
    <w:p w14:paraId="5E635839" w14:textId="7EE1678F" w:rsidR="00C30934" w:rsidRPr="002E7D7C" w:rsidRDefault="00C30934" w:rsidP="009021E4">
      <w:pPr>
        <w:ind w:left="709" w:firstLine="11"/>
        <w:jc w:val="both"/>
        <w:rPr>
          <w:rFonts w:ascii="Cambria" w:hAnsi="Cambria"/>
        </w:rPr>
      </w:pPr>
    </w:p>
    <w:p w14:paraId="284EE24B" w14:textId="77777777" w:rsidR="00363505" w:rsidRPr="002E7D7C" w:rsidRDefault="00363505" w:rsidP="009021E4">
      <w:pPr>
        <w:ind w:left="709" w:firstLine="11"/>
        <w:jc w:val="both"/>
        <w:rPr>
          <w:rFonts w:ascii="Cambria" w:hAnsi="Cambria"/>
        </w:rPr>
      </w:pPr>
    </w:p>
    <w:p w14:paraId="28294899" w14:textId="2025DFA3" w:rsidR="00C30934" w:rsidRPr="002E7D7C" w:rsidRDefault="00C30934" w:rsidP="009021E4">
      <w:pPr>
        <w:ind w:left="709" w:firstLine="11"/>
        <w:jc w:val="both"/>
        <w:rPr>
          <w:rFonts w:ascii="Cambria" w:hAnsi="Cambria"/>
        </w:rPr>
      </w:pPr>
    </w:p>
    <w:p w14:paraId="680123EA" w14:textId="0920C498" w:rsidR="00C30934" w:rsidRPr="002E7D7C" w:rsidRDefault="00C30934" w:rsidP="009021E4">
      <w:pPr>
        <w:ind w:left="709" w:firstLine="11"/>
        <w:jc w:val="both"/>
        <w:rPr>
          <w:rFonts w:ascii="Cambria" w:hAnsi="Cambria"/>
        </w:rPr>
      </w:pPr>
    </w:p>
    <w:p w14:paraId="4922ABFF" w14:textId="4B5CFF29" w:rsidR="00C30934" w:rsidRPr="002E7D7C" w:rsidRDefault="00C30934" w:rsidP="009021E4">
      <w:pPr>
        <w:ind w:left="709" w:firstLine="11"/>
        <w:jc w:val="both"/>
        <w:rPr>
          <w:rFonts w:ascii="Cambria" w:hAnsi="Cambria"/>
        </w:rPr>
      </w:pPr>
    </w:p>
    <w:p w14:paraId="49B5B211" w14:textId="4E25B9A8" w:rsidR="00C30934" w:rsidRPr="002E7D7C" w:rsidRDefault="00C30934" w:rsidP="009021E4">
      <w:pPr>
        <w:ind w:left="709" w:firstLine="11"/>
        <w:jc w:val="both"/>
        <w:rPr>
          <w:rFonts w:ascii="Cambria" w:hAnsi="Cambria"/>
        </w:rPr>
      </w:pPr>
    </w:p>
    <w:p w14:paraId="18503548" w14:textId="390626B0" w:rsidR="00C30934" w:rsidRPr="002E7D7C" w:rsidRDefault="00C30934" w:rsidP="3724DB56">
      <w:pPr>
        <w:ind w:left="709" w:firstLine="11"/>
        <w:jc w:val="both"/>
        <w:rPr>
          <w:rFonts w:ascii="Cambria" w:hAnsi="Cambria"/>
        </w:rPr>
      </w:pPr>
    </w:p>
    <w:p w14:paraId="33CFA086" w14:textId="58274D25" w:rsidR="00C30934" w:rsidRPr="002E7D7C" w:rsidRDefault="00C30934" w:rsidP="00C30934">
      <w:pPr>
        <w:ind w:left="709" w:firstLine="11"/>
        <w:jc w:val="both"/>
        <w:rPr>
          <w:rFonts w:ascii="Cambria" w:hAnsi="Cambria"/>
        </w:rPr>
      </w:pPr>
      <w:r w:rsidRPr="002E7D7C">
        <w:rPr>
          <w:rFonts w:ascii="Cambria" w:hAnsi="Cambria"/>
        </w:rPr>
        <w:t xml:space="preserve">B) </w:t>
      </w:r>
      <w:r w:rsidR="00AD5039" w:rsidRPr="002E7D7C">
        <w:rPr>
          <w:rFonts w:ascii="Cambria" w:hAnsi="Cambria"/>
          <w:i/>
        </w:rPr>
        <w:t>Concept of irregularity in</w:t>
      </w:r>
      <w:r w:rsidR="00F1365A" w:rsidRPr="002E7D7C">
        <w:rPr>
          <w:rFonts w:ascii="Cambria" w:hAnsi="Cambria"/>
          <w:i/>
        </w:rPr>
        <w:t xml:space="preserve"> the</w:t>
      </w:r>
      <w:r w:rsidR="00AD5039" w:rsidRPr="002E7D7C">
        <w:rPr>
          <w:rFonts w:ascii="Cambria" w:hAnsi="Cambria"/>
          <w:i/>
        </w:rPr>
        <w:t xml:space="preserve"> implementation phase</w:t>
      </w:r>
    </w:p>
    <w:p w14:paraId="109D62F6" w14:textId="3C31E699" w:rsidR="00C30934" w:rsidRPr="002E7D7C" w:rsidRDefault="00C30934" w:rsidP="00655E1D">
      <w:pPr>
        <w:ind w:left="709" w:firstLine="11"/>
        <w:jc w:val="center"/>
        <w:rPr>
          <w:rFonts w:ascii="Cambria" w:hAnsi="Cambria"/>
        </w:rPr>
      </w:pPr>
    </w:p>
    <w:p w14:paraId="5E9D8037" w14:textId="1F6E91F6" w:rsidR="005E2F94" w:rsidRPr="002E7D7C" w:rsidRDefault="005142A2">
      <w:pPr>
        <w:rPr>
          <w:rFonts w:ascii="Cambria" w:hAnsi="Cambria" w:cs="Arial"/>
          <w:b/>
          <w:bCs/>
          <w:iCs/>
          <w:caps/>
          <w:sz w:val="28"/>
          <w:szCs w:val="28"/>
        </w:rPr>
      </w:pPr>
      <w:r w:rsidRPr="002E7D7C">
        <w:rPr>
          <w:rFonts w:ascii="Cambria" w:hAnsi="Cambria"/>
          <w:noProof/>
          <w:lang w:val="hr-HR"/>
        </w:rPr>
        <w:drawing>
          <wp:inline distT="0" distB="0" distL="0" distR="0" wp14:anchorId="027FF8BE" wp14:editId="3B6F6BE1">
            <wp:extent cx="5761355" cy="6629459"/>
            <wp:effectExtent l="0" t="0" r="0" b="0"/>
            <wp:docPr id="57" name="Slika 57" descr="cid:image002.png@01D4C78D.FCF5C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4C78D.FCF5CB7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61355" cy="6629459"/>
                    </a:xfrm>
                    <a:prstGeom prst="rect">
                      <a:avLst/>
                    </a:prstGeom>
                    <a:noFill/>
                    <a:ln>
                      <a:noFill/>
                    </a:ln>
                  </pic:spPr>
                </pic:pic>
              </a:graphicData>
            </a:graphic>
          </wp:inline>
        </w:drawing>
      </w:r>
      <w:r w:rsidR="005E2F94" w:rsidRPr="002E7D7C">
        <w:rPr>
          <w:rFonts w:ascii="Cambria" w:hAnsi="Cambria"/>
          <w:i/>
        </w:rPr>
        <w:br w:type="page"/>
      </w:r>
    </w:p>
    <w:p w14:paraId="64A7D558" w14:textId="15381083" w:rsidR="00D6420C" w:rsidRPr="002E7D7C" w:rsidRDefault="003469A2" w:rsidP="00D6420C">
      <w:pPr>
        <w:pStyle w:val="Heading2"/>
        <w:spacing w:before="0" w:after="0"/>
        <w:rPr>
          <w:rFonts w:ascii="Cambria" w:hAnsi="Cambria"/>
          <w:i w:val="0"/>
        </w:rPr>
      </w:pPr>
      <w:bookmarkStart w:id="25" w:name="_Toc192232049"/>
      <w:r w:rsidRPr="002E7D7C">
        <w:rPr>
          <w:rFonts w:ascii="Cambria" w:hAnsi="Cambria"/>
          <w:i w:val="0"/>
        </w:rPr>
        <w:t>IV.2</w:t>
      </w:r>
      <w:r w:rsidR="00D6420C" w:rsidRPr="002E7D7C">
        <w:rPr>
          <w:rFonts w:ascii="Cambria" w:hAnsi="Cambria"/>
          <w:i w:val="0"/>
        </w:rPr>
        <w:t xml:space="preserve"> </w:t>
      </w:r>
      <w:r w:rsidR="002571DB" w:rsidRPr="002E7D7C">
        <w:rPr>
          <w:rFonts w:ascii="Cambria" w:hAnsi="Cambria"/>
          <w:i w:val="0"/>
        </w:rPr>
        <w:t>MOST FREQUENT TYPES OF IRREGULARITIES</w:t>
      </w:r>
      <w:bookmarkEnd w:id="25"/>
    </w:p>
    <w:p w14:paraId="05F687D3" w14:textId="1A5B094E" w:rsidR="00C276E4" w:rsidRPr="002E7D7C" w:rsidRDefault="00C276E4" w:rsidP="00D6420C">
      <w:pPr>
        <w:rPr>
          <w:rFonts w:ascii="Cambria" w:hAnsi="Cambria"/>
          <w:bCs/>
          <w:lang w:eastAsia="lt-LT"/>
        </w:rPr>
      </w:pPr>
    </w:p>
    <w:p w14:paraId="5D7AE2FD" w14:textId="38CF00DE" w:rsidR="005322D1" w:rsidRPr="002E7D7C" w:rsidRDefault="3724DB56" w:rsidP="3724DB56">
      <w:pPr>
        <w:jc w:val="both"/>
        <w:rPr>
          <w:rFonts w:ascii="Cambria" w:hAnsi="Cambria"/>
          <w:lang w:eastAsia="lt-LT"/>
        </w:rPr>
      </w:pPr>
      <w:r w:rsidRPr="002E7D7C">
        <w:rPr>
          <w:rFonts w:ascii="Cambria" w:hAnsi="Cambria"/>
          <w:lang w:eastAsia="lt-LT"/>
        </w:rPr>
        <w:t xml:space="preserve">Irregularities may be classified in different ways. For example they can be categorised into the following groups: technical, contractual, financial or administrative. Any of the mentioned types of irregularities may be intentional or unintentional; it can or does not have to have financial impact. Irregularities may also be split into systemic and non-systemic. Finally, IMS divides the irregularities according to the areas in which an irregularity is committed. </w:t>
      </w:r>
    </w:p>
    <w:p w14:paraId="0A9B3248" w14:textId="6525D7B2" w:rsidR="00C02175" w:rsidRPr="002E7D7C" w:rsidRDefault="00C02175" w:rsidP="009021E4">
      <w:pPr>
        <w:jc w:val="both"/>
        <w:rPr>
          <w:rFonts w:ascii="Cambria" w:hAnsi="Cambria"/>
          <w:bCs/>
          <w:lang w:eastAsia="lt-LT"/>
        </w:rPr>
      </w:pPr>
    </w:p>
    <w:p w14:paraId="0C10A0BA" w14:textId="161AD563" w:rsidR="0025054A" w:rsidRPr="002E7D7C" w:rsidRDefault="0025054A" w:rsidP="009021E4">
      <w:pPr>
        <w:jc w:val="both"/>
        <w:rPr>
          <w:rFonts w:ascii="Cambria" w:hAnsi="Cambria"/>
          <w:bCs/>
          <w:lang w:eastAsia="lt-LT"/>
        </w:rPr>
      </w:pPr>
      <w:r w:rsidRPr="002E7D7C">
        <w:rPr>
          <w:rFonts w:ascii="Cambria" w:hAnsi="Cambria"/>
          <w:b/>
          <w:bCs/>
          <w:lang w:eastAsia="lt-LT"/>
        </w:rPr>
        <w:t>T</w:t>
      </w:r>
      <w:r w:rsidR="00457720" w:rsidRPr="002E7D7C">
        <w:rPr>
          <w:rFonts w:ascii="Cambria" w:hAnsi="Cambria"/>
          <w:b/>
          <w:bCs/>
          <w:lang w:eastAsia="lt-LT"/>
        </w:rPr>
        <w:t>echnical irregularities</w:t>
      </w:r>
      <w:r w:rsidR="00457720" w:rsidRPr="002E7D7C">
        <w:rPr>
          <w:rFonts w:ascii="Cambria" w:hAnsi="Cambria"/>
          <w:bCs/>
          <w:lang w:eastAsia="lt-LT"/>
        </w:rPr>
        <w:t xml:space="preserve"> arise from delivery of goods or works of the lower quality than the one stated in the contract. </w:t>
      </w:r>
    </w:p>
    <w:p w14:paraId="10E07CF5" w14:textId="77777777" w:rsidR="0025054A" w:rsidRPr="002E7D7C" w:rsidRDefault="0025054A" w:rsidP="009021E4">
      <w:pPr>
        <w:jc w:val="both"/>
        <w:rPr>
          <w:rFonts w:ascii="Cambria" w:hAnsi="Cambria"/>
          <w:bCs/>
          <w:lang w:eastAsia="lt-LT"/>
        </w:rPr>
      </w:pPr>
    </w:p>
    <w:p w14:paraId="77D0B6EE" w14:textId="590537D9" w:rsidR="00C02175" w:rsidRPr="002E7D7C" w:rsidRDefault="3724DB56" w:rsidP="3724DB56">
      <w:pPr>
        <w:jc w:val="both"/>
        <w:rPr>
          <w:rFonts w:ascii="Cambria" w:hAnsi="Cambria"/>
          <w:lang w:eastAsia="lt-LT"/>
        </w:rPr>
      </w:pPr>
      <w:r w:rsidRPr="002E7D7C">
        <w:rPr>
          <w:rFonts w:ascii="Cambria" w:hAnsi="Cambria"/>
          <w:b/>
          <w:bCs/>
          <w:lang w:eastAsia="lt-LT"/>
        </w:rPr>
        <w:t xml:space="preserve">Contractual irregularities </w:t>
      </w:r>
      <w:r w:rsidRPr="002E7D7C">
        <w:rPr>
          <w:rFonts w:ascii="Cambria" w:hAnsi="Cambria"/>
          <w:lang w:eastAsia="lt-LT"/>
        </w:rPr>
        <w:t xml:space="preserve">arise from incorrect implementation of the provisions set in regulations or contracts. In order to avoid contractual irregularities, a good knowledge of the contract is needed. The contracting commitments include, for example, the following: </w:t>
      </w:r>
    </w:p>
    <w:p w14:paraId="430414EB" w14:textId="5C7FEF5C" w:rsidR="005438A5" w:rsidRPr="002E7D7C" w:rsidRDefault="00457720" w:rsidP="009C6E7E">
      <w:pPr>
        <w:pStyle w:val="ListParagraph"/>
        <w:numPr>
          <w:ilvl w:val="0"/>
          <w:numId w:val="39"/>
        </w:numPr>
        <w:spacing w:before="60" w:after="0"/>
        <w:ind w:left="714" w:hanging="357"/>
        <w:contextualSpacing w:val="0"/>
        <w:jc w:val="both"/>
        <w:rPr>
          <w:rFonts w:ascii="Cambria" w:hAnsi="Cambria"/>
          <w:bCs/>
          <w:lang w:eastAsia="lt-LT"/>
        </w:rPr>
      </w:pPr>
      <w:r w:rsidRPr="002E7D7C">
        <w:rPr>
          <w:rFonts w:ascii="Cambria" w:hAnsi="Cambria"/>
          <w:bCs/>
          <w:lang w:eastAsia="lt-LT"/>
        </w:rPr>
        <w:t>Irregular transfer of rights and duties</w:t>
      </w:r>
      <w:r w:rsidR="004F23CC" w:rsidRPr="002E7D7C">
        <w:rPr>
          <w:rFonts w:ascii="Cambria" w:hAnsi="Cambria"/>
          <w:bCs/>
          <w:lang w:eastAsia="lt-LT"/>
        </w:rPr>
        <w:t>,</w:t>
      </w:r>
    </w:p>
    <w:p w14:paraId="5A05338D" w14:textId="3636DE69" w:rsidR="005438A5" w:rsidRPr="002E7D7C" w:rsidRDefault="00457720" w:rsidP="009C6E7E">
      <w:pPr>
        <w:pStyle w:val="ListParagraph"/>
        <w:numPr>
          <w:ilvl w:val="0"/>
          <w:numId w:val="39"/>
        </w:numPr>
        <w:spacing w:before="60" w:after="0"/>
        <w:ind w:left="714" w:hanging="357"/>
        <w:contextualSpacing w:val="0"/>
        <w:jc w:val="both"/>
        <w:rPr>
          <w:rFonts w:ascii="Cambria" w:hAnsi="Cambria"/>
          <w:bCs/>
          <w:lang w:eastAsia="lt-LT"/>
        </w:rPr>
      </w:pPr>
      <w:r w:rsidRPr="002E7D7C">
        <w:rPr>
          <w:rFonts w:ascii="Cambria" w:hAnsi="Cambria"/>
          <w:bCs/>
          <w:lang w:eastAsia="lt-LT"/>
        </w:rPr>
        <w:t>Verification of payments in higher amounts</w:t>
      </w:r>
      <w:r w:rsidR="004F23CC" w:rsidRPr="002E7D7C">
        <w:rPr>
          <w:rFonts w:ascii="Cambria" w:hAnsi="Cambria"/>
          <w:bCs/>
          <w:lang w:eastAsia="lt-LT"/>
        </w:rPr>
        <w:t>,</w:t>
      </w:r>
    </w:p>
    <w:p w14:paraId="1BB6DABF" w14:textId="214C99EA" w:rsidR="005438A5" w:rsidRPr="002E7D7C" w:rsidRDefault="00457720" w:rsidP="009C6E7E">
      <w:pPr>
        <w:pStyle w:val="ListParagraph"/>
        <w:numPr>
          <w:ilvl w:val="0"/>
          <w:numId w:val="39"/>
        </w:numPr>
        <w:spacing w:before="60" w:after="0"/>
        <w:ind w:left="714" w:hanging="357"/>
        <w:contextualSpacing w:val="0"/>
        <w:jc w:val="both"/>
        <w:rPr>
          <w:rFonts w:ascii="Cambria" w:hAnsi="Cambria"/>
          <w:bCs/>
          <w:lang w:eastAsia="lt-LT"/>
        </w:rPr>
      </w:pPr>
      <w:r w:rsidRPr="002E7D7C">
        <w:rPr>
          <w:rFonts w:ascii="Cambria" w:hAnsi="Cambria"/>
          <w:bCs/>
          <w:lang w:eastAsia="lt-LT"/>
        </w:rPr>
        <w:t xml:space="preserve">Incorrect </w:t>
      </w:r>
      <w:r w:rsidR="00444A20" w:rsidRPr="002E7D7C">
        <w:rPr>
          <w:rFonts w:ascii="Cambria" w:hAnsi="Cambria"/>
          <w:bCs/>
          <w:lang w:eastAsia="lt-LT"/>
        </w:rPr>
        <w:t>instructions</w:t>
      </w:r>
      <w:r w:rsidRPr="002E7D7C">
        <w:rPr>
          <w:rFonts w:ascii="Cambria" w:hAnsi="Cambria"/>
          <w:bCs/>
          <w:lang w:eastAsia="lt-LT"/>
        </w:rPr>
        <w:t xml:space="preserve"> at construction sites</w:t>
      </w:r>
      <w:r w:rsidR="004F23CC" w:rsidRPr="002E7D7C">
        <w:rPr>
          <w:rFonts w:ascii="Cambria" w:hAnsi="Cambria"/>
          <w:bCs/>
          <w:lang w:eastAsia="lt-LT"/>
        </w:rPr>
        <w:t>,</w:t>
      </w:r>
    </w:p>
    <w:p w14:paraId="74CEDA5A" w14:textId="65465212" w:rsidR="005438A5" w:rsidRPr="002E7D7C" w:rsidRDefault="00457720" w:rsidP="009C6E7E">
      <w:pPr>
        <w:pStyle w:val="ListParagraph"/>
        <w:numPr>
          <w:ilvl w:val="0"/>
          <w:numId w:val="39"/>
        </w:numPr>
        <w:spacing w:before="60" w:after="0"/>
        <w:ind w:left="714" w:hanging="357"/>
        <w:contextualSpacing w:val="0"/>
        <w:jc w:val="both"/>
        <w:rPr>
          <w:rFonts w:ascii="Cambria" w:hAnsi="Cambria"/>
          <w:bCs/>
          <w:lang w:eastAsia="lt-LT"/>
        </w:rPr>
      </w:pPr>
      <w:r w:rsidRPr="002E7D7C">
        <w:rPr>
          <w:rFonts w:ascii="Cambria" w:hAnsi="Cambria"/>
          <w:bCs/>
          <w:lang w:eastAsia="lt-LT"/>
        </w:rPr>
        <w:t>Incorrect approval of materials or proposals by works providers,</w:t>
      </w:r>
    </w:p>
    <w:p w14:paraId="5D910C7A" w14:textId="41DBDF35" w:rsidR="005438A5" w:rsidRPr="002E7D7C" w:rsidRDefault="00457720" w:rsidP="009C6E7E">
      <w:pPr>
        <w:pStyle w:val="ListParagraph"/>
        <w:numPr>
          <w:ilvl w:val="0"/>
          <w:numId w:val="39"/>
        </w:numPr>
        <w:spacing w:before="60" w:after="0"/>
        <w:ind w:left="714" w:hanging="357"/>
        <w:contextualSpacing w:val="0"/>
        <w:jc w:val="both"/>
        <w:rPr>
          <w:rFonts w:ascii="Cambria" w:hAnsi="Cambria"/>
          <w:bCs/>
          <w:lang w:eastAsia="lt-LT"/>
        </w:rPr>
      </w:pPr>
      <w:r w:rsidRPr="002E7D7C">
        <w:rPr>
          <w:rFonts w:ascii="Cambria" w:hAnsi="Cambria"/>
          <w:bCs/>
          <w:lang w:eastAsia="lt-LT"/>
        </w:rPr>
        <w:t>Wrong interpretation of variations</w:t>
      </w:r>
      <w:r w:rsidR="004F23CC" w:rsidRPr="002E7D7C">
        <w:rPr>
          <w:rFonts w:ascii="Cambria" w:hAnsi="Cambria"/>
          <w:bCs/>
          <w:lang w:eastAsia="lt-LT"/>
        </w:rPr>
        <w:t xml:space="preserve"> (</w:t>
      </w:r>
      <w:r w:rsidRPr="002E7D7C">
        <w:rPr>
          <w:rFonts w:ascii="Cambria" w:hAnsi="Cambria"/>
          <w:bCs/>
          <w:lang w:eastAsia="lt-LT"/>
        </w:rPr>
        <w:t xml:space="preserve">e.g. </w:t>
      </w:r>
      <w:r w:rsidR="004F23CC" w:rsidRPr="002E7D7C">
        <w:rPr>
          <w:rFonts w:ascii="Cambria" w:hAnsi="Cambria"/>
          <w:bCs/>
          <w:i/>
          <w:lang w:eastAsia="lt-LT"/>
        </w:rPr>
        <w:t>Variation Order</w:t>
      </w:r>
      <w:r w:rsidR="004F23CC" w:rsidRPr="002E7D7C">
        <w:rPr>
          <w:rFonts w:ascii="Cambria" w:hAnsi="Cambria"/>
          <w:bCs/>
          <w:lang w:eastAsia="lt-LT"/>
        </w:rPr>
        <w:t>),</w:t>
      </w:r>
    </w:p>
    <w:p w14:paraId="03298A6C" w14:textId="5B423C41" w:rsidR="005438A5" w:rsidRPr="002E7D7C" w:rsidRDefault="00F87D87" w:rsidP="009C6E7E">
      <w:pPr>
        <w:pStyle w:val="ListParagraph"/>
        <w:numPr>
          <w:ilvl w:val="0"/>
          <w:numId w:val="39"/>
        </w:numPr>
        <w:spacing w:before="60" w:after="0"/>
        <w:ind w:left="714" w:hanging="357"/>
        <w:contextualSpacing w:val="0"/>
        <w:jc w:val="both"/>
        <w:rPr>
          <w:rFonts w:ascii="Cambria" w:hAnsi="Cambria"/>
          <w:bCs/>
          <w:lang w:eastAsia="lt-LT"/>
        </w:rPr>
      </w:pPr>
      <w:r w:rsidRPr="002E7D7C">
        <w:rPr>
          <w:rFonts w:ascii="Cambria" w:hAnsi="Cambria"/>
          <w:bCs/>
          <w:lang w:eastAsia="lt-LT"/>
        </w:rPr>
        <w:t>Irregular proceedings with requests from providers / suppliers</w:t>
      </w:r>
      <w:r w:rsidR="005438A5" w:rsidRPr="002E7D7C">
        <w:rPr>
          <w:rFonts w:ascii="Cambria" w:hAnsi="Cambria"/>
          <w:bCs/>
          <w:lang w:eastAsia="lt-LT"/>
        </w:rPr>
        <w:t>.</w:t>
      </w:r>
    </w:p>
    <w:p w14:paraId="72A74BED" w14:textId="77777777" w:rsidR="00C02175" w:rsidRPr="002E7D7C" w:rsidRDefault="00C02175" w:rsidP="009021E4">
      <w:pPr>
        <w:jc w:val="both"/>
        <w:rPr>
          <w:rFonts w:ascii="Cambria" w:hAnsi="Cambria"/>
          <w:bCs/>
          <w:lang w:eastAsia="lt-LT"/>
        </w:rPr>
      </w:pPr>
    </w:p>
    <w:p w14:paraId="13E4E596" w14:textId="4BB208D7" w:rsidR="00C02175" w:rsidRPr="002E7D7C" w:rsidRDefault="00922725" w:rsidP="009021E4">
      <w:pPr>
        <w:jc w:val="both"/>
        <w:rPr>
          <w:rFonts w:ascii="Cambria" w:hAnsi="Cambria"/>
          <w:bCs/>
          <w:lang w:eastAsia="lt-LT"/>
        </w:rPr>
      </w:pPr>
      <w:r w:rsidRPr="002E7D7C">
        <w:rPr>
          <w:rFonts w:ascii="Cambria" w:hAnsi="Cambria"/>
          <w:b/>
          <w:bCs/>
          <w:lang w:eastAsia="lt-LT"/>
        </w:rPr>
        <w:t>Finan</w:t>
      </w:r>
      <w:r w:rsidR="00AA5DF9" w:rsidRPr="002E7D7C">
        <w:rPr>
          <w:rFonts w:ascii="Cambria" w:hAnsi="Cambria"/>
          <w:b/>
          <w:bCs/>
          <w:lang w:eastAsia="lt-LT"/>
        </w:rPr>
        <w:t>cial irregularities</w:t>
      </w:r>
      <w:r w:rsidR="00AA5DF9" w:rsidRPr="002E7D7C">
        <w:rPr>
          <w:rFonts w:ascii="Cambria" w:hAnsi="Cambria"/>
          <w:bCs/>
          <w:lang w:eastAsia="lt-LT"/>
        </w:rPr>
        <w:t xml:space="preserve"> may arise from 1) </w:t>
      </w:r>
      <w:r w:rsidR="00444A20" w:rsidRPr="002E7D7C">
        <w:rPr>
          <w:rFonts w:ascii="Cambria" w:hAnsi="Cambria"/>
          <w:bCs/>
          <w:lang w:eastAsia="lt-LT"/>
        </w:rPr>
        <w:t>omission</w:t>
      </w:r>
      <w:r w:rsidR="00AA5DF9" w:rsidRPr="002E7D7C">
        <w:rPr>
          <w:rFonts w:ascii="Cambria" w:hAnsi="Cambria"/>
          <w:bCs/>
          <w:lang w:eastAsia="lt-LT"/>
        </w:rPr>
        <w:t xml:space="preserve"> – error in executing financial transactions, or 2) intention</w:t>
      </w:r>
      <w:r w:rsidRPr="002E7D7C">
        <w:rPr>
          <w:rFonts w:ascii="Cambria" w:hAnsi="Cambria"/>
          <w:bCs/>
          <w:lang w:eastAsia="lt-LT"/>
        </w:rPr>
        <w:t xml:space="preserve"> – </w:t>
      </w:r>
      <w:r w:rsidR="00AA5DF9" w:rsidRPr="002E7D7C">
        <w:rPr>
          <w:rFonts w:ascii="Cambria" w:hAnsi="Cambria"/>
          <w:bCs/>
          <w:lang w:eastAsia="lt-LT"/>
        </w:rPr>
        <w:t xml:space="preserve">intentional </w:t>
      </w:r>
      <w:r w:rsidR="00444A20" w:rsidRPr="002E7D7C">
        <w:rPr>
          <w:rFonts w:ascii="Cambria" w:hAnsi="Cambria"/>
          <w:bCs/>
          <w:lang w:eastAsia="lt-LT"/>
        </w:rPr>
        <w:t>non-purposeful</w:t>
      </w:r>
      <w:r w:rsidR="00AA5DF9" w:rsidRPr="002E7D7C">
        <w:rPr>
          <w:rFonts w:ascii="Cambria" w:hAnsi="Cambria"/>
          <w:bCs/>
          <w:lang w:eastAsia="lt-LT"/>
        </w:rPr>
        <w:t xml:space="preserve"> spending of funds or theft, including corruption. </w:t>
      </w:r>
    </w:p>
    <w:p w14:paraId="6AF2C093" w14:textId="77777777" w:rsidR="002440BA" w:rsidRPr="002E7D7C" w:rsidRDefault="002440BA" w:rsidP="009021E4">
      <w:pPr>
        <w:jc w:val="both"/>
        <w:rPr>
          <w:rFonts w:ascii="Cambria" w:hAnsi="Cambria"/>
          <w:bCs/>
          <w:lang w:eastAsia="lt-LT"/>
        </w:rPr>
      </w:pPr>
    </w:p>
    <w:p w14:paraId="491C9E5F" w14:textId="007B516D" w:rsidR="00922725" w:rsidRPr="002E7D7C" w:rsidRDefault="00710BA8" w:rsidP="009021E4">
      <w:pPr>
        <w:jc w:val="both"/>
        <w:rPr>
          <w:rFonts w:ascii="Cambria" w:hAnsi="Cambria"/>
          <w:bCs/>
          <w:lang w:eastAsia="lt-LT"/>
        </w:rPr>
      </w:pPr>
      <w:r w:rsidRPr="002E7D7C">
        <w:rPr>
          <w:rFonts w:ascii="Cambria" w:hAnsi="Cambria"/>
          <w:b/>
          <w:bCs/>
          <w:lang w:eastAsia="lt-LT"/>
        </w:rPr>
        <w:t>Administrati</w:t>
      </w:r>
      <w:r w:rsidR="00AA5DF9" w:rsidRPr="002E7D7C">
        <w:rPr>
          <w:rFonts w:ascii="Cambria" w:hAnsi="Cambria"/>
          <w:b/>
          <w:bCs/>
          <w:lang w:eastAsia="lt-LT"/>
        </w:rPr>
        <w:t>ve irregularities</w:t>
      </w:r>
      <w:r w:rsidRPr="002E7D7C">
        <w:rPr>
          <w:rFonts w:ascii="Cambria" w:hAnsi="Cambria"/>
          <w:bCs/>
          <w:lang w:eastAsia="lt-LT"/>
        </w:rPr>
        <w:t xml:space="preserve"> </w:t>
      </w:r>
      <w:r w:rsidR="00AA5DF9" w:rsidRPr="002E7D7C">
        <w:rPr>
          <w:rFonts w:ascii="Cambria" w:hAnsi="Cambria"/>
          <w:bCs/>
          <w:lang w:eastAsia="lt-LT"/>
        </w:rPr>
        <w:t xml:space="preserve">arise from non-compliance with binding EU rules for tendering and financing of projects. </w:t>
      </w:r>
    </w:p>
    <w:p w14:paraId="464D8960" w14:textId="0B81D916" w:rsidR="005478D7" w:rsidRPr="002E7D7C" w:rsidRDefault="005478D7" w:rsidP="009021E4">
      <w:pPr>
        <w:jc w:val="both"/>
        <w:rPr>
          <w:rFonts w:ascii="Cambria" w:hAnsi="Cambria"/>
          <w:bCs/>
          <w:lang w:eastAsia="lt-LT"/>
        </w:rPr>
      </w:pPr>
    </w:p>
    <w:p w14:paraId="0F71DE96" w14:textId="48F70AA3" w:rsidR="005478D7" w:rsidRPr="002E7D7C" w:rsidRDefault="00AA5DF9" w:rsidP="009021E4">
      <w:pPr>
        <w:jc w:val="both"/>
        <w:rPr>
          <w:rFonts w:ascii="Cambria" w:hAnsi="Cambria"/>
          <w:bCs/>
          <w:lang w:eastAsia="lt-LT"/>
        </w:rPr>
      </w:pPr>
      <w:r w:rsidRPr="002E7D7C">
        <w:rPr>
          <w:rFonts w:ascii="Cambria" w:hAnsi="Cambria"/>
          <w:b/>
          <w:bCs/>
          <w:lang w:eastAsia="lt-LT"/>
        </w:rPr>
        <w:t>Intentional irregularities</w:t>
      </w:r>
      <w:r w:rsidRPr="002E7D7C">
        <w:rPr>
          <w:rFonts w:ascii="Cambria" w:hAnsi="Cambria"/>
          <w:bCs/>
          <w:lang w:eastAsia="lt-LT"/>
        </w:rPr>
        <w:t xml:space="preserve"> arise from activities of the economic operator or any other of the institutions included in the process (contractor, grant beneficiary, body of the operating structure, national fund</w:t>
      </w:r>
      <w:r w:rsidR="009C51BB" w:rsidRPr="002E7D7C">
        <w:rPr>
          <w:rFonts w:ascii="Cambria" w:hAnsi="Cambria"/>
          <w:bCs/>
          <w:lang w:eastAsia="lt-LT"/>
        </w:rPr>
        <w:t>, bank</w:t>
      </w:r>
      <w:r w:rsidRPr="002E7D7C">
        <w:rPr>
          <w:rFonts w:ascii="Cambria" w:hAnsi="Cambria"/>
          <w:bCs/>
          <w:lang w:eastAsia="lt-LT"/>
        </w:rPr>
        <w:t xml:space="preserve"> or any other entity</w:t>
      </w:r>
      <w:r w:rsidR="009C51BB" w:rsidRPr="002E7D7C">
        <w:rPr>
          <w:rFonts w:ascii="Cambria" w:hAnsi="Cambria"/>
          <w:bCs/>
          <w:lang w:eastAsia="lt-LT"/>
        </w:rPr>
        <w:t xml:space="preserve">) </w:t>
      </w:r>
      <w:r w:rsidRPr="002E7D7C">
        <w:rPr>
          <w:rFonts w:ascii="Cambria" w:hAnsi="Cambria"/>
          <w:bCs/>
          <w:lang w:eastAsia="lt-LT"/>
        </w:rPr>
        <w:t xml:space="preserve">with </w:t>
      </w:r>
      <w:r w:rsidR="003C4EAA" w:rsidRPr="002E7D7C">
        <w:rPr>
          <w:rFonts w:ascii="Cambria" w:hAnsi="Cambria"/>
          <w:bCs/>
          <w:lang w:eastAsia="lt-LT"/>
        </w:rPr>
        <w:t xml:space="preserve">the </w:t>
      </w:r>
      <w:r w:rsidRPr="002E7D7C">
        <w:rPr>
          <w:rFonts w:ascii="Cambria" w:hAnsi="Cambria"/>
          <w:bCs/>
          <w:lang w:eastAsia="lt-LT"/>
        </w:rPr>
        <w:t xml:space="preserve">intention to acquire </w:t>
      </w:r>
      <w:r w:rsidR="003C4EAA" w:rsidRPr="002E7D7C">
        <w:rPr>
          <w:rFonts w:ascii="Cambria" w:hAnsi="Cambria"/>
          <w:bCs/>
          <w:lang w:eastAsia="lt-LT"/>
        </w:rPr>
        <w:t xml:space="preserve">the </w:t>
      </w:r>
      <w:r w:rsidRPr="002E7D7C">
        <w:rPr>
          <w:rFonts w:ascii="Cambria" w:hAnsi="Cambria"/>
          <w:bCs/>
          <w:lang w:eastAsia="lt-LT"/>
        </w:rPr>
        <w:t xml:space="preserve">advantage/benefit for themselves or any other person with detrimental impact on the contract signed between contractor/grant beneficiary and contracting authority. </w:t>
      </w:r>
    </w:p>
    <w:p w14:paraId="6580FEB5" w14:textId="77777777" w:rsidR="00DD2477" w:rsidRPr="002E7D7C" w:rsidRDefault="00DD2477" w:rsidP="009021E4">
      <w:pPr>
        <w:jc w:val="both"/>
        <w:rPr>
          <w:rFonts w:ascii="Cambria" w:hAnsi="Cambria"/>
          <w:bCs/>
          <w:lang w:eastAsia="lt-LT"/>
        </w:rPr>
      </w:pPr>
    </w:p>
    <w:p w14:paraId="3F9E29B2" w14:textId="214D43F6" w:rsidR="00DD2477" w:rsidRPr="002E7D7C" w:rsidRDefault="00AA5DF9" w:rsidP="00DD2477">
      <w:pPr>
        <w:jc w:val="both"/>
        <w:rPr>
          <w:rFonts w:ascii="Cambria" w:hAnsi="Cambria"/>
          <w:bCs/>
          <w:lang w:eastAsia="lt-LT"/>
        </w:rPr>
      </w:pPr>
      <w:r w:rsidRPr="002E7D7C">
        <w:rPr>
          <w:rFonts w:ascii="Cambria" w:hAnsi="Cambria"/>
          <w:b/>
          <w:bCs/>
          <w:lang w:eastAsia="lt-LT"/>
        </w:rPr>
        <w:t>Unintentional irregularities</w:t>
      </w:r>
      <w:r w:rsidR="00DD2477" w:rsidRPr="002E7D7C">
        <w:rPr>
          <w:rFonts w:ascii="Cambria" w:hAnsi="Cambria"/>
          <w:bCs/>
          <w:lang w:eastAsia="lt-LT"/>
        </w:rPr>
        <w:t xml:space="preserve"> </w:t>
      </w:r>
      <w:r w:rsidRPr="002E7D7C">
        <w:rPr>
          <w:rFonts w:ascii="Cambria" w:hAnsi="Cambria"/>
          <w:bCs/>
          <w:lang w:eastAsia="lt-LT"/>
        </w:rPr>
        <w:t xml:space="preserve">arise from activities of the economic operator or any other of the institutions included in the process (contractor, grant beneficiary, body of the operating structure, national fund, bank or any other entity) caused by the breach of approved procedures, due to neglect. </w:t>
      </w:r>
    </w:p>
    <w:p w14:paraId="32514731" w14:textId="42623DFD" w:rsidR="00AC0E4B" w:rsidRPr="002E7D7C" w:rsidRDefault="00AC0E4B" w:rsidP="00DD2477">
      <w:pPr>
        <w:jc w:val="both"/>
        <w:rPr>
          <w:rFonts w:ascii="Cambria" w:hAnsi="Cambria"/>
          <w:bCs/>
          <w:lang w:eastAsia="lt-LT"/>
        </w:rPr>
      </w:pPr>
    </w:p>
    <w:p w14:paraId="4DF0EA6D" w14:textId="1289C8D2" w:rsidR="00AC0E4B" w:rsidRPr="002E7D7C" w:rsidRDefault="3724DB56" w:rsidP="3724DB56">
      <w:pPr>
        <w:jc w:val="both"/>
        <w:rPr>
          <w:rFonts w:ascii="Cambria" w:hAnsi="Cambria"/>
          <w:lang w:eastAsia="lt-LT"/>
        </w:rPr>
      </w:pPr>
      <w:r w:rsidRPr="002E7D7C">
        <w:rPr>
          <w:rFonts w:ascii="Cambria" w:hAnsi="Cambria"/>
          <w:b/>
          <w:bCs/>
          <w:lang w:eastAsia="lt-LT"/>
        </w:rPr>
        <w:t>Irregularities with financial impact</w:t>
      </w:r>
      <w:r w:rsidRPr="002E7D7C">
        <w:rPr>
          <w:rFonts w:ascii="Cambria" w:hAnsi="Cambria"/>
          <w:lang w:eastAsia="lt-LT"/>
        </w:rPr>
        <w:t xml:space="preserve"> are irregularities which resulted with payment of unjustified item of expenditure to the contractor or grant beneficiary. The contractor or grant beneficiary are obliged to recover the amount paid for unjustified expenditure on the basis of the request submitted by the contracting authority and within stipulated deadline.</w:t>
      </w:r>
    </w:p>
    <w:p w14:paraId="187F3B9B" w14:textId="77777777" w:rsidR="00883531" w:rsidRPr="002E7D7C" w:rsidRDefault="00883531" w:rsidP="00AC0E4B">
      <w:pPr>
        <w:jc w:val="both"/>
        <w:rPr>
          <w:rFonts w:ascii="Cambria" w:hAnsi="Cambria"/>
          <w:b/>
          <w:bCs/>
          <w:lang w:eastAsia="lt-LT"/>
        </w:rPr>
      </w:pPr>
    </w:p>
    <w:p w14:paraId="6A9846F4" w14:textId="0424F2B2" w:rsidR="00AC0E4B" w:rsidRPr="002E7D7C" w:rsidRDefault="00CE3683" w:rsidP="00AC0E4B">
      <w:pPr>
        <w:jc w:val="both"/>
        <w:rPr>
          <w:rFonts w:ascii="Cambria" w:hAnsi="Cambria"/>
          <w:bCs/>
          <w:lang w:eastAsia="lt-LT"/>
        </w:rPr>
      </w:pPr>
      <w:r w:rsidRPr="002E7D7C">
        <w:rPr>
          <w:rFonts w:ascii="Cambria" w:hAnsi="Cambria"/>
          <w:b/>
          <w:bCs/>
          <w:lang w:eastAsia="lt-LT"/>
        </w:rPr>
        <w:t>Irregularities without financial impact</w:t>
      </w:r>
      <w:r w:rsidR="006B3303" w:rsidRPr="002E7D7C">
        <w:rPr>
          <w:rFonts w:ascii="Cambria" w:hAnsi="Cambria"/>
          <w:bCs/>
          <w:lang w:eastAsia="lt-LT"/>
        </w:rPr>
        <w:t xml:space="preserve"> </w:t>
      </w:r>
      <w:r w:rsidR="0093741F" w:rsidRPr="002E7D7C">
        <w:rPr>
          <w:rFonts w:ascii="Cambria" w:hAnsi="Cambria"/>
          <w:bCs/>
          <w:lang w:eastAsia="lt-LT"/>
        </w:rPr>
        <w:t xml:space="preserve">are irregularities spotted before paying </w:t>
      </w:r>
      <w:r w:rsidR="00C73E55" w:rsidRPr="002E7D7C">
        <w:rPr>
          <w:rFonts w:ascii="Cambria" w:hAnsi="Cambria"/>
          <w:bCs/>
          <w:lang w:eastAsia="lt-LT"/>
        </w:rPr>
        <w:t>unjustified</w:t>
      </w:r>
      <w:r w:rsidR="0093741F" w:rsidRPr="002E7D7C">
        <w:rPr>
          <w:rFonts w:ascii="Cambria" w:hAnsi="Cambria"/>
          <w:bCs/>
          <w:lang w:eastAsia="lt-LT"/>
        </w:rPr>
        <w:t xml:space="preserve"> expenditure to contractor or grant beneficiary. </w:t>
      </w:r>
    </w:p>
    <w:p w14:paraId="7282212D" w14:textId="77777777" w:rsidR="0093741F" w:rsidRPr="002E7D7C" w:rsidRDefault="0093741F" w:rsidP="00AC0E4B">
      <w:pPr>
        <w:jc w:val="both"/>
        <w:rPr>
          <w:rFonts w:ascii="Cambria" w:hAnsi="Cambria"/>
          <w:bCs/>
          <w:lang w:eastAsia="lt-LT"/>
        </w:rPr>
      </w:pPr>
    </w:p>
    <w:p w14:paraId="61562D70" w14:textId="70D4CB2F" w:rsidR="00AB7278" w:rsidRPr="002E7D7C" w:rsidRDefault="00AB7278" w:rsidP="00AC0E4B">
      <w:pPr>
        <w:jc w:val="both"/>
        <w:rPr>
          <w:rFonts w:ascii="Cambria" w:hAnsi="Cambria"/>
          <w:bCs/>
          <w:lang w:eastAsia="lt-LT"/>
        </w:rPr>
      </w:pPr>
      <w:r w:rsidRPr="002E7D7C">
        <w:rPr>
          <w:rFonts w:ascii="Cambria" w:hAnsi="Cambria"/>
          <w:b/>
          <w:bCs/>
          <w:lang w:eastAsia="lt-LT"/>
        </w:rPr>
        <w:t>S</w:t>
      </w:r>
      <w:r w:rsidR="0093741F" w:rsidRPr="002E7D7C">
        <w:rPr>
          <w:rFonts w:ascii="Cambria" w:hAnsi="Cambria"/>
          <w:b/>
          <w:bCs/>
          <w:lang w:eastAsia="lt-LT"/>
        </w:rPr>
        <w:t xml:space="preserve">ystemic irregularities </w:t>
      </w:r>
      <w:r w:rsidR="00885814" w:rsidRPr="002E7D7C">
        <w:rPr>
          <w:rFonts w:ascii="Cambria" w:hAnsi="Cambria"/>
          <w:bCs/>
          <w:lang w:eastAsia="lt-LT"/>
        </w:rPr>
        <w:t>arise f</w:t>
      </w:r>
      <w:r w:rsidR="0093741F" w:rsidRPr="002E7D7C">
        <w:rPr>
          <w:rFonts w:ascii="Cambria" w:hAnsi="Cambria"/>
          <w:bCs/>
          <w:lang w:eastAsia="lt-LT"/>
        </w:rPr>
        <w:t>r</w:t>
      </w:r>
      <w:r w:rsidR="00885814" w:rsidRPr="002E7D7C">
        <w:rPr>
          <w:rFonts w:ascii="Cambria" w:hAnsi="Cambria"/>
          <w:bCs/>
          <w:lang w:eastAsia="lt-LT"/>
        </w:rPr>
        <w:t>o</w:t>
      </w:r>
      <w:r w:rsidR="0093741F" w:rsidRPr="002E7D7C">
        <w:rPr>
          <w:rFonts w:ascii="Cambria" w:hAnsi="Cambria"/>
          <w:bCs/>
          <w:lang w:eastAsia="lt-LT"/>
        </w:rPr>
        <w:t>m basic weaknesses in the internal controls system. With regards to the above, there is high likelihood that the same type of irregularity will be repeated in more than just one project. Although these irregularities may occur by accident</w:t>
      </w:r>
      <w:r w:rsidR="00B87159" w:rsidRPr="002E7D7C">
        <w:rPr>
          <w:rFonts w:ascii="Cambria" w:hAnsi="Cambria"/>
          <w:bCs/>
          <w:lang w:eastAsia="lt-LT"/>
        </w:rPr>
        <w:t xml:space="preserve">, </w:t>
      </w:r>
      <w:r w:rsidR="0093741F" w:rsidRPr="002E7D7C">
        <w:rPr>
          <w:rFonts w:ascii="Cambria" w:hAnsi="Cambria"/>
          <w:bCs/>
          <w:lang w:eastAsia="lt-LT"/>
        </w:rPr>
        <w:t xml:space="preserve">there is high risk that existence of systemic weaknesses is used for committing fraud. Proceedings in case of detecting systemic irregularities are described on page </w:t>
      </w:r>
      <w:r w:rsidR="00E217A7" w:rsidRPr="002E7D7C">
        <w:rPr>
          <w:rFonts w:ascii="Cambria" w:hAnsi="Cambria"/>
          <w:bCs/>
          <w:lang w:eastAsia="lt-LT"/>
        </w:rPr>
        <w:t>6</w:t>
      </w:r>
      <w:r w:rsidR="00F11EDD" w:rsidRPr="002E7D7C">
        <w:rPr>
          <w:rFonts w:ascii="Cambria" w:hAnsi="Cambria"/>
          <w:bCs/>
          <w:lang w:eastAsia="lt-LT"/>
        </w:rPr>
        <w:t>0.</w:t>
      </w:r>
    </w:p>
    <w:p w14:paraId="37825F22" w14:textId="4A68F783" w:rsidR="00AB7278" w:rsidRPr="002E7D7C" w:rsidRDefault="00AB7278" w:rsidP="00AC0E4B">
      <w:pPr>
        <w:jc w:val="both"/>
        <w:rPr>
          <w:rFonts w:ascii="Cambria" w:hAnsi="Cambria"/>
          <w:b/>
          <w:bCs/>
          <w:lang w:eastAsia="lt-LT"/>
        </w:rPr>
      </w:pPr>
    </w:p>
    <w:p w14:paraId="37EC3B73" w14:textId="7E67129E" w:rsidR="00AB7278" w:rsidRPr="002E7D7C" w:rsidRDefault="0093741F" w:rsidP="00AC0E4B">
      <w:pPr>
        <w:jc w:val="both"/>
        <w:rPr>
          <w:rFonts w:ascii="Cambria" w:hAnsi="Cambria"/>
          <w:bCs/>
          <w:lang w:eastAsia="lt-LT"/>
        </w:rPr>
      </w:pPr>
      <w:r w:rsidRPr="002E7D7C">
        <w:rPr>
          <w:rFonts w:ascii="Cambria" w:hAnsi="Cambria"/>
          <w:b/>
          <w:bCs/>
          <w:lang w:eastAsia="lt-LT"/>
        </w:rPr>
        <w:t>One-off irregularities</w:t>
      </w:r>
      <w:r w:rsidR="00304E66" w:rsidRPr="002E7D7C">
        <w:rPr>
          <w:rFonts w:ascii="Cambria" w:hAnsi="Cambria"/>
          <w:bCs/>
          <w:lang w:eastAsia="lt-LT"/>
        </w:rPr>
        <w:t xml:space="preserve"> </w:t>
      </w:r>
      <w:r w:rsidRPr="002E7D7C">
        <w:rPr>
          <w:rFonts w:ascii="Cambria" w:hAnsi="Cambria"/>
          <w:bCs/>
          <w:lang w:eastAsia="lt-LT"/>
        </w:rPr>
        <w:t xml:space="preserve">are irregularities which may occur in the implementation of some project as a result of certain </w:t>
      </w:r>
      <w:r w:rsidR="00444A20" w:rsidRPr="002E7D7C">
        <w:rPr>
          <w:rFonts w:ascii="Cambria" w:hAnsi="Cambria"/>
          <w:bCs/>
          <w:lang w:eastAsia="lt-LT"/>
        </w:rPr>
        <w:t>activities</w:t>
      </w:r>
      <w:r w:rsidRPr="002E7D7C">
        <w:rPr>
          <w:rFonts w:ascii="Cambria" w:hAnsi="Cambria"/>
          <w:bCs/>
          <w:lang w:eastAsia="lt-LT"/>
        </w:rPr>
        <w:t xml:space="preserve"> or </w:t>
      </w:r>
      <w:r w:rsidR="00444A20" w:rsidRPr="002E7D7C">
        <w:rPr>
          <w:rFonts w:ascii="Cambria" w:hAnsi="Cambria"/>
          <w:bCs/>
          <w:lang w:eastAsia="lt-LT"/>
        </w:rPr>
        <w:t>omissions</w:t>
      </w:r>
      <w:r w:rsidRPr="002E7D7C">
        <w:rPr>
          <w:rFonts w:ascii="Cambria" w:hAnsi="Cambria"/>
          <w:bCs/>
          <w:lang w:eastAsia="lt-LT"/>
        </w:rPr>
        <w:t>, and since they are not directly related to the weaknesses in the internal controls system, they do not occur on the level of the whole system or in other projects. These irregularities can be intentional or unintentional</w:t>
      </w:r>
      <w:r w:rsidR="00A905E9" w:rsidRPr="002E7D7C">
        <w:rPr>
          <w:rFonts w:ascii="Cambria" w:hAnsi="Cambria"/>
          <w:bCs/>
          <w:lang w:eastAsia="lt-LT"/>
        </w:rPr>
        <w:t xml:space="preserve"> </w:t>
      </w:r>
      <w:r w:rsidR="008322B3" w:rsidRPr="002E7D7C">
        <w:rPr>
          <w:rFonts w:ascii="Cambria" w:hAnsi="Cambria"/>
          <w:bCs/>
          <w:lang w:eastAsia="lt-LT"/>
        </w:rPr>
        <w:t>(</w:t>
      </w:r>
      <w:r w:rsidRPr="002E7D7C">
        <w:rPr>
          <w:rFonts w:ascii="Cambria" w:hAnsi="Cambria"/>
          <w:bCs/>
          <w:lang w:eastAsia="lt-LT"/>
        </w:rPr>
        <w:t>caused by neglect</w:t>
      </w:r>
      <w:r w:rsidR="008322B3" w:rsidRPr="002E7D7C">
        <w:rPr>
          <w:rFonts w:ascii="Cambria" w:hAnsi="Cambria"/>
          <w:bCs/>
          <w:lang w:eastAsia="lt-LT"/>
        </w:rPr>
        <w:t>)</w:t>
      </w:r>
      <w:r w:rsidR="00A905E9" w:rsidRPr="002E7D7C">
        <w:rPr>
          <w:rFonts w:ascii="Cambria" w:hAnsi="Cambria"/>
          <w:bCs/>
          <w:lang w:eastAsia="lt-LT"/>
        </w:rPr>
        <w:t>.</w:t>
      </w:r>
    </w:p>
    <w:p w14:paraId="151F0667" w14:textId="77777777" w:rsidR="00AC0E4B" w:rsidRPr="002E7D7C" w:rsidRDefault="00AC0E4B" w:rsidP="00DD2477">
      <w:pPr>
        <w:jc w:val="both"/>
        <w:rPr>
          <w:rFonts w:ascii="Cambria" w:hAnsi="Cambria"/>
          <w:bCs/>
          <w:lang w:eastAsia="lt-LT"/>
        </w:rPr>
      </w:pPr>
    </w:p>
    <w:p w14:paraId="615CB992" w14:textId="7E1BE152" w:rsidR="00FE3D68" w:rsidRPr="002E7D7C" w:rsidRDefault="0093741F" w:rsidP="009021E4">
      <w:pPr>
        <w:jc w:val="both"/>
        <w:rPr>
          <w:rFonts w:ascii="Cambria" w:hAnsi="Cambria"/>
          <w:bCs/>
          <w:lang w:eastAsia="lt-LT"/>
        </w:rPr>
      </w:pPr>
      <w:r w:rsidRPr="002E7D7C">
        <w:rPr>
          <w:rFonts w:ascii="Cambria" w:hAnsi="Cambria"/>
          <w:bCs/>
          <w:lang w:eastAsia="lt-LT"/>
        </w:rPr>
        <w:t xml:space="preserve">Also, irregularities may be committed </w:t>
      </w:r>
      <w:r w:rsidRPr="002E7D7C">
        <w:rPr>
          <w:rFonts w:ascii="Cambria" w:hAnsi="Cambria"/>
          <w:b/>
          <w:bCs/>
          <w:lang w:eastAsia="lt-LT"/>
        </w:rPr>
        <w:t xml:space="preserve">in any phase of programme/project </w:t>
      </w:r>
      <w:r w:rsidR="00444A20" w:rsidRPr="002E7D7C">
        <w:rPr>
          <w:rFonts w:ascii="Cambria" w:hAnsi="Cambria"/>
          <w:b/>
          <w:bCs/>
          <w:lang w:eastAsia="lt-LT"/>
        </w:rPr>
        <w:t>management</w:t>
      </w:r>
      <w:r w:rsidR="001E7C79" w:rsidRPr="002E7D7C">
        <w:rPr>
          <w:rFonts w:ascii="Cambria" w:hAnsi="Cambria"/>
          <w:b/>
          <w:bCs/>
          <w:lang w:eastAsia="lt-LT"/>
        </w:rPr>
        <w:t xml:space="preserve"> cycle</w:t>
      </w:r>
      <w:r w:rsidR="00FE3D68" w:rsidRPr="002E7D7C">
        <w:rPr>
          <w:rFonts w:ascii="Cambria" w:hAnsi="Cambria"/>
          <w:bCs/>
          <w:lang w:eastAsia="lt-LT"/>
        </w:rPr>
        <w:t xml:space="preserve">. </w:t>
      </w:r>
      <w:r w:rsidR="001E7C79" w:rsidRPr="002E7D7C">
        <w:rPr>
          <w:rFonts w:ascii="Cambria" w:hAnsi="Cambria"/>
          <w:bCs/>
          <w:lang w:eastAsia="lt-LT"/>
        </w:rPr>
        <w:t xml:space="preserve">Example of such separation is set out in </w:t>
      </w:r>
      <w:r w:rsidR="001E7C79" w:rsidRPr="002E7D7C">
        <w:rPr>
          <w:rFonts w:ascii="Cambria" w:hAnsi="Cambria"/>
          <w:bCs/>
          <w:i/>
          <w:lang w:eastAsia="lt-LT"/>
        </w:rPr>
        <w:t>Appendix</w:t>
      </w:r>
      <w:r w:rsidR="00FE3D68" w:rsidRPr="002E7D7C">
        <w:rPr>
          <w:rFonts w:ascii="Cambria" w:hAnsi="Cambria"/>
          <w:bCs/>
          <w:i/>
          <w:lang w:eastAsia="lt-LT"/>
        </w:rPr>
        <w:t xml:space="preserve"> 7</w:t>
      </w:r>
      <w:r w:rsidR="00FE3D68" w:rsidRPr="002E7D7C">
        <w:rPr>
          <w:rFonts w:ascii="Cambria" w:hAnsi="Cambria"/>
          <w:bCs/>
          <w:lang w:eastAsia="lt-LT"/>
        </w:rPr>
        <w:t>.</w:t>
      </w:r>
    </w:p>
    <w:p w14:paraId="591173EC" w14:textId="77777777" w:rsidR="00FE3D68" w:rsidRPr="002E7D7C" w:rsidRDefault="00FE3D68" w:rsidP="009021E4">
      <w:pPr>
        <w:jc w:val="both"/>
        <w:rPr>
          <w:rFonts w:ascii="Cambria" w:hAnsi="Cambria"/>
          <w:bCs/>
          <w:lang w:eastAsia="lt-LT"/>
        </w:rPr>
      </w:pPr>
    </w:p>
    <w:p w14:paraId="5E62774C" w14:textId="048A58E7" w:rsidR="005322D1" w:rsidRPr="002E7D7C" w:rsidRDefault="3724DB56" w:rsidP="3724DB56">
      <w:pPr>
        <w:jc w:val="both"/>
        <w:rPr>
          <w:rFonts w:ascii="Cambria" w:hAnsi="Cambria"/>
          <w:lang w:eastAsia="lt-LT"/>
        </w:rPr>
      </w:pPr>
      <w:r w:rsidRPr="002E7D7C">
        <w:rPr>
          <w:rFonts w:ascii="Cambria" w:hAnsi="Cambria"/>
          <w:lang w:eastAsia="lt-LT"/>
        </w:rPr>
        <w:t xml:space="preserve">Examples of </w:t>
      </w:r>
      <w:r w:rsidRPr="002E7D7C">
        <w:rPr>
          <w:rFonts w:ascii="Cambria" w:hAnsi="Cambria"/>
          <w:b/>
          <w:bCs/>
          <w:lang w:eastAsia="lt-LT"/>
        </w:rPr>
        <w:t xml:space="preserve">most frequent irregularities from IMS coding system </w:t>
      </w:r>
      <w:r w:rsidRPr="002E7D7C">
        <w:rPr>
          <w:rFonts w:ascii="Cambria" w:hAnsi="Cambria"/>
          <w:lang w:eastAsia="lt-LT"/>
        </w:rPr>
        <w:t xml:space="preserve">are set out in </w:t>
      </w:r>
      <w:r w:rsidRPr="002E7D7C">
        <w:rPr>
          <w:rFonts w:ascii="Cambria" w:hAnsi="Cambria"/>
          <w:i/>
          <w:iCs/>
          <w:lang w:eastAsia="lt-LT"/>
        </w:rPr>
        <w:t>Appendix 8</w:t>
      </w:r>
      <w:r w:rsidR="00512D8C" w:rsidRPr="002E7D7C">
        <w:rPr>
          <w:rFonts w:ascii="Cambria" w:hAnsi="Cambria"/>
          <w:lang w:eastAsia="lt-LT"/>
        </w:rPr>
        <w:t>.</w:t>
      </w:r>
    </w:p>
    <w:p w14:paraId="76E6146B" w14:textId="77777777" w:rsidR="00A3183A" w:rsidRPr="002E7D7C" w:rsidRDefault="00A3183A" w:rsidP="009021E4">
      <w:pPr>
        <w:jc w:val="both"/>
        <w:rPr>
          <w:rFonts w:ascii="Cambria" w:hAnsi="Cambria"/>
        </w:rPr>
      </w:pPr>
    </w:p>
    <w:p w14:paraId="04B0310B" w14:textId="4E69B6BB" w:rsidR="009C7B3D" w:rsidRPr="002E7D7C" w:rsidRDefault="00C43130" w:rsidP="00CF0C71">
      <w:pPr>
        <w:pStyle w:val="Heading2"/>
        <w:spacing w:before="0" w:after="0"/>
        <w:rPr>
          <w:rFonts w:ascii="Cambria" w:hAnsi="Cambria"/>
          <w:i w:val="0"/>
        </w:rPr>
      </w:pPr>
      <w:r w:rsidRPr="002E7D7C">
        <w:rPr>
          <w:rFonts w:ascii="Cambria" w:hAnsi="Cambria"/>
          <w:b w:val="0"/>
        </w:rPr>
        <w:br w:type="page"/>
      </w:r>
      <w:bookmarkStart w:id="26" w:name="_Toc192232050"/>
      <w:r w:rsidR="00353B66" w:rsidRPr="002E7D7C">
        <w:rPr>
          <w:rFonts w:ascii="Cambria" w:hAnsi="Cambria"/>
          <w:i w:val="0"/>
        </w:rPr>
        <w:t>I</w:t>
      </w:r>
      <w:r w:rsidR="009C7B3D" w:rsidRPr="002E7D7C">
        <w:rPr>
          <w:rFonts w:ascii="Cambria" w:hAnsi="Cambria"/>
          <w:i w:val="0"/>
        </w:rPr>
        <w:t>V.</w:t>
      </w:r>
      <w:r w:rsidR="003469A2" w:rsidRPr="002E7D7C">
        <w:rPr>
          <w:rFonts w:ascii="Cambria" w:hAnsi="Cambria"/>
          <w:i w:val="0"/>
        </w:rPr>
        <w:t>3</w:t>
      </w:r>
      <w:r w:rsidR="009C7B3D" w:rsidRPr="002E7D7C">
        <w:rPr>
          <w:rFonts w:ascii="Cambria" w:hAnsi="Cambria"/>
          <w:i w:val="0"/>
        </w:rPr>
        <w:t xml:space="preserve"> </w:t>
      </w:r>
      <w:r w:rsidR="007A72E1" w:rsidRPr="002E7D7C">
        <w:rPr>
          <w:rFonts w:ascii="Cambria" w:hAnsi="Cambria"/>
          <w:i w:val="0"/>
        </w:rPr>
        <w:t>ROLE OF IRREGULARITY OFFICER</w:t>
      </w:r>
      <w:bookmarkEnd w:id="26"/>
    </w:p>
    <w:p w14:paraId="76561469" w14:textId="77777777" w:rsidR="0072180D" w:rsidRPr="002E7D7C" w:rsidRDefault="0072180D" w:rsidP="0072180D">
      <w:pPr>
        <w:rPr>
          <w:rFonts w:ascii="Cambria" w:hAnsi="Cambria"/>
        </w:rPr>
      </w:pPr>
    </w:p>
    <w:p w14:paraId="5F5A00CB" w14:textId="67ED45BD" w:rsidR="009C7B3D" w:rsidRPr="002E7D7C" w:rsidRDefault="009C7B3D" w:rsidP="0072180D">
      <w:pPr>
        <w:rPr>
          <w:rFonts w:ascii="Cambria" w:hAnsi="Cambria"/>
        </w:rPr>
      </w:pPr>
      <w:bookmarkStart w:id="27" w:name="_Toc347410982"/>
      <w:r w:rsidRPr="002E7D7C">
        <w:rPr>
          <w:rFonts w:ascii="Cambria" w:hAnsi="Cambria"/>
        </w:rPr>
        <w:t>V.</w:t>
      </w:r>
      <w:r w:rsidR="003A5018" w:rsidRPr="002E7D7C">
        <w:rPr>
          <w:rFonts w:ascii="Cambria" w:hAnsi="Cambria"/>
        </w:rPr>
        <w:t>3.</w:t>
      </w:r>
      <w:r w:rsidRPr="002E7D7C">
        <w:rPr>
          <w:rFonts w:ascii="Cambria" w:hAnsi="Cambria"/>
        </w:rPr>
        <w:t xml:space="preserve">1. </w:t>
      </w:r>
      <w:bookmarkEnd w:id="27"/>
      <w:r w:rsidR="007A72E1" w:rsidRPr="002E7D7C">
        <w:rPr>
          <w:rFonts w:ascii="Cambria" w:hAnsi="Cambria"/>
        </w:rPr>
        <w:t>APPOINTMENT OF IRREGULARITY OFFICER</w:t>
      </w:r>
    </w:p>
    <w:p w14:paraId="1ADD674E" w14:textId="77777777" w:rsidR="009C7B3D" w:rsidRPr="002E7D7C" w:rsidRDefault="009C7B3D" w:rsidP="009021E4">
      <w:pPr>
        <w:rPr>
          <w:rFonts w:ascii="Cambria" w:hAnsi="Cambria"/>
        </w:rPr>
      </w:pPr>
    </w:p>
    <w:p w14:paraId="7AA01071" w14:textId="6CD35656" w:rsidR="00F55393" w:rsidRPr="002E7D7C" w:rsidRDefault="007A72E1" w:rsidP="009021E4">
      <w:pPr>
        <w:autoSpaceDE w:val="0"/>
        <w:autoSpaceDN w:val="0"/>
        <w:adjustRightInd w:val="0"/>
        <w:jc w:val="both"/>
        <w:rPr>
          <w:rFonts w:ascii="Cambria" w:hAnsi="Cambria"/>
          <w:snapToGrid w:val="0"/>
        </w:rPr>
      </w:pPr>
      <w:r w:rsidRPr="002E7D7C">
        <w:rPr>
          <w:rFonts w:ascii="Cambria" w:hAnsi="Cambria"/>
          <w:snapToGrid w:val="0"/>
        </w:rPr>
        <w:t>Irregularity Officer (hereinafter: IO</w:t>
      </w:r>
      <w:r w:rsidR="00A02487" w:rsidRPr="002E7D7C">
        <w:rPr>
          <w:rFonts w:ascii="Cambria" w:hAnsi="Cambria"/>
          <w:snapToGrid w:val="0"/>
        </w:rPr>
        <w:t xml:space="preserve">) </w:t>
      </w:r>
      <w:r w:rsidRPr="002E7D7C">
        <w:rPr>
          <w:rFonts w:ascii="Cambria" w:hAnsi="Cambria"/>
          <w:snapToGrid w:val="0"/>
        </w:rPr>
        <w:t>is a contact person that should be appointed at the level of the body in the Irregularity Reporting Structure, more precisely</w:t>
      </w:r>
      <w:r w:rsidR="00F55393" w:rsidRPr="002E7D7C">
        <w:rPr>
          <w:rFonts w:ascii="Cambria" w:hAnsi="Cambria"/>
          <w:snapToGrid w:val="0"/>
        </w:rPr>
        <w:t>:</w:t>
      </w:r>
    </w:p>
    <w:p w14:paraId="69A3C2C6" w14:textId="1C876279" w:rsidR="00F55393" w:rsidRPr="002E7D7C" w:rsidRDefault="00F55393" w:rsidP="00D110D5">
      <w:pPr>
        <w:autoSpaceDE w:val="0"/>
        <w:autoSpaceDN w:val="0"/>
        <w:adjustRightInd w:val="0"/>
        <w:spacing w:before="120"/>
        <w:jc w:val="both"/>
        <w:rPr>
          <w:rFonts w:ascii="Cambria" w:hAnsi="Cambria"/>
          <w:snapToGrid w:val="0"/>
        </w:rPr>
      </w:pPr>
      <w:r w:rsidRPr="002E7D7C">
        <w:rPr>
          <w:rFonts w:ascii="Cambria" w:hAnsi="Cambria"/>
          <w:snapToGrid w:val="0"/>
        </w:rPr>
        <w:t xml:space="preserve">- </w:t>
      </w:r>
      <w:r w:rsidR="004E77A4" w:rsidRPr="002E7D7C">
        <w:rPr>
          <w:rFonts w:ascii="Cambria" w:hAnsi="Cambria"/>
          <w:snapToGrid w:val="0"/>
        </w:rPr>
        <w:t xml:space="preserve">at the level of NIPAC office; </w:t>
      </w:r>
    </w:p>
    <w:p w14:paraId="4A740C5B" w14:textId="2F80F232" w:rsidR="00F55393" w:rsidRPr="002E7D7C" w:rsidRDefault="00F55393" w:rsidP="00D110D5">
      <w:pPr>
        <w:autoSpaceDE w:val="0"/>
        <w:autoSpaceDN w:val="0"/>
        <w:adjustRightInd w:val="0"/>
        <w:spacing w:before="120"/>
        <w:jc w:val="both"/>
        <w:rPr>
          <w:rFonts w:ascii="Cambria" w:hAnsi="Cambria"/>
          <w:snapToGrid w:val="0"/>
        </w:rPr>
      </w:pPr>
      <w:r w:rsidRPr="002E7D7C">
        <w:rPr>
          <w:rFonts w:ascii="Cambria" w:hAnsi="Cambria"/>
          <w:snapToGrid w:val="0"/>
        </w:rPr>
        <w:t xml:space="preserve">- </w:t>
      </w:r>
      <w:r w:rsidR="00CD2E85" w:rsidRPr="002E7D7C">
        <w:rPr>
          <w:rFonts w:ascii="Cambria" w:hAnsi="Cambria"/>
          <w:snapToGrid w:val="0"/>
        </w:rPr>
        <w:t xml:space="preserve">at the level of </w:t>
      </w:r>
      <w:r w:rsidR="00030A7A" w:rsidRPr="002E7D7C">
        <w:rPr>
          <w:rFonts w:ascii="Cambria" w:hAnsi="Cambria"/>
          <w:snapToGrid w:val="0"/>
        </w:rPr>
        <w:t>Directorate for Management of Pre-Accession Assistance Structures</w:t>
      </w:r>
      <w:r w:rsidR="005F6E12" w:rsidRPr="002E7D7C">
        <w:rPr>
          <w:rFonts w:ascii="Cambria" w:hAnsi="Cambria"/>
          <w:snapToGrid w:val="0"/>
        </w:rPr>
        <w:t xml:space="preserve"> (</w:t>
      </w:r>
      <w:r w:rsidR="00030A7A" w:rsidRPr="002E7D7C">
        <w:rPr>
          <w:rFonts w:ascii="Cambria" w:hAnsi="Cambria"/>
          <w:snapToGrid w:val="0"/>
        </w:rPr>
        <w:t>Divis</w:t>
      </w:r>
      <w:r w:rsidR="00C87365" w:rsidRPr="002E7D7C">
        <w:rPr>
          <w:rFonts w:ascii="Cambria" w:hAnsi="Cambria"/>
          <w:snapToGrid w:val="0"/>
        </w:rPr>
        <w:t>i</w:t>
      </w:r>
      <w:r w:rsidR="00030A7A" w:rsidRPr="002E7D7C">
        <w:rPr>
          <w:rFonts w:ascii="Cambria" w:hAnsi="Cambria"/>
          <w:snapToGrid w:val="0"/>
        </w:rPr>
        <w:t>on for Control Framework Management and System Supervision</w:t>
      </w:r>
      <w:r w:rsidR="00CD2E85" w:rsidRPr="002E7D7C">
        <w:rPr>
          <w:rFonts w:ascii="Cambria" w:hAnsi="Cambria"/>
          <w:snapToGrid w:val="0"/>
        </w:rPr>
        <w:t xml:space="preserve"> and </w:t>
      </w:r>
      <w:r w:rsidR="00030A7A" w:rsidRPr="002E7D7C">
        <w:rPr>
          <w:rFonts w:ascii="Cambria" w:hAnsi="Cambria"/>
          <w:snapToGrid w:val="0"/>
        </w:rPr>
        <w:t>Division for National Fund and Management of Accounts</w:t>
      </w:r>
      <w:r w:rsidR="005F6E12" w:rsidRPr="002E7D7C">
        <w:rPr>
          <w:rFonts w:ascii="Cambria" w:hAnsi="Cambria"/>
          <w:snapToGrid w:val="0"/>
        </w:rPr>
        <w:t>)</w:t>
      </w:r>
    </w:p>
    <w:p w14:paraId="79ED4D2E" w14:textId="7893ACEE" w:rsidR="00F55393" w:rsidRPr="002E7D7C" w:rsidRDefault="00F55393" w:rsidP="00D110D5">
      <w:pPr>
        <w:autoSpaceDE w:val="0"/>
        <w:autoSpaceDN w:val="0"/>
        <w:adjustRightInd w:val="0"/>
        <w:spacing w:before="120"/>
        <w:jc w:val="both"/>
        <w:rPr>
          <w:rFonts w:ascii="Cambria" w:hAnsi="Cambria"/>
          <w:snapToGrid w:val="0"/>
        </w:rPr>
      </w:pPr>
      <w:r w:rsidRPr="002E7D7C">
        <w:rPr>
          <w:rFonts w:ascii="Cambria" w:hAnsi="Cambria"/>
          <w:snapToGrid w:val="0"/>
        </w:rPr>
        <w:t xml:space="preserve">- </w:t>
      </w:r>
      <w:r w:rsidR="00CD2E85" w:rsidRPr="002E7D7C">
        <w:rPr>
          <w:rFonts w:ascii="Cambria" w:hAnsi="Cambria"/>
          <w:snapToGrid w:val="0"/>
        </w:rPr>
        <w:t xml:space="preserve">at the level of </w:t>
      </w:r>
      <w:r w:rsidR="00842858" w:rsidRPr="002E7D7C">
        <w:rPr>
          <w:rFonts w:ascii="Cambria" w:hAnsi="Cambria"/>
          <w:snapToGrid w:val="0"/>
        </w:rPr>
        <w:t>Implementing Agencies / IBFMs</w:t>
      </w:r>
      <w:r w:rsidRPr="002E7D7C">
        <w:rPr>
          <w:rFonts w:ascii="Cambria" w:hAnsi="Cambria"/>
          <w:snapToGrid w:val="0"/>
        </w:rPr>
        <w:t xml:space="preserve"> </w:t>
      </w:r>
      <w:r w:rsidR="00CD2E85" w:rsidRPr="002E7D7C">
        <w:rPr>
          <w:rFonts w:ascii="Cambria" w:hAnsi="Cambria"/>
          <w:snapToGrid w:val="0"/>
        </w:rPr>
        <w:t>(including IPARD agency</w:t>
      </w:r>
      <w:r w:rsidR="00E6205C" w:rsidRPr="002E7D7C">
        <w:rPr>
          <w:rFonts w:ascii="Cambria" w:hAnsi="Cambria"/>
          <w:snapToGrid w:val="0"/>
        </w:rPr>
        <w:t>)</w:t>
      </w:r>
    </w:p>
    <w:p w14:paraId="1FB6C484" w14:textId="3AC4E560" w:rsidR="00F55393" w:rsidRDefault="00F55393" w:rsidP="00D110D5">
      <w:pPr>
        <w:autoSpaceDE w:val="0"/>
        <w:autoSpaceDN w:val="0"/>
        <w:adjustRightInd w:val="0"/>
        <w:spacing w:before="120"/>
        <w:jc w:val="both"/>
        <w:rPr>
          <w:rFonts w:ascii="Cambria" w:hAnsi="Cambria"/>
          <w:snapToGrid w:val="0"/>
        </w:rPr>
      </w:pPr>
      <w:r w:rsidRPr="002E7D7C">
        <w:rPr>
          <w:rFonts w:ascii="Cambria" w:hAnsi="Cambria"/>
          <w:snapToGrid w:val="0"/>
        </w:rPr>
        <w:t xml:space="preserve">- </w:t>
      </w:r>
      <w:r w:rsidR="00CD2E85" w:rsidRPr="002E7D7C">
        <w:rPr>
          <w:rFonts w:ascii="Cambria" w:hAnsi="Cambria"/>
          <w:snapToGrid w:val="0"/>
        </w:rPr>
        <w:t>at the level of project implementation units</w:t>
      </w:r>
      <w:r w:rsidR="00FE507B" w:rsidRPr="002E7D7C">
        <w:rPr>
          <w:rFonts w:ascii="Cambria" w:hAnsi="Cambria"/>
          <w:snapToGrid w:val="0"/>
        </w:rPr>
        <w:t xml:space="preserve"> / IBPM</w:t>
      </w:r>
      <w:r w:rsidR="00977DF0">
        <w:rPr>
          <w:rFonts w:ascii="Cambria" w:hAnsi="Cambria"/>
          <w:snapToGrid w:val="0"/>
        </w:rPr>
        <w:t>s</w:t>
      </w:r>
    </w:p>
    <w:p w14:paraId="2EA05C7B" w14:textId="3582DFC5" w:rsidR="00977DF0" w:rsidRPr="002E7D7C" w:rsidRDefault="00977DF0" w:rsidP="00D110D5">
      <w:pPr>
        <w:autoSpaceDE w:val="0"/>
        <w:autoSpaceDN w:val="0"/>
        <w:adjustRightInd w:val="0"/>
        <w:spacing w:before="120"/>
        <w:jc w:val="both"/>
        <w:rPr>
          <w:rFonts w:ascii="Cambria" w:hAnsi="Cambria"/>
          <w:snapToGrid w:val="0"/>
        </w:rPr>
      </w:pPr>
      <w:r>
        <w:rPr>
          <w:rFonts w:ascii="Cambria" w:hAnsi="Cambria"/>
          <w:snapToGrid w:val="0"/>
        </w:rPr>
        <w:t>- at the level of managing authority for annual/multiannual programmes</w:t>
      </w:r>
    </w:p>
    <w:p w14:paraId="419DB785" w14:textId="36C028CD" w:rsidR="004E32F1" w:rsidRPr="002E7D7C" w:rsidRDefault="004E32F1" w:rsidP="00D110D5">
      <w:pPr>
        <w:autoSpaceDE w:val="0"/>
        <w:autoSpaceDN w:val="0"/>
        <w:adjustRightInd w:val="0"/>
        <w:spacing w:before="120"/>
        <w:jc w:val="both"/>
        <w:rPr>
          <w:rFonts w:ascii="Cambria" w:hAnsi="Cambria"/>
          <w:snapToGrid w:val="0"/>
        </w:rPr>
      </w:pPr>
      <w:r w:rsidRPr="002E7D7C">
        <w:rPr>
          <w:rFonts w:ascii="Cambria" w:hAnsi="Cambria"/>
          <w:snapToGrid w:val="0"/>
        </w:rPr>
        <w:t xml:space="preserve">- </w:t>
      </w:r>
      <w:r w:rsidR="00CD2E85" w:rsidRPr="002E7D7C">
        <w:rPr>
          <w:rFonts w:ascii="Cambria" w:hAnsi="Cambria"/>
          <w:snapToGrid w:val="0"/>
        </w:rPr>
        <w:t xml:space="preserve">at the level of </w:t>
      </w:r>
      <w:r w:rsidR="000D213C">
        <w:rPr>
          <w:rFonts w:ascii="Cambria" w:hAnsi="Cambria"/>
          <w:snapToGrid w:val="0"/>
        </w:rPr>
        <w:t xml:space="preserve">HOS Office, </w:t>
      </w:r>
      <w:r w:rsidR="00CD2E85" w:rsidRPr="002E7D7C">
        <w:rPr>
          <w:rFonts w:ascii="Cambria" w:hAnsi="Cambria"/>
          <w:snapToGrid w:val="0"/>
        </w:rPr>
        <w:t>cross-border cooperation bod</w:t>
      </w:r>
      <w:r w:rsidR="000D213C">
        <w:rPr>
          <w:rFonts w:ascii="Cambria" w:hAnsi="Cambria"/>
          <w:snapToGrid w:val="0"/>
        </w:rPr>
        <w:t>y/ managing authority</w:t>
      </w:r>
    </w:p>
    <w:p w14:paraId="5A9652AA" w14:textId="23FB381A" w:rsidR="004E32F1" w:rsidRPr="002E7D7C" w:rsidRDefault="004E32F1" w:rsidP="00D110D5">
      <w:pPr>
        <w:autoSpaceDE w:val="0"/>
        <w:autoSpaceDN w:val="0"/>
        <w:adjustRightInd w:val="0"/>
        <w:spacing w:before="120"/>
        <w:jc w:val="both"/>
        <w:rPr>
          <w:rFonts w:ascii="Cambria" w:hAnsi="Cambria"/>
          <w:snapToGrid w:val="0"/>
        </w:rPr>
      </w:pPr>
      <w:r w:rsidRPr="002E7D7C">
        <w:rPr>
          <w:rFonts w:ascii="Cambria" w:hAnsi="Cambria"/>
          <w:snapToGrid w:val="0"/>
        </w:rPr>
        <w:t xml:space="preserve">- </w:t>
      </w:r>
      <w:r w:rsidR="00CD2E85" w:rsidRPr="002E7D7C">
        <w:rPr>
          <w:rFonts w:ascii="Cambria" w:hAnsi="Cambria"/>
          <w:snapToGrid w:val="0"/>
        </w:rPr>
        <w:t xml:space="preserve">at the level of managing authority for Rural Development Programme. </w:t>
      </w:r>
    </w:p>
    <w:p w14:paraId="7B7B0118" w14:textId="77777777" w:rsidR="00B90609" w:rsidRPr="002E7D7C" w:rsidRDefault="00B90609" w:rsidP="009021E4">
      <w:pPr>
        <w:autoSpaceDE w:val="0"/>
        <w:autoSpaceDN w:val="0"/>
        <w:adjustRightInd w:val="0"/>
        <w:jc w:val="both"/>
        <w:rPr>
          <w:rFonts w:ascii="Cambria" w:hAnsi="Cambria"/>
          <w:snapToGrid w:val="0"/>
        </w:rPr>
      </w:pPr>
    </w:p>
    <w:p w14:paraId="6D5E9AC5" w14:textId="6CDD184B" w:rsidR="00663F3E" w:rsidRPr="002E7D7C" w:rsidRDefault="00273934" w:rsidP="009021E4">
      <w:pPr>
        <w:autoSpaceDE w:val="0"/>
        <w:autoSpaceDN w:val="0"/>
        <w:adjustRightInd w:val="0"/>
        <w:jc w:val="both"/>
        <w:rPr>
          <w:rFonts w:ascii="Cambria" w:hAnsi="Cambria"/>
          <w:snapToGrid w:val="0"/>
        </w:rPr>
      </w:pPr>
      <w:r w:rsidRPr="002E7D7C">
        <w:rPr>
          <w:rFonts w:ascii="Cambria" w:hAnsi="Cambria"/>
          <w:snapToGrid w:val="0"/>
        </w:rPr>
        <w:t xml:space="preserve">Appointment of IO is conducted according to the following table: </w:t>
      </w:r>
    </w:p>
    <w:p w14:paraId="22DD142F" w14:textId="06C24CEF" w:rsidR="00861BD3" w:rsidRPr="002E7D7C" w:rsidRDefault="00861BD3" w:rsidP="009021E4">
      <w:pPr>
        <w:autoSpaceDE w:val="0"/>
        <w:autoSpaceDN w:val="0"/>
        <w:adjustRightInd w:val="0"/>
        <w:jc w:val="both"/>
        <w:rPr>
          <w:rFonts w:ascii="Cambria" w:hAnsi="Cambria"/>
          <w:snapToGrid w:val="0"/>
        </w:rPr>
      </w:pPr>
    </w:p>
    <w:tbl>
      <w:tblPr>
        <w:tblStyle w:val="TableGrid"/>
        <w:tblW w:w="0" w:type="auto"/>
        <w:tblLook w:val="04A0" w:firstRow="1" w:lastRow="0" w:firstColumn="1" w:lastColumn="0" w:noHBand="0" w:noVBand="1"/>
      </w:tblPr>
      <w:tblGrid>
        <w:gridCol w:w="4531"/>
        <w:gridCol w:w="4532"/>
      </w:tblGrid>
      <w:tr w:rsidR="002E7D7C" w:rsidRPr="002E7D7C" w14:paraId="375E3D20" w14:textId="77777777" w:rsidTr="3724DB56">
        <w:tc>
          <w:tcPr>
            <w:tcW w:w="4531" w:type="dxa"/>
          </w:tcPr>
          <w:p w14:paraId="41A5273A" w14:textId="0F727B42" w:rsidR="00B90609" w:rsidRPr="002E7D7C" w:rsidRDefault="00273934" w:rsidP="00655E1D">
            <w:pPr>
              <w:autoSpaceDE w:val="0"/>
              <w:autoSpaceDN w:val="0"/>
              <w:adjustRightInd w:val="0"/>
              <w:spacing w:before="60" w:after="60"/>
              <w:jc w:val="center"/>
              <w:rPr>
                <w:rFonts w:ascii="Cambria" w:hAnsi="Cambria"/>
                <w:b/>
                <w:snapToGrid w:val="0"/>
              </w:rPr>
            </w:pPr>
            <w:r w:rsidRPr="002E7D7C">
              <w:rPr>
                <w:rFonts w:ascii="Cambria" w:hAnsi="Cambria"/>
                <w:b/>
                <w:snapToGrid w:val="0"/>
              </w:rPr>
              <w:t>MCS Body</w:t>
            </w:r>
          </w:p>
        </w:tc>
        <w:tc>
          <w:tcPr>
            <w:tcW w:w="4532" w:type="dxa"/>
          </w:tcPr>
          <w:p w14:paraId="77DEBF4F" w14:textId="0D7DC0BA" w:rsidR="00B90609" w:rsidRPr="002E7D7C" w:rsidRDefault="00273934" w:rsidP="3724DB56">
            <w:pPr>
              <w:autoSpaceDE w:val="0"/>
              <w:autoSpaceDN w:val="0"/>
              <w:adjustRightInd w:val="0"/>
              <w:spacing w:before="60" w:after="60"/>
              <w:jc w:val="center"/>
              <w:rPr>
                <w:rFonts w:ascii="Cambria" w:hAnsi="Cambria"/>
                <w:b/>
                <w:bCs/>
                <w:snapToGrid w:val="0"/>
              </w:rPr>
            </w:pPr>
            <w:r w:rsidRPr="002E7D7C">
              <w:rPr>
                <w:rFonts w:ascii="Cambria" w:hAnsi="Cambria"/>
                <w:b/>
                <w:bCs/>
                <w:snapToGrid w:val="0"/>
              </w:rPr>
              <w:t>Person proposing appointment of the IO</w:t>
            </w:r>
          </w:p>
        </w:tc>
      </w:tr>
      <w:tr w:rsidR="000D213C" w:rsidRPr="002E7D7C" w14:paraId="1E3795AA" w14:textId="77777777" w:rsidTr="3724DB56">
        <w:tc>
          <w:tcPr>
            <w:tcW w:w="4531" w:type="dxa"/>
          </w:tcPr>
          <w:p w14:paraId="0A8A540A" w14:textId="1307A07A" w:rsidR="000D213C" w:rsidRPr="002E7D7C" w:rsidRDefault="000D213C" w:rsidP="00655E1D">
            <w:pPr>
              <w:autoSpaceDE w:val="0"/>
              <w:autoSpaceDN w:val="0"/>
              <w:adjustRightInd w:val="0"/>
              <w:spacing w:before="60" w:after="60"/>
              <w:jc w:val="center"/>
              <w:rPr>
                <w:rFonts w:ascii="Cambria" w:hAnsi="Cambria"/>
                <w:b/>
                <w:snapToGrid w:val="0"/>
              </w:rPr>
            </w:pPr>
            <w:r>
              <w:rPr>
                <w:rFonts w:ascii="Cambria" w:hAnsi="Cambria"/>
                <w:b/>
                <w:snapToGrid w:val="0"/>
              </w:rPr>
              <w:t xml:space="preserve">Managing authority for </w:t>
            </w:r>
            <w:r w:rsidR="00977DF0">
              <w:rPr>
                <w:rFonts w:ascii="Cambria" w:hAnsi="Cambria"/>
                <w:b/>
                <w:snapToGrid w:val="0"/>
              </w:rPr>
              <w:t>annual programmes</w:t>
            </w:r>
            <w:r>
              <w:rPr>
                <w:rFonts w:ascii="Cambria" w:hAnsi="Cambria"/>
                <w:b/>
                <w:snapToGrid w:val="0"/>
              </w:rPr>
              <w:t xml:space="preserve"> and CBC Programme</w:t>
            </w:r>
            <w:r w:rsidR="00977DF0">
              <w:rPr>
                <w:rFonts w:ascii="Cambria" w:hAnsi="Cambria"/>
                <w:b/>
                <w:snapToGrid w:val="0"/>
              </w:rPr>
              <w:t>s</w:t>
            </w:r>
          </w:p>
        </w:tc>
        <w:tc>
          <w:tcPr>
            <w:tcW w:w="4532" w:type="dxa"/>
          </w:tcPr>
          <w:p w14:paraId="77C6BC6D" w14:textId="22267350" w:rsidR="000D213C" w:rsidRPr="002E7D7C" w:rsidRDefault="00977DF0" w:rsidP="3724DB56">
            <w:pPr>
              <w:autoSpaceDE w:val="0"/>
              <w:autoSpaceDN w:val="0"/>
              <w:adjustRightInd w:val="0"/>
              <w:spacing w:before="60" w:after="60"/>
              <w:jc w:val="center"/>
              <w:rPr>
                <w:rFonts w:ascii="Cambria" w:hAnsi="Cambria"/>
                <w:b/>
                <w:bCs/>
                <w:snapToGrid w:val="0"/>
              </w:rPr>
            </w:pPr>
            <w:r>
              <w:rPr>
                <w:rFonts w:ascii="Cambria" w:hAnsi="Cambria"/>
                <w:b/>
                <w:bCs/>
                <w:snapToGrid w:val="0"/>
              </w:rPr>
              <w:t>Head of Managing authority</w:t>
            </w:r>
          </w:p>
        </w:tc>
      </w:tr>
      <w:tr w:rsidR="002E7D7C" w:rsidRPr="002E7D7C" w14:paraId="0004219E" w14:textId="77777777" w:rsidTr="3724DB56">
        <w:tc>
          <w:tcPr>
            <w:tcW w:w="4531" w:type="dxa"/>
          </w:tcPr>
          <w:p w14:paraId="355BBF2E" w14:textId="5921CFA2" w:rsidR="00B90609" w:rsidRPr="002E7D7C" w:rsidRDefault="00C715C7" w:rsidP="00655E1D">
            <w:pPr>
              <w:autoSpaceDE w:val="0"/>
              <w:autoSpaceDN w:val="0"/>
              <w:adjustRightInd w:val="0"/>
              <w:spacing w:before="60" w:after="60"/>
              <w:jc w:val="both"/>
              <w:rPr>
                <w:rFonts w:ascii="Cambria" w:hAnsi="Cambria"/>
                <w:snapToGrid w:val="0"/>
                <w:highlight w:val="yellow"/>
              </w:rPr>
            </w:pPr>
            <w:r w:rsidRPr="002E7D7C">
              <w:rPr>
                <w:rFonts w:ascii="Cambria" w:hAnsi="Cambria"/>
                <w:snapToGrid w:val="0"/>
              </w:rPr>
              <w:t>NIPAC Office</w:t>
            </w:r>
          </w:p>
        </w:tc>
        <w:tc>
          <w:tcPr>
            <w:tcW w:w="4532" w:type="dxa"/>
          </w:tcPr>
          <w:p w14:paraId="1BC2174A" w14:textId="2AB7E15A" w:rsidR="00B90609" w:rsidRPr="002E7D7C" w:rsidRDefault="00444A20" w:rsidP="00655E1D">
            <w:pPr>
              <w:autoSpaceDE w:val="0"/>
              <w:autoSpaceDN w:val="0"/>
              <w:adjustRightInd w:val="0"/>
              <w:spacing w:before="60" w:after="60"/>
              <w:jc w:val="both"/>
              <w:rPr>
                <w:rFonts w:ascii="Cambria" w:hAnsi="Cambria"/>
                <w:snapToGrid w:val="0"/>
              </w:rPr>
            </w:pPr>
            <w:r w:rsidRPr="002E7D7C">
              <w:rPr>
                <w:rFonts w:ascii="Cambria" w:hAnsi="Cambria"/>
                <w:snapToGrid w:val="0"/>
              </w:rPr>
              <w:t>National</w:t>
            </w:r>
            <w:r w:rsidR="00E61FF0" w:rsidRPr="002E7D7C">
              <w:rPr>
                <w:rFonts w:ascii="Cambria" w:hAnsi="Cambria"/>
                <w:snapToGrid w:val="0"/>
              </w:rPr>
              <w:t xml:space="preserve"> IPA Coordinator (NIPAC</w:t>
            </w:r>
            <w:r w:rsidR="00B90609" w:rsidRPr="002E7D7C">
              <w:rPr>
                <w:rFonts w:ascii="Cambria" w:hAnsi="Cambria"/>
                <w:snapToGrid w:val="0"/>
              </w:rPr>
              <w:t>)</w:t>
            </w:r>
          </w:p>
        </w:tc>
      </w:tr>
      <w:tr w:rsidR="002E7D7C" w:rsidRPr="002E7D7C" w14:paraId="095E3A20" w14:textId="77777777" w:rsidTr="3724DB56">
        <w:tc>
          <w:tcPr>
            <w:tcW w:w="4531" w:type="dxa"/>
          </w:tcPr>
          <w:p w14:paraId="3B256548" w14:textId="77777777" w:rsidR="00030A7A" w:rsidRPr="002E7D7C" w:rsidRDefault="00030A7A" w:rsidP="006C4EC7">
            <w:pPr>
              <w:autoSpaceDE w:val="0"/>
              <w:autoSpaceDN w:val="0"/>
              <w:adjustRightInd w:val="0"/>
              <w:spacing w:before="60" w:after="60"/>
              <w:jc w:val="both"/>
              <w:rPr>
                <w:rFonts w:ascii="Cambria" w:hAnsi="Cambria"/>
                <w:snapToGrid w:val="0"/>
              </w:rPr>
            </w:pPr>
            <w:r w:rsidRPr="002E7D7C">
              <w:rPr>
                <w:rFonts w:ascii="Cambria" w:hAnsi="Cambria"/>
                <w:snapToGrid w:val="0"/>
              </w:rPr>
              <w:t>Directorate for Management of Pre-Accession Assistance Structures</w:t>
            </w:r>
          </w:p>
          <w:p w14:paraId="398A5290" w14:textId="7D554963" w:rsidR="00B90609" w:rsidRPr="002E7D7C" w:rsidRDefault="00B90609" w:rsidP="006C4EC7">
            <w:pPr>
              <w:autoSpaceDE w:val="0"/>
              <w:autoSpaceDN w:val="0"/>
              <w:adjustRightInd w:val="0"/>
              <w:spacing w:before="60" w:after="60"/>
              <w:jc w:val="both"/>
              <w:rPr>
                <w:rFonts w:ascii="Cambria" w:hAnsi="Cambria"/>
                <w:snapToGrid w:val="0"/>
                <w:sz w:val="20"/>
                <w:szCs w:val="20"/>
                <w:highlight w:val="yellow"/>
              </w:rPr>
            </w:pPr>
            <w:r w:rsidRPr="002E7D7C">
              <w:rPr>
                <w:rFonts w:ascii="Cambria" w:hAnsi="Cambria"/>
                <w:snapToGrid w:val="0"/>
                <w:sz w:val="20"/>
                <w:szCs w:val="20"/>
              </w:rPr>
              <w:t>(</w:t>
            </w:r>
            <w:r w:rsidR="00030A7A" w:rsidRPr="002E7D7C">
              <w:rPr>
                <w:rFonts w:ascii="Cambria" w:hAnsi="Cambria"/>
                <w:snapToGrid w:val="0"/>
                <w:sz w:val="20"/>
                <w:szCs w:val="20"/>
              </w:rPr>
              <w:t>Division for Control Framework Management and System Supervision</w:t>
            </w:r>
            <w:r w:rsidRPr="002E7D7C">
              <w:rPr>
                <w:rFonts w:ascii="Cambria" w:hAnsi="Cambria"/>
                <w:snapToGrid w:val="0"/>
                <w:sz w:val="20"/>
                <w:szCs w:val="20"/>
              </w:rPr>
              <w:t xml:space="preserve"> /</w:t>
            </w:r>
            <w:r w:rsidR="006C4EC7" w:rsidRPr="002E7D7C">
              <w:rPr>
                <w:rFonts w:ascii="Cambria" w:hAnsi="Cambria"/>
                <w:snapToGrid w:val="0"/>
                <w:sz w:val="20"/>
                <w:szCs w:val="20"/>
              </w:rPr>
              <w:t xml:space="preserve"> NAO Support </w:t>
            </w:r>
            <w:r w:rsidR="00025F76" w:rsidRPr="002E7D7C">
              <w:rPr>
                <w:rFonts w:ascii="Cambria" w:hAnsi="Cambria"/>
                <w:snapToGrid w:val="0"/>
                <w:sz w:val="20"/>
                <w:szCs w:val="20"/>
              </w:rPr>
              <w:t xml:space="preserve">Office and </w:t>
            </w:r>
            <w:r w:rsidR="00030A7A" w:rsidRPr="002E7D7C">
              <w:rPr>
                <w:rFonts w:ascii="Cambria" w:hAnsi="Cambria"/>
                <w:snapToGrid w:val="0"/>
                <w:sz w:val="20"/>
                <w:szCs w:val="20"/>
              </w:rPr>
              <w:t>Division for National Fund and Management of Accounts</w:t>
            </w:r>
            <w:r w:rsidRPr="002E7D7C">
              <w:rPr>
                <w:rFonts w:ascii="Cambria" w:hAnsi="Cambria"/>
                <w:snapToGrid w:val="0"/>
                <w:sz w:val="20"/>
                <w:szCs w:val="20"/>
              </w:rPr>
              <w:t>)</w:t>
            </w:r>
          </w:p>
        </w:tc>
        <w:tc>
          <w:tcPr>
            <w:tcW w:w="4532" w:type="dxa"/>
          </w:tcPr>
          <w:p w14:paraId="0A8E1F94" w14:textId="19686557" w:rsidR="00B90609" w:rsidRPr="002E7D7C" w:rsidRDefault="00025F76" w:rsidP="00025F76">
            <w:pPr>
              <w:autoSpaceDE w:val="0"/>
              <w:autoSpaceDN w:val="0"/>
              <w:adjustRightInd w:val="0"/>
              <w:spacing w:before="60" w:after="60"/>
              <w:jc w:val="both"/>
              <w:rPr>
                <w:rFonts w:ascii="Cambria" w:hAnsi="Cambria"/>
                <w:snapToGrid w:val="0"/>
              </w:rPr>
            </w:pPr>
            <w:r w:rsidRPr="002E7D7C">
              <w:rPr>
                <w:rFonts w:ascii="Cambria" w:hAnsi="Cambria"/>
                <w:snapToGrid w:val="0"/>
              </w:rPr>
              <w:t xml:space="preserve">General director of </w:t>
            </w:r>
            <w:r w:rsidR="00030A7A" w:rsidRPr="002E7D7C">
              <w:rPr>
                <w:rFonts w:ascii="Cambria" w:hAnsi="Cambria"/>
                <w:snapToGrid w:val="0"/>
              </w:rPr>
              <w:t>Directorate for Management of Pre-Accession Assistance Structures</w:t>
            </w:r>
          </w:p>
        </w:tc>
      </w:tr>
      <w:tr w:rsidR="002E7D7C" w:rsidRPr="002E7D7C" w14:paraId="1B79DC19" w14:textId="77777777" w:rsidTr="3724DB56">
        <w:tc>
          <w:tcPr>
            <w:tcW w:w="4531" w:type="dxa"/>
          </w:tcPr>
          <w:p w14:paraId="7EE88A6E" w14:textId="1356BB1F" w:rsidR="00B90609" w:rsidRPr="002E7D7C" w:rsidRDefault="00842858" w:rsidP="00655E1D">
            <w:pPr>
              <w:autoSpaceDE w:val="0"/>
              <w:autoSpaceDN w:val="0"/>
              <w:adjustRightInd w:val="0"/>
              <w:spacing w:before="60" w:after="60"/>
              <w:jc w:val="both"/>
              <w:rPr>
                <w:rFonts w:ascii="Cambria" w:hAnsi="Cambria"/>
                <w:snapToGrid w:val="0"/>
                <w:highlight w:val="yellow"/>
              </w:rPr>
            </w:pPr>
            <w:r w:rsidRPr="002E7D7C">
              <w:rPr>
                <w:rFonts w:ascii="Cambria" w:hAnsi="Cambria"/>
                <w:snapToGrid w:val="0"/>
              </w:rPr>
              <w:t>Implementing Agencies / IBFMs</w:t>
            </w:r>
            <w:r w:rsidR="00025F76" w:rsidRPr="002E7D7C">
              <w:rPr>
                <w:rFonts w:ascii="Cambria" w:hAnsi="Cambria"/>
                <w:snapToGrid w:val="0"/>
              </w:rPr>
              <w:t xml:space="preserve"> (including IPARD agency</w:t>
            </w:r>
            <w:r w:rsidR="00156F60" w:rsidRPr="002E7D7C">
              <w:rPr>
                <w:rFonts w:ascii="Cambria" w:hAnsi="Cambria"/>
                <w:snapToGrid w:val="0"/>
              </w:rPr>
              <w:t>)</w:t>
            </w:r>
          </w:p>
        </w:tc>
        <w:tc>
          <w:tcPr>
            <w:tcW w:w="4532" w:type="dxa"/>
          </w:tcPr>
          <w:p w14:paraId="3A138FA1" w14:textId="1AA65DF0" w:rsidR="00B90609" w:rsidRPr="002E7D7C" w:rsidRDefault="00025F76" w:rsidP="00025F76">
            <w:pPr>
              <w:autoSpaceDE w:val="0"/>
              <w:autoSpaceDN w:val="0"/>
              <w:adjustRightInd w:val="0"/>
              <w:spacing w:before="60" w:after="60"/>
              <w:jc w:val="both"/>
              <w:rPr>
                <w:rFonts w:ascii="Cambria" w:hAnsi="Cambria"/>
                <w:snapToGrid w:val="0"/>
              </w:rPr>
            </w:pPr>
            <w:r w:rsidRPr="002E7D7C">
              <w:rPr>
                <w:rFonts w:ascii="Cambria" w:hAnsi="Cambria"/>
                <w:snapToGrid w:val="0"/>
              </w:rPr>
              <w:t xml:space="preserve">Head of </w:t>
            </w:r>
            <w:r w:rsidR="00842858" w:rsidRPr="002E7D7C">
              <w:rPr>
                <w:rFonts w:ascii="Cambria" w:hAnsi="Cambria"/>
                <w:snapToGrid w:val="0"/>
              </w:rPr>
              <w:t>Implementing Agency / IBFM</w:t>
            </w:r>
            <w:r w:rsidRPr="002E7D7C">
              <w:rPr>
                <w:rFonts w:ascii="Cambria" w:hAnsi="Cambria"/>
                <w:snapToGrid w:val="0"/>
              </w:rPr>
              <w:t xml:space="preserve"> (including IPARD agency)</w:t>
            </w:r>
            <w:r w:rsidR="00710684" w:rsidRPr="002E7D7C">
              <w:rPr>
                <w:rFonts w:ascii="Cambria" w:hAnsi="Cambria"/>
                <w:snapToGrid w:val="0"/>
              </w:rPr>
              <w:t xml:space="preserve"> </w:t>
            </w:r>
          </w:p>
        </w:tc>
      </w:tr>
      <w:tr w:rsidR="002E7D7C" w:rsidRPr="002E7D7C" w14:paraId="36A46F9B" w14:textId="77777777" w:rsidTr="00FE507B">
        <w:tc>
          <w:tcPr>
            <w:tcW w:w="4531" w:type="dxa"/>
            <w:shd w:val="clear" w:color="auto" w:fill="auto"/>
          </w:tcPr>
          <w:p w14:paraId="2CFD5EEF" w14:textId="27E18509" w:rsidR="00B90609" w:rsidRPr="002E7D7C" w:rsidRDefault="00025F76" w:rsidP="00025F76">
            <w:pPr>
              <w:autoSpaceDE w:val="0"/>
              <w:autoSpaceDN w:val="0"/>
              <w:adjustRightInd w:val="0"/>
              <w:spacing w:before="60" w:after="60"/>
              <w:jc w:val="both"/>
              <w:rPr>
                <w:rFonts w:ascii="Cambria" w:hAnsi="Cambria"/>
                <w:snapToGrid w:val="0"/>
              </w:rPr>
            </w:pPr>
            <w:r w:rsidRPr="002E7D7C">
              <w:rPr>
                <w:rFonts w:ascii="Cambria" w:hAnsi="Cambria"/>
                <w:snapToGrid w:val="0"/>
              </w:rPr>
              <w:t>Project implementation units</w:t>
            </w:r>
            <w:r w:rsidR="00FE507B" w:rsidRPr="002E7D7C">
              <w:rPr>
                <w:rFonts w:ascii="Cambria" w:hAnsi="Cambria"/>
                <w:snapToGrid w:val="0"/>
              </w:rPr>
              <w:t xml:space="preserve"> / IBPM</w:t>
            </w:r>
          </w:p>
        </w:tc>
        <w:tc>
          <w:tcPr>
            <w:tcW w:w="4532" w:type="dxa"/>
          </w:tcPr>
          <w:p w14:paraId="0F2FC4FA" w14:textId="3157D9C0" w:rsidR="00B90609" w:rsidRPr="002E7D7C" w:rsidRDefault="00025F76" w:rsidP="3724DB56">
            <w:pPr>
              <w:autoSpaceDE w:val="0"/>
              <w:autoSpaceDN w:val="0"/>
              <w:adjustRightInd w:val="0"/>
              <w:spacing w:before="60" w:after="60"/>
              <w:jc w:val="both"/>
              <w:rPr>
                <w:rFonts w:ascii="Cambria" w:hAnsi="Cambria"/>
                <w:snapToGrid w:val="0"/>
              </w:rPr>
            </w:pPr>
            <w:r w:rsidRPr="002E7D7C">
              <w:rPr>
                <w:rFonts w:ascii="Cambria" w:hAnsi="Cambria"/>
                <w:snapToGrid w:val="0"/>
              </w:rPr>
              <w:t>Senior programme official</w:t>
            </w:r>
          </w:p>
        </w:tc>
      </w:tr>
      <w:tr w:rsidR="000D213C" w:rsidRPr="002E7D7C" w14:paraId="49B34D5E" w14:textId="77777777" w:rsidTr="00FE507B">
        <w:tc>
          <w:tcPr>
            <w:tcW w:w="4531" w:type="dxa"/>
            <w:shd w:val="clear" w:color="auto" w:fill="auto"/>
          </w:tcPr>
          <w:p w14:paraId="194F2CC0" w14:textId="2ACB37EF" w:rsidR="000D213C" w:rsidRPr="002E7D7C" w:rsidRDefault="000D213C" w:rsidP="00025F76">
            <w:pPr>
              <w:autoSpaceDE w:val="0"/>
              <w:autoSpaceDN w:val="0"/>
              <w:adjustRightInd w:val="0"/>
              <w:spacing w:before="60" w:after="60"/>
              <w:jc w:val="both"/>
              <w:rPr>
                <w:rFonts w:ascii="Cambria" w:hAnsi="Cambria"/>
                <w:snapToGrid w:val="0"/>
              </w:rPr>
            </w:pPr>
            <w:r>
              <w:rPr>
                <w:rFonts w:ascii="Cambria" w:hAnsi="Cambria"/>
                <w:snapToGrid w:val="0"/>
              </w:rPr>
              <w:t>H</w:t>
            </w:r>
            <w:r w:rsidR="00977DF0">
              <w:rPr>
                <w:rFonts w:ascii="Cambria" w:hAnsi="Cambria"/>
                <w:snapToGrid w:val="0"/>
              </w:rPr>
              <w:t>OS</w:t>
            </w:r>
            <w:r>
              <w:rPr>
                <w:rFonts w:ascii="Cambria" w:hAnsi="Cambria"/>
                <w:snapToGrid w:val="0"/>
              </w:rPr>
              <w:t xml:space="preserve"> Office</w:t>
            </w:r>
          </w:p>
        </w:tc>
        <w:tc>
          <w:tcPr>
            <w:tcW w:w="4532" w:type="dxa"/>
          </w:tcPr>
          <w:p w14:paraId="0D748231" w14:textId="7CB9B4DD" w:rsidR="000D213C" w:rsidRPr="002E7D7C" w:rsidRDefault="00977DF0" w:rsidP="3724DB56">
            <w:pPr>
              <w:autoSpaceDE w:val="0"/>
              <w:autoSpaceDN w:val="0"/>
              <w:adjustRightInd w:val="0"/>
              <w:spacing w:before="60" w:after="60"/>
              <w:jc w:val="both"/>
              <w:rPr>
                <w:rFonts w:ascii="Cambria" w:hAnsi="Cambria"/>
                <w:snapToGrid w:val="0"/>
              </w:rPr>
            </w:pPr>
            <w:r>
              <w:rPr>
                <w:rFonts w:ascii="Cambria" w:hAnsi="Cambria"/>
                <w:snapToGrid w:val="0"/>
              </w:rPr>
              <w:t>HOS</w:t>
            </w:r>
          </w:p>
        </w:tc>
      </w:tr>
      <w:tr w:rsidR="002E7D7C" w:rsidRPr="002E7D7C" w14:paraId="138ED1ED" w14:textId="77777777" w:rsidTr="00FE507B">
        <w:tc>
          <w:tcPr>
            <w:tcW w:w="4531" w:type="dxa"/>
            <w:shd w:val="clear" w:color="auto" w:fill="auto"/>
          </w:tcPr>
          <w:p w14:paraId="5D5A5D68" w14:textId="02399BA4" w:rsidR="00B90609" w:rsidRPr="002E7D7C" w:rsidRDefault="00025F76" w:rsidP="00025F76">
            <w:pPr>
              <w:autoSpaceDE w:val="0"/>
              <w:autoSpaceDN w:val="0"/>
              <w:adjustRightInd w:val="0"/>
              <w:spacing w:before="60" w:after="60"/>
              <w:jc w:val="both"/>
              <w:rPr>
                <w:rFonts w:ascii="Cambria" w:hAnsi="Cambria"/>
                <w:snapToGrid w:val="0"/>
              </w:rPr>
            </w:pPr>
            <w:r w:rsidRPr="002E7D7C">
              <w:rPr>
                <w:rFonts w:ascii="Cambria" w:hAnsi="Cambria"/>
                <w:snapToGrid w:val="0"/>
              </w:rPr>
              <w:t>Cross-border cooperation body</w:t>
            </w:r>
          </w:p>
        </w:tc>
        <w:tc>
          <w:tcPr>
            <w:tcW w:w="4532" w:type="dxa"/>
          </w:tcPr>
          <w:p w14:paraId="6EBE3F49" w14:textId="209916CD" w:rsidR="00B90609" w:rsidRPr="002E7D7C" w:rsidRDefault="00025F76" w:rsidP="00655E1D">
            <w:pPr>
              <w:autoSpaceDE w:val="0"/>
              <w:autoSpaceDN w:val="0"/>
              <w:adjustRightInd w:val="0"/>
              <w:spacing w:before="60" w:after="60"/>
              <w:jc w:val="both"/>
              <w:rPr>
                <w:rFonts w:ascii="Cambria" w:hAnsi="Cambria"/>
                <w:snapToGrid w:val="0"/>
              </w:rPr>
            </w:pPr>
            <w:r w:rsidRPr="002E7D7C">
              <w:rPr>
                <w:rFonts w:ascii="Cambria" w:hAnsi="Cambria"/>
                <w:snapToGrid w:val="0"/>
              </w:rPr>
              <w:t>Head of cross-border cooperation body</w:t>
            </w:r>
          </w:p>
        </w:tc>
      </w:tr>
      <w:tr w:rsidR="002E7D7C" w:rsidRPr="002E7D7C" w14:paraId="19F9CB3E" w14:textId="77777777" w:rsidTr="00FE507B">
        <w:tc>
          <w:tcPr>
            <w:tcW w:w="4531" w:type="dxa"/>
            <w:shd w:val="clear" w:color="auto" w:fill="auto"/>
          </w:tcPr>
          <w:p w14:paraId="6918350E" w14:textId="04723D49" w:rsidR="00B90609" w:rsidRPr="002E7D7C" w:rsidRDefault="00025F76" w:rsidP="00025F76">
            <w:pPr>
              <w:autoSpaceDE w:val="0"/>
              <w:autoSpaceDN w:val="0"/>
              <w:adjustRightInd w:val="0"/>
              <w:spacing w:before="60" w:after="60"/>
              <w:jc w:val="both"/>
              <w:rPr>
                <w:rFonts w:ascii="Cambria" w:hAnsi="Cambria"/>
                <w:snapToGrid w:val="0"/>
              </w:rPr>
            </w:pPr>
            <w:r w:rsidRPr="002E7D7C">
              <w:rPr>
                <w:rFonts w:ascii="Cambria" w:hAnsi="Cambria"/>
                <w:snapToGrid w:val="0"/>
              </w:rPr>
              <w:t xml:space="preserve">Managing authority for Rural </w:t>
            </w:r>
            <w:r w:rsidR="00444A20" w:rsidRPr="002E7D7C">
              <w:rPr>
                <w:rFonts w:ascii="Cambria" w:hAnsi="Cambria"/>
                <w:snapToGrid w:val="0"/>
              </w:rPr>
              <w:t>Development</w:t>
            </w:r>
            <w:r w:rsidRPr="002E7D7C">
              <w:rPr>
                <w:rFonts w:ascii="Cambria" w:hAnsi="Cambria"/>
                <w:snapToGrid w:val="0"/>
              </w:rPr>
              <w:t xml:space="preserve"> Programme</w:t>
            </w:r>
          </w:p>
        </w:tc>
        <w:tc>
          <w:tcPr>
            <w:tcW w:w="4532" w:type="dxa"/>
          </w:tcPr>
          <w:p w14:paraId="60B8509F" w14:textId="78519E4D" w:rsidR="00B90609" w:rsidRPr="002E7D7C" w:rsidRDefault="00025F76" w:rsidP="00655E1D">
            <w:pPr>
              <w:autoSpaceDE w:val="0"/>
              <w:autoSpaceDN w:val="0"/>
              <w:adjustRightInd w:val="0"/>
              <w:spacing w:before="60" w:after="60"/>
              <w:jc w:val="both"/>
              <w:rPr>
                <w:rFonts w:ascii="Cambria" w:hAnsi="Cambria"/>
                <w:snapToGrid w:val="0"/>
              </w:rPr>
            </w:pPr>
            <w:r w:rsidRPr="002E7D7C">
              <w:rPr>
                <w:rFonts w:ascii="Cambria" w:hAnsi="Cambria"/>
                <w:snapToGrid w:val="0"/>
              </w:rPr>
              <w:t>Head of managing authority</w:t>
            </w:r>
          </w:p>
        </w:tc>
      </w:tr>
    </w:tbl>
    <w:p w14:paraId="272C5B29" w14:textId="77777777" w:rsidR="00B90609" w:rsidRPr="002E7D7C" w:rsidRDefault="00B90609" w:rsidP="009021E4">
      <w:pPr>
        <w:autoSpaceDE w:val="0"/>
        <w:autoSpaceDN w:val="0"/>
        <w:adjustRightInd w:val="0"/>
        <w:jc w:val="both"/>
        <w:rPr>
          <w:rFonts w:ascii="Cambria" w:hAnsi="Cambria"/>
          <w:snapToGrid w:val="0"/>
        </w:rPr>
      </w:pPr>
    </w:p>
    <w:p w14:paraId="732B6EA5" w14:textId="621FF3E4" w:rsidR="0068593A" w:rsidRPr="002E7D7C" w:rsidRDefault="009A0D03" w:rsidP="3724DB56">
      <w:pPr>
        <w:autoSpaceDE w:val="0"/>
        <w:autoSpaceDN w:val="0"/>
        <w:adjustRightInd w:val="0"/>
        <w:jc w:val="both"/>
        <w:rPr>
          <w:rFonts w:ascii="Cambria" w:hAnsi="Cambria"/>
          <w:snapToGrid w:val="0"/>
        </w:rPr>
      </w:pPr>
      <w:r w:rsidRPr="002E7D7C">
        <w:rPr>
          <w:rFonts w:ascii="Cambria" w:hAnsi="Cambria"/>
          <w:snapToGrid w:val="0"/>
        </w:rPr>
        <w:t xml:space="preserve">Persons listed in the table above propose appointment of IO to the head of the institution. IO is then appointed by the </w:t>
      </w:r>
      <w:r w:rsidRPr="002E7D7C">
        <w:rPr>
          <w:rFonts w:ascii="Cambria" w:hAnsi="Cambria"/>
          <w:b/>
          <w:bCs/>
          <w:snapToGrid w:val="0"/>
        </w:rPr>
        <w:t>Decision on appointment</w:t>
      </w:r>
      <w:r w:rsidR="003619E7" w:rsidRPr="002E7D7C">
        <w:rPr>
          <w:rFonts w:ascii="Cambria" w:hAnsi="Cambria"/>
          <w:snapToGrid w:val="0"/>
        </w:rPr>
        <w:t xml:space="preserve"> that</w:t>
      </w:r>
      <w:r w:rsidRPr="002E7D7C">
        <w:rPr>
          <w:rFonts w:ascii="Cambria" w:hAnsi="Cambria"/>
          <w:snapToGrid w:val="0"/>
        </w:rPr>
        <w:t xml:space="preserve"> is sent to </w:t>
      </w:r>
      <w:r w:rsidR="008A6B3D" w:rsidRPr="002E7D7C">
        <w:rPr>
          <w:rFonts w:ascii="Cambria" w:hAnsi="Cambria"/>
          <w:snapToGrid w:val="0"/>
        </w:rPr>
        <w:t>AFCOS</w:t>
      </w:r>
      <w:r w:rsidRPr="002E7D7C">
        <w:rPr>
          <w:rFonts w:ascii="Cambria" w:hAnsi="Cambria"/>
          <w:snapToGrid w:val="0"/>
        </w:rPr>
        <w:t xml:space="preserve">. </w:t>
      </w:r>
      <w:r w:rsidR="008A6B3D" w:rsidRPr="002E7D7C">
        <w:rPr>
          <w:rFonts w:ascii="Cambria" w:hAnsi="Cambria"/>
          <w:snapToGrid w:val="0"/>
        </w:rPr>
        <w:t>AFCOS</w:t>
      </w:r>
      <w:r w:rsidRPr="002E7D7C">
        <w:rPr>
          <w:rFonts w:ascii="Cambria" w:hAnsi="Cambria"/>
          <w:snapToGrid w:val="0"/>
        </w:rPr>
        <w:t>, on the basis of these decisions, prepares and updates the register of IOs, opens and administers the users</w:t>
      </w:r>
      <w:r w:rsidR="00225FFD" w:rsidRPr="002E7D7C">
        <w:rPr>
          <w:rFonts w:ascii="Cambria" w:hAnsi="Cambria"/>
          <w:snapToGrid w:val="0"/>
        </w:rPr>
        <w:t>’</w:t>
      </w:r>
      <w:r w:rsidRPr="002E7D7C">
        <w:rPr>
          <w:rFonts w:ascii="Cambria" w:hAnsi="Cambria"/>
          <w:snapToGrid w:val="0"/>
        </w:rPr>
        <w:t xml:space="preserve"> accounts for IOs, who have the role of creator or observer in IMS. These roles are explained in </w:t>
      </w:r>
      <w:r w:rsidRPr="002E7D7C">
        <w:rPr>
          <w:rFonts w:ascii="Cambria" w:hAnsi="Cambria"/>
          <w:i/>
          <w:iCs/>
          <w:snapToGrid w:val="0"/>
        </w:rPr>
        <w:t>Chapter</w:t>
      </w:r>
      <w:r w:rsidR="00473832" w:rsidRPr="002E7D7C">
        <w:rPr>
          <w:rFonts w:ascii="Cambria" w:hAnsi="Cambria"/>
          <w:i/>
          <w:iCs/>
        </w:rPr>
        <w:t xml:space="preserve"> </w:t>
      </w:r>
      <w:r w:rsidR="00473832" w:rsidRPr="002E7D7C">
        <w:rPr>
          <w:rFonts w:ascii="Cambria" w:hAnsi="Cambria"/>
          <w:i/>
          <w:iCs/>
          <w:snapToGrid w:val="0"/>
        </w:rPr>
        <w:t>VI.</w:t>
      </w:r>
      <w:r w:rsidRPr="002E7D7C">
        <w:rPr>
          <w:rFonts w:ascii="Cambria" w:hAnsi="Cambria"/>
          <w:i/>
          <w:iCs/>
          <w:snapToGrid w:val="0"/>
        </w:rPr>
        <w:t>7</w:t>
      </w:r>
      <w:r w:rsidR="00473832" w:rsidRPr="002E7D7C">
        <w:rPr>
          <w:rFonts w:ascii="Cambria" w:hAnsi="Cambria"/>
          <w:i/>
          <w:iCs/>
          <w:snapToGrid w:val="0"/>
        </w:rPr>
        <w:t xml:space="preserve"> </w:t>
      </w:r>
      <w:r w:rsidRPr="002E7D7C">
        <w:rPr>
          <w:rFonts w:ascii="Cambria" w:hAnsi="Cambria"/>
          <w:i/>
          <w:iCs/>
          <w:snapToGrid w:val="0"/>
        </w:rPr>
        <w:t>Usage of Irregularity Management System</w:t>
      </w:r>
      <w:r w:rsidR="00473832" w:rsidRPr="002E7D7C">
        <w:rPr>
          <w:rFonts w:ascii="Cambria" w:hAnsi="Cambria"/>
          <w:i/>
          <w:iCs/>
          <w:snapToGrid w:val="0"/>
        </w:rPr>
        <w:t xml:space="preserve"> (IMS)</w:t>
      </w:r>
      <w:r w:rsidR="00473832" w:rsidRPr="002E7D7C">
        <w:rPr>
          <w:rFonts w:ascii="Cambria" w:hAnsi="Cambria"/>
          <w:snapToGrid w:val="0"/>
        </w:rPr>
        <w:t>.</w:t>
      </w:r>
    </w:p>
    <w:p w14:paraId="6440A55A" w14:textId="77777777" w:rsidR="00442B1E" w:rsidRPr="002E7D7C" w:rsidRDefault="00442B1E" w:rsidP="009021E4">
      <w:pPr>
        <w:autoSpaceDE w:val="0"/>
        <w:autoSpaceDN w:val="0"/>
        <w:adjustRightInd w:val="0"/>
        <w:jc w:val="both"/>
        <w:rPr>
          <w:rFonts w:ascii="Cambria" w:hAnsi="Cambria"/>
          <w:snapToGrid w:val="0"/>
        </w:rPr>
      </w:pPr>
    </w:p>
    <w:p w14:paraId="28427BC9" w14:textId="3D989C26" w:rsidR="00173909" w:rsidRPr="002E7D7C" w:rsidRDefault="00842858" w:rsidP="00173909">
      <w:pPr>
        <w:autoSpaceDE w:val="0"/>
        <w:autoSpaceDN w:val="0"/>
        <w:adjustRightInd w:val="0"/>
        <w:jc w:val="both"/>
        <w:rPr>
          <w:rFonts w:ascii="Cambria" w:hAnsi="Cambria"/>
          <w:snapToGrid w:val="0"/>
        </w:rPr>
      </w:pPr>
      <w:r w:rsidRPr="002E7D7C">
        <w:rPr>
          <w:rFonts w:ascii="Cambria" w:hAnsi="Cambria"/>
          <w:snapToGrid w:val="0"/>
        </w:rPr>
        <w:t>Implementing Agencies / IBFMs</w:t>
      </w:r>
      <w:r w:rsidR="00173909" w:rsidRPr="002E7D7C">
        <w:rPr>
          <w:rFonts w:ascii="Cambria" w:hAnsi="Cambria"/>
          <w:snapToGrid w:val="0"/>
        </w:rPr>
        <w:t xml:space="preserve"> may appoint as many persons for irregularities as deemed necessary, taking into account the activities being carried out within that body.</w:t>
      </w:r>
    </w:p>
    <w:p w14:paraId="1993914F" w14:textId="77777777" w:rsidR="00173909" w:rsidRPr="002E7D7C" w:rsidRDefault="00173909" w:rsidP="00173909">
      <w:pPr>
        <w:autoSpaceDE w:val="0"/>
        <w:autoSpaceDN w:val="0"/>
        <w:adjustRightInd w:val="0"/>
        <w:jc w:val="both"/>
        <w:rPr>
          <w:rFonts w:ascii="Cambria" w:hAnsi="Cambria"/>
          <w:snapToGrid w:val="0"/>
        </w:rPr>
      </w:pPr>
    </w:p>
    <w:p w14:paraId="589C2D27" w14:textId="77777777" w:rsidR="00173909" w:rsidRPr="002E7D7C" w:rsidRDefault="00173909" w:rsidP="009021E4">
      <w:pPr>
        <w:autoSpaceDE w:val="0"/>
        <w:autoSpaceDN w:val="0"/>
        <w:adjustRightInd w:val="0"/>
        <w:jc w:val="both"/>
        <w:rPr>
          <w:rFonts w:ascii="Cambria" w:hAnsi="Cambria"/>
          <w:snapToGrid w:val="0"/>
        </w:rPr>
      </w:pPr>
    </w:p>
    <w:p w14:paraId="56AA8A8B" w14:textId="5B12D047" w:rsidR="009231A8" w:rsidRPr="002E7D7C" w:rsidRDefault="008E534B" w:rsidP="009021E4">
      <w:pPr>
        <w:autoSpaceDE w:val="0"/>
        <w:autoSpaceDN w:val="0"/>
        <w:adjustRightInd w:val="0"/>
        <w:jc w:val="both"/>
        <w:rPr>
          <w:rFonts w:ascii="Cambria" w:hAnsi="Cambria"/>
          <w:snapToGrid w:val="0"/>
        </w:rPr>
      </w:pPr>
      <w:r w:rsidRPr="002E7D7C">
        <w:rPr>
          <w:rFonts w:ascii="Cambria" w:hAnsi="Cambria"/>
          <w:snapToGrid w:val="0"/>
        </w:rPr>
        <w:t>The m</w:t>
      </w:r>
      <w:r w:rsidR="009A0D03" w:rsidRPr="002E7D7C">
        <w:rPr>
          <w:rFonts w:ascii="Cambria" w:hAnsi="Cambria"/>
          <w:snapToGrid w:val="0"/>
        </w:rPr>
        <w:t xml:space="preserve">ain purpose of appointing IO is to ensure </w:t>
      </w:r>
      <w:r w:rsidR="009231A8" w:rsidRPr="002E7D7C">
        <w:rPr>
          <w:rFonts w:ascii="Cambria" w:hAnsi="Cambria"/>
          <w:snapToGrid w:val="0"/>
        </w:rPr>
        <w:t xml:space="preserve">harmonised </w:t>
      </w:r>
      <w:r w:rsidR="009A0D03" w:rsidRPr="002E7D7C">
        <w:rPr>
          <w:rFonts w:ascii="Cambria" w:hAnsi="Cambria"/>
          <w:snapToGrid w:val="0"/>
        </w:rPr>
        <w:t>and consistent institutional practice in respect of irregularity reporting</w:t>
      </w:r>
      <w:r w:rsidR="009231A8" w:rsidRPr="002E7D7C">
        <w:rPr>
          <w:rFonts w:ascii="Cambria" w:hAnsi="Cambria"/>
          <w:snapToGrid w:val="0"/>
        </w:rPr>
        <w:t>.</w:t>
      </w:r>
      <w:r w:rsidR="009A0D03" w:rsidRPr="002E7D7C">
        <w:rPr>
          <w:rFonts w:ascii="Cambria" w:hAnsi="Cambria"/>
          <w:snapToGrid w:val="0"/>
        </w:rPr>
        <w:t xml:space="preserve"> </w:t>
      </w:r>
      <w:r w:rsidR="009231A8" w:rsidRPr="002E7D7C">
        <w:rPr>
          <w:rFonts w:ascii="Cambria" w:hAnsi="Cambria"/>
          <w:snapToGrid w:val="0"/>
        </w:rPr>
        <w:t>F</w:t>
      </w:r>
      <w:r w:rsidR="009A0D03" w:rsidRPr="002E7D7C">
        <w:rPr>
          <w:rFonts w:ascii="Cambria" w:hAnsi="Cambria"/>
          <w:snapToGrid w:val="0"/>
        </w:rPr>
        <w:t>or the purpose of</w:t>
      </w:r>
      <w:r w:rsidR="00E9642D" w:rsidRPr="002E7D7C">
        <w:rPr>
          <w:rFonts w:ascii="Cambria" w:hAnsi="Cambria"/>
          <w:snapToGrid w:val="0"/>
        </w:rPr>
        <w:t xml:space="preserve"> </w:t>
      </w:r>
      <w:r w:rsidR="009A0D03" w:rsidRPr="002E7D7C">
        <w:rPr>
          <w:rFonts w:ascii="Cambria" w:hAnsi="Cambria"/>
          <w:b/>
          <w:snapToGrid w:val="0"/>
        </w:rPr>
        <w:t>ensuring continuity</w:t>
      </w:r>
      <w:r w:rsidR="00E9642D" w:rsidRPr="002E7D7C">
        <w:rPr>
          <w:rFonts w:ascii="Cambria" w:hAnsi="Cambria"/>
          <w:snapToGrid w:val="0"/>
        </w:rPr>
        <w:t xml:space="preserve"> </w:t>
      </w:r>
      <w:r w:rsidR="009A0D03" w:rsidRPr="002E7D7C">
        <w:rPr>
          <w:rFonts w:ascii="Cambria" w:hAnsi="Cambria"/>
          <w:snapToGrid w:val="0"/>
        </w:rPr>
        <w:t xml:space="preserve">in </w:t>
      </w:r>
      <w:r w:rsidR="00444A20" w:rsidRPr="002E7D7C">
        <w:rPr>
          <w:rFonts w:ascii="Cambria" w:hAnsi="Cambria"/>
          <w:snapToGrid w:val="0"/>
        </w:rPr>
        <w:t>performing</w:t>
      </w:r>
      <w:r w:rsidR="009A0D03" w:rsidRPr="002E7D7C">
        <w:rPr>
          <w:rFonts w:ascii="Cambria" w:hAnsi="Cambria"/>
          <w:snapToGrid w:val="0"/>
        </w:rPr>
        <w:t xml:space="preserve"> tasks within the irregularity officer function</w:t>
      </w:r>
      <w:r w:rsidR="009231A8" w:rsidRPr="002E7D7C">
        <w:rPr>
          <w:rFonts w:ascii="Cambria" w:hAnsi="Cambria"/>
          <w:snapToGrid w:val="0"/>
        </w:rPr>
        <w:t>,</w:t>
      </w:r>
      <w:r w:rsidR="00E9642D" w:rsidRPr="002E7D7C">
        <w:rPr>
          <w:rFonts w:ascii="Cambria" w:hAnsi="Cambria"/>
          <w:snapToGrid w:val="0"/>
        </w:rPr>
        <w:t xml:space="preserve"> </w:t>
      </w:r>
      <w:r w:rsidR="00842858" w:rsidRPr="002E7D7C">
        <w:rPr>
          <w:rFonts w:ascii="Cambria" w:hAnsi="Cambria"/>
          <w:snapToGrid w:val="0"/>
        </w:rPr>
        <w:t>Implementing Agency / IBFM</w:t>
      </w:r>
      <w:r w:rsidR="009231A8" w:rsidRPr="002E7D7C">
        <w:rPr>
          <w:rFonts w:ascii="Cambria" w:hAnsi="Cambria"/>
          <w:snapToGrid w:val="0"/>
        </w:rPr>
        <w:t xml:space="preserve"> </w:t>
      </w:r>
      <w:r w:rsidR="00FE507B" w:rsidRPr="002E7D7C">
        <w:rPr>
          <w:rFonts w:ascii="Cambria" w:hAnsi="Cambria"/>
          <w:snapToGrid w:val="0"/>
        </w:rPr>
        <w:t>should</w:t>
      </w:r>
      <w:r w:rsidR="009231A8" w:rsidRPr="002E7D7C">
        <w:rPr>
          <w:rFonts w:ascii="Cambria" w:hAnsi="Cambria"/>
          <w:snapToGrid w:val="0"/>
        </w:rPr>
        <w:t xml:space="preserve"> envisage </w:t>
      </w:r>
      <w:r w:rsidR="009231A8" w:rsidRPr="002E7D7C">
        <w:rPr>
          <w:rFonts w:ascii="Cambria" w:hAnsi="Cambria"/>
          <w:b/>
          <w:snapToGrid w:val="0"/>
        </w:rPr>
        <w:t>substitute for irregularity officer</w:t>
      </w:r>
      <w:r w:rsidR="00FE507B" w:rsidRPr="002E7D7C">
        <w:rPr>
          <w:rFonts w:ascii="Cambria" w:hAnsi="Cambria"/>
          <w:snapToGrid w:val="0"/>
        </w:rPr>
        <w:t>.</w:t>
      </w:r>
    </w:p>
    <w:p w14:paraId="7B9645EC" w14:textId="77777777" w:rsidR="009231A8" w:rsidRPr="002E7D7C" w:rsidRDefault="009231A8" w:rsidP="009021E4">
      <w:pPr>
        <w:autoSpaceDE w:val="0"/>
        <w:autoSpaceDN w:val="0"/>
        <w:adjustRightInd w:val="0"/>
        <w:jc w:val="both"/>
        <w:rPr>
          <w:rFonts w:ascii="Cambria" w:hAnsi="Cambria"/>
          <w:snapToGrid w:val="0"/>
        </w:rPr>
      </w:pPr>
    </w:p>
    <w:p w14:paraId="57F62B0C" w14:textId="76182B0E" w:rsidR="007A1872" w:rsidRPr="002E7D7C" w:rsidRDefault="008A6B3D" w:rsidP="009021E4">
      <w:pPr>
        <w:autoSpaceDE w:val="0"/>
        <w:autoSpaceDN w:val="0"/>
        <w:adjustRightInd w:val="0"/>
        <w:jc w:val="both"/>
        <w:rPr>
          <w:rFonts w:ascii="Cambria" w:hAnsi="Cambria"/>
          <w:snapToGrid w:val="0"/>
        </w:rPr>
      </w:pPr>
      <w:r w:rsidRPr="002E7D7C">
        <w:rPr>
          <w:rFonts w:ascii="Cambria" w:hAnsi="Cambria"/>
          <w:snapToGrid w:val="0"/>
        </w:rPr>
        <w:t>AFCOS</w:t>
      </w:r>
      <w:r w:rsidR="009A0D03" w:rsidRPr="002E7D7C">
        <w:rPr>
          <w:rFonts w:ascii="Cambria" w:hAnsi="Cambria"/>
          <w:snapToGrid w:val="0"/>
        </w:rPr>
        <w:t xml:space="preserve"> </w:t>
      </w:r>
      <w:r w:rsidR="003E2B14" w:rsidRPr="002E7D7C">
        <w:rPr>
          <w:rFonts w:ascii="Cambria" w:hAnsi="Cambria"/>
          <w:snapToGrid w:val="0"/>
        </w:rPr>
        <w:t xml:space="preserve">and all bodies in the irregularity reporting structure are informed on the appointment of IO and his/her substitute, while primarily the </w:t>
      </w:r>
      <w:r w:rsidR="00842858" w:rsidRPr="002E7D7C">
        <w:rPr>
          <w:rFonts w:ascii="Cambria" w:hAnsi="Cambria"/>
          <w:snapToGrid w:val="0"/>
        </w:rPr>
        <w:t>Implementing Agency / IBFM</w:t>
      </w:r>
      <w:r w:rsidR="003E2B14" w:rsidRPr="002E7D7C">
        <w:rPr>
          <w:rFonts w:ascii="Cambria" w:hAnsi="Cambria"/>
          <w:snapToGrid w:val="0"/>
        </w:rPr>
        <w:t xml:space="preserve"> is informed by </w:t>
      </w:r>
      <w:r w:rsidR="003E2B14" w:rsidRPr="002E7D7C">
        <w:rPr>
          <w:rFonts w:ascii="Cambria" w:hAnsi="Cambria"/>
          <w:b/>
          <w:snapToGrid w:val="0"/>
        </w:rPr>
        <w:t>sending the Decision on appointment via post or electronic mail (which is more preferred option)</w:t>
      </w:r>
      <w:r w:rsidR="003E2B14" w:rsidRPr="002E7D7C">
        <w:rPr>
          <w:rFonts w:ascii="Cambria" w:hAnsi="Cambria"/>
          <w:snapToGrid w:val="0"/>
        </w:rPr>
        <w:t xml:space="preserve">. In this way, communication and exchange of information among bodies in the Irregularity reporting structure is ensured. </w:t>
      </w:r>
    </w:p>
    <w:p w14:paraId="19DE47F9" w14:textId="77777777" w:rsidR="000427CC" w:rsidRPr="002E7D7C" w:rsidRDefault="000427CC" w:rsidP="009021E4">
      <w:pPr>
        <w:autoSpaceDE w:val="0"/>
        <w:autoSpaceDN w:val="0"/>
        <w:adjustRightInd w:val="0"/>
        <w:jc w:val="both"/>
        <w:rPr>
          <w:rFonts w:ascii="Cambria" w:hAnsi="Cambria"/>
          <w:snapToGrid w:val="0"/>
        </w:rPr>
      </w:pPr>
    </w:p>
    <w:p w14:paraId="66D111BA" w14:textId="70F3486F" w:rsidR="000A2BB5" w:rsidRPr="002E7D7C" w:rsidRDefault="000A2BB5" w:rsidP="000A2BB5">
      <w:pPr>
        <w:autoSpaceDE w:val="0"/>
        <w:autoSpaceDN w:val="0"/>
        <w:adjustRightInd w:val="0"/>
        <w:jc w:val="both"/>
        <w:rPr>
          <w:rFonts w:ascii="Cambria" w:hAnsi="Cambria"/>
          <w:snapToGrid w:val="0"/>
        </w:rPr>
      </w:pPr>
      <w:r w:rsidRPr="002E7D7C">
        <w:rPr>
          <w:rFonts w:ascii="Cambria" w:hAnsi="Cambria"/>
          <w:snapToGrid w:val="0"/>
        </w:rPr>
        <w:t xml:space="preserve">This is important because </w:t>
      </w:r>
      <w:r w:rsidRPr="002E7D7C">
        <w:rPr>
          <w:rFonts w:ascii="Cambria" w:hAnsi="Cambria"/>
          <w:b/>
          <w:snapToGrid w:val="0"/>
          <w:u w:val="single"/>
        </w:rPr>
        <w:t xml:space="preserve">the Decision on the appointment of the </w:t>
      </w:r>
      <w:r w:rsidR="009B0A84">
        <w:rPr>
          <w:rFonts w:ascii="Cambria" w:hAnsi="Cambria"/>
          <w:b/>
          <w:snapToGrid w:val="0"/>
          <w:u w:val="single"/>
        </w:rPr>
        <w:t>IO</w:t>
      </w:r>
      <w:r w:rsidR="009B0A84" w:rsidRPr="002E7D7C">
        <w:rPr>
          <w:rFonts w:ascii="Cambria" w:hAnsi="Cambria"/>
          <w:snapToGrid w:val="0"/>
        </w:rPr>
        <w:t xml:space="preserve"> </w:t>
      </w:r>
      <w:r w:rsidRPr="002E7D7C">
        <w:rPr>
          <w:rFonts w:ascii="Cambria" w:hAnsi="Cambria"/>
          <w:snapToGrid w:val="0"/>
        </w:rPr>
        <w:t xml:space="preserve">forms </w:t>
      </w:r>
      <w:r w:rsidRPr="002E7D7C">
        <w:rPr>
          <w:rFonts w:ascii="Cambria" w:hAnsi="Cambria"/>
          <w:b/>
          <w:snapToGrid w:val="0"/>
          <w:u w:val="single"/>
        </w:rPr>
        <w:t>the basis for opening a user account in the IMS system</w:t>
      </w:r>
      <w:r w:rsidRPr="002E7D7C">
        <w:rPr>
          <w:rFonts w:ascii="Cambria" w:hAnsi="Cambria"/>
          <w:snapToGrid w:val="0"/>
        </w:rPr>
        <w:t xml:space="preserve">. </w:t>
      </w:r>
    </w:p>
    <w:p w14:paraId="7DA1F67A" w14:textId="77777777" w:rsidR="000A2BB5" w:rsidRPr="002E7D7C" w:rsidRDefault="000A2BB5" w:rsidP="000A2BB5">
      <w:pPr>
        <w:autoSpaceDE w:val="0"/>
        <w:autoSpaceDN w:val="0"/>
        <w:adjustRightInd w:val="0"/>
        <w:jc w:val="both"/>
        <w:rPr>
          <w:rFonts w:ascii="Cambria" w:hAnsi="Cambria"/>
          <w:snapToGrid w:val="0"/>
        </w:rPr>
      </w:pPr>
    </w:p>
    <w:p w14:paraId="673781F0" w14:textId="032F7DDF" w:rsidR="000A2BB5" w:rsidRPr="002E7D7C" w:rsidRDefault="000A2BB5" w:rsidP="000A2BB5">
      <w:pPr>
        <w:autoSpaceDE w:val="0"/>
        <w:autoSpaceDN w:val="0"/>
        <w:adjustRightInd w:val="0"/>
        <w:jc w:val="both"/>
        <w:rPr>
          <w:rFonts w:ascii="Cambria" w:hAnsi="Cambria"/>
          <w:snapToGrid w:val="0"/>
        </w:rPr>
      </w:pPr>
      <w:r w:rsidRPr="002E7D7C">
        <w:rPr>
          <w:rFonts w:ascii="Cambria" w:hAnsi="Cambria"/>
          <w:snapToGrid w:val="0"/>
        </w:rPr>
        <w:t xml:space="preserve">Furthermore, </w:t>
      </w:r>
      <w:r w:rsidRPr="002E7D7C">
        <w:rPr>
          <w:rFonts w:ascii="Cambria" w:hAnsi="Cambria"/>
          <w:b/>
          <w:snapToGrid w:val="0"/>
        </w:rPr>
        <w:t xml:space="preserve">in the case where the </w:t>
      </w:r>
      <w:r w:rsidR="00E8529F" w:rsidRPr="002E7D7C">
        <w:rPr>
          <w:rFonts w:ascii="Cambria" w:hAnsi="Cambria"/>
          <w:b/>
          <w:snapToGrid w:val="0"/>
        </w:rPr>
        <w:t>IO</w:t>
      </w:r>
      <w:r w:rsidRPr="002E7D7C">
        <w:rPr>
          <w:rFonts w:ascii="Cambria" w:hAnsi="Cambria"/>
          <w:b/>
          <w:snapToGrid w:val="0"/>
        </w:rPr>
        <w:t xml:space="preserve"> is reassigned to another position and a new </w:t>
      </w:r>
      <w:r w:rsidR="00E8529F" w:rsidRPr="002E7D7C">
        <w:rPr>
          <w:rFonts w:ascii="Cambria" w:hAnsi="Cambria"/>
          <w:b/>
          <w:snapToGrid w:val="0"/>
        </w:rPr>
        <w:t>IO</w:t>
      </w:r>
      <w:r w:rsidRPr="002E7D7C">
        <w:rPr>
          <w:rFonts w:ascii="Cambria" w:hAnsi="Cambria"/>
          <w:b/>
          <w:snapToGrid w:val="0"/>
        </w:rPr>
        <w:t xml:space="preserve"> is appointed</w:t>
      </w:r>
      <w:r w:rsidRPr="002E7D7C">
        <w:rPr>
          <w:rFonts w:ascii="Cambria" w:hAnsi="Cambria"/>
          <w:snapToGrid w:val="0"/>
        </w:rPr>
        <w:t xml:space="preserve">, the </w:t>
      </w:r>
      <w:r w:rsidR="000005BE" w:rsidRPr="002E7D7C">
        <w:rPr>
          <w:rFonts w:ascii="Cambria" w:hAnsi="Cambria"/>
          <w:b/>
          <w:snapToGrid w:val="0"/>
        </w:rPr>
        <w:t>handover procedure</w:t>
      </w:r>
      <w:r w:rsidRPr="002E7D7C">
        <w:rPr>
          <w:rFonts w:ascii="Cambria" w:hAnsi="Cambria"/>
          <w:snapToGrid w:val="0"/>
        </w:rPr>
        <w:t xml:space="preserve"> </w:t>
      </w:r>
      <w:r w:rsidR="000005BE" w:rsidRPr="002E7D7C">
        <w:rPr>
          <w:rFonts w:ascii="Cambria" w:hAnsi="Cambria"/>
          <w:snapToGrid w:val="0"/>
        </w:rPr>
        <w:t>is applied in a way stipulated within internal manuals of procedures of bodies in the Irregularity Reporting Structure (e.g. IPA II / IPA III Manual of Procedures, chapter 'Human Resources Management')</w:t>
      </w:r>
      <w:r w:rsidRPr="002E7D7C">
        <w:rPr>
          <w:rFonts w:ascii="Cambria" w:hAnsi="Cambria"/>
          <w:snapToGrid w:val="0"/>
        </w:rPr>
        <w:t xml:space="preserve">, and </w:t>
      </w:r>
      <w:r w:rsidRPr="002E7D7C">
        <w:rPr>
          <w:rFonts w:ascii="Cambria" w:hAnsi="Cambria"/>
          <w:b/>
          <w:snapToGrid w:val="0"/>
        </w:rPr>
        <w:t>the respective IPA authority is obligated t</w:t>
      </w:r>
      <w:r w:rsidR="00E8529F" w:rsidRPr="002E7D7C">
        <w:rPr>
          <w:rFonts w:ascii="Cambria" w:hAnsi="Cambria"/>
          <w:b/>
          <w:snapToGrid w:val="0"/>
        </w:rPr>
        <w:t>o inform the AFCOS and other MCS</w:t>
      </w:r>
      <w:r w:rsidRPr="002E7D7C">
        <w:rPr>
          <w:rFonts w:ascii="Cambria" w:hAnsi="Cambria"/>
          <w:b/>
          <w:snapToGrid w:val="0"/>
        </w:rPr>
        <w:t xml:space="preserve"> bodies of the changes electronically</w:t>
      </w:r>
      <w:r w:rsidRPr="002E7D7C">
        <w:rPr>
          <w:rFonts w:ascii="Cambria" w:hAnsi="Cambria"/>
          <w:snapToGrid w:val="0"/>
        </w:rPr>
        <w:t>.</w:t>
      </w:r>
    </w:p>
    <w:p w14:paraId="5780C9C0" w14:textId="77777777" w:rsidR="000A2BB5" w:rsidRPr="002E7D7C" w:rsidRDefault="000A2BB5" w:rsidP="000A2BB5">
      <w:pPr>
        <w:autoSpaceDE w:val="0"/>
        <w:autoSpaceDN w:val="0"/>
        <w:adjustRightInd w:val="0"/>
        <w:jc w:val="both"/>
        <w:rPr>
          <w:rFonts w:ascii="Cambria" w:hAnsi="Cambria"/>
          <w:snapToGrid w:val="0"/>
        </w:rPr>
      </w:pPr>
    </w:p>
    <w:p w14:paraId="4751EEA2" w14:textId="5249897B" w:rsidR="008E534B" w:rsidRPr="002E7D7C" w:rsidRDefault="00BB6BB6" w:rsidP="000A2BB5">
      <w:pPr>
        <w:autoSpaceDE w:val="0"/>
        <w:autoSpaceDN w:val="0"/>
        <w:adjustRightInd w:val="0"/>
        <w:jc w:val="both"/>
        <w:rPr>
          <w:rFonts w:ascii="Cambria" w:hAnsi="Cambria"/>
          <w:b/>
          <w:snapToGrid w:val="0"/>
        </w:rPr>
      </w:pPr>
      <w:r w:rsidRPr="002E7D7C">
        <w:rPr>
          <w:rFonts w:ascii="Cambria" w:hAnsi="Cambria"/>
          <w:b/>
          <w:snapToGrid w:val="0"/>
        </w:rPr>
        <w:t>One has to follow the abovementioned instructions</w:t>
      </w:r>
      <w:r w:rsidR="000A2BB5" w:rsidRPr="002E7D7C">
        <w:rPr>
          <w:rFonts w:ascii="Cambria" w:hAnsi="Cambria"/>
          <w:b/>
          <w:snapToGrid w:val="0"/>
        </w:rPr>
        <w:t xml:space="preserve"> </w:t>
      </w:r>
      <w:r w:rsidR="000A2BB5" w:rsidRPr="002E7D7C">
        <w:rPr>
          <w:rFonts w:ascii="Cambria" w:hAnsi="Cambria"/>
          <w:b/>
          <w:snapToGrid w:val="0"/>
          <w:u w:val="single"/>
        </w:rPr>
        <w:t>to ensure access to th</w:t>
      </w:r>
      <w:r w:rsidR="00E8529F" w:rsidRPr="002E7D7C">
        <w:rPr>
          <w:rFonts w:ascii="Cambria" w:hAnsi="Cambria"/>
          <w:b/>
          <w:snapToGrid w:val="0"/>
          <w:u w:val="single"/>
        </w:rPr>
        <w:t>e IMS for the newly appointed IO</w:t>
      </w:r>
      <w:r w:rsidR="000A2BB5" w:rsidRPr="002E7D7C">
        <w:rPr>
          <w:rFonts w:ascii="Cambria" w:hAnsi="Cambria"/>
          <w:b/>
          <w:snapToGrid w:val="0"/>
        </w:rPr>
        <w:t xml:space="preserve"> as well as </w:t>
      </w:r>
      <w:r w:rsidR="000A2BB5" w:rsidRPr="002E7D7C">
        <w:rPr>
          <w:rFonts w:ascii="Cambria" w:hAnsi="Cambria"/>
          <w:b/>
          <w:snapToGrid w:val="0"/>
          <w:u w:val="single"/>
        </w:rPr>
        <w:t xml:space="preserve">to revoke access rights to the IMS for employees who no longer hold the function of </w:t>
      </w:r>
      <w:r w:rsidR="00BD2AB5" w:rsidRPr="002E7D7C">
        <w:rPr>
          <w:rFonts w:ascii="Cambria" w:hAnsi="Cambria"/>
          <w:b/>
          <w:snapToGrid w:val="0"/>
          <w:u w:val="single"/>
        </w:rPr>
        <w:t xml:space="preserve">the </w:t>
      </w:r>
      <w:r w:rsidR="00E8529F" w:rsidRPr="002E7D7C">
        <w:rPr>
          <w:rFonts w:ascii="Cambria" w:hAnsi="Cambria"/>
          <w:b/>
          <w:snapToGrid w:val="0"/>
          <w:u w:val="single"/>
        </w:rPr>
        <w:t>IO</w:t>
      </w:r>
      <w:r w:rsidR="000A2BB5" w:rsidRPr="002E7D7C">
        <w:rPr>
          <w:rFonts w:ascii="Cambria" w:hAnsi="Cambria"/>
          <w:b/>
          <w:snapToGrid w:val="0"/>
        </w:rPr>
        <w:t xml:space="preserve"> (to revoke access rights to the IMS system, it is sufficient to send a</w:t>
      </w:r>
      <w:r w:rsidR="00BD2AB5" w:rsidRPr="002E7D7C">
        <w:rPr>
          <w:rFonts w:ascii="Cambria" w:hAnsi="Cambria"/>
          <w:b/>
          <w:snapToGrid w:val="0"/>
        </w:rPr>
        <w:t>n e-mail</w:t>
      </w:r>
      <w:r w:rsidR="000A2BB5" w:rsidRPr="002E7D7C">
        <w:rPr>
          <w:rFonts w:ascii="Cambria" w:hAnsi="Cambria"/>
          <w:b/>
          <w:snapToGrid w:val="0"/>
        </w:rPr>
        <w:t xml:space="preserve"> to </w:t>
      </w:r>
      <w:r w:rsidR="00BD2AB5" w:rsidRPr="002E7D7C">
        <w:rPr>
          <w:rFonts w:ascii="Cambria" w:hAnsi="Cambria"/>
          <w:b/>
          <w:snapToGrid w:val="0"/>
        </w:rPr>
        <w:t>AFCOS</w:t>
      </w:r>
      <w:r w:rsidR="000A2BB5" w:rsidRPr="002E7D7C">
        <w:rPr>
          <w:rFonts w:ascii="Cambria" w:hAnsi="Cambria"/>
          <w:b/>
          <w:snapToGrid w:val="0"/>
        </w:rPr>
        <w:t>).</w:t>
      </w:r>
    </w:p>
    <w:p w14:paraId="141A5118" w14:textId="77777777" w:rsidR="000A2BB5" w:rsidRPr="002E7D7C" w:rsidRDefault="000A2BB5" w:rsidP="000A2BB5">
      <w:pPr>
        <w:autoSpaceDE w:val="0"/>
        <w:autoSpaceDN w:val="0"/>
        <w:adjustRightInd w:val="0"/>
        <w:jc w:val="both"/>
        <w:rPr>
          <w:rFonts w:ascii="Cambria" w:hAnsi="Cambria"/>
          <w:b/>
          <w:snapToGrid w:val="0"/>
        </w:rPr>
      </w:pPr>
    </w:p>
    <w:p w14:paraId="7F7BE269" w14:textId="6EFF3C2F" w:rsidR="000427CC" w:rsidRPr="002E7D7C" w:rsidRDefault="000427CC" w:rsidP="009021E4">
      <w:pPr>
        <w:autoSpaceDE w:val="0"/>
        <w:autoSpaceDN w:val="0"/>
        <w:adjustRightInd w:val="0"/>
        <w:jc w:val="both"/>
        <w:rPr>
          <w:rFonts w:ascii="Cambria" w:hAnsi="Cambria"/>
          <w:snapToGrid w:val="0"/>
        </w:rPr>
      </w:pPr>
      <w:r w:rsidRPr="002E7D7C">
        <w:rPr>
          <w:rFonts w:ascii="Cambria" w:hAnsi="Cambria"/>
          <w:b/>
          <w:snapToGrid w:val="0"/>
        </w:rPr>
        <w:t xml:space="preserve">AFCOS </w:t>
      </w:r>
      <w:r w:rsidR="00225FFD" w:rsidRPr="002E7D7C">
        <w:rPr>
          <w:rFonts w:ascii="Cambria" w:hAnsi="Cambria"/>
          <w:b/>
          <w:snapToGrid w:val="0"/>
        </w:rPr>
        <w:t xml:space="preserve">keeps the register of irregularity officers </w:t>
      </w:r>
      <w:r w:rsidR="00132692" w:rsidRPr="002E7D7C">
        <w:rPr>
          <w:rFonts w:ascii="Cambria" w:hAnsi="Cambria"/>
          <w:snapToGrid w:val="0"/>
        </w:rPr>
        <w:t>(</w:t>
      </w:r>
      <w:r w:rsidR="0041741A" w:rsidRPr="002E7D7C">
        <w:rPr>
          <w:rFonts w:ascii="Cambria" w:hAnsi="Cambria"/>
          <w:snapToGrid w:val="0"/>
        </w:rPr>
        <w:t>program</w:t>
      </w:r>
      <w:r w:rsidR="00225FFD" w:rsidRPr="002E7D7C">
        <w:rPr>
          <w:rFonts w:ascii="Cambria" w:hAnsi="Cambria"/>
          <w:snapToGrid w:val="0"/>
        </w:rPr>
        <w:t>me, institution, name and surname, contact</w:t>
      </w:r>
      <w:r w:rsidR="00132692" w:rsidRPr="002E7D7C">
        <w:rPr>
          <w:rFonts w:ascii="Cambria" w:hAnsi="Cambria"/>
          <w:snapToGrid w:val="0"/>
        </w:rPr>
        <w:t>)</w:t>
      </w:r>
      <w:r w:rsidR="00225FFD" w:rsidRPr="002E7D7C">
        <w:rPr>
          <w:rFonts w:ascii="Cambria" w:hAnsi="Cambria"/>
          <w:snapToGrid w:val="0"/>
        </w:rPr>
        <w:t xml:space="preserve">, and </w:t>
      </w:r>
      <w:r w:rsidR="00132692" w:rsidRPr="002E7D7C">
        <w:rPr>
          <w:rFonts w:ascii="Cambria" w:hAnsi="Cambria"/>
          <w:snapToGrid w:val="0"/>
        </w:rPr>
        <w:t xml:space="preserve">it </w:t>
      </w:r>
      <w:r w:rsidR="00225FFD" w:rsidRPr="002E7D7C">
        <w:rPr>
          <w:rFonts w:ascii="Cambria" w:hAnsi="Cambria"/>
          <w:snapToGrid w:val="0"/>
        </w:rPr>
        <w:t>regularly updates the register</w:t>
      </w:r>
      <w:r w:rsidR="0041741A" w:rsidRPr="002E7D7C">
        <w:rPr>
          <w:rFonts w:ascii="Cambria" w:hAnsi="Cambria"/>
          <w:snapToGrid w:val="0"/>
        </w:rPr>
        <w:t xml:space="preserve">, </w:t>
      </w:r>
      <w:r w:rsidR="00225FFD" w:rsidRPr="002E7D7C">
        <w:rPr>
          <w:rFonts w:ascii="Cambria" w:hAnsi="Cambria"/>
          <w:snapToGrid w:val="0"/>
        </w:rPr>
        <w:t xml:space="preserve">while Decisions on appointment of IOs are maintained as </w:t>
      </w:r>
      <w:r w:rsidR="00950540" w:rsidRPr="002E7D7C">
        <w:rPr>
          <w:rFonts w:ascii="Cambria" w:hAnsi="Cambria"/>
          <w:snapToGrid w:val="0"/>
        </w:rPr>
        <w:t xml:space="preserve">a </w:t>
      </w:r>
      <w:r w:rsidR="000235F9" w:rsidRPr="002E7D7C">
        <w:rPr>
          <w:rFonts w:ascii="Cambria" w:hAnsi="Cambria"/>
          <w:snapToGrid w:val="0"/>
        </w:rPr>
        <w:t>separate file.</w:t>
      </w:r>
    </w:p>
    <w:p w14:paraId="50B4C944" w14:textId="33589567" w:rsidR="000235F9" w:rsidRPr="002E7D7C" w:rsidRDefault="000235F9" w:rsidP="009021E4">
      <w:pPr>
        <w:autoSpaceDE w:val="0"/>
        <w:autoSpaceDN w:val="0"/>
        <w:adjustRightInd w:val="0"/>
        <w:jc w:val="both"/>
        <w:rPr>
          <w:rFonts w:ascii="Cambria" w:hAnsi="Cambria"/>
          <w:snapToGrid w:val="0"/>
        </w:rPr>
      </w:pPr>
    </w:p>
    <w:p w14:paraId="686858DF" w14:textId="5FEE7780" w:rsidR="000235F9" w:rsidRPr="002E7D7C" w:rsidRDefault="000235F9" w:rsidP="009021E4">
      <w:pPr>
        <w:autoSpaceDE w:val="0"/>
        <w:autoSpaceDN w:val="0"/>
        <w:adjustRightInd w:val="0"/>
        <w:jc w:val="both"/>
        <w:rPr>
          <w:rFonts w:ascii="Cambria" w:hAnsi="Cambria"/>
          <w:snapToGrid w:val="0"/>
        </w:rPr>
      </w:pPr>
      <w:r w:rsidRPr="002E7D7C">
        <w:rPr>
          <w:rFonts w:ascii="Cambria" w:hAnsi="Cambria"/>
          <w:snapToGrid w:val="0"/>
        </w:rPr>
        <w:t xml:space="preserve">Names of IO’s are not supposed to be </w:t>
      </w:r>
      <w:r w:rsidR="000005BE" w:rsidRPr="002E7D7C">
        <w:rPr>
          <w:rFonts w:ascii="Cambria" w:hAnsi="Cambria"/>
          <w:snapToGrid w:val="0"/>
        </w:rPr>
        <w:t>made</w:t>
      </w:r>
      <w:r w:rsidRPr="002E7D7C">
        <w:rPr>
          <w:rFonts w:ascii="Cambria" w:hAnsi="Cambria"/>
          <w:snapToGrid w:val="0"/>
        </w:rPr>
        <w:t xml:space="preserve"> public because each IPA authority is anyhow </w:t>
      </w:r>
      <w:r w:rsidR="000005BE" w:rsidRPr="002E7D7C">
        <w:rPr>
          <w:rFonts w:ascii="Cambria" w:hAnsi="Cambria"/>
          <w:snapToGrid w:val="0"/>
        </w:rPr>
        <w:t>obliged</w:t>
      </w:r>
      <w:r w:rsidRPr="002E7D7C">
        <w:rPr>
          <w:rFonts w:ascii="Cambria" w:hAnsi="Cambria"/>
          <w:snapToGrid w:val="0"/>
        </w:rPr>
        <w:t xml:space="preserve"> to </w:t>
      </w:r>
      <w:r w:rsidR="000005BE" w:rsidRPr="002E7D7C">
        <w:rPr>
          <w:rFonts w:ascii="Cambria" w:hAnsi="Cambria"/>
          <w:snapToGrid w:val="0"/>
        </w:rPr>
        <w:t>put</w:t>
      </w:r>
      <w:r w:rsidRPr="002E7D7C">
        <w:rPr>
          <w:rFonts w:ascii="Cambria" w:hAnsi="Cambria"/>
          <w:snapToGrid w:val="0"/>
        </w:rPr>
        <w:t xml:space="preserve"> a mailbox address on their </w:t>
      </w:r>
      <w:r w:rsidR="000005BE" w:rsidRPr="002E7D7C">
        <w:rPr>
          <w:rFonts w:ascii="Cambria" w:hAnsi="Cambria"/>
          <w:snapToGrid w:val="0"/>
        </w:rPr>
        <w:t>W</w:t>
      </w:r>
      <w:r w:rsidRPr="002E7D7C">
        <w:rPr>
          <w:rFonts w:ascii="Cambria" w:hAnsi="Cambria"/>
          <w:snapToGrid w:val="0"/>
        </w:rPr>
        <w:t xml:space="preserve">ebsite, which serves for communication on irregularities with the public (e.g. sending </w:t>
      </w:r>
      <w:r w:rsidR="00385FE9" w:rsidRPr="002E7D7C">
        <w:rPr>
          <w:rFonts w:ascii="Cambria" w:hAnsi="Cambria"/>
          <w:snapToGrid w:val="0"/>
        </w:rPr>
        <w:t xml:space="preserve">notifications on </w:t>
      </w:r>
      <w:r w:rsidRPr="002E7D7C">
        <w:rPr>
          <w:rFonts w:ascii="Cambria" w:hAnsi="Cambria"/>
          <w:snapToGrid w:val="0"/>
        </w:rPr>
        <w:t>suspected irregularities/fraud</w:t>
      </w:r>
      <w:r w:rsidR="000005BE" w:rsidRPr="002E7D7C">
        <w:rPr>
          <w:rFonts w:ascii="Cambria" w:hAnsi="Cambria"/>
          <w:snapToGrid w:val="0"/>
        </w:rPr>
        <w:t xml:space="preserve"> by informants and asking the informant for more information (if necessary and if possible) by IOs</w:t>
      </w:r>
      <w:r w:rsidRPr="002E7D7C">
        <w:rPr>
          <w:rFonts w:ascii="Cambria" w:hAnsi="Cambria"/>
          <w:snapToGrid w:val="0"/>
        </w:rPr>
        <w:t>).</w:t>
      </w:r>
    </w:p>
    <w:p w14:paraId="29C732BB" w14:textId="4C66853A" w:rsidR="00E9642D" w:rsidRPr="002E7D7C" w:rsidRDefault="00E9642D" w:rsidP="009021E4">
      <w:pPr>
        <w:jc w:val="both"/>
        <w:rPr>
          <w:rFonts w:ascii="Cambria" w:hAnsi="Cambria"/>
          <w:snapToGrid w:val="0"/>
        </w:rPr>
      </w:pPr>
    </w:p>
    <w:p w14:paraId="281B747B" w14:textId="37A33F63" w:rsidR="009C7B3D" w:rsidRPr="002E7D7C" w:rsidRDefault="00885814" w:rsidP="009021E4">
      <w:pPr>
        <w:jc w:val="both"/>
        <w:rPr>
          <w:rFonts w:ascii="Cambria" w:hAnsi="Cambria"/>
        </w:rPr>
      </w:pPr>
      <w:r w:rsidRPr="002E7D7C">
        <w:rPr>
          <w:rFonts w:ascii="Cambria" w:hAnsi="Cambria"/>
          <w:snapToGrid w:val="0"/>
        </w:rPr>
        <w:t xml:space="preserve">In order to ensure more efficient and effective execution of activities in the framework of irregularity </w:t>
      </w:r>
      <w:r w:rsidR="00444A20" w:rsidRPr="002E7D7C">
        <w:rPr>
          <w:rFonts w:ascii="Cambria" w:hAnsi="Cambria"/>
          <w:snapToGrid w:val="0"/>
        </w:rPr>
        <w:t>management</w:t>
      </w:r>
      <w:r w:rsidRPr="002E7D7C">
        <w:rPr>
          <w:rFonts w:ascii="Cambria" w:hAnsi="Cambria"/>
          <w:snapToGrid w:val="0"/>
        </w:rPr>
        <w:t xml:space="preserve"> processes, it is recommended that IO has sufficient knowledge on wor</w:t>
      </w:r>
      <w:r w:rsidR="00444A20" w:rsidRPr="002E7D7C">
        <w:rPr>
          <w:rFonts w:ascii="Cambria" w:hAnsi="Cambria"/>
          <w:snapToGrid w:val="0"/>
        </w:rPr>
        <w:t>k processes in the framework of</w:t>
      </w:r>
      <w:r w:rsidR="00F65D81" w:rsidRPr="002E7D7C">
        <w:rPr>
          <w:rFonts w:ascii="Cambria" w:hAnsi="Cambria"/>
          <w:snapToGrid w:val="0"/>
        </w:rPr>
        <w:t xml:space="preserve"> IPA funds management</w:t>
      </w:r>
      <w:r w:rsidR="00F65D81" w:rsidRPr="002E7D7C">
        <w:rPr>
          <w:rFonts w:ascii="Cambria" w:hAnsi="Cambria"/>
        </w:rPr>
        <w:t xml:space="preserve">; that they are reliable and that they have high ethical standards. </w:t>
      </w:r>
    </w:p>
    <w:p w14:paraId="40504CD4" w14:textId="77777777" w:rsidR="003A495A" w:rsidRPr="002E7D7C" w:rsidRDefault="003A495A" w:rsidP="009021E4">
      <w:pPr>
        <w:jc w:val="both"/>
        <w:rPr>
          <w:rFonts w:ascii="Cambria" w:hAnsi="Cambria"/>
        </w:rPr>
      </w:pPr>
    </w:p>
    <w:p w14:paraId="1E2E1C20" w14:textId="4E590A33" w:rsidR="00013C71" w:rsidRPr="002E7D7C" w:rsidRDefault="00013C71" w:rsidP="009021E4">
      <w:pPr>
        <w:jc w:val="both"/>
        <w:rPr>
          <w:rFonts w:ascii="Cambria" w:hAnsi="Cambria"/>
        </w:rPr>
      </w:pPr>
    </w:p>
    <w:p w14:paraId="48E92815" w14:textId="0FFCDF65" w:rsidR="00E8529F" w:rsidRPr="002E7D7C" w:rsidRDefault="00E8529F" w:rsidP="009021E4">
      <w:pPr>
        <w:jc w:val="both"/>
        <w:rPr>
          <w:rFonts w:ascii="Cambria" w:hAnsi="Cambria"/>
        </w:rPr>
      </w:pPr>
    </w:p>
    <w:p w14:paraId="7312E155" w14:textId="77CF2939" w:rsidR="00E8529F" w:rsidRPr="002E7D7C" w:rsidRDefault="00E8529F" w:rsidP="009021E4">
      <w:pPr>
        <w:jc w:val="both"/>
        <w:rPr>
          <w:rFonts w:ascii="Cambria" w:hAnsi="Cambria"/>
        </w:rPr>
      </w:pPr>
    </w:p>
    <w:p w14:paraId="13C372FD" w14:textId="77777777" w:rsidR="00E8529F" w:rsidRPr="002E7D7C" w:rsidRDefault="00E8529F" w:rsidP="009021E4">
      <w:pPr>
        <w:jc w:val="both"/>
        <w:rPr>
          <w:rFonts w:ascii="Cambria" w:hAnsi="Cambria"/>
        </w:rPr>
      </w:pPr>
    </w:p>
    <w:p w14:paraId="14B9B856" w14:textId="39A96607" w:rsidR="009C7B3D" w:rsidRPr="002E7D7C" w:rsidRDefault="009815C8" w:rsidP="009021E4">
      <w:pPr>
        <w:jc w:val="both"/>
        <w:rPr>
          <w:rFonts w:ascii="Cambria" w:hAnsi="Cambria"/>
          <w:b/>
        </w:rPr>
      </w:pPr>
      <w:r w:rsidRPr="002E7D7C">
        <w:rPr>
          <w:rFonts w:ascii="Cambria" w:hAnsi="Cambria"/>
        </w:rPr>
        <w:t>I</w:t>
      </w:r>
      <w:r w:rsidR="009C7B3D" w:rsidRPr="002E7D7C">
        <w:rPr>
          <w:rFonts w:ascii="Cambria" w:hAnsi="Cambria"/>
        </w:rPr>
        <w:t>V.</w:t>
      </w:r>
      <w:r w:rsidR="003A5018" w:rsidRPr="002E7D7C">
        <w:rPr>
          <w:rFonts w:ascii="Cambria" w:hAnsi="Cambria"/>
        </w:rPr>
        <w:t>3.</w:t>
      </w:r>
      <w:r w:rsidR="00120D98" w:rsidRPr="002E7D7C">
        <w:rPr>
          <w:rFonts w:ascii="Cambria" w:hAnsi="Cambria"/>
        </w:rPr>
        <w:t>2. FUNCTIONS OF IRREGULARITY OFFICER</w:t>
      </w:r>
    </w:p>
    <w:p w14:paraId="33E18473" w14:textId="77777777" w:rsidR="009C7B3D" w:rsidRPr="002E7D7C" w:rsidRDefault="009C7B3D" w:rsidP="009021E4">
      <w:pPr>
        <w:autoSpaceDE w:val="0"/>
        <w:autoSpaceDN w:val="0"/>
        <w:adjustRightInd w:val="0"/>
        <w:jc w:val="both"/>
        <w:rPr>
          <w:rFonts w:ascii="Cambria" w:hAnsi="Cambria"/>
          <w:snapToGrid w:val="0"/>
        </w:rPr>
      </w:pPr>
    </w:p>
    <w:p w14:paraId="162F0013" w14:textId="6B473A69" w:rsidR="00480016" w:rsidRPr="002E7D7C" w:rsidRDefault="00120D98" w:rsidP="009021E4">
      <w:pPr>
        <w:autoSpaceDE w:val="0"/>
        <w:autoSpaceDN w:val="0"/>
        <w:adjustRightInd w:val="0"/>
        <w:jc w:val="both"/>
        <w:rPr>
          <w:rFonts w:ascii="Cambria" w:hAnsi="Cambria"/>
          <w:snapToGrid w:val="0"/>
        </w:rPr>
      </w:pPr>
      <w:r w:rsidRPr="002E7D7C">
        <w:rPr>
          <w:rFonts w:ascii="Cambria" w:hAnsi="Cambria"/>
          <w:snapToGrid w:val="0"/>
        </w:rPr>
        <w:t>Functions of the Irregularity Officer are as follows</w:t>
      </w:r>
      <w:r w:rsidR="009C7B3D" w:rsidRPr="002E7D7C">
        <w:rPr>
          <w:rFonts w:ascii="Cambria" w:hAnsi="Cambria"/>
          <w:snapToGrid w:val="0"/>
        </w:rPr>
        <w:t xml:space="preserve">: </w:t>
      </w:r>
    </w:p>
    <w:p w14:paraId="242293CC" w14:textId="2A5AF482" w:rsidR="00C40453" w:rsidRPr="002E7D7C" w:rsidRDefault="00E32C41" w:rsidP="004E2B65">
      <w:pPr>
        <w:numPr>
          <w:ilvl w:val="0"/>
          <w:numId w:val="4"/>
        </w:numPr>
        <w:spacing w:before="120"/>
        <w:jc w:val="both"/>
        <w:rPr>
          <w:rFonts w:ascii="Cambria" w:hAnsi="Cambria"/>
        </w:rPr>
      </w:pPr>
      <w:r w:rsidRPr="002E7D7C">
        <w:rPr>
          <w:rFonts w:ascii="Cambria" w:hAnsi="Cambria"/>
          <w:b/>
        </w:rPr>
        <w:t xml:space="preserve">Binding for IO in the </w:t>
      </w:r>
      <w:r w:rsidR="004E2B65" w:rsidRPr="002E7D7C">
        <w:rPr>
          <w:rFonts w:ascii="Cambria" w:hAnsi="Cambria"/>
          <w:b/>
        </w:rPr>
        <w:t>Directorate for Management of Pre-Accession Assistance Structure</w:t>
      </w:r>
      <w:r w:rsidRPr="002E7D7C">
        <w:rPr>
          <w:rFonts w:ascii="Cambria" w:hAnsi="Cambria"/>
          <w:b/>
        </w:rPr>
        <w:t>, project implementation units</w:t>
      </w:r>
      <w:r w:rsidR="00FE507B" w:rsidRPr="002E7D7C">
        <w:rPr>
          <w:rFonts w:ascii="Cambria" w:hAnsi="Cambria"/>
          <w:b/>
        </w:rPr>
        <w:t xml:space="preserve"> / IBPM</w:t>
      </w:r>
      <w:r w:rsidRPr="002E7D7C">
        <w:rPr>
          <w:rFonts w:ascii="Cambria" w:hAnsi="Cambria"/>
          <w:b/>
        </w:rPr>
        <w:t xml:space="preserve">, cross-border cooperation body, Managing </w:t>
      </w:r>
      <w:r w:rsidR="006E1530" w:rsidRPr="002E7D7C">
        <w:rPr>
          <w:rFonts w:ascii="Cambria" w:hAnsi="Cambria"/>
          <w:b/>
        </w:rPr>
        <w:t>A</w:t>
      </w:r>
      <w:r w:rsidRPr="002E7D7C">
        <w:rPr>
          <w:rFonts w:ascii="Cambria" w:hAnsi="Cambria"/>
          <w:b/>
        </w:rPr>
        <w:t>uthority for Rural Development Programmes and NIPAC Office</w:t>
      </w:r>
      <w:r w:rsidR="00013C71" w:rsidRPr="002E7D7C">
        <w:rPr>
          <w:rFonts w:ascii="Cambria" w:hAnsi="Cambria"/>
        </w:rPr>
        <w:t>:</w:t>
      </w:r>
      <w:r w:rsidR="00EA0DF4">
        <w:rPr>
          <w:rFonts w:ascii="Cambria" w:hAnsi="Cambria"/>
        </w:rPr>
        <w:t xml:space="preserve"> HOS Office..</w:t>
      </w:r>
    </w:p>
    <w:p w14:paraId="72909573" w14:textId="0D47E553" w:rsidR="00127BA0" w:rsidRPr="002E7D7C" w:rsidRDefault="00E32C41" w:rsidP="009C6E7E">
      <w:pPr>
        <w:numPr>
          <w:ilvl w:val="0"/>
          <w:numId w:val="32"/>
        </w:numPr>
        <w:spacing w:before="120"/>
        <w:jc w:val="both"/>
        <w:rPr>
          <w:rFonts w:ascii="Cambria" w:hAnsi="Cambria"/>
        </w:rPr>
      </w:pPr>
      <w:r w:rsidRPr="002E7D7C">
        <w:rPr>
          <w:rFonts w:ascii="Cambria" w:hAnsi="Cambria"/>
        </w:rPr>
        <w:t xml:space="preserve">Acting as contact point at the level of the body for collecting the information on suspected irregularity; </w:t>
      </w:r>
    </w:p>
    <w:p w14:paraId="5D8CCA1B" w14:textId="185A96E5" w:rsidR="001326F7" w:rsidRPr="002E7D7C" w:rsidRDefault="00E32C41" w:rsidP="009C6E7E">
      <w:pPr>
        <w:numPr>
          <w:ilvl w:val="0"/>
          <w:numId w:val="32"/>
        </w:numPr>
        <w:spacing w:before="120"/>
        <w:jc w:val="both"/>
        <w:rPr>
          <w:rFonts w:ascii="Cambria" w:hAnsi="Cambria"/>
        </w:rPr>
      </w:pPr>
      <w:r w:rsidRPr="002E7D7C">
        <w:rPr>
          <w:rFonts w:ascii="Cambria" w:hAnsi="Cambria"/>
        </w:rPr>
        <w:t xml:space="preserve">Informing the responsible </w:t>
      </w:r>
      <w:r w:rsidR="00842858" w:rsidRPr="002E7D7C">
        <w:rPr>
          <w:rFonts w:ascii="Cambria" w:hAnsi="Cambria"/>
        </w:rPr>
        <w:t>Implementing Agency / IBFM</w:t>
      </w:r>
      <w:r w:rsidRPr="002E7D7C">
        <w:rPr>
          <w:rFonts w:ascii="Cambria" w:hAnsi="Cambria"/>
        </w:rPr>
        <w:t xml:space="preserve"> (including IPARD agency</w:t>
      </w:r>
      <w:r w:rsidR="0012045A" w:rsidRPr="002E7D7C">
        <w:rPr>
          <w:rFonts w:ascii="Cambria" w:hAnsi="Cambria"/>
        </w:rPr>
        <w:t xml:space="preserve">) </w:t>
      </w:r>
      <w:r w:rsidR="00014D9A" w:rsidRPr="002E7D7C">
        <w:rPr>
          <w:rFonts w:ascii="Cambria" w:hAnsi="Cambria"/>
        </w:rPr>
        <w:t>o</w:t>
      </w:r>
      <w:r w:rsidRPr="002E7D7C">
        <w:rPr>
          <w:rFonts w:ascii="Cambria" w:hAnsi="Cambria"/>
        </w:rPr>
        <w:t xml:space="preserve">n suspected irregularity via </w:t>
      </w:r>
      <w:r w:rsidR="00C73E55" w:rsidRPr="002E7D7C">
        <w:rPr>
          <w:rFonts w:ascii="Cambria" w:hAnsi="Cambria"/>
        </w:rPr>
        <w:t>Irregularity</w:t>
      </w:r>
      <w:r w:rsidRPr="002E7D7C">
        <w:rPr>
          <w:rFonts w:ascii="Cambria" w:hAnsi="Cambria"/>
        </w:rPr>
        <w:t xml:space="preserve"> Alert Form</w:t>
      </w:r>
      <w:r w:rsidR="00CD062A" w:rsidRPr="002E7D7C">
        <w:rPr>
          <w:rFonts w:ascii="Cambria" w:hAnsi="Cambria"/>
        </w:rPr>
        <w:t xml:space="preserve"> </w:t>
      </w:r>
      <w:r w:rsidR="00453E77" w:rsidRPr="002E7D7C">
        <w:rPr>
          <w:rFonts w:ascii="Cambria" w:hAnsi="Cambria"/>
        </w:rPr>
        <w:t>(</w:t>
      </w:r>
      <w:r w:rsidRPr="002E7D7C">
        <w:rPr>
          <w:rFonts w:ascii="Cambria" w:hAnsi="Cambria"/>
          <w:i/>
        </w:rPr>
        <w:t>Annex</w:t>
      </w:r>
      <w:r w:rsidR="00453E77" w:rsidRPr="002E7D7C">
        <w:rPr>
          <w:rFonts w:ascii="Cambria" w:hAnsi="Cambria"/>
          <w:i/>
        </w:rPr>
        <w:t xml:space="preserve"> 01</w:t>
      </w:r>
      <w:r w:rsidR="00453E77" w:rsidRPr="002E7D7C">
        <w:rPr>
          <w:rFonts w:ascii="Cambria" w:hAnsi="Cambria"/>
        </w:rPr>
        <w:t xml:space="preserve">) </w:t>
      </w:r>
      <w:r w:rsidR="001326F7" w:rsidRPr="002E7D7C">
        <w:rPr>
          <w:rFonts w:ascii="Cambria" w:hAnsi="Cambria"/>
        </w:rPr>
        <w:t>;</w:t>
      </w:r>
    </w:p>
    <w:p w14:paraId="7D325535" w14:textId="0FA7975A" w:rsidR="00AC0043" w:rsidRPr="002E7D7C" w:rsidRDefault="00E32C41" w:rsidP="009C6E7E">
      <w:pPr>
        <w:numPr>
          <w:ilvl w:val="0"/>
          <w:numId w:val="32"/>
        </w:numPr>
        <w:spacing w:before="120"/>
        <w:jc w:val="both"/>
        <w:rPr>
          <w:rFonts w:ascii="Cambria" w:hAnsi="Cambria"/>
        </w:rPr>
      </w:pPr>
      <w:r w:rsidRPr="002E7D7C">
        <w:rPr>
          <w:rFonts w:ascii="Cambria" w:hAnsi="Cambria"/>
        </w:rPr>
        <w:t xml:space="preserve">Providing to IO in the responsible </w:t>
      </w:r>
      <w:r w:rsidR="00842858" w:rsidRPr="002E7D7C">
        <w:rPr>
          <w:rFonts w:ascii="Cambria" w:hAnsi="Cambria"/>
        </w:rPr>
        <w:t>Implementing Agency / IBFM</w:t>
      </w:r>
      <w:r w:rsidRPr="002E7D7C">
        <w:rPr>
          <w:rFonts w:ascii="Cambria" w:hAnsi="Cambria"/>
        </w:rPr>
        <w:t xml:space="preserve"> (including IPARD agency</w:t>
      </w:r>
      <w:r w:rsidR="0012045A" w:rsidRPr="002E7D7C">
        <w:rPr>
          <w:rFonts w:ascii="Cambria" w:hAnsi="Cambria"/>
        </w:rPr>
        <w:t xml:space="preserve">) </w:t>
      </w:r>
      <w:r w:rsidRPr="002E7D7C">
        <w:rPr>
          <w:rFonts w:ascii="Cambria" w:hAnsi="Cambria"/>
        </w:rPr>
        <w:t xml:space="preserve">the necessary information related to the reported suspected </w:t>
      </w:r>
      <w:r w:rsidR="00C73E55" w:rsidRPr="002E7D7C">
        <w:rPr>
          <w:rFonts w:ascii="Cambria" w:hAnsi="Cambria"/>
        </w:rPr>
        <w:t>irregularity</w:t>
      </w:r>
      <w:r w:rsidRPr="002E7D7C">
        <w:rPr>
          <w:rFonts w:ascii="Cambria" w:hAnsi="Cambria"/>
        </w:rPr>
        <w:t xml:space="preserve"> </w:t>
      </w:r>
      <w:r w:rsidR="001326F7" w:rsidRPr="002E7D7C">
        <w:rPr>
          <w:rFonts w:ascii="Cambria" w:hAnsi="Cambria"/>
        </w:rPr>
        <w:t>(</w:t>
      </w:r>
      <w:r w:rsidRPr="002E7D7C">
        <w:rPr>
          <w:rFonts w:ascii="Cambria" w:hAnsi="Cambria"/>
        </w:rPr>
        <w:t>with objective to identify the irregularity or to conduct the follow-up</w:t>
      </w:r>
      <w:r w:rsidR="001326F7" w:rsidRPr="002E7D7C">
        <w:rPr>
          <w:rFonts w:ascii="Cambria" w:hAnsi="Cambria"/>
        </w:rPr>
        <w:t>)</w:t>
      </w:r>
      <w:r w:rsidR="00127BA0" w:rsidRPr="002E7D7C">
        <w:rPr>
          <w:rFonts w:ascii="Cambria" w:hAnsi="Cambria"/>
        </w:rPr>
        <w:t xml:space="preserve">. </w:t>
      </w:r>
      <w:r w:rsidRPr="002E7D7C">
        <w:rPr>
          <w:rFonts w:ascii="Cambria" w:hAnsi="Cambria"/>
        </w:rPr>
        <w:t>The above stated relates to collection of neces</w:t>
      </w:r>
      <w:r w:rsidR="00FB7213" w:rsidRPr="002E7D7C">
        <w:rPr>
          <w:rFonts w:ascii="Cambria" w:hAnsi="Cambria"/>
        </w:rPr>
        <w:t>sary documentation within or out</w:t>
      </w:r>
      <w:r w:rsidRPr="002E7D7C">
        <w:rPr>
          <w:rFonts w:ascii="Cambria" w:hAnsi="Cambria"/>
        </w:rPr>
        <w:t xml:space="preserve"> of the institution through communication with grant beneficiaries, </w:t>
      </w:r>
      <w:r w:rsidR="00C73E55" w:rsidRPr="002E7D7C">
        <w:rPr>
          <w:rFonts w:ascii="Cambria" w:hAnsi="Cambria"/>
        </w:rPr>
        <w:t>contractors</w:t>
      </w:r>
      <w:r w:rsidRPr="002E7D7C">
        <w:rPr>
          <w:rFonts w:ascii="Cambria" w:hAnsi="Cambria"/>
        </w:rPr>
        <w:t xml:space="preserve"> or other responsible institutions;</w:t>
      </w:r>
    </w:p>
    <w:p w14:paraId="052FAB85" w14:textId="48C69D56" w:rsidR="007C3606" w:rsidRPr="002E7D7C" w:rsidRDefault="00A15DC3" w:rsidP="009C6E7E">
      <w:pPr>
        <w:numPr>
          <w:ilvl w:val="0"/>
          <w:numId w:val="32"/>
        </w:numPr>
        <w:spacing w:before="120"/>
        <w:jc w:val="both"/>
        <w:rPr>
          <w:rFonts w:ascii="Cambria" w:hAnsi="Cambria"/>
        </w:rPr>
      </w:pPr>
      <w:r w:rsidRPr="002E7D7C">
        <w:rPr>
          <w:rFonts w:ascii="Cambria" w:hAnsi="Cambria"/>
        </w:rPr>
        <w:t xml:space="preserve">Follow-up of the suspicion of irregularity which was reported to the </w:t>
      </w:r>
      <w:r w:rsidR="00842858" w:rsidRPr="002E7D7C">
        <w:rPr>
          <w:rFonts w:ascii="Cambria" w:hAnsi="Cambria"/>
        </w:rPr>
        <w:t>Implementing Agency / IBFM</w:t>
      </w:r>
      <w:r w:rsidRPr="002E7D7C">
        <w:rPr>
          <w:rFonts w:ascii="Cambria" w:hAnsi="Cambria"/>
        </w:rPr>
        <w:t xml:space="preserve"> and informing the </w:t>
      </w:r>
      <w:r w:rsidR="00842858" w:rsidRPr="002E7D7C">
        <w:rPr>
          <w:rFonts w:ascii="Cambria" w:hAnsi="Cambria"/>
        </w:rPr>
        <w:t>Implementing Agency / IBFM</w:t>
      </w:r>
      <w:r w:rsidRPr="002E7D7C">
        <w:rPr>
          <w:rFonts w:ascii="Cambria" w:hAnsi="Cambria"/>
        </w:rPr>
        <w:t xml:space="preserve"> on potential changes</w:t>
      </w:r>
      <w:r w:rsidR="00A73E48" w:rsidRPr="002E7D7C">
        <w:rPr>
          <w:rFonts w:ascii="Cambria" w:hAnsi="Cambria"/>
        </w:rPr>
        <w:t>;</w:t>
      </w:r>
      <w:r w:rsidR="007C3606" w:rsidRPr="002E7D7C">
        <w:rPr>
          <w:rFonts w:ascii="Cambria" w:hAnsi="Cambria"/>
        </w:rPr>
        <w:t xml:space="preserve"> </w:t>
      </w:r>
    </w:p>
    <w:p w14:paraId="0EFBC592" w14:textId="0BDDB08A" w:rsidR="00A614CD" w:rsidRPr="002E7D7C" w:rsidRDefault="00A15DC3" w:rsidP="009C6E7E">
      <w:pPr>
        <w:numPr>
          <w:ilvl w:val="0"/>
          <w:numId w:val="32"/>
        </w:numPr>
        <w:spacing w:before="120"/>
        <w:jc w:val="both"/>
        <w:rPr>
          <w:rFonts w:ascii="Cambria" w:hAnsi="Cambria"/>
        </w:rPr>
      </w:pPr>
      <w:r w:rsidRPr="002E7D7C">
        <w:rPr>
          <w:rFonts w:ascii="Cambria" w:hAnsi="Cambria"/>
        </w:rPr>
        <w:t xml:space="preserve">Participating in meetings/seminars/workshops etc., organised by </w:t>
      </w:r>
      <w:r w:rsidR="008A6B3D" w:rsidRPr="002E7D7C">
        <w:rPr>
          <w:rFonts w:ascii="Cambria" w:hAnsi="Cambria"/>
        </w:rPr>
        <w:t>AFCOS</w:t>
      </w:r>
      <w:r w:rsidR="00A614CD" w:rsidRPr="002E7D7C">
        <w:rPr>
          <w:rFonts w:ascii="Cambria" w:hAnsi="Cambria"/>
        </w:rPr>
        <w:t xml:space="preserve">; </w:t>
      </w:r>
    </w:p>
    <w:p w14:paraId="6BD73A7E" w14:textId="56936105" w:rsidR="003C49AB" w:rsidRPr="002E7D7C" w:rsidRDefault="00A15DC3" w:rsidP="009C6E7E">
      <w:pPr>
        <w:numPr>
          <w:ilvl w:val="0"/>
          <w:numId w:val="32"/>
        </w:numPr>
        <w:spacing w:before="120"/>
        <w:jc w:val="both"/>
        <w:rPr>
          <w:rFonts w:ascii="Cambria" w:hAnsi="Cambria"/>
        </w:rPr>
      </w:pPr>
      <w:r w:rsidRPr="002E7D7C">
        <w:rPr>
          <w:rFonts w:ascii="Cambria" w:hAnsi="Cambria"/>
        </w:rPr>
        <w:t xml:space="preserve">Ensuring adequate audit trail regarding the reported suspicion of irregularity. </w:t>
      </w:r>
    </w:p>
    <w:p w14:paraId="3729A7D4" w14:textId="746DA14C" w:rsidR="008B35A6" w:rsidRPr="002E7D7C" w:rsidRDefault="008B35A6" w:rsidP="00F43A50">
      <w:pPr>
        <w:ind w:left="360"/>
        <w:jc w:val="both"/>
        <w:rPr>
          <w:rFonts w:ascii="Cambria" w:hAnsi="Cambria"/>
        </w:rPr>
      </w:pPr>
    </w:p>
    <w:p w14:paraId="3DF98FB2" w14:textId="3F1EFA37" w:rsidR="009279DA" w:rsidRPr="002E7D7C" w:rsidRDefault="00A15DC3" w:rsidP="00560ED5">
      <w:pPr>
        <w:numPr>
          <w:ilvl w:val="0"/>
          <w:numId w:val="4"/>
        </w:numPr>
        <w:spacing w:before="120"/>
        <w:ind w:left="284" w:hanging="284"/>
        <w:jc w:val="both"/>
        <w:rPr>
          <w:rFonts w:ascii="Cambria" w:hAnsi="Cambria"/>
          <w:b/>
        </w:rPr>
      </w:pPr>
      <w:r w:rsidRPr="002E7D7C">
        <w:rPr>
          <w:rFonts w:ascii="Cambria" w:hAnsi="Cambria"/>
          <w:b/>
        </w:rPr>
        <w:t xml:space="preserve">Binding for IO in </w:t>
      </w:r>
      <w:r w:rsidR="00842858" w:rsidRPr="002E7D7C">
        <w:rPr>
          <w:rFonts w:ascii="Cambria" w:hAnsi="Cambria"/>
          <w:b/>
        </w:rPr>
        <w:t>Implementing Agencies / IBFMs</w:t>
      </w:r>
      <w:r w:rsidRPr="002E7D7C">
        <w:rPr>
          <w:rFonts w:ascii="Cambria" w:hAnsi="Cambria"/>
          <w:b/>
        </w:rPr>
        <w:t xml:space="preserve"> / IPARD Agency</w:t>
      </w:r>
      <w:r w:rsidR="00300A44" w:rsidRPr="002E7D7C">
        <w:rPr>
          <w:rFonts w:ascii="Cambria" w:hAnsi="Cambria"/>
          <w:b/>
        </w:rPr>
        <w:t xml:space="preserve">: </w:t>
      </w:r>
    </w:p>
    <w:p w14:paraId="73421A51" w14:textId="69B22F56" w:rsidR="00F55C1D" w:rsidRPr="002E7D7C" w:rsidRDefault="00A15DC3" w:rsidP="009C6E7E">
      <w:pPr>
        <w:numPr>
          <w:ilvl w:val="0"/>
          <w:numId w:val="33"/>
        </w:numPr>
        <w:spacing w:before="120"/>
        <w:jc w:val="both"/>
        <w:rPr>
          <w:rFonts w:ascii="Cambria" w:hAnsi="Cambria"/>
        </w:rPr>
      </w:pPr>
      <w:r w:rsidRPr="002E7D7C">
        <w:rPr>
          <w:rFonts w:ascii="Cambria" w:hAnsi="Cambria"/>
        </w:rPr>
        <w:t xml:space="preserve">Acting as a contact point at the level of the </w:t>
      </w:r>
      <w:r w:rsidR="00842858" w:rsidRPr="002E7D7C">
        <w:rPr>
          <w:rFonts w:ascii="Cambria" w:hAnsi="Cambria"/>
        </w:rPr>
        <w:t>Implementing Agency / IBFM</w:t>
      </w:r>
      <w:r w:rsidR="00F55C1D" w:rsidRPr="002E7D7C">
        <w:rPr>
          <w:rFonts w:ascii="Cambria" w:hAnsi="Cambria"/>
        </w:rPr>
        <w:t xml:space="preserve"> / IPARD </w:t>
      </w:r>
      <w:r w:rsidRPr="002E7D7C">
        <w:rPr>
          <w:rFonts w:ascii="Cambria" w:hAnsi="Cambria"/>
        </w:rPr>
        <w:t xml:space="preserve">agency for collection of the information on suspicion of </w:t>
      </w:r>
      <w:r w:rsidR="00C73E55" w:rsidRPr="002E7D7C">
        <w:rPr>
          <w:rFonts w:ascii="Cambria" w:hAnsi="Cambria"/>
        </w:rPr>
        <w:t>irregularity</w:t>
      </w:r>
      <w:r w:rsidR="00F55C1D" w:rsidRPr="002E7D7C">
        <w:rPr>
          <w:rFonts w:ascii="Cambria" w:hAnsi="Cambria"/>
        </w:rPr>
        <w:t>;</w:t>
      </w:r>
    </w:p>
    <w:p w14:paraId="15890D51" w14:textId="62720992" w:rsidR="008A7E10" w:rsidRPr="002E7D7C" w:rsidRDefault="004C5DC2" w:rsidP="009C6E7E">
      <w:pPr>
        <w:numPr>
          <w:ilvl w:val="0"/>
          <w:numId w:val="33"/>
        </w:numPr>
        <w:spacing w:before="120"/>
        <w:jc w:val="both"/>
        <w:rPr>
          <w:rFonts w:ascii="Cambria" w:hAnsi="Cambria"/>
        </w:rPr>
      </w:pPr>
      <w:r w:rsidRPr="002E7D7C">
        <w:rPr>
          <w:rFonts w:ascii="Cambria" w:hAnsi="Cambria"/>
        </w:rPr>
        <w:t>Collecting the info</w:t>
      </w:r>
      <w:r w:rsidR="00FB7213" w:rsidRPr="002E7D7C">
        <w:rPr>
          <w:rFonts w:ascii="Cambria" w:hAnsi="Cambria"/>
        </w:rPr>
        <w:t>rmation related to the reported case with the objective to identify irregularities and to conduct follow-up of the identified irregularity.</w:t>
      </w:r>
      <w:r w:rsidR="00CD062A" w:rsidRPr="002E7D7C">
        <w:rPr>
          <w:rFonts w:ascii="Cambria" w:hAnsi="Cambria"/>
        </w:rPr>
        <w:t xml:space="preserve"> </w:t>
      </w:r>
      <w:r w:rsidR="00FB7213" w:rsidRPr="002E7D7C">
        <w:rPr>
          <w:rFonts w:ascii="Cambria" w:hAnsi="Cambria"/>
        </w:rPr>
        <w:t>The above stated relates to collection of necessary documentation within or out of the institution through communication with grant beneficiaries, contractors or other responsible institutions;</w:t>
      </w:r>
    </w:p>
    <w:p w14:paraId="19B1440B" w14:textId="2D2E7D5E" w:rsidR="008A7E10" w:rsidRPr="002E7D7C" w:rsidRDefault="00FB7213" w:rsidP="009C6E7E">
      <w:pPr>
        <w:numPr>
          <w:ilvl w:val="0"/>
          <w:numId w:val="33"/>
        </w:numPr>
        <w:spacing w:before="120"/>
        <w:jc w:val="both"/>
        <w:rPr>
          <w:rFonts w:ascii="Cambria" w:hAnsi="Cambria"/>
        </w:rPr>
      </w:pPr>
      <w:r w:rsidRPr="002E7D7C">
        <w:rPr>
          <w:rFonts w:ascii="Cambria" w:hAnsi="Cambria"/>
        </w:rPr>
        <w:t>Cooperation with other organisational units in respect of assessment of the justification of the suspicion of irregularity and identification of the irregularity</w:t>
      </w:r>
      <w:r w:rsidR="008A7E10" w:rsidRPr="002E7D7C">
        <w:rPr>
          <w:rFonts w:ascii="Cambria" w:hAnsi="Cambria"/>
        </w:rPr>
        <w:t>;</w:t>
      </w:r>
    </w:p>
    <w:p w14:paraId="193B0CFD" w14:textId="32625563" w:rsidR="00E64224" w:rsidRPr="002E7D7C" w:rsidRDefault="00FB7213" w:rsidP="009C6E7E">
      <w:pPr>
        <w:numPr>
          <w:ilvl w:val="0"/>
          <w:numId w:val="33"/>
        </w:numPr>
        <w:spacing w:before="120"/>
        <w:jc w:val="both"/>
        <w:rPr>
          <w:rFonts w:ascii="Cambria" w:hAnsi="Cambria"/>
        </w:rPr>
      </w:pPr>
      <w:r w:rsidRPr="002E7D7C">
        <w:rPr>
          <w:rFonts w:ascii="Cambria" w:hAnsi="Cambria"/>
        </w:rPr>
        <w:t>Drafting of the Irregularity Alert Form</w:t>
      </w:r>
      <w:r w:rsidR="00E64224" w:rsidRPr="002E7D7C">
        <w:rPr>
          <w:rFonts w:ascii="Cambria" w:hAnsi="Cambria"/>
        </w:rPr>
        <w:t xml:space="preserve"> (</w:t>
      </w:r>
      <w:r w:rsidRPr="002E7D7C">
        <w:rPr>
          <w:rFonts w:ascii="Cambria" w:hAnsi="Cambria"/>
          <w:i/>
        </w:rPr>
        <w:t>Annex</w:t>
      </w:r>
      <w:r w:rsidR="00E64224" w:rsidRPr="002E7D7C">
        <w:rPr>
          <w:rFonts w:ascii="Cambria" w:hAnsi="Cambria"/>
          <w:i/>
        </w:rPr>
        <w:t xml:space="preserve"> 01</w:t>
      </w:r>
      <w:r w:rsidR="00E64224" w:rsidRPr="002E7D7C">
        <w:rPr>
          <w:rFonts w:ascii="Cambria" w:hAnsi="Cambria"/>
        </w:rPr>
        <w:t>)</w:t>
      </w:r>
      <w:r w:rsidR="004D06BB" w:rsidRPr="002E7D7C">
        <w:rPr>
          <w:rFonts w:ascii="Cambria" w:hAnsi="Cambria"/>
        </w:rPr>
        <w:t xml:space="preserve"> </w:t>
      </w:r>
      <w:r w:rsidR="004509BC" w:rsidRPr="002E7D7C">
        <w:rPr>
          <w:rFonts w:ascii="Cambria" w:hAnsi="Cambria"/>
        </w:rPr>
        <w:t xml:space="preserve">when the </w:t>
      </w:r>
      <w:r w:rsidR="00842858" w:rsidRPr="002E7D7C">
        <w:rPr>
          <w:rFonts w:ascii="Cambria" w:hAnsi="Cambria"/>
        </w:rPr>
        <w:t>Implementing Agency / IBFM</w:t>
      </w:r>
      <w:r w:rsidR="004509BC" w:rsidRPr="002E7D7C">
        <w:rPr>
          <w:rFonts w:ascii="Cambria" w:hAnsi="Cambria"/>
        </w:rPr>
        <w:t xml:space="preserve"> receives alert on suspected </w:t>
      </w:r>
      <w:r w:rsidR="00C73E55" w:rsidRPr="002E7D7C">
        <w:rPr>
          <w:rFonts w:ascii="Cambria" w:hAnsi="Cambria"/>
        </w:rPr>
        <w:t>irregularity</w:t>
      </w:r>
      <w:r w:rsidR="004509BC" w:rsidRPr="002E7D7C">
        <w:rPr>
          <w:rFonts w:ascii="Cambria" w:hAnsi="Cambria"/>
        </w:rPr>
        <w:t xml:space="preserve"> from anonymous persons who are not employed in the </w:t>
      </w:r>
      <w:r w:rsidR="00C73E55" w:rsidRPr="002E7D7C">
        <w:rPr>
          <w:rFonts w:ascii="Cambria" w:hAnsi="Cambria"/>
        </w:rPr>
        <w:t>Irregularity</w:t>
      </w:r>
      <w:r w:rsidR="004509BC" w:rsidRPr="002E7D7C">
        <w:rPr>
          <w:rFonts w:ascii="Cambria" w:hAnsi="Cambria"/>
        </w:rPr>
        <w:t xml:space="preserve"> reporting structure; </w:t>
      </w:r>
    </w:p>
    <w:p w14:paraId="57812E06" w14:textId="137DE04F" w:rsidR="008A7E10" w:rsidRPr="002E7D7C" w:rsidRDefault="004509BC" w:rsidP="009C6E7E">
      <w:pPr>
        <w:numPr>
          <w:ilvl w:val="0"/>
          <w:numId w:val="33"/>
        </w:numPr>
        <w:spacing w:before="120"/>
        <w:jc w:val="both"/>
        <w:rPr>
          <w:rFonts w:ascii="Cambria" w:hAnsi="Cambria"/>
        </w:rPr>
      </w:pPr>
      <w:r w:rsidRPr="002E7D7C">
        <w:rPr>
          <w:rFonts w:ascii="Cambria" w:hAnsi="Cambria"/>
        </w:rPr>
        <w:t xml:space="preserve">Participating in on-the-spot checks, if needed; </w:t>
      </w:r>
    </w:p>
    <w:p w14:paraId="5745659A" w14:textId="5EEF728F" w:rsidR="006A06EF" w:rsidRPr="002E7D7C" w:rsidRDefault="004509BC" w:rsidP="009C6E7E">
      <w:pPr>
        <w:numPr>
          <w:ilvl w:val="0"/>
          <w:numId w:val="33"/>
        </w:numPr>
        <w:spacing w:before="120"/>
        <w:jc w:val="both"/>
        <w:rPr>
          <w:rFonts w:ascii="Cambria" w:hAnsi="Cambria"/>
        </w:rPr>
      </w:pPr>
      <w:r w:rsidRPr="002E7D7C">
        <w:rPr>
          <w:rFonts w:ascii="Cambria" w:hAnsi="Cambria"/>
        </w:rPr>
        <w:t xml:space="preserve">Verifying </w:t>
      </w:r>
      <w:r w:rsidR="006E1530" w:rsidRPr="002E7D7C">
        <w:rPr>
          <w:rFonts w:ascii="Cambria" w:hAnsi="Cambria"/>
        </w:rPr>
        <w:t xml:space="preserve">Conclusion </w:t>
      </w:r>
      <w:r w:rsidRPr="002E7D7C">
        <w:rPr>
          <w:rFonts w:ascii="Cambria" w:hAnsi="Cambria"/>
        </w:rPr>
        <w:t>on irregularity</w:t>
      </w:r>
      <w:r w:rsidR="006A06EF" w:rsidRPr="002E7D7C">
        <w:rPr>
          <w:rFonts w:ascii="Cambria" w:hAnsi="Cambria"/>
        </w:rPr>
        <w:t xml:space="preserve"> (</w:t>
      </w:r>
      <w:r w:rsidRPr="002E7D7C">
        <w:rPr>
          <w:rFonts w:ascii="Cambria" w:hAnsi="Cambria"/>
          <w:i/>
        </w:rPr>
        <w:t xml:space="preserve">Annex </w:t>
      </w:r>
      <w:r w:rsidR="00971E0B" w:rsidRPr="002E7D7C">
        <w:rPr>
          <w:rFonts w:ascii="Cambria" w:hAnsi="Cambria"/>
          <w:i/>
        </w:rPr>
        <w:t>0</w:t>
      </w:r>
      <w:r w:rsidR="006A06EF" w:rsidRPr="002E7D7C">
        <w:rPr>
          <w:rFonts w:ascii="Cambria" w:hAnsi="Cambria"/>
          <w:i/>
        </w:rPr>
        <w:t>3</w:t>
      </w:r>
      <w:r w:rsidR="006A06EF" w:rsidRPr="002E7D7C">
        <w:rPr>
          <w:rFonts w:ascii="Cambria" w:hAnsi="Cambria"/>
        </w:rPr>
        <w:t>);</w:t>
      </w:r>
    </w:p>
    <w:p w14:paraId="2A0A6E91" w14:textId="02FA5D71" w:rsidR="001D2DEE" w:rsidRPr="002E7D7C" w:rsidRDefault="3724DB56" w:rsidP="009C6E7E">
      <w:pPr>
        <w:numPr>
          <w:ilvl w:val="0"/>
          <w:numId w:val="33"/>
        </w:numPr>
        <w:spacing w:before="120"/>
        <w:jc w:val="both"/>
        <w:rPr>
          <w:rFonts w:ascii="Cambria" w:hAnsi="Cambria"/>
        </w:rPr>
      </w:pPr>
      <w:r w:rsidRPr="002E7D7C">
        <w:rPr>
          <w:rFonts w:ascii="Cambria" w:hAnsi="Cambria"/>
        </w:rPr>
        <w:t xml:space="preserve">Preparing irregularity reports in IMS (initial report, follow-up report, and urgent report), and ensuring that all identified irregularities are reported to </w:t>
      </w:r>
      <w:r w:rsidR="008A6B3D" w:rsidRPr="002E7D7C">
        <w:rPr>
          <w:rFonts w:ascii="Cambria" w:hAnsi="Cambria"/>
        </w:rPr>
        <w:t>AFCOS</w:t>
      </w:r>
      <w:r w:rsidRPr="002E7D7C">
        <w:rPr>
          <w:rFonts w:ascii="Cambria" w:hAnsi="Cambria"/>
        </w:rPr>
        <w:t>;</w:t>
      </w:r>
    </w:p>
    <w:p w14:paraId="59DF7784" w14:textId="77777777" w:rsidR="0049062E" w:rsidRPr="002E7D7C" w:rsidRDefault="0049062E" w:rsidP="0049062E">
      <w:pPr>
        <w:spacing w:before="120"/>
        <w:ind w:left="720"/>
        <w:jc w:val="both"/>
        <w:rPr>
          <w:rFonts w:ascii="Cambria" w:hAnsi="Cambria"/>
        </w:rPr>
      </w:pPr>
    </w:p>
    <w:p w14:paraId="5BD8CC1F" w14:textId="23AE69AC" w:rsidR="009279DA" w:rsidRPr="002E7D7C" w:rsidRDefault="00227503" w:rsidP="009C6E7E">
      <w:pPr>
        <w:numPr>
          <w:ilvl w:val="0"/>
          <w:numId w:val="33"/>
        </w:numPr>
        <w:spacing w:before="120"/>
        <w:jc w:val="both"/>
        <w:rPr>
          <w:rFonts w:ascii="Cambria" w:hAnsi="Cambria"/>
        </w:rPr>
      </w:pPr>
      <w:r w:rsidRPr="002E7D7C">
        <w:rPr>
          <w:rFonts w:ascii="Cambria" w:hAnsi="Cambria"/>
        </w:rPr>
        <w:t xml:space="preserve">Ensuring the quality of the information which </w:t>
      </w:r>
      <w:r w:rsidR="00C73E55" w:rsidRPr="002E7D7C">
        <w:rPr>
          <w:rFonts w:ascii="Cambria" w:hAnsi="Cambria"/>
        </w:rPr>
        <w:t>is</w:t>
      </w:r>
      <w:r w:rsidRPr="002E7D7C">
        <w:rPr>
          <w:rFonts w:ascii="Cambria" w:hAnsi="Cambria"/>
        </w:rPr>
        <w:t xml:space="preserve"> submitted to </w:t>
      </w:r>
      <w:r w:rsidR="008A6B3D" w:rsidRPr="002E7D7C">
        <w:rPr>
          <w:rFonts w:ascii="Cambria" w:hAnsi="Cambria"/>
        </w:rPr>
        <w:t>AFCOS</w:t>
      </w:r>
      <w:r w:rsidRPr="002E7D7C">
        <w:rPr>
          <w:rFonts w:ascii="Cambria" w:hAnsi="Cambria"/>
        </w:rPr>
        <w:t xml:space="preserve">, in the framework of irregularity reports. The abovementioned means that the </w:t>
      </w:r>
      <w:r w:rsidR="00C73E55" w:rsidRPr="002E7D7C">
        <w:rPr>
          <w:rFonts w:ascii="Cambria" w:hAnsi="Cambria"/>
        </w:rPr>
        <w:t>irregularity</w:t>
      </w:r>
      <w:r w:rsidRPr="002E7D7C">
        <w:rPr>
          <w:rFonts w:ascii="Cambria" w:hAnsi="Cambria"/>
        </w:rPr>
        <w:t xml:space="preserve"> reports should contain all necessary information:</w:t>
      </w:r>
      <w:r w:rsidR="00CD062A" w:rsidRPr="002E7D7C">
        <w:rPr>
          <w:rFonts w:ascii="Cambria" w:hAnsi="Cambria"/>
        </w:rPr>
        <w:t xml:space="preserve"> </w:t>
      </w:r>
      <w:r w:rsidRPr="002E7D7C">
        <w:rPr>
          <w:rFonts w:ascii="Cambria" w:hAnsi="Cambria"/>
        </w:rPr>
        <w:t>that the contents of the report is consistent</w:t>
      </w:r>
      <w:r w:rsidR="00287888" w:rsidRPr="002E7D7C">
        <w:rPr>
          <w:rFonts w:ascii="Cambria" w:hAnsi="Cambria"/>
        </w:rPr>
        <w:t xml:space="preserve"> (</w:t>
      </w:r>
      <w:r w:rsidRPr="002E7D7C">
        <w:rPr>
          <w:rFonts w:ascii="Cambria" w:hAnsi="Cambria"/>
        </w:rPr>
        <w:t>data listed in different parts of the report are the same</w:t>
      </w:r>
      <w:r w:rsidR="00287888" w:rsidRPr="002E7D7C">
        <w:rPr>
          <w:rFonts w:ascii="Cambria" w:hAnsi="Cambria"/>
        </w:rPr>
        <w:t xml:space="preserve">); </w:t>
      </w:r>
      <w:r w:rsidRPr="002E7D7C">
        <w:rPr>
          <w:rFonts w:ascii="Cambria" w:hAnsi="Cambria"/>
        </w:rPr>
        <w:t>that calculations are correct and that on the basis of the case description</w:t>
      </w:r>
      <w:r w:rsidR="00287888" w:rsidRPr="002E7D7C">
        <w:rPr>
          <w:rFonts w:ascii="Cambria" w:hAnsi="Cambria"/>
        </w:rPr>
        <w:t xml:space="preserve"> (</w:t>
      </w:r>
      <w:r w:rsidR="00287888" w:rsidRPr="002E7D7C">
        <w:rPr>
          <w:rFonts w:ascii="Cambria" w:hAnsi="Cambria"/>
          <w:i/>
        </w:rPr>
        <w:t>modus operandi</w:t>
      </w:r>
      <w:r w:rsidR="00287888" w:rsidRPr="002E7D7C">
        <w:rPr>
          <w:rFonts w:ascii="Cambria" w:hAnsi="Cambria"/>
        </w:rPr>
        <w:t xml:space="preserve">) </w:t>
      </w:r>
      <w:r w:rsidRPr="002E7D7C">
        <w:rPr>
          <w:rFonts w:ascii="Cambria" w:hAnsi="Cambria"/>
        </w:rPr>
        <w:t>it is clear ho</w:t>
      </w:r>
      <w:r w:rsidR="00465E75" w:rsidRPr="002E7D7C">
        <w:rPr>
          <w:rFonts w:ascii="Cambria" w:hAnsi="Cambria"/>
        </w:rPr>
        <w:t>w the irregularity was detected</w:t>
      </w:r>
      <w:r w:rsidR="00287888" w:rsidRPr="002E7D7C">
        <w:rPr>
          <w:rFonts w:ascii="Cambria" w:hAnsi="Cambria"/>
        </w:rPr>
        <w:t xml:space="preserve">, </w:t>
      </w:r>
      <w:r w:rsidR="00465E75" w:rsidRPr="002E7D7C">
        <w:rPr>
          <w:rFonts w:ascii="Cambria" w:hAnsi="Cambria"/>
        </w:rPr>
        <w:t>how it was committed and what consequences it implies</w:t>
      </w:r>
      <w:r w:rsidR="00287888" w:rsidRPr="002E7D7C">
        <w:rPr>
          <w:rFonts w:ascii="Cambria" w:hAnsi="Cambria"/>
        </w:rPr>
        <w:t>;</w:t>
      </w:r>
    </w:p>
    <w:p w14:paraId="271BA598" w14:textId="6E810AF7" w:rsidR="009C7B3D" w:rsidRPr="002E7D7C" w:rsidRDefault="004509BC" w:rsidP="009C6E7E">
      <w:pPr>
        <w:numPr>
          <w:ilvl w:val="0"/>
          <w:numId w:val="33"/>
        </w:numPr>
        <w:spacing w:before="120"/>
        <w:jc w:val="both"/>
        <w:rPr>
          <w:rFonts w:ascii="Cambria" w:hAnsi="Cambria"/>
        </w:rPr>
      </w:pPr>
      <w:r w:rsidRPr="002E7D7C">
        <w:rPr>
          <w:rFonts w:ascii="Cambria" w:hAnsi="Cambria"/>
        </w:rPr>
        <w:t>Recording and updating the information on irregulari</w:t>
      </w:r>
      <w:r w:rsidR="00227503" w:rsidRPr="002E7D7C">
        <w:rPr>
          <w:rFonts w:ascii="Cambria" w:hAnsi="Cambria"/>
        </w:rPr>
        <w:t xml:space="preserve">ty in the </w:t>
      </w:r>
      <w:r w:rsidR="00C73E55" w:rsidRPr="002E7D7C">
        <w:rPr>
          <w:rFonts w:ascii="Cambria" w:hAnsi="Cambria"/>
        </w:rPr>
        <w:t>Irregularity</w:t>
      </w:r>
      <w:r w:rsidR="00227503" w:rsidRPr="002E7D7C">
        <w:rPr>
          <w:rFonts w:ascii="Cambria" w:hAnsi="Cambria"/>
        </w:rPr>
        <w:t xml:space="preserve"> register </w:t>
      </w:r>
      <w:r w:rsidR="00032DA9" w:rsidRPr="002E7D7C">
        <w:rPr>
          <w:rFonts w:ascii="Cambria" w:hAnsi="Cambria"/>
        </w:rPr>
        <w:t>(</w:t>
      </w:r>
      <w:r w:rsidR="00227503" w:rsidRPr="002E7D7C">
        <w:rPr>
          <w:rFonts w:ascii="Cambria" w:hAnsi="Cambria"/>
          <w:i/>
        </w:rPr>
        <w:t>Annex</w:t>
      </w:r>
      <w:r w:rsidR="00032DA9" w:rsidRPr="002E7D7C">
        <w:rPr>
          <w:rFonts w:ascii="Cambria" w:hAnsi="Cambria"/>
          <w:i/>
        </w:rPr>
        <w:t xml:space="preserve"> 02</w:t>
      </w:r>
      <w:r w:rsidR="00032DA9" w:rsidRPr="002E7D7C">
        <w:rPr>
          <w:rFonts w:ascii="Cambria" w:hAnsi="Cambria"/>
        </w:rPr>
        <w:t xml:space="preserve">) </w:t>
      </w:r>
      <w:r w:rsidR="00026246" w:rsidRPr="002E7D7C">
        <w:rPr>
          <w:rFonts w:ascii="Cambria" w:hAnsi="Cambria"/>
        </w:rPr>
        <w:t>(</w:t>
      </w:r>
      <w:r w:rsidR="00227503" w:rsidRPr="002E7D7C">
        <w:rPr>
          <w:rFonts w:ascii="Cambria" w:hAnsi="Cambria"/>
        </w:rPr>
        <w:t xml:space="preserve">information form the Irregularity Alert Form and </w:t>
      </w:r>
      <w:r w:rsidR="00FA56E9" w:rsidRPr="002E7D7C">
        <w:rPr>
          <w:rFonts w:ascii="Cambria" w:hAnsi="Cambria"/>
        </w:rPr>
        <w:t>Conclusion</w:t>
      </w:r>
      <w:r w:rsidR="00FA56E9" w:rsidRPr="002E7D7C" w:rsidDel="00FA56E9">
        <w:rPr>
          <w:rFonts w:ascii="Cambria" w:hAnsi="Cambria"/>
        </w:rPr>
        <w:t xml:space="preserve"> </w:t>
      </w:r>
      <w:r w:rsidR="00227503" w:rsidRPr="002E7D7C">
        <w:rPr>
          <w:rFonts w:ascii="Cambria" w:hAnsi="Cambria"/>
        </w:rPr>
        <w:t xml:space="preserve">on </w:t>
      </w:r>
      <w:r w:rsidR="00FA56E9" w:rsidRPr="002E7D7C">
        <w:rPr>
          <w:rFonts w:ascii="Cambria" w:hAnsi="Cambria"/>
        </w:rPr>
        <w:t xml:space="preserve">established </w:t>
      </w:r>
      <w:r w:rsidR="00C73E55" w:rsidRPr="002E7D7C">
        <w:rPr>
          <w:rFonts w:ascii="Cambria" w:hAnsi="Cambria"/>
        </w:rPr>
        <w:t>irregularity</w:t>
      </w:r>
      <w:r w:rsidR="00227503" w:rsidRPr="002E7D7C">
        <w:rPr>
          <w:rFonts w:ascii="Cambria" w:hAnsi="Cambria"/>
        </w:rPr>
        <w:t xml:space="preserve">, status of executed actions, reporting on irregularities to OLAF and other institutions which are informed on the </w:t>
      </w:r>
      <w:r w:rsidR="00C73E55" w:rsidRPr="002E7D7C">
        <w:rPr>
          <w:rFonts w:ascii="Cambria" w:hAnsi="Cambria"/>
        </w:rPr>
        <w:t>irregularities</w:t>
      </w:r>
      <w:r w:rsidR="00227503" w:rsidRPr="002E7D7C">
        <w:rPr>
          <w:rFonts w:ascii="Cambria" w:hAnsi="Cambria"/>
        </w:rPr>
        <w:t xml:space="preserve">, as well as other information relevant for adequate </w:t>
      </w:r>
      <w:r w:rsidR="00C73E55" w:rsidRPr="002E7D7C">
        <w:rPr>
          <w:rFonts w:ascii="Cambria" w:hAnsi="Cambria"/>
        </w:rPr>
        <w:t>irregularity</w:t>
      </w:r>
      <w:r w:rsidR="00227503" w:rsidRPr="002E7D7C">
        <w:rPr>
          <w:rFonts w:ascii="Cambria" w:hAnsi="Cambria"/>
        </w:rPr>
        <w:t xml:space="preserve"> management, etc.);</w:t>
      </w:r>
    </w:p>
    <w:p w14:paraId="6AAC7402" w14:textId="0FB775DE" w:rsidR="009C7B3D" w:rsidRPr="002E7D7C" w:rsidRDefault="3724DB56" w:rsidP="009C6E7E">
      <w:pPr>
        <w:numPr>
          <w:ilvl w:val="0"/>
          <w:numId w:val="33"/>
        </w:numPr>
        <w:spacing w:before="120"/>
        <w:jc w:val="both"/>
        <w:rPr>
          <w:rFonts w:ascii="Cambria" w:hAnsi="Cambria"/>
        </w:rPr>
      </w:pPr>
      <w:r w:rsidRPr="002E7D7C">
        <w:rPr>
          <w:rFonts w:ascii="Cambria" w:hAnsi="Cambria"/>
        </w:rPr>
        <w:t xml:space="preserve">Cooperation with representatives of responsible bodies (e.g. AFCOS coordinating body, other bodies from the Irregularity reporting structure), which includes of the information on detection and identification of irregularities, court decisions, audit findings related to the irregularities; seeking for explanation, guidelines or expert opinion from other responsible authorities and forwarding the information within </w:t>
      </w:r>
      <w:r w:rsidR="00842858" w:rsidRPr="002E7D7C">
        <w:rPr>
          <w:rFonts w:ascii="Cambria" w:hAnsi="Cambria"/>
        </w:rPr>
        <w:t>Implementing Agencies / IBFMs</w:t>
      </w:r>
      <w:r w:rsidRPr="002E7D7C">
        <w:rPr>
          <w:rFonts w:ascii="Cambria" w:hAnsi="Cambria"/>
        </w:rPr>
        <w:t xml:space="preserve">; </w:t>
      </w:r>
    </w:p>
    <w:p w14:paraId="74EB6EFA" w14:textId="1D02B605" w:rsidR="00044A28" w:rsidRPr="002E7D7C" w:rsidRDefault="004509BC" w:rsidP="009C6E7E">
      <w:pPr>
        <w:numPr>
          <w:ilvl w:val="0"/>
          <w:numId w:val="33"/>
        </w:numPr>
        <w:spacing w:before="120"/>
        <w:jc w:val="both"/>
        <w:rPr>
          <w:rFonts w:ascii="Cambria" w:hAnsi="Cambria"/>
        </w:rPr>
      </w:pPr>
      <w:r w:rsidRPr="002E7D7C">
        <w:rPr>
          <w:rFonts w:ascii="Cambria" w:hAnsi="Cambria"/>
        </w:rPr>
        <w:t xml:space="preserve">Participating in meetings/seminars/workshops, etc., organised by the </w:t>
      </w:r>
      <w:r w:rsidR="008A6B3D" w:rsidRPr="002E7D7C">
        <w:rPr>
          <w:rFonts w:ascii="Cambria" w:hAnsi="Cambria"/>
        </w:rPr>
        <w:t>AFCOS</w:t>
      </w:r>
      <w:r w:rsidRPr="002E7D7C">
        <w:rPr>
          <w:rFonts w:ascii="Cambria" w:hAnsi="Cambria"/>
        </w:rPr>
        <w:t xml:space="preserve">; </w:t>
      </w:r>
    </w:p>
    <w:p w14:paraId="457F23EB" w14:textId="07ADE381" w:rsidR="004F5A4F" w:rsidRPr="002E7D7C" w:rsidRDefault="004509BC" w:rsidP="009C6E7E">
      <w:pPr>
        <w:numPr>
          <w:ilvl w:val="0"/>
          <w:numId w:val="33"/>
        </w:numPr>
        <w:spacing w:before="120"/>
        <w:jc w:val="both"/>
        <w:rPr>
          <w:rFonts w:ascii="Cambria" w:hAnsi="Cambria"/>
        </w:rPr>
      </w:pPr>
      <w:r w:rsidRPr="002E7D7C">
        <w:rPr>
          <w:rFonts w:ascii="Cambria" w:hAnsi="Cambria"/>
        </w:rPr>
        <w:t xml:space="preserve">Maintaining adequate audit trail on conducted actions and on conclusions reached at the level of </w:t>
      </w:r>
      <w:r w:rsidR="00842858" w:rsidRPr="002E7D7C">
        <w:rPr>
          <w:rFonts w:ascii="Cambria" w:hAnsi="Cambria"/>
        </w:rPr>
        <w:t>Implementing Agencies / IBFMs</w:t>
      </w:r>
      <w:r w:rsidR="00E246C2" w:rsidRPr="002E7D7C">
        <w:rPr>
          <w:rFonts w:ascii="Cambria" w:hAnsi="Cambria"/>
        </w:rPr>
        <w:t xml:space="preserve"> (</w:t>
      </w:r>
      <w:r w:rsidRPr="002E7D7C">
        <w:rPr>
          <w:rFonts w:ascii="Cambria" w:hAnsi="Cambria"/>
        </w:rPr>
        <w:t>keeping files/cases on irregularities)</w:t>
      </w:r>
      <w:r w:rsidR="004F5A4F" w:rsidRPr="002E7D7C">
        <w:rPr>
          <w:rFonts w:ascii="Cambria" w:hAnsi="Cambria"/>
        </w:rPr>
        <w:t>;</w:t>
      </w:r>
    </w:p>
    <w:p w14:paraId="070D6F80" w14:textId="41AB5CE8" w:rsidR="009C7B3D" w:rsidRPr="002E7D7C" w:rsidRDefault="004509BC" w:rsidP="009C6E7E">
      <w:pPr>
        <w:numPr>
          <w:ilvl w:val="0"/>
          <w:numId w:val="33"/>
        </w:numPr>
        <w:spacing w:before="120"/>
        <w:jc w:val="both"/>
        <w:rPr>
          <w:rFonts w:ascii="Cambria" w:hAnsi="Cambria"/>
        </w:rPr>
      </w:pPr>
      <w:r w:rsidRPr="002E7D7C">
        <w:rPr>
          <w:rFonts w:ascii="Cambria" w:hAnsi="Cambria"/>
        </w:rPr>
        <w:t xml:space="preserve">Giving proposals to the </w:t>
      </w:r>
      <w:r w:rsidR="008A6B3D" w:rsidRPr="002E7D7C">
        <w:rPr>
          <w:rFonts w:ascii="Cambria" w:hAnsi="Cambria"/>
        </w:rPr>
        <w:t>AFCOS</w:t>
      </w:r>
      <w:r w:rsidRPr="002E7D7C">
        <w:rPr>
          <w:rFonts w:ascii="Cambria" w:hAnsi="Cambria"/>
        </w:rPr>
        <w:t xml:space="preserve"> for improvement of irregularity management (e.g. providing comments to the </w:t>
      </w:r>
      <w:r w:rsidR="00C73E55" w:rsidRPr="002E7D7C">
        <w:rPr>
          <w:rFonts w:ascii="Cambria" w:hAnsi="Cambria"/>
        </w:rPr>
        <w:t>Guidelines</w:t>
      </w:r>
      <w:r w:rsidRPr="002E7D7C">
        <w:rPr>
          <w:rFonts w:ascii="Cambria" w:hAnsi="Cambria"/>
        </w:rPr>
        <w:t xml:space="preserve"> on irregularity management</w:t>
      </w:r>
      <w:r w:rsidR="004F5A4F" w:rsidRPr="002E7D7C">
        <w:rPr>
          <w:rFonts w:ascii="Cambria" w:hAnsi="Cambria"/>
        </w:rPr>
        <w:t>)</w:t>
      </w:r>
      <w:r w:rsidR="009C7B3D" w:rsidRPr="002E7D7C">
        <w:rPr>
          <w:rFonts w:ascii="Cambria" w:hAnsi="Cambria"/>
        </w:rPr>
        <w:t xml:space="preserve">. </w:t>
      </w:r>
    </w:p>
    <w:p w14:paraId="0513F37D" w14:textId="554620A0" w:rsidR="00525F36" w:rsidRPr="002E7D7C" w:rsidRDefault="00525F36" w:rsidP="009021E4">
      <w:pPr>
        <w:jc w:val="both"/>
        <w:rPr>
          <w:rFonts w:ascii="Cambria" w:hAnsi="Cambria"/>
          <w:lang w:val="en-US"/>
        </w:rPr>
      </w:pPr>
    </w:p>
    <w:p w14:paraId="756A3AF9" w14:textId="5C88BEFE" w:rsidR="009C7B3D" w:rsidRPr="002E7D7C" w:rsidRDefault="00C11342" w:rsidP="009021E4">
      <w:pPr>
        <w:jc w:val="both"/>
        <w:rPr>
          <w:rFonts w:ascii="Cambria" w:hAnsi="Cambria"/>
        </w:rPr>
      </w:pPr>
      <w:r w:rsidRPr="002E7D7C">
        <w:rPr>
          <w:rFonts w:ascii="Cambria" w:hAnsi="Cambria"/>
        </w:rPr>
        <w:t>These functions should be included in the</w:t>
      </w:r>
      <w:r w:rsidR="00026246" w:rsidRPr="002E7D7C">
        <w:rPr>
          <w:rFonts w:ascii="Cambria" w:hAnsi="Cambria"/>
        </w:rPr>
        <w:t xml:space="preserve"> </w:t>
      </w:r>
      <w:r w:rsidRPr="002E7D7C">
        <w:rPr>
          <w:rFonts w:ascii="Cambria" w:hAnsi="Cambria"/>
          <w:b/>
        </w:rPr>
        <w:t>Job descriptions</w:t>
      </w:r>
      <w:r w:rsidRPr="002E7D7C">
        <w:rPr>
          <w:rFonts w:ascii="Cambria" w:hAnsi="Cambria"/>
        </w:rPr>
        <w:t xml:space="preserve"> of the carriers of these functions</w:t>
      </w:r>
      <w:r w:rsidR="009C7B3D" w:rsidRPr="002E7D7C">
        <w:rPr>
          <w:rFonts w:ascii="Cambria" w:hAnsi="Cambria"/>
        </w:rPr>
        <w:t>.</w:t>
      </w:r>
    </w:p>
    <w:p w14:paraId="0D37485D" w14:textId="77777777" w:rsidR="00391508" w:rsidRPr="002E7D7C" w:rsidRDefault="00391508" w:rsidP="00655E1D">
      <w:pPr>
        <w:jc w:val="both"/>
        <w:rPr>
          <w:rFonts w:ascii="Cambria" w:hAnsi="Cambria"/>
        </w:rPr>
      </w:pPr>
    </w:p>
    <w:p w14:paraId="64145D57" w14:textId="64697C60" w:rsidR="00AA27F2" w:rsidRPr="002E7D7C" w:rsidRDefault="00C11342" w:rsidP="00655E1D">
      <w:pPr>
        <w:jc w:val="both"/>
        <w:rPr>
          <w:rFonts w:ascii="Cambria" w:hAnsi="Cambria" w:cs="Arial"/>
          <w:b/>
          <w:bCs/>
          <w:i/>
          <w:iCs/>
          <w:caps/>
          <w:sz w:val="28"/>
          <w:szCs w:val="28"/>
        </w:rPr>
      </w:pPr>
      <w:r w:rsidRPr="002E7D7C">
        <w:rPr>
          <w:rFonts w:ascii="Cambria" w:hAnsi="Cambria"/>
        </w:rPr>
        <w:t xml:space="preserve">When the IO from the </w:t>
      </w:r>
      <w:r w:rsidR="00842858" w:rsidRPr="002E7D7C">
        <w:rPr>
          <w:rFonts w:ascii="Cambria" w:hAnsi="Cambria"/>
        </w:rPr>
        <w:t>Implementing Agency / IBFM</w:t>
      </w:r>
      <w:r w:rsidRPr="002E7D7C">
        <w:rPr>
          <w:rFonts w:ascii="Cambria" w:hAnsi="Cambria"/>
        </w:rPr>
        <w:t xml:space="preserve"> should inform NIPAC Office, National Fund, NAO</w:t>
      </w:r>
      <w:r w:rsidR="00FE507B" w:rsidRPr="002E7D7C">
        <w:rPr>
          <w:rFonts w:ascii="Cambria" w:hAnsi="Cambria"/>
        </w:rPr>
        <w:t xml:space="preserve"> support Office</w:t>
      </w:r>
      <w:r w:rsidRPr="002E7D7C">
        <w:rPr>
          <w:rFonts w:ascii="Cambria" w:hAnsi="Cambria"/>
        </w:rPr>
        <w:t>, Project Implementation Unit</w:t>
      </w:r>
      <w:r w:rsidR="00FE507B" w:rsidRPr="002E7D7C">
        <w:rPr>
          <w:rFonts w:ascii="Cambria" w:hAnsi="Cambria"/>
        </w:rPr>
        <w:t xml:space="preserve"> / IBPM</w:t>
      </w:r>
      <w:r w:rsidRPr="002E7D7C">
        <w:rPr>
          <w:rFonts w:ascii="Cambria" w:hAnsi="Cambria"/>
        </w:rPr>
        <w:t xml:space="preserve">, Body for Cross-border cooperation programme or Managing authority for the Rural development programme, on the issues related to </w:t>
      </w:r>
      <w:r w:rsidR="00C73E55" w:rsidRPr="002E7D7C">
        <w:rPr>
          <w:rFonts w:ascii="Cambria" w:hAnsi="Cambria"/>
        </w:rPr>
        <w:t>irregularity</w:t>
      </w:r>
      <w:r w:rsidRPr="002E7D7C">
        <w:rPr>
          <w:rFonts w:ascii="Cambria" w:hAnsi="Cambria"/>
        </w:rPr>
        <w:t xml:space="preserve"> management, then he/she sends the information to the appointed </w:t>
      </w:r>
      <w:r w:rsidR="00C80B7D" w:rsidRPr="002E7D7C">
        <w:rPr>
          <w:rFonts w:ascii="Cambria" w:hAnsi="Cambria"/>
        </w:rPr>
        <w:t>IOs</w:t>
      </w:r>
      <w:r w:rsidRPr="002E7D7C">
        <w:rPr>
          <w:rFonts w:ascii="Cambria" w:hAnsi="Cambria"/>
        </w:rPr>
        <w:t xml:space="preserve"> at these levels. </w:t>
      </w:r>
      <w:bookmarkEnd w:id="23"/>
      <w:r w:rsidR="00AA27F2" w:rsidRPr="002E7D7C">
        <w:rPr>
          <w:rFonts w:ascii="Cambria" w:hAnsi="Cambria"/>
        </w:rPr>
        <w:br w:type="page"/>
      </w:r>
    </w:p>
    <w:p w14:paraId="7C4DCFCF" w14:textId="3303034A" w:rsidR="009C7B3D" w:rsidRPr="002E7D7C" w:rsidRDefault="00353B66" w:rsidP="005713B5">
      <w:pPr>
        <w:pStyle w:val="Heading2"/>
        <w:spacing w:before="0" w:after="0"/>
        <w:jc w:val="both"/>
        <w:rPr>
          <w:rFonts w:ascii="Cambria" w:hAnsi="Cambria"/>
          <w:i w:val="0"/>
        </w:rPr>
      </w:pPr>
      <w:bookmarkStart w:id="28" w:name="_Toc192232051"/>
      <w:r w:rsidRPr="002E7D7C">
        <w:rPr>
          <w:rFonts w:ascii="Cambria" w:hAnsi="Cambria"/>
          <w:i w:val="0"/>
        </w:rPr>
        <w:t>I</w:t>
      </w:r>
      <w:r w:rsidR="009C7B3D" w:rsidRPr="002E7D7C">
        <w:rPr>
          <w:rFonts w:ascii="Cambria" w:hAnsi="Cambria"/>
          <w:i w:val="0"/>
        </w:rPr>
        <w:t>V.</w:t>
      </w:r>
      <w:r w:rsidR="003A5018" w:rsidRPr="002E7D7C">
        <w:rPr>
          <w:rFonts w:ascii="Cambria" w:hAnsi="Cambria"/>
          <w:i w:val="0"/>
        </w:rPr>
        <w:t>4</w:t>
      </w:r>
      <w:r w:rsidR="009C7B3D" w:rsidRPr="002E7D7C">
        <w:rPr>
          <w:rFonts w:ascii="Cambria" w:hAnsi="Cambria"/>
          <w:i w:val="0"/>
        </w:rPr>
        <w:t xml:space="preserve"> </w:t>
      </w:r>
      <w:r w:rsidR="00120D98" w:rsidRPr="002E7D7C">
        <w:rPr>
          <w:rFonts w:ascii="Cambria" w:hAnsi="Cambria"/>
          <w:i w:val="0"/>
        </w:rPr>
        <w:t>ALERTING RESPONSIBLE AUTHORITIES ON SUSPICIONS OF IRREGULARITIES</w:t>
      </w:r>
      <w:bookmarkEnd w:id="28"/>
    </w:p>
    <w:p w14:paraId="502A260B" w14:textId="77777777" w:rsidR="009C7B3D" w:rsidRPr="002E7D7C" w:rsidRDefault="009C7B3D" w:rsidP="009021E4">
      <w:pPr>
        <w:rPr>
          <w:rFonts w:ascii="Cambria" w:hAnsi="Cambria"/>
        </w:rPr>
      </w:pPr>
    </w:p>
    <w:p w14:paraId="7C0258EC" w14:textId="79A345FB" w:rsidR="00A46486" w:rsidRPr="002E7D7C" w:rsidRDefault="000645C5" w:rsidP="009021E4">
      <w:pPr>
        <w:jc w:val="both"/>
        <w:rPr>
          <w:rFonts w:ascii="Cambria" w:hAnsi="Cambria"/>
        </w:rPr>
      </w:pPr>
      <w:r w:rsidRPr="002E7D7C">
        <w:rPr>
          <w:rFonts w:ascii="Cambria" w:hAnsi="Cambria"/>
        </w:rPr>
        <w:t>According to this Procedure, the bodies in the Irregularity Reporting Structure</w:t>
      </w:r>
      <w:r w:rsidR="00D6566B" w:rsidRPr="002E7D7C" w:rsidDel="00A27105">
        <w:rPr>
          <w:rFonts w:ascii="Cambria" w:hAnsi="Cambria"/>
        </w:rPr>
        <w:t xml:space="preserve"> </w:t>
      </w:r>
      <w:r w:rsidRPr="002E7D7C">
        <w:rPr>
          <w:rFonts w:ascii="Cambria" w:hAnsi="Cambria"/>
        </w:rPr>
        <w:t>report on suspected irregularities (detected potential irregularities</w:t>
      </w:r>
      <w:r w:rsidR="00D6566B" w:rsidRPr="002E7D7C">
        <w:rPr>
          <w:rFonts w:ascii="Cambria" w:hAnsi="Cambria"/>
        </w:rPr>
        <w:t>)</w:t>
      </w:r>
      <w:r w:rsidR="00A27105" w:rsidRPr="002E7D7C">
        <w:rPr>
          <w:rFonts w:ascii="Cambria" w:hAnsi="Cambria"/>
        </w:rPr>
        <w:t xml:space="preserve"> </w:t>
      </w:r>
      <w:r w:rsidRPr="002E7D7C">
        <w:rPr>
          <w:rFonts w:ascii="Cambria" w:hAnsi="Cambria"/>
        </w:rPr>
        <w:t xml:space="preserve">to the </w:t>
      </w:r>
      <w:r w:rsidR="00842858" w:rsidRPr="002E7D7C">
        <w:rPr>
          <w:rFonts w:ascii="Cambria" w:hAnsi="Cambria"/>
        </w:rPr>
        <w:t>Implementing Agencies / IBFMs</w:t>
      </w:r>
      <w:r w:rsidR="00A46486" w:rsidRPr="002E7D7C">
        <w:rPr>
          <w:rFonts w:ascii="Cambria" w:hAnsi="Cambria"/>
        </w:rPr>
        <w:t>.</w:t>
      </w:r>
    </w:p>
    <w:p w14:paraId="011A4947" w14:textId="77777777" w:rsidR="00A46486" w:rsidRPr="002E7D7C" w:rsidRDefault="00A46486" w:rsidP="009021E4">
      <w:pPr>
        <w:jc w:val="both"/>
        <w:rPr>
          <w:rFonts w:ascii="Cambria" w:hAnsi="Cambria"/>
        </w:rPr>
      </w:pPr>
    </w:p>
    <w:p w14:paraId="6879DFDD" w14:textId="7553678D" w:rsidR="00A46486" w:rsidRPr="002E7D7C" w:rsidRDefault="000645C5" w:rsidP="001016C5">
      <w:pPr>
        <w:jc w:val="both"/>
        <w:rPr>
          <w:rFonts w:ascii="Cambria" w:hAnsi="Cambria"/>
          <w:b/>
        </w:rPr>
      </w:pPr>
      <w:r w:rsidRPr="002E7D7C">
        <w:rPr>
          <w:rFonts w:ascii="Cambria" w:hAnsi="Cambria"/>
        </w:rPr>
        <w:t>Namely</w:t>
      </w:r>
      <w:r w:rsidR="00A46486" w:rsidRPr="002E7D7C">
        <w:rPr>
          <w:rFonts w:ascii="Cambria" w:hAnsi="Cambria"/>
        </w:rPr>
        <w:t xml:space="preserve">, </w:t>
      </w:r>
      <w:r w:rsidRPr="002E7D7C">
        <w:rPr>
          <w:rFonts w:ascii="Cambria" w:hAnsi="Cambria"/>
        </w:rPr>
        <w:t>in the framework of these</w:t>
      </w:r>
      <w:r w:rsidR="00A46486" w:rsidRPr="002E7D7C">
        <w:rPr>
          <w:rFonts w:ascii="Cambria" w:hAnsi="Cambria"/>
        </w:rPr>
        <w:t xml:space="preserve"> </w:t>
      </w:r>
      <w:r w:rsidR="00062291" w:rsidRPr="002E7D7C">
        <w:rPr>
          <w:rFonts w:ascii="Cambria" w:hAnsi="Cambria"/>
        </w:rPr>
        <w:t xml:space="preserve">Guidelines, the </w:t>
      </w:r>
      <w:r w:rsidR="00444A20" w:rsidRPr="002E7D7C">
        <w:rPr>
          <w:rFonts w:ascii="Cambria" w:hAnsi="Cambria"/>
        </w:rPr>
        <w:t>responsibility</w:t>
      </w:r>
      <w:r w:rsidR="00062291" w:rsidRPr="002E7D7C">
        <w:rPr>
          <w:rFonts w:ascii="Cambria" w:hAnsi="Cambria"/>
        </w:rPr>
        <w:t xml:space="preserve"> for identifying irregularities/bringing decisions on existence/non-existence of </w:t>
      </w:r>
      <w:r w:rsidR="00444A20" w:rsidRPr="002E7D7C">
        <w:rPr>
          <w:rFonts w:ascii="Cambria" w:hAnsi="Cambria"/>
        </w:rPr>
        <w:t>irregularities</w:t>
      </w:r>
      <w:r w:rsidR="00062291" w:rsidRPr="002E7D7C">
        <w:rPr>
          <w:rFonts w:ascii="Cambria" w:hAnsi="Cambria"/>
        </w:rPr>
        <w:t xml:space="preserve"> is given to </w:t>
      </w:r>
      <w:r w:rsidR="00842858" w:rsidRPr="002E7D7C">
        <w:rPr>
          <w:rFonts w:ascii="Cambria" w:hAnsi="Cambria"/>
        </w:rPr>
        <w:t>Implementing Agencies / IBFMs</w:t>
      </w:r>
      <w:r w:rsidR="000970EA" w:rsidRPr="002E7D7C">
        <w:rPr>
          <w:rFonts w:ascii="Cambria" w:hAnsi="Cambria"/>
        </w:rPr>
        <w:t>/IPARD agency</w:t>
      </w:r>
      <w:r w:rsidR="00062291" w:rsidRPr="002E7D7C">
        <w:rPr>
          <w:rFonts w:ascii="Cambria" w:hAnsi="Cambria"/>
        </w:rPr>
        <w:t xml:space="preserve">. </w:t>
      </w:r>
      <w:r w:rsidR="00062291" w:rsidRPr="002E7D7C">
        <w:rPr>
          <w:rFonts w:ascii="Cambria" w:hAnsi="Cambria"/>
          <w:b/>
        </w:rPr>
        <w:t xml:space="preserve">Following the above mentioned, all information related to suspected irregularities will be </w:t>
      </w:r>
      <w:r w:rsidR="001766DF" w:rsidRPr="002E7D7C">
        <w:rPr>
          <w:rFonts w:ascii="Cambria" w:hAnsi="Cambria"/>
          <w:b/>
        </w:rPr>
        <w:t>channelled through</w:t>
      </w:r>
      <w:r w:rsidR="00062291" w:rsidRPr="002E7D7C">
        <w:rPr>
          <w:rFonts w:ascii="Cambria" w:hAnsi="Cambria"/>
          <w:b/>
        </w:rPr>
        <w:t xml:space="preserve"> the responsible </w:t>
      </w:r>
      <w:r w:rsidR="00842858" w:rsidRPr="002E7D7C">
        <w:rPr>
          <w:rFonts w:ascii="Cambria" w:hAnsi="Cambria"/>
          <w:b/>
        </w:rPr>
        <w:t>Implementing Agency / IBFM</w:t>
      </w:r>
      <w:r w:rsidR="000970EA" w:rsidRPr="002E7D7C">
        <w:rPr>
          <w:rFonts w:ascii="Cambria" w:hAnsi="Cambria"/>
          <w:b/>
        </w:rPr>
        <w:t>/IPARD agency</w:t>
      </w:r>
      <w:r w:rsidR="00062291" w:rsidRPr="002E7D7C">
        <w:rPr>
          <w:rFonts w:ascii="Cambria" w:hAnsi="Cambria"/>
          <w:b/>
        </w:rPr>
        <w:t xml:space="preserve">. </w:t>
      </w:r>
    </w:p>
    <w:p w14:paraId="268E0E89" w14:textId="77777777" w:rsidR="00A46486" w:rsidRPr="002E7D7C" w:rsidRDefault="00A46486" w:rsidP="009021E4">
      <w:pPr>
        <w:jc w:val="both"/>
        <w:rPr>
          <w:rFonts w:ascii="Cambria" w:hAnsi="Cambria"/>
        </w:rPr>
      </w:pPr>
    </w:p>
    <w:p w14:paraId="3CCE9103" w14:textId="2C7309F1" w:rsidR="0073671E" w:rsidRPr="002E7D7C" w:rsidRDefault="000B3C67" w:rsidP="00157E44">
      <w:pPr>
        <w:jc w:val="both"/>
        <w:rPr>
          <w:rFonts w:ascii="Cambria" w:hAnsi="Cambria"/>
          <w:bCs/>
        </w:rPr>
      </w:pPr>
      <w:r w:rsidRPr="002E7D7C">
        <w:rPr>
          <w:rFonts w:ascii="Cambria" w:hAnsi="Cambria"/>
        </w:rPr>
        <w:t>All employees of the bodies in the Irregularity reporting structure</w:t>
      </w:r>
      <w:r w:rsidRPr="002E7D7C">
        <w:rPr>
          <w:rFonts w:ascii="Cambria" w:hAnsi="Cambria"/>
          <w:bCs/>
        </w:rPr>
        <w:t xml:space="preserve">, </w:t>
      </w:r>
      <w:r w:rsidR="00833C70" w:rsidRPr="002E7D7C">
        <w:rPr>
          <w:rFonts w:ascii="Cambria" w:hAnsi="Cambria"/>
          <w:bCs/>
        </w:rPr>
        <w:t>at all levels of working posts,</w:t>
      </w:r>
      <w:r w:rsidR="00A72B5F" w:rsidRPr="002E7D7C">
        <w:rPr>
          <w:rFonts w:ascii="Cambria" w:hAnsi="Cambria"/>
          <w:bCs/>
        </w:rPr>
        <w:t xml:space="preserve"> </w:t>
      </w:r>
      <w:r w:rsidRPr="002E7D7C">
        <w:rPr>
          <w:rFonts w:ascii="Cambria" w:hAnsi="Cambria"/>
          <w:b/>
          <w:bCs/>
        </w:rPr>
        <w:t xml:space="preserve">may detect the elements of the </w:t>
      </w:r>
      <w:r w:rsidR="00444A20" w:rsidRPr="002E7D7C">
        <w:rPr>
          <w:rFonts w:ascii="Cambria" w:hAnsi="Cambria"/>
          <w:b/>
          <w:bCs/>
        </w:rPr>
        <w:t>irregularities</w:t>
      </w:r>
      <w:r w:rsidRPr="002E7D7C">
        <w:rPr>
          <w:rFonts w:ascii="Cambria" w:hAnsi="Cambria"/>
          <w:b/>
          <w:bCs/>
        </w:rPr>
        <w:t xml:space="preserve"> and are obliged to warn IO thereof, in the body in which they work. </w:t>
      </w:r>
      <w:r w:rsidR="002F4AB1" w:rsidRPr="002E7D7C">
        <w:rPr>
          <w:rFonts w:ascii="Cambria" w:hAnsi="Cambria"/>
          <w:b/>
          <w:bCs/>
        </w:rPr>
        <w:t xml:space="preserve">Those IOs </w:t>
      </w:r>
      <w:r w:rsidRPr="002E7D7C">
        <w:rPr>
          <w:rFonts w:ascii="Cambria" w:hAnsi="Cambria"/>
          <w:b/>
          <w:bCs/>
        </w:rPr>
        <w:t xml:space="preserve">are obliged to inform </w:t>
      </w:r>
      <w:r w:rsidR="00EC6069" w:rsidRPr="002E7D7C">
        <w:rPr>
          <w:rFonts w:ascii="Cambria" w:hAnsi="Cambria"/>
          <w:b/>
          <w:bCs/>
          <w:u w:val="single"/>
        </w:rPr>
        <w:t xml:space="preserve">the </w:t>
      </w:r>
      <w:r w:rsidR="002F4AB1" w:rsidRPr="002E7D7C">
        <w:rPr>
          <w:rFonts w:ascii="Cambria" w:hAnsi="Cambria"/>
          <w:b/>
          <w:bCs/>
          <w:u w:val="single"/>
        </w:rPr>
        <w:t>IO at</w:t>
      </w:r>
      <w:r w:rsidRPr="002E7D7C">
        <w:rPr>
          <w:rFonts w:ascii="Cambria" w:hAnsi="Cambria"/>
          <w:b/>
          <w:bCs/>
          <w:u w:val="single"/>
        </w:rPr>
        <w:t xml:space="preserve"> the responsible </w:t>
      </w:r>
      <w:r w:rsidR="00842858" w:rsidRPr="002E7D7C">
        <w:rPr>
          <w:rFonts w:ascii="Cambria" w:hAnsi="Cambria"/>
          <w:b/>
          <w:bCs/>
          <w:u w:val="single"/>
        </w:rPr>
        <w:t>Implementing Agency</w:t>
      </w:r>
      <w:r w:rsidR="00833C70" w:rsidRPr="002E7D7C">
        <w:rPr>
          <w:rFonts w:ascii="Cambria" w:hAnsi="Cambria"/>
          <w:b/>
          <w:bCs/>
          <w:u w:val="single"/>
        </w:rPr>
        <w:t xml:space="preserve"> </w:t>
      </w:r>
      <w:r w:rsidR="00842858" w:rsidRPr="002E7D7C">
        <w:rPr>
          <w:rFonts w:ascii="Cambria" w:hAnsi="Cambria"/>
          <w:b/>
          <w:bCs/>
          <w:u w:val="single"/>
        </w:rPr>
        <w:t>/ IBFM</w:t>
      </w:r>
      <w:r w:rsidRPr="002E7D7C">
        <w:rPr>
          <w:rFonts w:ascii="Cambria" w:hAnsi="Cambria"/>
          <w:b/>
          <w:bCs/>
          <w:u w:val="single"/>
        </w:rPr>
        <w:t>/</w:t>
      </w:r>
      <w:r w:rsidR="00833C70" w:rsidRPr="002E7D7C">
        <w:rPr>
          <w:rFonts w:ascii="Cambria" w:hAnsi="Cambria"/>
          <w:b/>
          <w:bCs/>
          <w:u w:val="single"/>
        </w:rPr>
        <w:t xml:space="preserve"> </w:t>
      </w:r>
      <w:r w:rsidRPr="002E7D7C">
        <w:rPr>
          <w:rFonts w:ascii="Cambria" w:hAnsi="Cambria"/>
          <w:b/>
          <w:bCs/>
          <w:u w:val="single"/>
        </w:rPr>
        <w:t>IPARD Agency</w:t>
      </w:r>
      <w:r w:rsidRPr="002E7D7C">
        <w:rPr>
          <w:rFonts w:ascii="Cambria" w:hAnsi="Cambria"/>
          <w:b/>
          <w:bCs/>
        </w:rPr>
        <w:t xml:space="preserve"> thereof. </w:t>
      </w:r>
      <w:r w:rsidRPr="002E7D7C">
        <w:rPr>
          <w:rFonts w:ascii="Cambria" w:hAnsi="Cambria"/>
          <w:bCs/>
        </w:rPr>
        <w:t xml:space="preserve">If the employees of the body in the Irregularity </w:t>
      </w:r>
      <w:r w:rsidR="006B0398" w:rsidRPr="002E7D7C">
        <w:rPr>
          <w:rFonts w:ascii="Cambria" w:hAnsi="Cambria"/>
          <w:bCs/>
        </w:rPr>
        <w:t>reporting</w:t>
      </w:r>
      <w:r w:rsidRPr="002E7D7C">
        <w:rPr>
          <w:rFonts w:ascii="Cambria" w:hAnsi="Cambria"/>
          <w:bCs/>
        </w:rPr>
        <w:t xml:space="preserve"> structure have a suspicion that IO or the heads are included in the committing of the irregularity, they may report the suspected irregularity </w:t>
      </w:r>
      <w:r w:rsidRPr="002E7D7C">
        <w:rPr>
          <w:rFonts w:ascii="Cambria" w:hAnsi="Cambria"/>
          <w:b/>
          <w:bCs/>
        </w:rPr>
        <w:t>directly to AFCOS or OLAF</w:t>
      </w:r>
      <w:r w:rsidRPr="002E7D7C">
        <w:rPr>
          <w:rFonts w:ascii="Cambria" w:hAnsi="Cambria"/>
          <w:bCs/>
        </w:rPr>
        <w:t xml:space="preserve">. </w:t>
      </w:r>
    </w:p>
    <w:p w14:paraId="5B9E076A" w14:textId="77777777" w:rsidR="009C7B3D" w:rsidRPr="002E7D7C" w:rsidRDefault="009C7B3D" w:rsidP="009021E4">
      <w:pPr>
        <w:jc w:val="both"/>
        <w:rPr>
          <w:rFonts w:ascii="Cambria" w:hAnsi="Cambria"/>
          <w:bCs/>
        </w:rPr>
      </w:pPr>
    </w:p>
    <w:p w14:paraId="588F59DA" w14:textId="4E625A2C" w:rsidR="0073671E" w:rsidRPr="002E7D7C" w:rsidRDefault="000B3C67" w:rsidP="009021E4">
      <w:pPr>
        <w:jc w:val="both"/>
        <w:rPr>
          <w:rFonts w:ascii="Cambria" w:hAnsi="Cambria"/>
        </w:rPr>
      </w:pPr>
      <w:r w:rsidRPr="002E7D7C">
        <w:rPr>
          <w:rFonts w:ascii="Cambria" w:hAnsi="Cambria"/>
        </w:rPr>
        <w:t xml:space="preserve">All bodies of the Irregularity reporting structure are obliged to pay attention to the elements of </w:t>
      </w:r>
      <w:r w:rsidR="00444A20" w:rsidRPr="002E7D7C">
        <w:rPr>
          <w:rFonts w:ascii="Cambria" w:hAnsi="Cambria"/>
        </w:rPr>
        <w:t>irregularities</w:t>
      </w:r>
      <w:r w:rsidRPr="002E7D7C">
        <w:rPr>
          <w:rFonts w:ascii="Cambria" w:hAnsi="Cambria"/>
        </w:rPr>
        <w:t xml:space="preserve"> while </w:t>
      </w:r>
      <w:r w:rsidR="00444A20" w:rsidRPr="002E7D7C">
        <w:rPr>
          <w:rFonts w:ascii="Cambria" w:hAnsi="Cambria"/>
        </w:rPr>
        <w:t>performing</w:t>
      </w:r>
      <w:r w:rsidRPr="002E7D7C">
        <w:rPr>
          <w:rFonts w:ascii="Cambria" w:hAnsi="Cambria"/>
        </w:rPr>
        <w:t xml:space="preserve"> their regular activities.</w:t>
      </w:r>
    </w:p>
    <w:p w14:paraId="0E76F310" w14:textId="77777777" w:rsidR="0073671E" w:rsidRPr="002E7D7C" w:rsidRDefault="0073671E" w:rsidP="009021E4">
      <w:pPr>
        <w:jc w:val="both"/>
        <w:rPr>
          <w:rFonts w:ascii="Cambria" w:hAnsi="Cambria"/>
        </w:rPr>
      </w:pPr>
    </w:p>
    <w:p w14:paraId="7084196E" w14:textId="077DDF45" w:rsidR="00162836" w:rsidRPr="002E7D7C" w:rsidRDefault="000B3C67" w:rsidP="00655E1D">
      <w:pPr>
        <w:jc w:val="both"/>
        <w:rPr>
          <w:rFonts w:ascii="Cambria" w:hAnsi="Cambria"/>
          <w:b/>
        </w:rPr>
      </w:pPr>
      <w:r w:rsidRPr="002E7D7C">
        <w:rPr>
          <w:rFonts w:ascii="Cambria" w:hAnsi="Cambria"/>
        </w:rPr>
        <w:t xml:space="preserve">In case of detecting suspected irregularity, bodies are obliged to inform responsible </w:t>
      </w:r>
      <w:r w:rsidR="00842858" w:rsidRPr="002E7D7C">
        <w:rPr>
          <w:rFonts w:ascii="Cambria" w:hAnsi="Cambria"/>
        </w:rPr>
        <w:t>Implementing Agency / IBFM</w:t>
      </w:r>
      <w:r w:rsidRPr="002E7D7C">
        <w:rPr>
          <w:rFonts w:ascii="Cambria" w:hAnsi="Cambria"/>
        </w:rPr>
        <w:t xml:space="preserve"> thereof through the </w:t>
      </w:r>
      <w:r w:rsidRPr="002E7D7C">
        <w:rPr>
          <w:rFonts w:ascii="Cambria" w:hAnsi="Cambria"/>
          <w:b/>
        </w:rPr>
        <w:t xml:space="preserve">Irregularity Alert Form </w:t>
      </w:r>
      <w:r w:rsidR="00A104AB" w:rsidRPr="002E7D7C">
        <w:rPr>
          <w:rFonts w:ascii="Cambria" w:hAnsi="Cambria"/>
          <w:b/>
        </w:rPr>
        <w:t>(</w:t>
      </w:r>
      <w:r w:rsidRPr="002E7D7C">
        <w:rPr>
          <w:rFonts w:ascii="Cambria" w:hAnsi="Cambria"/>
          <w:b/>
          <w:i/>
        </w:rPr>
        <w:t>Annex</w:t>
      </w:r>
      <w:r w:rsidR="00A104AB" w:rsidRPr="002E7D7C">
        <w:rPr>
          <w:rFonts w:ascii="Cambria" w:hAnsi="Cambria"/>
          <w:b/>
          <w:i/>
        </w:rPr>
        <w:t xml:space="preserve"> 01</w:t>
      </w:r>
      <w:r w:rsidR="00A104AB" w:rsidRPr="002E7D7C">
        <w:rPr>
          <w:rFonts w:ascii="Cambria" w:hAnsi="Cambria"/>
          <w:b/>
        </w:rPr>
        <w:t>)</w:t>
      </w:r>
      <w:r w:rsidR="009C7B3D" w:rsidRPr="002E7D7C">
        <w:rPr>
          <w:rFonts w:ascii="Cambria" w:hAnsi="Cambria"/>
        </w:rPr>
        <w:t xml:space="preserve">. </w:t>
      </w:r>
      <w:r w:rsidRPr="002E7D7C">
        <w:rPr>
          <w:rFonts w:ascii="Cambria" w:hAnsi="Cambria"/>
        </w:rPr>
        <w:t xml:space="preserve">After the </w:t>
      </w:r>
      <w:r w:rsidR="00842858" w:rsidRPr="002E7D7C">
        <w:rPr>
          <w:rFonts w:ascii="Cambria" w:hAnsi="Cambria"/>
        </w:rPr>
        <w:t>Implementing Agency / IBFM</w:t>
      </w:r>
      <w:r w:rsidRPr="002E7D7C">
        <w:rPr>
          <w:rFonts w:ascii="Cambria" w:hAnsi="Cambria"/>
        </w:rPr>
        <w:t xml:space="preserve"> receives the information on suspected irregularity, IO in cooperation with other organisational units </w:t>
      </w:r>
      <w:r w:rsidRPr="002E7D7C">
        <w:rPr>
          <w:rFonts w:ascii="Cambria" w:hAnsi="Cambria"/>
          <w:b/>
        </w:rPr>
        <w:t>estimates its truthfulness</w:t>
      </w:r>
      <w:r w:rsidRPr="002E7D7C">
        <w:rPr>
          <w:rFonts w:ascii="Cambria" w:hAnsi="Cambria"/>
        </w:rPr>
        <w:t>. If, based on the assessment results,</w:t>
      </w:r>
      <w:r w:rsidR="00162836" w:rsidRPr="002E7D7C">
        <w:rPr>
          <w:rFonts w:ascii="Cambria" w:hAnsi="Cambria"/>
        </w:rPr>
        <w:t xml:space="preserve"> </w:t>
      </w:r>
      <w:r w:rsidRPr="002E7D7C">
        <w:rPr>
          <w:rFonts w:ascii="Cambria" w:hAnsi="Cambria"/>
          <w:b/>
        </w:rPr>
        <w:t>there is</w:t>
      </w:r>
      <w:r w:rsidRPr="002E7D7C">
        <w:rPr>
          <w:rFonts w:ascii="Cambria" w:hAnsi="Cambria"/>
        </w:rPr>
        <w:t xml:space="preserve"> </w:t>
      </w:r>
      <w:r w:rsidR="00162836" w:rsidRPr="002E7D7C">
        <w:rPr>
          <w:rFonts w:ascii="Cambria" w:hAnsi="Cambria"/>
          <w:b/>
        </w:rPr>
        <w:t>n</w:t>
      </w:r>
      <w:r w:rsidRPr="002E7D7C">
        <w:rPr>
          <w:rFonts w:ascii="Cambria" w:hAnsi="Cambria"/>
          <w:b/>
        </w:rPr>
        <w:t>o suspicion of irregularity</w:t>
      </w:r>
      <w:r w:rsidR="00162836" w:rsidRPr="002E7D7C">
        <w:rPr>
          <w:rFonts w:ascii="Cambria" w:hAnsi="Cambria"/>
        </w:rPr>
        <w:t xml:space="preserve">, </w:t>
      </w:r>
      <w:r w:rsidRPr="002E7D7C">
        <w:rPr>
          <w:rFonts w:ascii="Cambria" w:hAnsi="Cambria"/>
        </w:rPr>
        <w:t xml:space="preserve">in the </w:t>
      </w:r>
      <w:r w:rsidR="00444A20" w:rsidRPr="002E7D7C">
        <w:rPr>
          <w:rFonts w:ascii="Cambria" w:hAnsi="Cambria"/>
          <w:b/>
        </w:rPr>
        <w:t>Irregularity</w:t>
      </w:r>
      <w:r w:rsidRPr="002E7D7C">
        <w:rPr>
          <w:rFonts w:ascii="Cambria" w:hAnsi="Cambria"/>
          <w:b/>
        </w:rPr>
        <w:t xml:space="preserve"> Alert Form </w:t>
      </w:r>
      <w:r w:rsidR="007C6CCA" w:rsidRPr="002E7D7C">
        <w:rPr>
          <w:rFonts w:ascii="Cambria" w:hAnsi="Cambria"/>
        </w:rPr>
        <w:t>(</w:t>
      </w:r>
      <w:r w:rsidRPr="002E7D7C">
        <w:rPr>
          <w:rFonts w:ascii="Cambria" w:hAnsi="Cambria"/>
          <w:i/>
        </w:rPr>
        <w:t>Annex</w:t>
      </w:r>
      <w:r w:rsidR="007C6CCA" w:rsidRPr="002E7D7C">
        <w:rPr>
          <w:rFonts w:ascii="Cambria" w:hAnsi="Cambria"/>
          <w:i/>
        </w:rPr>
        <w:t xml:space="preserve"> 01</w:t>
      </w:r>
      <w:r w:rsidR="007C6CCA" w:rsidRPr="002E7D7C">
        <w:rPr>
          <w:rFonts w:ascii="Cambria" w:hAnsi="Cambria"/>
        </w:rPr>
        <w:t xml:space="preserve">) </w:t>
      </w:r>
      <w:r w:rsidRPr="002E7D7C">
        <w:rPr>
          <w:rFonts w:ascii="Cambria" w:hAnsi="Cambria"/>
        </w:rPr>
        <w:t xml:space="preserve">the IO, in addition to the explanation, states that there will be no further proceedings upon the alert. </w:t>
      </w:r>
      <w:r w:rsidRPr="002E7D7C">
        <w:rPr>
          <w:rFonts w:ascii="Cambria" w:hAnsi="Cambria"/>
          <w:b/>
        </w:rPr>
        <w:t xml:space="preserve">In a vice-versa situation, the IO states that the process of irregularity identification will be instigated. </w:t>
      </w:r>
    </w:p>
    <w:p w14:paraId="29B38A6C" w14:textId="77777777" w:rsidR="009C7B3D" w:rsidRPr="002E7D7C" w:rsidRDefault="009C7B3D" w:rsidP="009021E4">
      <w:pPr>
        <w:jc w:val="both"/>
        <w:rPr>
          <w:rFonts w:ascii="Cambria" w:hAnsi="Cambria"/>
        </w:rPr>
      </w:pPr>
    </w:p>
    <w:p w14:paraId="67D2297F" w14:textId="32497188" w:rsidR="009C7B3D" w:rsidRPr="002E7D7C" w:rsidRDefault="000B3C67" w:rsidP="009021E4">
      <w:pPr>
        <w:jc w:val="both"/>
        <w:rPr>
          <w:rFonts w:ascii="Cambria" w:hAnsi="Cambria"/>
        </w:rPr>
      </w:pPr>
      <w:r w:rsidRPr="002E7D7C">
        <w:rPr>
          <w:rFonts w:ascii="Cambria" w:hAnsi="Cambria"/>
        </w:rPr>
        <w:t xml:space="preserve">The institutions should ensure efficient forwarding of the information to the responsible </w:t>
      </w:r>
      <w:r w:rsidR="00842858" w:rsidRPr="002E7D7C">
        <w:rPr>
          <w:rFonts w:ascii="Cambria" w:hAnsi="Cambria"/>
        </w:rPr>
        <w:t>Implementing Agency / IBFM</w:t>
      </w:r>
      <w:r w:rsidRPr="002E7D7C">
        <w:rPr>
          <w:rFonts w:ascii="Cambria" w:hAnsi="Cambria"/>
        </w:rPr>
        <w:t xml:space="preserve">, regardless of the fact </w:t>
      </w:r>
      <w:r w:rsidR="00444A20" w:rsidRPr="002E7D7C">
        <w:rPr>
          <w:rFonts w:ascii="Cambria" w:hAnsi="Cambria"/>
        </w:rPr>
        <w:t>whether</w:t>
      </w:r>
      <w:r w:rsidRPr="002E7D7C">
        <w:rPr>
          <w:rFonts w:ascii="Cambria" w:hAnsi="Cambria"/>
        </w:rPr>
        <w:t xml:space="preserve"> the information is received form the third </w:t>
      </w:r>
      <w:r w:rsidR="00FF0B0A" w:rsidRPr="002E7D7C">
        <w:rPr>
          <w:rFonts w:ascii="Cambria" w:hAnsi="Cambria"/>
        </w:rPr>
        <w:t xml:space="preserve">party or from their findings or from everyday activities. The same request is also applied to the </w:t>
      </w:r>
      <w:r w:rsidR="00842858" w:rsidRPr="002E7D7C">
        <w:rPr>
          <w:rFonts w:ascii="Cambria" w:hAnsi="Cambria"/>
        </w:rPr>
        <w:t>Implementing Agency / IBFM</w:t>
      </w:r>
      <w:r w:rsidR="00FF0B0A" w:rsidRPr="002E7D7C">
        <w:rPr>
          <w:rFonts w:ascii="Cambria" w:hAnsi="Cambria"/>
        </w:rPr>
        <w:t xml:space="preserve">, if the proceedings are not under its jurisdiction. If a need arises, </w:t>
      </w:r>
      <w:r w:rsidR="008A6B3D" w:rsidRPr="002E7D7C">
        <w:rPr>
          <w:rFonts w:ascii="Cambria" w:hAnsi="Cambria"/>
        </w:rPr>
        <w:t>AFCOS</w:t>
      </w:r>
      <w:r w:rsidR="00FF0B0A" w:rsidRPr="002E7D7C">
        <w:rPr>
          <w:rFonts w:ascii="Cambria" w:hAnsi="Cambria"/>
        </w:rPr>
        <w:t xml:space="preserve"> can be consulted thereof. </w:t>
      </w:r>
    </w:p>
    <w:p w14:paraId="048EEC4B" w14:textId="77777777" w:rsidR="009C7B3D" w:rsidRPr="002E7D7C" w:rsidRDefault="009C7B3D" w:rsidP="009021E4">
      <w:pPr>
        <w:jc w:val="both"/>
        <w:rPr>
          <w:rFonts w:ascii="Cambria" w:hAnsi="Cambria"/>
        </w:rPr>
      </w:pPr>
    </w:p>
    <w:p w14:paraId="0024E768" w14:textId="0F5E6F94" w:rsidR="00C07E94" w:rsidRPr="002E7D7C" w:rsidRDefault="00C07E94" w:rsidP="00C07E94">
      <w:pPr>
        <w:rPr>
          <w:rFonts w:ascii="Cambria" w:hAnsi="Cambria"/>
          <w:iCs/>
        </w:rPr>
      </w:pPr>
      <w:r w:rsidRPr="002E7D7C">
        <w:rPr>
          <w:rFonts w:ascii="Cambria" w:hAnsi="Cambria"/>
          <w:iCs/>
        </w:rPr>
        <w:t xml:space="preserve">Flowchart of the presented procedure is presented in </w:t>
      </w:r>
      <w:r w:rsidR="00DF7949" w:rsidRPr="002E7D7C">
        <w:rPr>
          <w:rFonts w:ascii="Cambria" w:hAnsi="Cambria"/>
          <w:i/>
          <w:iCs/>
        </w:rPr>
        <w:t>Appendix 6</w:t>
      </w:r>
      <w:r w:rsidRPr="002E7D7C">
        <w:rPr>
          <w:rFonts w:ascii="Cambria" w:hAnsi="Cambria"/>
          <w:i/>
          <w:iCs/>
        </w:rPr>
        <w:t>.</w:t>
      </w:r>
    </w:p>
    <w:p w14:paraId="5CFD1519" w14:textId="57655F1B" w:rsidR="001F328F" w:rsidRPr="002E7D7C" w:rsidRDefault="001F328F">
      <w:pPr>
        <w:rPr>
          <w:rFonts w:ascii="Cambria" w:hAnsi="Cambria"/>
          <w:iCs/>
        </w:rPr>
      </w:pPr>
    </w:p>
    <w:p w14:paraId="66FE7BE7" w14:textId="77777777" w:rsidR="001F328F" w:rsidRPr="002E7D7C" w:rsidRDefault="001F328F">
      <w:pPr>
        <w:rPr>
          <w:rFonts w:ascii="Cambria" w:hAnsi="Cambria"/>
          <w:iCs/>
        </w:rPr>
      </w:pPr>
    </w:p>
    <w:p w14:paraId="280093AB" w14:textId="77777777" w:rsidR="00E61E71" w:rsidRPr="002E7D7C" w:rsidRDefault="00E61E71">
      <w:pPr>
        <w:rPr>
          <w:rFonts w:ascii="Cambria" w:hAnsi="Cambria"/>
          <w:iCs/>
        </w:rPr>
      </w:pPr>
    </w:p>
    <w:p w14:paraId="2E5556B7" w14:textId="20600D88" w:rsidR="009C7B3D" w:rsidRPr="002E7D7C" w:rsidRDefault="004E1D78" w:rsidP="00194590">
      <w:pPr>
        <w:pStyle w:val="NormalWeb"/>
        <w:jc w:val="both"/>
        <w:rPr>
          <w:rFonts w:ascii="Cambria" w:hAnsi="Cambria"/>
          <w:lang w:val="hr-HR"/>
        </w:rPr>
      </w:pPr>
      <w:r w:rsidRPr="002E7D7C">
        <w:rPr>
          <w:rFonts w:ascii="Cambria" w:hAnsi="Cambria"/>
          <w:iCs/>
        </w:rPr>
        <w:t xml:space="preserve">Apart from the regular procedure of informing on suspected irregularity, the information on suspected irregularity and fraud may be </w:t>
      </w:r>
      <w:r w:rsidR="00444A20" w:rsidRPr="002E7D7C">
        <w:rPr>
          <w:rFonts w:ascii="Cambria" w:hAnsi="Cambria"/>
          <w:iCs/>
        </w:rPr>
        <w:t>anonymously</w:t>
      </w:r>
      <w:r w:rsidRPr="002E7D7C">
        <w:rPr>
          <w:rFonts w:ascii="Cambria" w:hAnsi="Cambria"/>
          <w:iCs/>
        </w:rPr>
        <w:t xml:space="preserve"> reported:</w:t>
      </w:r>
      <w:r w:rsidR="009C7B3D" w:rsidRPr="002E7D7C">
        <w:rPr>
          <w:rFonts w:ascii="Cambria" w:hAnsi="Cambria"/>
          <w:iCs/>
        </w:rPr>
        <w:t xml:space="preserve"> </w:t>
      </w:r>
    </w:p>
    <w:p w14:paraId="1AEC738A" w14:textId="77777777" w:rsidR="009C7B3D" w:rsidRPr="002E7D7C" w:rsidRDefault="009C7B3D" w:rsidP="009021E4">
      <w:pPr>
        <w:jc w:val="both"/>
        <w:rPr>
          <w:rFonts w:ascii="Cambria" w:hAnsi="Cambria"/>
          <w:i/>
        </w:rPr>
      </w:pPr>
    </w:p>
    <w:p w14:paraId="7C192C6D" w14:textId="4CD2FC3E" w:rsidR="009C7B3D" w:rsidRPr="002E7D7C" w:rsidRDefault="004E1D78" w:rsidP="009021E4">
      <w:pPr>
        <w:jc w:val="both"/>
        <w:rPr>
          <w:rFonts w:ascii="Cambria" w:hAnsi="Cambria"/>
          <w:b/>
        </w:rPr>
      </w:pPr>
      <w:r w:rsidRPr="002E7D7C">
        <w:rPr>
          <w:rFonts w:ascii="Cambria" w:hAnsi="Cambria"/>
          <w:b/>
          <w:i/>
        </w:rPr>
        <w:t>1. to European Anti-Fraud Office</w:t>
      </w:r>
      <w:r w:rsidR="009C7B3D" w:rsidRPr="002E7D7C">
        <w:rPr>
          <w:rFonts w:ascii="Cambria" w:hAnsi="Cambria"/>
          <w:b/>
          <w:i/>
        </w:rPr>
        <w:t xml:space="preserve"> (</w:t>
      </w:r>
      <w:r w:rsidR="009C7B3D" w:rsidRPr="002E7D7C">
        <w:rPr>
          <w:rFonts w:ascii="Cambria" w:hAnsi="Cambria"/>
          <w:b/>
          <w:i/>
          <w:iCs/>
        </w:rPr>
        <w:t>OLAF</w:t>
      </w:r>
      <w:r w:rsidR="009C7B3D" w:rsidRPr="002E7D7C">
        <w:rPr>
          <w:rFonts w:ascii="Cambria" w:hAnsi="Cambria"/>
          <w:b/>
          <w:i/>
        </w:rPr>
        <w:t>)</w:t>
      </w:r>
    </w:p>
    <w:p w14:paraId="28FBB3DC" w14:textId="5DD8E9E1" w:rsidR="009C7B3D" w:rsidRPr="002E7D7C" w:rsidRDefault="004E1D78" w:rsidP="009021E4">
      <w:pPr>
        <w:jc w:val="both"/>
        <w:rPr>
          <w:rFonts w:ascii="Cambria" w:hAnsi="Cambria"/>
        </w:rPr>
      </w:pPr>
      <w:r w:rsidRPr="002E7D7C">
        <w:rPr>
          <w:rFonts w:ascii="Cambria" w:hAnsi="Cambria"/>
        </w:rPr>
        <w:t xml:space="preserve">Every person can inform OLAF on suspected fraud and irregularities which have a detrimental impact on EU </w:t>
      </w:r>
      <w:r w:rsidR="00444A20" w:rsidRPr="002E7D7C">
        <w:rPr>
          <w:rFonts w:ascii="Cambria" w:hAnsi="Cambria"/>
        </w:rPr>
        <w:t>financial</w:t>
      </w:r>
      <w:r w:rsidRPr="002E7D7C">
        <w:rPr>
          <w:rFonts w:ascii="Cambria" w:hAnsi="Cambria"/>
        </w:rPr>
        <w:t xml:space="preserve"> interests. During the submission of such alert, it is </w:t>
      </w:r>
      <w:r w:rsidR="00444A20" w:rsidRPr="002E7D7C">
        <w:rPr>
          <w:rFonts w:ascii="Cambria" w:hAnsi="Cambria"/>
        </w:rPr>
        <w:t>preferable</w:t>
      </w:r>
      <w:r w:rsidRPr="002E7D7C">
        <w:rPr>
          <w:rFonts w:ascii="Cambria" w:hAnsi="Cambria"/>
        </w:rPr>
        <w:t xml:space="preserve"> that all available documents which </w:t>
      </w:r>
      <w:r w:rsidR="00444A20" w:rsidRPr="002E7D7C">
        <w:rPr>
          <w:rFonts w:ascii="Cambria" w:hAnsi="Cambria"/>
        </w:rPr>
        <w:t>support</w:t>
      </w:r>
      <w:r w:rsidRPr="002E7D7C">
        <w:rPr>
          <w:rFonts w:ascii="Cambria" w:hAnsi="Cambria"/>
        </w:rPr>
        <w:t xml:space="preserve"> the information from the alert should be attached. </w:t>
      </w:r>
    </w:p>
    <w:p w14:paraId="5B2FC0EF" w14:textId="77777777" w:rsidR="009C7B3D" w:rsidRPr="002E7D7C" w:rsidRDefault="009C7B3D" w:rsidP="009021E4">
      <w:pPr>
        <w:jc w:val="both"/>
        <w:rPr>
          <w:rFonts w:ascii="Cambria" w:hAnsi="Cambria"/>
        </w:rPr>
      </w:pPr>
      <w:r w:rsidRPr="002E7D7C">
        <w:rPr>
          <w:rFonts w:ascii="Cambria" w:hAnsi="Cambria"/>
        </w:rPr>
        <w:tab/>
      </w:r>
      <w:r w:rsidRPr="002E7D7C">
        <w:rPr>
          <w:rFonts w:ascii="Cambria" w:hAnsi="Cambria"/>
        </w:rPr>
        <w:tab/>
      </w:r>
      <w:r w:rsidRPr="002E7D7C">
        <w:rPr>
          <w:rFonts w:ascii="Cambria" w:hAnsi="Cambria"/>
        </w:rPr>
        <w:tab/>
      </w:r>
      <w:r w:rsidRPr="002E7D7C">
        <w:rPr>
          <w:rFonts w:ascii="Cambria" w:hAnsi="Cambria"/>
        </w:rPr>
        <w:tab/>
      </w:r>
    </w:p>
    <w:p w14:paraId="33622EEE" w14:textId="115A413F" w:rsidR="009C7B3D" w:rsidRPr="002E7D7C" w:rsidRDefault="004E1D78" w:rsidP="009021E4">
      <w:pPr>
        <w:jc w:val="both"/>
        <w:rPr>
          <w:rFonts w:ascii="Cambria" w:hAnsi="Cambria"/>
        </w:rPr>
      </w:pPr>
      <w:r w:rsidRPr="002E7D7C">
        <w:rPr>
          <w:rFonts w:ascii="Cambria" w:hAnsi="Cambria"/>
        </w:rPr>
        <w:t>OLAF</w:t>
      </w:r>
      <w:r w:rsidR="009C7B3D" w:rsidRPr="002E7D7C">
        <w:rPr>
          <w:rFonts w:ascii="Cambria" w:hAnsi="Cambria"/>
        </w:rPr>
        <w:t xml:space="preserve"> </w:t>
      </w:r>
      <w:r w:rsidRPr="002E7D7C">
        <w:rPr>
          <w:rFonts w:ascii="Cambria" w:hAnsi="Cambria"/>
        </w:rPr>
        <w:t xml:space="preserve">can be </w:t>
      </w:r>
      <w:r w:rsidR="00444A20" w:rsidRPr="002E7D7C">
        <w:rPr>
          <w:rFonts w:ascii="Cambria" w:hAnsi="Cambria"/>
        </w:rPr>
        <w:t>acceded</w:t>
      </w:r>
      <w:r w:rsidRPr="002E7D7C">
        <w:rPr>
          <w:rFonts w:ascii="Cambria" w:hAnsi="Cambria"/>
        </w:rPr>
        <w:t xml:space="preserve"> in any of the 24 official languages of the European Union, through the following channels</w:t>
      </w:r>
      <w:r w:rsidR="009C7B3D" w:rsidRPr="002E7D7C">
        <w:rPr>
          <w:rFonts w:ascii="Cambria" w:hAnsi="Cambria"/>
        </w:rPr>
        <w:t>:</w:t>
      </w:r>
    </w:p>
    <w:p w14:paraId="58AF338E" w14:textId="1F1DD935" w:rsidR="009C7B3D" w:rsidRPr="002E7D7C" w:rsidRDefault="004E1D78" w:rsidP="00560ED5">
      <w:pPr>
        <w:numPr>
          <w:ilvl w:val="1"/>
          <w:numId w:val="1"/>
        </w:numPr>
        <w:tabs>
          <w:tab w:val="clear" w:pos="1440"/>
          <w:tab w:val="num" w:pos="720"/>
        </w:tabs>
        <w:spacing w:before="60"/>
        <w:ind w:left="714" w:hanging="357"/>
        <w:jc w:val="both"/>
        <w:rPr>
          <w:rFonts w:ascii="Cambria" w:hAnsi="Cambria"/>
        </w:rPr>
      </w:pPr>
      <w:r w:rsidRPr="002E7D7C">
        <w:rPr>
          <w:rFonts w:ascii="Cambria" w:hAnsi="Cambria"/>
        </w:rPr>
        <w:t>Via letter</w:t>
      </w:r>
      <w:r w:rsidR="009C7B3D" w:rsidRPr="002E7D7C">
        <w:rPr>
          <w:rFonts w:ascii="Cambria" w:hAnsi="Cambria"/>
        </w:rPr>
        <w:t>:</w:t>
      </w:r>
    </w:p>
    <w:p w14:paraId="5459B948" w14:textId="774DFB3F" w:rsidR="004658C4" w:rsidRPr="002E7D7C" w:rsidRDefault="004E1D78" w:rsidP="00B9301C">
      <w:pPr>
        <w:ind w:left="720"/>
        <w:jc w:val="both"/>
        <w:rPr>
          <w:rFonts w:ascii="Cambria" w:hAnsi="Cambria"/>
        </w:rPr>
      </w:pPr>
      <w:r w:rsidRPr="002E7D7C">
        <w:rPr>
          <w:rFonts w:ascii="Cambria" w:hAnsi="Cambria"/>
        </w:rPr>
        <w:t>European Commission</w:t>
      </w:r>
    </w:p>
    <w:p w14:paraId="1125F22D" w14:textId="69876CB2" w:rsidR="009C7B3D" w:rsidRPr="002E7D7C" w:rsidRDefault="009C7B3D" w:rsidP="00B9301C">
      <w:pPr>
        <w:ind w:left="720"/>
        <w:jc w:val="both"/>
        <w:rPr>
          <w:rFonts w:ascii="Cambria" w:hAnsi="Cambria"/>
        </w:rPr>
      </w:pPr>
      <w:r w:rsidRPr="002E7D7C">
        <w:rPr>
          <w:rFonts w:ascii="Cambria" w:hAnsi="Cambria"/>
        </w:rPr>
        <w:t>E</w:t>
      </w:r>
      <w:r w:rsidR="004E1D78" w:rsidRPr="002E7D7C">
        <w:rPr>
          <w:rFonts w:ascii="Cambria" w:hAnsi="Cambria"/>
        </w:rPr>
        <w:t>uropean Anti-fraud Office</w:t>
      </w:r>
      <w:r w:rsidR="004658C4" w:rsidRPr="002E7D7C">
        <w:rPr>
          <w:rFonts w:ascii="Cambria" w:hAnsi="Cambria"/>
        </w:rPr>
        <w:t xml:space="preserve"> (OLAF)</w:t>
      </w:r>
    </w:p>
    <w:p w14:paraId="5FC7F4C9" w14:textId="35300E60" w:rsidR="009C7B3D" w:rsidRPr="002E7D7C" w:rsidRDefault="009C7B3D" w:rsidP="00B9301C">
      <w:pPr>
        <w:ind w:left="720"/>
        <w:jc w:val="both"/>
        <w:rPr>
          <w:rFonts w:ascii="Cambria" w:hAnsi="Cambria"/>
        </w:rPr>
      </w:pPr>
      <w:r w:rsidRPr="002E7D7C">
        <w:rPr>
          <w:rFonts w:ascii="Cambria" w:hAnsi="Cambria"/>
        </w:rPr>
        <w:t>10</w:t>
      </w:r>
      <w:r w:rsidR="004658C4" w:rsidRPr="002E7D7C">
        <w:rPr>
          <w:rFonts w:ascii="Cambria" w:hAnsi="Cambria"/>
        </w:rPr>
        <w:t>49 Brussels</w:t>
      </w:r>
    </w:p>
    <w:p w14:paraId="15069BBD" w14:textId="5B2AA583" w:rsidR="004658C4" w:rsidRPr="002E7D7C" w:rsidRDefault="004E1D78" w:rsidP="00B9301C">
      <w:pPr>
        <w:ind w:left="720"/>
        <w:jc w:val="both"/>
        <w:rPr>
          <w:rFonts w:ascii="Cambria" w:hAnsi="Cambria"/>
        </w:rPr>
      </w:pPr>
      <w:r w:rsidRPr="002E7D7C">
        <w:rPr>
          <w:rFonts w:ascii="Cambria" w:hAnsi="Cambria"/>
        </w:rPr>
        <w:t>Belgium</w:t>
      </w:r>
    </w:p>
    <w:p w14:paraId="6B36D114" w14:textId="41AC087E" w:rsidR="007B0E68" w:rsidRPr="002E7D7C" w:rsidRDefault="00B9301C" w:rsidP="00B9301C">
      <w:pPr>
        <w:numPr>
          <w:ilvl w:val="1"/>
          <w:numId w:val="1"/>
        </w:numPr>
        <w:tabs>
          <w:tab w:val="clear" w:pos="1440"/>
          <w:tab w:val="num" w:pos="1134"/>
        </w:tabs>
        <w:spacing w:before="120"/>
        <w:ind w:left="709"/>
        <w:jc w:val="both"/>
        <w:rPr>
          <w:rFonts w:ascii="Cambria" w:hAnsi="Cambria"/>
        </w:rPr>
      </w:pPr>
      <w:r w:rsidRPr="002E7D7C">
        <w:rPr>
          <w:rFonts w:ascii="Cambria" w:hAnsi="Cambria"/>
        </w:rPr>
        <w:t>Online via</w:t>
      </w:r>
      <w:r w:rsidR="009B2DDB" w:rsidRPr="002E7D7C">
        <w:rPr>
          <w:rFonts w:ascii="Cambria" w:hAnsi="Cambria"/>
        </w:rPr>
        <w:t xml:space="preserve"> the Fraud Notification System - </w:t>
      </w:r>
      <w:r w:rsidRPr="002E7D7C">
        <w:rPr>
          <w:rFonts w:ascii="Cambria" w:hAnsi="Cambria"/>
        </w:rPr>
        <w:t>anonymous, wit</w:t>
      </w:r>
      <w:r w:rsidR="009B2DDB" w:rsidRPr="002E7D7C">
        <w:rPr>
          <w:rFonts w:ascii="Cambria" w:hAnsi="Cambria"/>
        </w:rPr>
        <w:t>h secured document transmission</w:t>
      </w:r>
      <w:r w:rsidR="00CD062A" w:rsidRPr="002E7D7C">
        <w:rPr>
          <w:rFonts w:ascii="Cambria" w:hAnsi="Cambria"/>
        </w:rPr>
        <w:t xml:space="preserve"> </w:t>
      </w:r>
      <w:r w:rsidR="00316210" w:rsidRPr="002E7D7C">
        <w:rPr>
          <w:rFonts w:ascii="Cambria" w:hAnsi="Cambria"/>
        </w:rPr>
        <w:t>(available on the website</w:t>
      </w:r>
      <w:r w:rsidR="009C7B3D" w:rsidRPr="002E7D7C">
        <w:rPr>
          <w:rFonts w:ascii="Cambria" w:hAnsi="Cambria"/>
        </w:rPr>
        <w:t xml:space="preserve">: </w:t>
      </w:r>
      <w:r w:rsidRPr="002E7D7C">
        <w:rPr>
          <w:rFonts w:ascii="Cambria" w:hAnsi="Cambria"/>
        </w:rPr>
        <w:t>https://fns.olaf.europa.eu/</w:t>
      </w:r>
      <w:r w:rsidR="004466F9" w:rsidRPr="002E7D7C">
        <w:rPr>
          <w:rFonts w:ascii="Cambria" w:hAnsi="Cambria"/>
        </w:rPr>
        <w:t>)</w:t>
      </w:r>
    </w:p>
    <w:p w14:paraId="61F7CDC1" w14:textId="77777777" w:rsidR="009C7B3D" w:rsidRPr="002E7D7C" w:rsidRDefault="009C7B3D" w:rsidP="009021E4">
      <w:pPr>
        <w:jc w:val="both"/>
        <w:rPr>
          <w:rFonts w:ascii="Cambria" w:hAnsi="Cambria"/>
        </w:rPr>
      </w:pPr>
    </w:p>
    <w:p w14:paraId="7A9D538E" w14:textId="408F5714" w:rsidR="009C7B3D" w:rsidRPr="002E7D7C" w:rsidRDefault="3724DB56" w:rsidP="3724DB56">
      <w:pPr>
        <w:jc w:val="both"/>
        <w:rPr>
          <w:rFonts w:ascii="Cambria" w:hAnsi="Cambria"/>
          <w:b/>
          <w:bCs/>
          <w:i/>
          <w:iCs/>
        </w:rPr>
      </w:pPr>
      <w:r w:rsidRPr="002E7D7C">
        <w:rPr>
          <w:rFonts w:ascii="Cambria" w:hAnsi="Cambria"/>
          <w:b/>
          <w:bCs/>
          <w:i/>
          <w:iCs/>
        </w:rPr>
        <w:t xml:space="preserve">2. to </w:t>
      </w:r>
      <w:r w:rsidR="00071343" w:rsidRPr="002E7D7C">
        <w:rPr>
          <w:rFonts w:ascii="Cambria" w:hAnsi="Cambria"/>
          <w:b/>
          <w:bCs/>
          <w:i/>
          <w:iCs/>
        </w:rPr>
        <w:t>Department for</w:t>
      </w:r>
      <w:r w:rsidR="00B45AA1" w:rsidRPr="002E7D7C">
        <w:rPr>
          <w:rFonts w:ascii="Cambria" w:hAnsi="Cambria"/>
          <w:b/>
          <w:bCs/>
          <w:i/>
          <w:iCs/>
        </w:rPr>
        <w:t xml:space="preserve"> </w:t>
      </w:r>
      <w:r w:rsidR="0020775F" w:rsidRPr="002E7D7C">
        <w:rPr>
          <w:rFonts w:ascii="Cambria" w:hAnsi="Cambria"/>
          <w:b/>
          <w:bCs/>
          <w:i/>
          <w:iCs/>
        </w:rPr>
        <w:t>Protection of the EU’s fi</w:t>
      </w:r>
      <w:r w:rsidR="00071343" w:rsidRPr="002E7D7C">
        <w:rPr>
          <w:rFonts w:ascii="Cambria" w:hAnsi="Cambria"/>
          <w:b/>
          <w:bCs/>
          <w:i/>
          <w:iCs/>
        </w:rPr>
        <w:t>nancial interests/AFCOS</w:t>
      </w:r>
    </w:p>
    <w:p w14:paraId="009B64C1" w14:textId="77777777" w:rsidR="009C7B3D" w:rsidRPr="002E7D7C" w:rsidRDefault="009C7B3D" w:rsidP="009021E4">
      <w:pPr>
        <w:jc w:val="both"/>
        <w:rPr>
          <w:rFonts w:ascii="Cambria" w:hAnsi="Cambria"/>
        </w:rPr>
      </w:pPr>
    </w:p>
    <w:p w14:paraId="6474DE75" w14:textId="309814D2" w:rsidR="009C7B3D" w:rsidRPr="002E7D7C" w:rsidRDefault="004E1D78" w:rsidP="009021E4">
      <w:pPr>
        <w:jc w:val="both"/>
        <w:rPr>
          <w:rFonts w:ascii="Cambria" w:hAnsi="Cambria"/>
        </w:rPr>
      </w:pPr>
      <w:r w:rsidRPr="002E7D7C">
        <w:rPr>
          <w:rFonts w:ascii="Cambria" w:hAnsi="Cambria"/>
        </w:rPr>
        <w:t>Every person can inform AFCOS on suspected fraud and irregularities which have a detr</w:t>
      </w:r>
      <w:r w:rsidR="00C80A00" w:rsidRPr="002E7D7C">
        <w:rPr>
          <w:rFonts w:ascii="Cambria" w:hAnsi="Cambria"/>
        </w:rPr>
        <w:t>imental impact on the European U</w:t>
      </w:r>
      <w:r w:rsidRPr="002E7D7C">
        <w:rPr>
          <w:rFonts w:ascii="Cambria" w:hAnsi="Cambria"/>
        </w:rPr>
        <w:t>nion financial interests.</w:t>
      </w:r>
    </w:p>
    <w:p w14:paraId="72871DFF" w14:textId="77777777" w:rsidR="009C7B3D" w:rsidRPr="002E7D7C" w:rsidRDefault="009C7B3D" w:rsidP="009021E4">
      <w:pPr>
        <w:jc w:val="both"/>
        <w:rPr>
          <w:rFonts w:ascii="Cambria" w:hAnsi="Cambria"/>
        </w:rPr>
      </w:pPr>
    </w:p>
    <w:p w14:paraId="4496AFBB" w14:textId="03ACA53E" w:rsidR="009C7B3D" w:rsidRPr="002E7D7C" w:rsidRDefault="00EC6B82" w:rsidP="009021E4">
      <w:pPr>
        <w:jc w:val="both"/>
        <w:rPr>
          <w:rFonts w:ascii="Cambria" w:hAnsi="Cambria"/>
        </w:rPr>
      </w:pPr>
      <w:r w:rsidRPr="002E7D7C">
        <w:rPr>
          <w:rFonts w:ascii="Cambria" w:hAnsi="Cambria"/>
        </w:rPr>
        <w:t>Alerts may be sent</w:t>
      </w:r>
      <w:r w:rsidR="009C7B3D" w:rsidRPr="002E7D7C">
        <w:rPr>
          <w:rFonts w:ascii="Cambria" w:hAnsi="Cambria"/>
        </w:rPr>
        <w:t>:</w:t>
      </w:r>
    </w:p>
    <w:p w14:paraId="450536CB" w14:textId="60EAE4A6" w:rsidR="00B611FC" w:rsidRPr="002E7D7C" w:rsidRDefault="00EC6B82" w:rsidP="00560ED5">
      <w:pPr>
        <w:numPr>
          <w:ilvl w:val="1"/>
          <w:numId w:val="1"/>
        </w:numPr>
        <w:tabs>
          <w:tab w:val="clear" w:pos="1440"/>
          <w:tab w:val="num" w:pos="720"/>
        </w:tabs>
        <w:spacing w:before="60"/>
        <w:ind w:left="714" w:hanging="357"/>
        <w:jc w:val="both"/>
        <w:rPr>
          <w:rFonts w:ascii="Cambria" w:hAnsi="Cambria"/>
        </w:rPr>
      </w:pPr>
      <w:r w:rsidRPr="002E7D7C">
        <w:rPr>
          <w:rFonts w:ascii="Cambria" w:hAnsi="Cambria"/>
        </w:rPr>
        <w:t>By sending a letter to the following address</w:t>
      </w:r>
      <w:r w:rsidR="009C7B3D" w:rsidRPr="002E7D7C">
        <w:rPr>
          <w:rFonts w:ascii="Cambria" w:hAnsi="Cambria"/>
        </w:rPr>
        <w:t>:</w:t>
      </w:r>
    </w:p>
    <w:p w14:paraId="17ACB83E" w14:textId="07773624" w:rsidR="00B611FC" w:rsidRPr="002E7D7C" w:rsidRDefault="3724DB56" w:rsidP="3724DB56">
      <w:pPr>
        <w:ind w:left="720"/>
        <w:jc w:val="both"/>
        <w:rPr>
          <w:rFonts w:ascii="Cambria" w:hAnsi="Cambria"/>
        </w:rPr>
      </w:pPr>
      <w:r w:rsidRPr="002E7D7C">
        <w:rPr>
          <w:rFonts w:ascii="Cambria" w:hAnsi="Cambria"/>
        </w:rPr>
        <w:t>Department for Protection of the EU’s financial interests/AFCOS</w:t>
      </w:r>
    </w:p>
    <w:p w14:paraId="5824CE81" w14:textId="1A4ECFF8" w:rsidR="00B611FC" w:rsidRPr="002E7D7C" w:rsidRDefault="00EC6B82" w:rsidP="00B611FC">
      <w:pPr>
        <w:ind w:left="720"/>
        <w:jc w:val="both"/>
        <w:rPr>
          <w:rFonts w:ascii="Cambria" w:hAnsi="Cambria"/>
        </w:rPr>
      </w:pPr>
      <w:r w:rsidRPr="002E7D7C">
        <w:rPr>
          <w:rFonts w:ascii="Cambria" w:hAnsi="Cambria"/>
        </w:rPr>
        <w:t xml:space="preserve">Ministry of Finance of </w:t>
      </w:r>
      <w:r w:rsidR="00444A20" w:rsidRPr="002E7D7C">
        <w:rPr>
          <w:rFonts w:ascii="Cambria" w:hAnsi="Cambria"/>
        </w:rPr>
        <w:t>Montenegro</w:t>
      </w:r>
      <w:r w:rsidR="00B611FC" w:rsidRPr="002E7D7C">
        <w:rPr>
          <w:rFonts w:ascii="Cambria" w:hAnsi="Cambria"/>
        </w:rPr>
        <w:t xml:space="preserve"> </w:t>
      </w:r>
    </w:p>
    <w:p w14:paraId="146545D3" w14:textId="62A07FF7" w:rsidR="00B611FC" w:rsidRPr="002E7D7C" w:rsidRDefault="00B611FC" w:rsidP="00B611FC">
      <w:pPr>
        <w:ind w:left="720"/>
        <w:jc w:val="both"/>
        <w:rPr>
          <w:rFonts w:ascii="Cambria" w:hAnsi="Cambria"/>
        </w:rPr>
      </w:pPr>
      <w:r w:rsidRPr="002E7D7C">
        <w:rPr>
          <w:rFonts w:ascii="Cambria" w:hAnsi="Cambria"/>
        </w:rPr>
        <w:t>Stanka Dragojevića 2, 81 000 Podgorica</w:t>
      </w:r>
    </w:p>
    <w:p w14:paraId="43E18DE4" w14:textId="43AF1F00" w:rsidR="009C7B3D" w:rsidRPr="002E7D7C" w:rsidRDefault="00EC6B82" w:rsidP="00560ED5">
      <w:pPr>
        <w:numPr>
          <w:ilvl w:val="1"/>
          <w:numId w:val="1"/>
        </w:numPr>
        <w:tabs>
          <w:tab w:val="clear" w:pos="1440"/>
          <w:tab w:val="num" w:pos="720"/>
        </w:tabs>
        <w:spacing w:before="60"/>
        <w:ind w:left="714" w:hanging="357"/>
        <w:jc w:val="both"/>
        <w:rPr>
          <w:rFonts w:ascii="Cambria" w:hAnsi="Cambria"/>
        </w:rPr>
      </w:pPr>
      <w:r w:rsidRPr="002E7D7C">
        <w:rPr>
          <w:rFonts w:ascii="Cambria" w:hAnsi="Cambria"/>
        </w:rPr>
        <w:t>Via telephone</w:t>
      </w:r>
      <w:r w:rsidR="009C7B3D" w:rsidRPr="002E7D7C">
        <w:rPr>
          <w:rFonts w:ascii="Cambria" w:hAnsi="Cambria"/>
        </w:rPr>
        <w:t xml:space="preserve">: </w:t>
      </w:r>
      <w:r w:rsidR="00BE6759" w:rsidRPr="002E7D7C">
        <w:rPr>
          <w:rFonts w:ascii="Cambria" w:hAnsi="Cambria"/>
        </w:rPr>
        <w:t>+382 20 242 835</w:t>
      </w:r>
    </w:p>
    <w:p w14:paraId="3F0D422A" w14:textId="016753E3" w:rsidR="009C7B3D" w:rsidRPr="002E7D7C" w:rsidRDefault="00EC6B82" w:rsidP="00560ED5">
      <w:pPr>
        <w:numPr>
          <w:ilvl w:val="1"/>
          <w:numId w:val="1"/>
        </w:numPr>
        <w:tabs>
          <w:tab w:val="clear" w:pos="1440"/>
          <w:tab w:val="num" w:pos="720"/>
        </w:tabs>
        <w:spacing w:before="60"/>
        <w:ind w:left="714" w:hanging="357"/>
        <w:jc w:val="both"/>
        <w:rPr>
          <w:rFonts w:ascii="Cambria" w:hAnsi="Cambria"/>
          <w:lang w:val="de-DE"/>
        </w:rPr>
      </w:pPr>
      <w:r w:rsidRPr="002E7D7C">
        <w:rPr>
          <w:rFonts w:ascii="Cambria" w:hAnsi="Cambria"/>
          <w:lang w:val="de-DE"/>
        </w:rPr>
        <w:t>Via e-mail</w:t>
      </w:r>
      <w:r w:rsidR="009C7B3D" w:rsidRPr="002E7D7C">
        <w:rPr>
          <w:rFonts w:ascii="Cambria" w:hAnsi="Cambria"/>
          <w:lang w:val="de-DE"/>
        </w:rPr>
        <w:t xml:space="preserve">: </w:t>
      </w:r>
      <w:r w:rsidR="00211C02" w:rsidRPr="002E7D7C">
        <w:rPr>
          <w:rFonts w:ascii="Cambria" w:hAnsi="Cambria"/>
          <w:lang w:val="de-DE"/>
        </w:rPr>
        <w:t>nepravilnosti.eu@mif.gov.me</w:t>
      </w:r>
    </w:p>
    <w:p w14:paraId="7AB01308" w14:textId="77777777" w:rsidR="009C7B3D" w:rsidRPr="002E7D7C" w:rsidRDefault="009C7B3D" w:rsidP="009021E4">
      <w:pPr>
        <w:jc w:val="both"/>
        <w:rPr>
          <w:rFonts w:ascii="Cambria" w:hAnsi="Cambria"/>
          <w:i/>
          <w:lang w:val="de-DE"/>
        </w:rPr>
      </w:pPr>
    </w:p>
    <w:p w14:paraId="1D32055D" w14:textId="27DC2DC9" w:rsidR="009C7B3D" w:rsidRPr="002E7D7C" w:rsidRDefault="00EC6B82" w:rsidP="009021E4">
      <w:pPr>
        <w:jc w:val="both"/>
        <w:rPr>
          <w:rFonts w:ascii="Cambria" w:hAnsi="Cambria"/>
        </w:rPr>
      </w:pPr>
      <w:r w:rsidRPr="002E7D7C">
        <w:rPr>
          <w:rFonts w:ascii="Cambria" w:hAnsi="Cambria"/>
        </w:rPr>
        <w:t>Transmission of the information related to suspected irregularity may be described as follows:</w:t>
      </w:r>
    </w:p>
    <w:p w14:paraId="2304722A" w14:textId="77777777" w:rsidR="009C7B3D" w:rsidRPr="002E7D7C" w:rsidRDefault="009C7B3D" w:rsidP="009021E4">
      <w:pPr>
        <w:jc w:val="both"/>
        <w:rPr>
          <w:rFonts w:ascii="Cambria" w:hAnsi="Cambria"/>
        </w:rPr>
      </w:pPr>
    </w:p>
    <w:p w14:paraId="7C9C83A1" w14:textId="77777777" w:rsidR="009C7B3D" w:rsidRPr="002E7D7C" w:rsidRDefault="000035E5" w:rsidP="01DC81A4">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54144" behindDoc="0" locked="0" layoutInCell="1" allowOverlap="1" wp14:anchorId="4CB9024D" wp14:editId="709A1BC9">
                <wp:simplePos x="0" y="0"/>
                <wp:positionH relativeFrom="column">
                  <wp:posOffset>1868805</wp:posOffset>
                </wp:positionH>
                <wp:positionV relativeFrom="paragraph">
                  <wp:posOffset>883285</wp:posOffset>
                </wp:positionV>
                <wp:extent cx="1122680" cy="497840"/>
                <wp:effectExtent l="0" t="0" r="127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97840"/>
                        </a:xfrm>
                        <a:prstGeom prst="rect">
                          <a:avLst/>
                        </a:prstGeom>
                        <a:solidFill>
                          <a:srgbClr val="FFFFFF"/>
                        </a:solidFill>
                        <a:ln w="9525">
                          <a:noFill/>
                          <a:miter lim="800000"/>
                          <a:headEnd/>
                          <a:tailEnd/>
                        </a:ln>
                      </wps:spPr>
                      <wps:txbx>
                        <w:txbxContent>
                          <w:p w14:paraId="7F439BC8" w14:textId="15EC9071" w:rsidR="002F7908" w:rsidRDefault="002F7908" w:rsidP="00942C4A">
                            <w:pPr>
                              <w:jc w:val="center"/>
                              <w:rPr>
                                <w:b/>
                                <w:color w:val="C00000"/>
                                <w:sz w:val="18"/>
                                <w:szCs w:val="18"/>
                                <w:lang w:val="lt-LT"/>
                              </w:rPr>
                            </w:pPr>
                            <w:r>
                              <w:rPr>
                                <w:b/>
                                <w:color w:val="C00000"/>
                                <w:sz w:val="18"/>
                                <w:szCs w:val="18"/>
                                <w:lang w:val="lt-LT"/>
                              </w:rPr>
                              <w:t>IRREGULARITY</w:t>
                            </w:r>
                          </w:p>
                          <w:p w14:paraId="21780F38" w14:textId="2F6E0DC4" w:rsidR="002F7908" w:rsidRPr="00B43714" w:rsidRDefault="002F7908" w:rsidP="00942C4A">
                            <w:pPr>
                              <w:jc w:val="center"/>
                              <w:rPr>
                                <w:b/>
                                <w:color w:val="C00000"/>
                                <w:sz w:val="18"/>
                                <w:szCs w:val="18"/>
                                <w:lang w:val="lt-LT"/>
                              </w:rPr>
                            </w:pPr>
                            <w:r>
                              <w:rPr>
                                <w:b/>
                                <w:color w:val="C00000"/>
                                <w:sz w:val="18"/>
                                <w:szCs w:val="18"/>
                                <w:lang w:val="lt-LT"/>
                              </w:rPr>
                              <w:t>ALERT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CB9024D" id="_x0000_s1029" type="#_x0000_t202" style="position:absolute;left:0;text-align:left;margin-left:147.15pt;margin-top:69.55pt;width:88.4pt;height:3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" stroked="f">
                <v:textbox>
                  <w:txbxContent>
                    <w:p w14:paraId="7F439BC8" w14:textId="15EC9071" w:rsidR="002F7908" w:rsidRDefault="002F7908" w:rsidP="00942C4A">
                      <w:pPr>
                        <w:jc w:val="center"/>
                        <w:rPr>
                          <w:b/>
                          <w:color w:val="C00000"/>
                          <w:sz w:val="18"/>
                          <w:szCs w:val="18"/>
                          <w:lang w:val="lt-LT"/>
                        </w:rPr>
                      </w:pPr>
                      <w:r>
                        <w:rPr>
                          <w:b/>
                          <w:color w:val="C00000"/>
                          <w:sz w:val="18"/>
                          <w:szCs w:val="18"/>
                          <w:lang w:val="lt-LT"/>
                        </w:rPr>
                        <w:t>IRREGULARITY</w:t>
                      </w:r>
                    </w:p>
                    <w:p w14:paraId="21780F38" w14:textId="2F6E0DC4" w:rsidR="002F7908" w:rsidRPr="00B43714" w:rsidRDefault="002F7908" w:rsidP="00942C4A">
                      <w:pPr>
                        <w:jc w:val="center"/>
                        <w:rPr>
                          <w:b/>
                          <w:color w:val="C00000"/>
                          <w:sz w:val="18"/>
                          <w:szCs w:val="18"/>
                          <w:lang w:val="lt-LT"/>
                        </w:rPr>
                      </w:pPr>
                      <w:r>
                        <w:rPr>
                          <w:b/>
                          <w:color w:val="C00000"/>
                          <w:sz w:val="18"/>
                          <w:szCs w:val="18"/>
                          <w:lang w:val="lt-LT"/>
                        </w:rPr>
                        <w:t>ALERT</w:t>
                      </w:r>
                    </w:p>
                  </w:txbxContent>
                </v:textbox>
              </v:shape>
            </w:pict>
          </mc:Fallback>
        </mc:AlternateContent>
      </w:r>
      <w:r w:rsidR="009C7B3D" w:rsidRPr="002E7D7C">
        <w:rPr>
          <w:rFonts w:ascii="Cambria" w:hAnsi="Cambria"/>
          <w:noProof/>
          <w:lang w:val="hr-HR"/>
        </w:rPr>
        <w:drawing>
          <wp:inline distT="0" distB="0" distL="0" distR="0" wp14:anchorId="6328E9B9" wp14:editId="128AED11">
            <wp:extent cx="4743450" cy="1933575"/>
            <wp:effectExtent l="0" t="0" r="19050" b="9525"/>
            <wp:docPr id="4" name="Slik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1EB6399" w14:textId="64B38122" w:rsidR="00927A11" w:rsidRPr="002E7D7C" w:rsidRDefault="00942C4A" w:rsidP="00927A11">
      <w:pPr>
        <w:jc w:val="both"/>
        <w:rPr>
          <w:rFonts w:ascii="Cambria" w:hAnsi="Cambria"/>
          <w:u w:val="single"/>
        </w:rPr>
      </w:pPr>
      <w:r w:rsidRPr="002E7D7C">
        <w:rPr>
          <w:rFonts w:ascii="Cambria" w:hAnsi="Cambria"/>
          <w:u w:val="single"/>
        </w:rPr>
        <w:t>Protection of whistle blowers</w:t>
      </w:r>
    </w:p>
    <w:p w14:paraId="4E58B4D4" w14:textId="77777777" w:rsidR="00927A11" w:rsidRPr="002E7D7C" w:rsidRDefault="00927A11" w:rsidP="00927A11">
      <w:pPr>
        <w:jc w:val="both"/>
        <w:rPr>
          <w:rFonts w:ascii="Cambria" w:hAnsi="Cambria"/>
        </w:rPr>
      </w:pPr>
    </w:p>
    <w:p w14:paraId="00A45E4B" w14:textId="56FE32E3" w:rsidR="00245A61" w:rsidRPr="002E7D7C" w:rsidRDefault="00C80A00" w:rsidP="00245A61">
      <w:pPr>
        <w:pStyle w:val="Default"/>
        <w:jc w:val="both"/>
        <w:rPr>
          <w:rFonts w:ascii="Cambria" w:hAnsi="Cambria"/>
          <w:color w:val="auto"/>
          <w:lang w:val="en-GB"/>
        </w:rPr>
      </w:pPr>
      <w:r w:rsidRPr="002E7D7C">
        <w:rPr>
          <w:rFonts w:ascii="Cambria" w:hAnsi="Cambria"/>
          <w:color w:val="auto"/>
          <w:lang w:val="en-GB"/>
        </w:rPr>
        <w:t>According to Article 52</w:t>
      </w:r>
      <w:r w:rsidR="00245A61" w:rsidRPr="002E7D7C">
        <w:rPr>
          <w:rFonts w:ascii="Cambria" w:hAnsi="Cambria"/>
          <w:color w:val="auto"/>
          <w:lang w:val="en-GB"/>
        </w:rPr>
        <w:t xml:space="preserve"> </w:t>
      </w:r>
      <w:r w:rsidRPr="002E7D7C">
        <w:rPr>
          <w:rFonts w:ascii="Cambria" w:hAnsi="Cambria"/>
          <w:b/>
          <w:bCs/>
          <w:color w:val="auto"/>
          <w:lang w:val="en-GB"/>
        </w:rPr>
        <w:t>of the Act on management and internal controls in public sector</w:t>
      </w:r>
      <w:r w:rsidR="00245A61" w:rsidRPr="002E7D7C">
        <w:rPr>
          <w:rStyle w:val="FootnoteReference"/>
          <w:rFonts w:ascii="Cambria" w:hAnsi="Cambria"/>
          <w:b/>
          <w:bCs/>
          <w:color w:val="auto"/>
          <w:lang w:val="en-GB"/>
        </w:rPr>
        <w:footnoteReference w:id="13"/>
      </w:r>
      <w:r w:rsidR="00245A61" w:rsidRPr="002E7D7C">
        <w:rPr>
          <w:rFonts w:ascii="Cambria" w:hAnsi="Cambria"/>
          <w:color w:val="auto"/>
          <w:lang w:val="en-GB"/>
        </w:rPr>
        <w:t xml:space="preserve">, </w:t>
      </w:r>
      <w:r w:rsidRPr="002E7D7C">
        <w:rPr>
          <w:rFonts w:ascii="Cambria" w:hAnsi="Cambria"/>
          <w:color w:val="auto"/>
          <w:lang w:val="en-GB"/>
        </w:rPr>
        <w:t>the proceedings upon reported suspicions of irregularities and fraud are envisaged, in a way that the</w:t>
      </w:r>
      <w:r w:rsidR="00245A61" w:rsidRPr="002E7D7C">
        <w:rPr>
          <w:rFonts w:ascii="Cambria" w:hAnsi="Cambria"/>
          <w:color w:val="auto"/>
          <w:sz w:val="23"/>
          <w:szCs w:val="23"/>
          <w:lang w:val="en-GB"/>
        </w:rPr>
        <w:t xml:space="preserve"> </w:t>
      </w:r>
      <w:r w:rsidRPr="002E7D7C">
        <w:rPr>
          <w:rFonts w:ascii="Cambria" w:hAnsi="Cambria"/>
          <w:b/>
          <w:bCs/>
          <w:color w:val="auto"/>
          <w:sz w:val="23"/>
          <w:szCs w:val="23"/>
          <w:lang w:val="en-GB"/>
        </w:rPr>
        <w:t>head of the entity is obliged to</w:t>
      </w:r>
      <w:r w:rsidR="00245A61" w:rsidRPr="002E7D7C">
        <w:rPr>
          <w:rFonts w:ascii="Cambria" w:hAnsi="Cambria"/>
          <w:b/>
          <w:bCs/>
          <w:color w:val="auto"/>
          <w:lang w:val="en-GB"/>
        </w:rPr>
        <w:t xml:space="preserve">: </w:t>
      </w:r>
      <w:r w:rsidRPr="002E7D7C">
        <w:rPr>
          <w:rFonts w:ascii="Cambria" w:hAnsi="Cambria"/>
          <w:b/>
          <w:bCs/>
          <w:color w:val="auto"/>
          <w:lang w:val="en-GB"/>
        </w:rPr>
        <w:t>to set up a system for detection and proceedings upon reported suspicions of fraud in the entity; to undertake measures for prevention and mitigation of irregularity and fraud risks</w:t>
      </w:r>
      <w:r w:rsidR="00245A61" w:rsidRPr="002E7D7C">
        <w:rPr>
          <w:rFonts w:ascii="Cambria" w:hAnsi="Cambria"/>
          <w:b/>
          <w:bCs/>
          <w:color w:val="auto"/>
          <w:lang w:val="en-GB"/>
        </w:rPr>
        <w:t xml:space="preserve">; </w:t>
      </w:r>
      <w:r w:rsidRPr="002E7D7C">
        <w:rPr>
          <w:rFonts w:ascii="Cambria" w:hAnsi="Cambria"/>
          <w:b/>
          <w:bCs/>
          <w:color w:val="auto"/>
          <w:lang w:val="en-GB"/>
        </w:rPr>
        <w:t xml:space="preserve">to determine a person for receiving and proceeding upon reported suspicions of irregularities and fraud in the entity. </w:t>
      </w:r>
      <w:r w:rsidRPr="002E7D7C">
        <w:rPr>
          <w:rFonts w:ascii="Cambria" w:hAnsi="Cambria"/>
          <w:color w:val="auto"/>
          <w:lang w:val="en-GB"/>
        </w:rPr>
        <w:t>Furthermore, according to the same Article</w:t>
      </w:r>
      <w:r w:rsidR="00245A61" w:rsidRPr="002E7D7C">
        <w:rPr>
          <w:rFonts w:ascii="Cambria" w:hAnsi="Cambria"/>
          <w:color w:val="auto"/>
          <w:lang w:val="en-GB"/>
        </w:rPr>
        <w:t xml:space="preserve">, </w:t>
      </w:r>
      <w:r w:rsidRPr="002E7D7C">
        <w:rPr>
          <w:rFonts w:ascii="Cambria" w:hAnsi="Cambria"/>
          <w:b/>
          <w:bCs/>
          <w:color w:val="auto"/>
          <w:lang w:val="en-GB"/>
        </w:rPr>
        <w:t>all employees of the entity are obliged to immediately and without postponement report on suspicions of irregularity.</w:t>
      </w:r>
    </w:p>
    <w:p w14:paraId="3CC225A2" w14:textId="77777777" w:rsidR="00245A61" w:rsidRPr="002E7D7C" w:rsidRDefault="00245A61" w:rsidP="00245A61">
      <w:pPr>
        <w:pStyle w:val="Default"/>
        <w:jc w:val="both"/>
        <w:rPr>
          <w:rFonts w:ascii="Cambria" w:hAnsi="Cambria"/>
          <w:b/>
          <w:color w:val="auto"/>
          <w:lang w:val="en-GB"/>
        </w:rPr>
      </w:pPr>
      <w:r w:rsidRPr="002E7D7C">
        <w:rPr>
          <w:rFonts w:ascii="Cambria" w:hAnsi="Cambria"/>
          <w:color w:val="auto"/>
          <w:lang w:val="en-GB"/>
        </w:rPr>
        <w:t xml:space="preserve"> </w:t>
      </w:r>
    </w:p>
    <w:p w14:paraId="7F2A8F24" w14:textId="2DEC1E3E" w:rsidR="00245A61" w:rsidRPr="002E7D7C" w:rsidRDefault="00EF6235" w:rsidP="00245A61">
      <w:pPr>
        <w:jc w:val="both"/>
        <w:rPr>
          <w:rFonts w:ascii="Cambria" w:hAnsi="Cambria"/>
        </w:rPr>
      </w:pPr>
      <w:r w:rsidRPr="002E7D7C">
        <w:rPr>
          <w:rFonts w:ascii="Cambria" w:hAnsi="Cambria"/>
        </w:rPr>
        <w:t xml:space="preserve">In order to encourage the inclusion of interested entities and the public into detection and fight against irregularities and fraud, it is important to ensure protection of persons who report </w:t>
      </w:r>
      <w:r w:rsidR="00444A20" w:rsidRPr="002E7D7C">
        <w:rPr>
          <w:rFonts w:ascii="Cambria" w:hAnsi="Cambria"/>
        </w:rPr>
        <w:t>irregularities</w:t>
      </w:r>
      <w:r w:rsidRPr="002E7D7C">
        <w:rPr>
          <w:rFonts w:ascii="Cambria" w:hAnsi="Cambria"/>
        </w:rPr>
        <w:t xml:space="preserve"> and/or fraud. </w:t>
      </w:r>
    </w:p>
    <w:p w14:paraId="1EC254D6" w14:textId="77777777" w:rsidR="00245A61" w:rsidRPr="002E7D7C" w:rsidRDefault="00245A61" w:rsidP="00245A61">
      <w:pPr>
        <w:jc w:val="both"/>
        <w:rPr>
          <w:rFonts w:ascii="Cambria" w:hAnsi="Cambria"/>
        </w:rPr>
      </w:pPr>
    </w:p>
    <w:p w14:paraId="203D59DB" w14:textId="31FC2E29" w:rsidR="00245A61" w:rsidRPr="002E7D7C" w:rsidRDefault="00C80A00" w:rsidP="00245A61">
      <w:pPr>
        <w:jc w:val="both"/>
        <w:rPr>
          <w:rFonts w:ascii="Cambria" w:eastAsiaTheme="minorHAnsi" w:hAnsi="Cambria"/>
          <w:lang w:bidi="hr-HR"/>
        </w:rPr>
      </w:pPr>
      <w:r w:rsidRPr="002E7D7C">
        <w:rPr>
          <w:rFonts w:ascii="Cambria" w:hAnsi="Cambria"/>
          <w:lang w:bidi="hr-HR"/>
        </w:rPr>
        <w:t>In the context of the</w:t>
      </w:r>
      <w:r w:rsidR="00276AB9" w:rsidRPr="002E7D7C">
        <w:rPr>
          <w:rFonts w:ascii="Cambria" w:hAnsi="Cambria"/>
          <w:lang w:bidi="hr-HR"/>
        </w:rPr>
        <w:t>se Guideline</w:t>
      </w:r>
      <w:r w:rsidRPr="002E7D7C">
        <w:rPr>
          <w:rFonts w:ascii="Cambria" w:hAnsi="Cambria"/>
          <w:lang w:bidi="hr-HR"/>
        </w:rPr>
        <w:t>s</w:t>
      </w:r>
      <w:r w:rsidR="00245A61" w:rsidRPr="002E7D7C">
        <w:rPr>
          <w:rFonts w:ascii="Cambria" w:hAnsi="Cambria"/>
          <w:lang w:bidi="hr-HR"/>
        </w:rPr>
        <w:t xml:space="preserve">, </w:t>
      </w:r>
      <w:r w:rsidR="00276AB9" w:rsidRPr="002E7D7C">
        <w:rPr>
          <w:rFonts w:ascii="Cambria" w:hAnsi="Cambria"/>
          <w:lang w:bidi="hr-HR"/>
        </w:rPr>
        <w:t xml:space="preserve">a </w:t>
      </w:r>
      <w:r w:rsidR="00444A20" w:rsidRPr="002E7D7C">
        <w:rPr>
          <w:rFonts w:ascii="Cambria" w:hAnsi="Cambria"/>
          <w:lang w:bidi="hr-HR"/>
        </w:rPr>
        <w:t>whistle blower</w:t>
      </w:r>
      <w:r w:rsidR="00276AB9" w:rsidRPr="002E7D7C">
        <w:rPr>
          <w:rFonts w:ascii="Cambria" w:hAnsi="Cambria"/>
          <w:lang w:bidi="hr-HR"/>
        </w:rPr>
        <w:t xml:space="preserve"> is an employee of the body in the system, or a third party outside the system, who in their acting in good faith, report facts which they detect while executing their regular tasks, and which indicate that irregularities and </w:t>
      </w:r>
      <w:r w:rsidR="00444A20" w:rsidRPr="002E7D7C">
        <w:rPr>
          <w:rFonts w:ascii="Cambria" w:hAnsi="Cambria"/>
          <w:lang w:bidi="hr-HR"/>
        </w:rPr>
        <w:t>errors</w:t>
      </w:r>
      <w:r w:rsidR="00276AB9" w:rsidRPr="002E7D7C">
        <w:rPr>
          <w:rFonts w:ascii="Cambria" w:hAnsi="Cambria"/>
          <w:lang w:bidi="hr-HR"/>
        </w:rPr>
        <w:t xml:space="preserve"> may exist.</w:t>
      </w:r>
    </w:p>
    <w:p w14:paraId="6CACDE4E" w14:textId="77777777" w:rsidR="00245A61" w:rsidRPr="002E7D7C" w:rsidRDefault="00245A61" w:rsidP="00245A61">
      <w:pPr>
        <w:jc w:val="both"/>
        <w:rPr>
          <w:rFonts w:ascii="Cambria" w:hAnsi="Cambria"/>
          <w:lang w:eastAsia="en-US"/>
        </w:rPr>
      </w:pPr>
    </w:p>
    <w:p w14:paraId="3ED93592" w14:textId="339F1260" w:rsidR="00245A61" w:rsidRPr="002E7D7C" w:rsidRDefault="00276AB9" w:rsidP="00245A61">
      <w:pPr>
        <w:jc w:val="both"/>
        <w:rPr>
          <w:rFonts w:ascii="Cambria" w:eastAsiaTheme="minorHAnsi" w:hAnsi="Cambria"/>
          <w:lang w:bidi="hr-HR"/>
        </w:rPr>
      </w:pPr>
      <w:r w:rsidRPr="002E7D7C">
        <w:rPr>
          <w:rFonts w:ascii="Cambria" w:hAnsi="Cambria"/>
          <w:lang w:bidi="hr-HR"/>
        </w:rPr>
        <w:t xml:space="preserve">Rules on protection of </w:t>
      </w:r>
      <w:r w:rsidR="00444A20" w:rsidRPr="002E7D7C">
        <w:rPr>
          <w:rFonts w:ascii="Cambria" w:hAnsi="Cambria"/>
          <w:lang w:bidi="hr-HR"/>
        </w:rPr>
        <w:t>whistle blowers</w:t>
      </w:r>
      <w:r w:rsidRPr="002E7D7C">
        <w:rPr>
          <w:rFonts w:ascii="Cambria" w:hAnsi="Cambria"/>
          <w:lang w:bidi="hr-HR"/>
        </w:rPr>
        <w:t xml:space="preserve"> are in adequate way</w:t>
      </w:r>
      <w:r w:rsidR="00245A61" w:rsidRPr="002E7D7C">
        <w:rPr>
          <w:rFonts w:ascii="Cambria" w:hAnsi="Cambria"/>
          <w:lang w:bidi="hr-HR"/>
        </w:rPr>
        <w:t xml:space="preserve"> (</w:t>
      </w:r>
      <w:r w:rsidR="00EF6235" w:rsidRPr="002E7D7C">
        <w:rPr>
          <w:rFonts w:ascii="Cambria" w:hAnsi="Cambria"/>
          <w:lang w:bidi="hr-HR"/>
        </w:rPr>
        <w:t xml:space="preserve">particularly in respect of commitment to keep confidentiality and </w:t>
      </w:r>
      <w:r w:rsidR="00444A20" w:rsidRPr="002E7D7C">
        <w:rPr>
          <w:rFonts w:ascii="Cambria" w:hAnsi="Cambria"/>
          <w:lang w:bidi="hr-HR"/>
        </w:rPr>
        <w:t>anonymity</w:t>
      </w:r>
      <w:r w:rsidR="00B01402" w:rsidRPr="002E7D7C">
        <w:rPr>
          <w:rFonts w:ascii="Cambria" w:hAnsi="Cambria"/>
          <w:lang w:bidi="hr-HR"/>
        </w:rPr>
        <w:t xml:space="preserve">) </w:t>
      </w:r>
      <w:r w:rsidR="009D6744" w:rsidRPr="002E7D7C">
        <w:rPr>
          <w:rFonts w:ascii="Cambria" w:hAnsi="Cambria"/>
          <w:lang w:bidi="hr-HR"/>
        </w:rPr>
        <w:t>applied also to natural persons who are not employed in the system, as well as natural and legal persons who use the pre-accession funds, and to the representatives of the interested public</w:t>
      </w:r>
      <w:r w:rsidR="00245A61" w:rsidRPr="002E7D7C">
        <w:rPr>
          <w:rFonts w:ascii="Cambria" w:hAnsi="Cambria"/>
          <w:lang w:bidi="hr-HR"/>
        </w:rPr>
        <w:t xml:space="preserve">, </w:t>
      </w:r>
      <w:r w:rsidR="009D6744" w:rsidRPr="002E7D7C">
        <w:rPr>
          <w:rFonts w:ascii="Cambria" w:hAnsi="Cambria"/>
          <w:lang w:bidi="hr-HR"/>
        </w:rPr>
        <w:t xml:space="preserve">who indicate illegalities and irregularities in the usage of EU funds. </w:t>
      </w:r>
    </w:p>
    <w:p w14:paraId="2DE8F6C9" w14:textId="77777777" w:rsidR="00245A61" w:rsidRPr="002E7D7C" w:rsidRDefault="00245A61" w:rsidP="00245A61">
      <w:pPr>
        <w:jc w:val="both"/>
        <w:rPr>
          <w:rFonts w:ascii="Cambria" w:hAnsi="Cambria"/>
          <w:lang w:bidi="hr-HR"/>
        </w:rPr>
      </w:pPr>
    </w:p>
    <w:p w14:paraId="04EA54F0" w14:textId="034DE697" w:rsidR="00B3374A" w:rsidRPr="002E7D7C" w:rsidRDefault="009D6744" w:rsidP="00245A61">
      <w:pPr>
        <w:jc w:val="both"/>
        <w:rPr>
          <w:rFonts w:ascii="Cambria" w:hAnsi="Cambria"/>
          <w:lang w:bidi="hr-HR"/>
        </w:rPr>
      </w:pPr>
      <w:r w:rsidRPr="002E7D7C">
        <w:rPr>
          <w:rFonts w:ascii="Cambria" w:hAnsi="Cambria"/>
          <w:lang w:bidi="hr-HR"/>
        </w:rPr>
        <w:t>During the reporting of detected irregularities and/or suspected fraud</w:t>
      </w:r>
      <w:r w:rsidR="00245A61" w:rsidRPr="002E7D7C">
        <w:rPr>
          <w:rFonts w:ascii="Cambria" w:hAnsi="Cambria"/>
          <w:lang w:bidi="hr-HR"/>
        </w:rPr>
        <w:t xml:space="preserve">, </w:t>
      </w:r>
      <w:r w:rsidRPr="002E7D7C">
        <w:rPr>
          <w:rFonts w:ascii="Cambria" w:hAnsi="Cambria"/>
          <w:lang w:bidi="hr-HR"/>
        </w:rPr>
        <w:t>the employees of the bodies in the system and third persons who repor</w:t>
      </w:r>
      <w:r w:rsidR="00444A20" w:rsidRPr="002E7D7C">
        <w:rPr>
          <w:rFonts w:ascii="Cambria" w:hAnsi="Cambria"/>
          <w:lang w:bidi="hr-HR"/>
        </w:rPr>
        <w:t>t illegal actions are subject to</w:t>
      </w:r>
      <w:r w:rsidRPr="002E7D7C">
        <w:rPr>
          <w:rFonts w:ascii="Cambria" w:hAnsi="Cambria"/>
          <w:lang w:bidi="hr-HR"/>
        </w:rPr>
        <w:t xml:space="preserve"> application of rules on protection of </w:t>
      </w:r>
      <w:r w:rsidR="00444A20" w:rsidRPr="002E7D7C">
        <w:rPr>
          <w:rFonts w:ascii="Cambria" w:hAnsi="Cambria"/>
          <w:lang w:bidi="hr-HR"/>
        </w:rPr>
        <w:t>whistle blowers</w:t>
      </w:r>
      <w:r w:rsidRPr="002E7D7C">
        <w:rPr>
          <w:rFonts w:ascii="Cambria" w:hAnsi="Cambria"/>
          <w:lang w:bidi="hr-HR"/>
        </w:rPr>
        <w:t xml:space="preserve">; protection of their identity is guaranteed as well as the protection of rights acquired </w:t>
      </w:r>
      <w:r w:rsidR="00444A20" w:rsidRPr="002E7D7C">
        <w:rPr>
          <w:rFonts w:ascii="Cambria" w:hAnsi="Cambria"/>
          <w:lang w:bidi="hr-HR"/>
        </w:rPr>
        <w:t>through</w:t>
      </w:r>
      <w:r w:rsidRPr="002E7D7C">
        <w:rPr>
          <w:rFonts w:ascii="Cambria" w:hAnsi="Cambria"/>
          <w:lang w:bidi="hr-HR"/>
        </w:rPr>
        <w:t xml:space="preserve"> employment (if applicable), according to the</w:t>
      </w:r>
      <w:r w:rsidR="00245A61" w:rsidRPr="002E7D7C">
        <w:rPr>
          <w:rFonts w:ascii="Cambria" w:hAnsi="Cambria"/>
          <w:lang w:bidi="hr-HR"/>
        </w:rPr>
        <w:t xml:space="preserve"> </w:t>
      </w:r>
      <w:r w:rsidRPr="002E7D7C">
        <w:rPr>
          <w:rFonts w:ascii="Cambria" w:hAnsi="Cambria"/>
          <w:b/>
          <w:bCs/>
          <w:lang w:bidi="hr-HR"/>
        </w:rPr>
        <w:t>Anti-corruption Act</w:t>
      </w:r>
      <w:r w:rsidR="00245A61" w:rsidRPr="002E7D7C">
        <w:rPr>
          <w:rStyle w:val="FootnoteReference"/>
          <w:rFonts w:ascii="Cambria" w:hAnsi="Cambria"/>
          <w:b/>
          <w:bCs/>
          <w:lang w:bidi="hr-HR"/>
        </w:rPr>
        <w:footnoteReference w:id="14"/>
      </w:r>
      <w:r w:rsidR="00890419" w:rsidRPr="002E7D7C">
        <w:rPr>
          <w:rFonts w:ascii="Cambria" w:hAnsi="Cambria"/>
          <w:lang w:bidi="hr-HR"/>
        </w:rPr>
        <w:t xml:space="preserve"> </w:t>
      </w:r>
      <w:r w:rsidRPr="002E7D7C">
        <w:rPr>
          <w:rFonts w:ascii="Cambria" w:hAnsi="Cambria"/>
          <w:lang w:bidi="hr-HR"/>
        </w:rPr>
        <w:t>and</w:t>
      </w:r>
      <w:r w:rsidR="00245A61" w:rsidRPr="002E7D7C">
        <w:rPr>
          <w:rFonts w:ascii="Cambria" w:hAnsi="Cambria"/>
          <w:lang w:bidi="hr-HR"/>
        </w:rPr>
        <w:t xml:space="preserve"> </w:t>
      </w:r>
      <w:r w:rsidRPr="002E7D7C">
        <w:rPr>
          <w:rFonts w:ascii="Cambria" w:hAnsi="Cambria"/>
          <w:b/>
          <w:bCs/>
          <w:lang w:bidi="hr-HR"/>
        </w:rPr>
        <w:t>Labour Act of Montenegro</w:t>
      </w:r>
      <w:r w:rsidR="00245A61" w:rsidRPr="002E7D7C">
        <w:rPr>
          <w:rStyle w:val="FootnoteReference"/>
          <w:rFonts w:ascii="Cambria" w:hAnsi="Cambria"/>
          <w:lang w:bidi="hr-HR"/>
        </w:rPr>
        <w:footnoteReference w:id="15"/>
      </w:r>
      <w:r w:rsidR="00B3374A" w:rsidRPr="002E7D7C">
        <w:rPr>
          <w:rFonts w:ascii="Cambria" w:hAnsi="Cambria"/>
          <w:lang w:bidi="hr-HR"/>
        </w:rPr>
        <w:t>.</w:t>
      </w:r>
    </w:p>
    <w:p w14:paraId="44959103" w14:textId="77777777" w:rsidR="00B3374A" w:rsidRPr="002E7D7C" w:rsidRDefault="00B3374A" w:rsidP="00245A61">
      <w:pPr>
        <w:jc w:val="both"/>
        <w:rPr>
          <w:rFonts w:ascii="Cambria" w:hAnsi="Cambria"/>
          <w:lang w:bidi="hr-HR"/>
        </w:rPr>
      </w:pPr>
    </w:p>
    <w:p w14:paraId="4FC2C390" w14:textId="77777777" w:rsidR="00194590" w:rsidRPr="002E7D7C" w:rsidRDefault="009D6744" w:rsidP="00B3374A">
      <w:pPr>
        <w:jc w:val="both"/>
        <w:rPr>
          <w:rFonts w:ascii="Cambria" w:hAnsi="Cambria"/>
          <w:lang w:bidi="hr-HR"/>
        </w:rPr>
      </w:pPr>
      <w:r w:rsidRPr="002E7D7C">
        <w:rPr>
          <w:rFonts w:ascii="Cambria" w:hAnsi="Cambria"/>
          <w:lang w:bidi="hr-HR"/>
        </w:rPr>
        <w:t xml:space="preserve">Also, </w:t>
      </w:r>
      <w:r w:rsidRPr="002E7D7C">
        <w:rPr>
          <w:rFonts w:ascii="Cambria" w:hAnsi="Cambria"/>
          <w:b/>
          <w:bCs/>
          <w:lang w:bidi="hr-HR"/>
        </w:rPr>
        <w:t xml:space="preserve">by the Criminal </w:t>
      </w:r>
      <w:r w:rsidR="003A617F" w:rsidRPr="002E7D7C">
        <w:rPr>
          <w:rFonts w:ascii="Cambria" w:hAnsi="Cambria"/>
          <w:b/>
          <w:bCs/>
          <w:lang w:bidi="hr-HR"/>
        </w:rPr>
        <w:t>Code</w:t>
      </w:r>
      <w:r w:rsidRPr="002E7D7C">
        <w:rPr>
          <w:rFonts w:ascii="Cambria" w:hAnsi="Cambria"/>
          <w:b/>
          <w:bCs/>
          <w:lang w:bidi="hr-HR"/>
        </w:rPr>
        <w:t xml:space="preserve"> of Montenegro</w:t>
      </w:r>
      <w:r w:rsidR="00B3374A" w:rsidRPr="002E7D7C">
        <w:rPr>
          <w:rStyle w:val="FootnoteReference"/>
          <w:rFonts w:ascii="Cambria" w:hAnsi="Cambria"/>
          <w:lang w:bidi="hr-HR"/>
        </w:rPr>
        <w:footnoteReference w:id="16"/>
      </w:r>
      <w:r w:rsidR="00B3374A" w:rsidRPr="002E7D7C">
        <w:rPr>
          <w:rFonts w:ascii="Cambria" w:hAnsi="Cambria"/>
          <w:lang w:bidi="hr-HR"/>
        </w:rPr>
        <w:t xml:space="preserve">, </w:t>
      </w:r>
      <w:r w:rsidRPr="002E7D7C">
        <w:rPr>
          <w:rFonts w:ascii="Cambria" w:hAnsi="Cambria"/>
          <w:lang w:bidi="hr-HR"/>
        </w:rPr>
        <w:t xml:space="preserve">as a special criminal act, “Breach of right arising </w:t>
      </w:r>
      <w:r w:rsidR="00444A20" w:rsidRPr="002E7D7C">
        <w:rPr>
          <w:rFonts w:ascii="Cambria" w:hAnsi="Cambria"/>
          <w:lang w:bidi="hr-HR"/>
        </w:rPr>
        <w:t>from</w:t>
      </w:r>
      <w:r w:rsidRPr="002E7D7C">
        <w:rPr>
          <w:rFonts w:ascii="Cambria" w:hAnsi="Cambria"/>
          <w:lang w:bidi="hr-HR"/>
        </w:rPr>
        <w:t xml:space="preserve"> employment” is envisaged, while the </w:t>
      </w:r>
      <w:r w:rsidR="00225FFD" w:rsidRPr="002E7D7C">
        <w:rPr>
          <w:rFonts w:ascii="Cambria" w:hAnsi="Cambria"/>
          <w:lang w:bidi="hr-HR"/>
        </w:rPr>
        <w:t xml:space="preserve">penalty of imprisonment for the period of 3 years is given to the </w:t>
      </w:r>
      <w:r w:rsidRPr="002E7D7C">
        <w:rPr>
          <w:rFonts w:ascii="Cambria" w:hAnsi="Cambria"/>
          <w:lang w:bidi="hr-HR"/>
        </w:rPr>
        <w:t>employer who</w:t>
      </w:r>
      <w:r w:rsidR="00225FFD" w:rsidRPr="002E7D7C">
        <w:rPr>
          <w:rFonts w:ascii="Cambria" w:hAnsi="Cambria"/>
          <w:lang w:bidi="hr-HR"/>
        </w:rPr>
        <w:t xml:space="preserve"> cancels wor</w:t>
      </w:r>
      <w:r w:rsidRPr="002E7D7C">
        <w:rPr>
          <w:rFonts w:ascii="Cambria" w:hAnsi="Cambria"/>
          <w:lang w:bidi="hr-HR"/>
        </w:rPr>
        <w:t xml:space="preserve">k contract to the employee </w:t>
      </w:r>
      <w:r w:rsidR="00225FFD" w:rsidRPr="002E7D7C">
        <w:rPr>
          <w:rFonts w:ascii="Cambria" w:hAnsi="Cambria"/>
          <w:lang w:bidi="hr-HR"/>
        </w:rPr>
        <w:t>that filed a report on suspicion or addressed responsible persons or bodies</w:t>
      </w:r>
      <w:r w:rsidRPr="002E7D7C">
        <w:rPr>
          <w:rFonts w:ascii="Cambria" w:hAnsi="Cambria"/>
          <w:lang w:bidi="hr-HR"/>
        </w:rPr>
        <w:t xml:space="preserve">, due to justified suspicion that criminal act has been committed with </w:t>
      </w:r>
      <w:r w:rsidR="00225FFD" w:rsidRPr="002E7D7C">
        <w:rPr>
          <w:rFonts w:ascii="Cambria" w:hAnsi="Cambria"/>
          <w:lang w:bidi="hr-HR"/>
        </w:rPr>
        <w:t>elements of corruption</w:t>
      </w:r>
      <w:r w:rsidR="00194590" w:rsidRPr="002E7D7C">
        <w:rPr>
          <w:rFonts w:ascii="Cambria" w:hAnsi="Cambria"/>
          <w:lang w:bidi="hr-HR"/>
        </w:rPr>
        <w:t>.</w:t>
      </w:r>
    </w:p>
    <w:p w14:paraId="4EAFDE34" w14:textId="77777777" w:rsidR="00194590" w:rsidRPr="002E7D7C" w:rsidRDefault="00194590" w:rsidP="00B3374A">
      <w:pPr>
        <w:jc w:val="both"/>
        <w:rPr>
          <w:rFonts w:ascii="Cambria" w:hAnsi="Cambria"/>
          <w:lang w:bidi="hr-HR"/>
        </w:rPr>
      </w:pPr>
    </w:p>
    <w:p w14:paraId="36A17890" w14:textId="77777777" w:rsidR="00A93541" w:rsidRDefault="00A93541" w:rsidP="00B3374A">
      <w:pPr>
        <w:jc w:val="both"/>
        <w:rPr>
          <w:rFonts w:ascii="Cambria" w:hAnsi="Cambria"/>
          <w:lang w:bidi="hr-HR"/>
        </w:rPr>
      </w:pPr>
    </w:p>
    <w:p w14:paraId="7A8EDE15" w14:textId="77777777" w:rsidR="00A93541" w:rsidRDefault="00A93541" w:rsidP="00B3374A">
      <w:pPr>
        <w:jc w:val="both"/>
        <w:rPr>
          <w:rFonts w:ascii="Cambria" w:hAnsi="Cambria"/>
          <w:lang w:bidi="hr-HR"/>
        </w:rPr>
      </w:pPr>
    </w:p>
    <w:p w14:paraId="35014D27" w14:textId="77777777" w:rsidR="00A93541" w:rsidRDefault="00A93541" w:rsidP="00B3374A">
      <w:pPr>
        <w:jc w:val="both"/>
        <w:rPr>
          <w:rFonts w:ascii="Cambria" w:hAnsi="Cambria"/>
          <w:lang w:bidi="hr-HR"/>
        </w:rPr>
      </w:pPr>
    </w:p>
    <w:p w14:paraId="2CE23197" w14:textId="77777777" w:rsidR="00A93541" w:rsidRDefault="00A93541" w:rsidP="00B3374A">
      <w:pPr>
        <w:jc w:val="both"/>
        <w:rPr>
          <w:rFonts w:ascii="Cambria" w:hAnsi="Cambria"/>
          <w:lang w:bidi="hr-HR"/>
        </w:rPr>
      </w:pPr>
    </w:p>
    <w:p w14:paraId="5E990681" w14:textId="7BF62479" w:rsidR="00B3374A" w:rsidRPr="002E7D7C" w:rsidRDefault="00225FFD" w:rsidP="00B3374A">
      <w:pPr>
        <w:jc w:val="both"/>
        <w:rPr>
          <w:rFonts w:ascii="Cambria" w:hAnsi="Cambria"/>
          <w:lang w:bidi="hr-HR"/>
        </w:rPr>
      </w:pPr>
      <w:r w:rsidRPr="002E7D7C">
        <w:rPr>
          <w:rFonts w:ascii="Cambria" w:hAnsi="Cambria"/>
          <w:lang w:bidi="hr-HR"/>
        </w:rPr>
        <w:t xml:space="preserve">Further on, special methods of participating and hearing of witnesses in criminal proceedings </w:t>
      </w:r>
      <w:r w:rsidR="00B3374A" w:rsidRPr="002E7D7C">
        <w:rPr>
          <w:rFonts w:ascii="Cambria" w:hAnsi="Cambria"/>
          <w:lang w:bidi="hr-HR"/>
        </w:rPr>
        <w:t>(</w:t>
      </w:r>
      <w:r w:rsidRPr="002E7D7C">
        <w:rPr>
          <w:rFonts w:ascii="Cambria" w:hAnsi="Cambria"/>
          <w:lang w:bidi="hr-HR"/>
        </w:rPr>
        <w:t xml:space="preserve">hearing of witnesses under secretive name, hearing with the assistance of technical devices and similar) may be ensured also for the </w:t>
      </w:r>
      <w:r w:rsidR="00444A20" w:rsidRPr="002E7D7C">
        <w:rPr>
          <w:rFonts w:ascii="Cambria" w:hAnsi="Cambria"/>
          <w:lang w:bidi="hr-HR"/>
        </w:rPr>
        <w:t>whistle blower</w:t>
      </w:r>
      <w:r w:rsidRPr="002E7D7C">
        <w:rPr>
          <w:rFonts w:ascii="Cambria" w:hAnsi="Cambria"/>
          <w:lang w:bidi="hr-HR"/>
        </w:rPr>
        <w:t xml:space="preserve"> when the witness is being heard, upon his/her request, according to</w:t>
      </w:r>
      <w:r w:rsidR="00B3374A" w:rsidRPr="002E7D7C">
        <w:rPr>
          <w:rFonts w:ascii="Cambria" w:hAnsi="Cambria"/>
          <w:lang w:bidi="hr-HR"/>
        </w:rPr>
        <w:t xml:space="preserve"> </w:t>
      </w:r>
      <w:r w:rsidRPr="002E7D7C">
        <w:rPr>
          <w:rFonts w:ascii="Cambria" w:hAnsi="Cambria"/>
          <w:b/>
          <w:bCs/>
          <w:lang w:bidi="hr-HR"/>
        </w:rPr>
        <w:t>Act on criminal proceedings</w:t>
      </w:r>
      <w:r w:rsidR="00B3374A" w:rsidRPr="002E7D7C">
        <w:rPr>
          <w:rStyle w:val="FootnoteReference"/>
          <w:rFonts w:ascii="Cambria" w:hAnsi="Cambria"/>
          <w:lang w:bidi="hr-HR"/>
        </w:rPr>
        <w:footnoteReference w:id="17"/>
      </w:r>
      <w:r w:rsidR="00B3374A" w:rsidRPr="002E7D7C">
        <w:rPr>
          <w:rFonts w:ascii="Cambria" w:hAnsi="Cambria"/>
          <w:lang w:bidi="hr-HR"/>
        </w:rPr>
        <w:t>.</w:t>
      </w:r>
    </w:p>
    <w:p w14:paraId="788C2F41" w14:textId="77777777" w:rsidR="00B3374A" w:rsidRPr="002E7D7C" w:rsidRDefault="00B3374A" w:rsidP="00245A61">
      <w:pPr>
        <w:jc w:val="both"/>
        <w:rPr>
          <w:rFonts w:ascii="Cambria" w:hAnsi="Cambria"/>
          <w:lang w:bidi="hr-HR"/>
        </w:rPr>
      </w:pPr>
    </w:p>
    <w:p w14:paraId="5D504134" w14:textId="1582838A" w:rsidR="00245A61" w:rsidRPr="002E7D7C" w:rsidRDefault="003353C5" w:rsidP="00245A61">
      <w:pPr>
        <w:jc w:val="both"/>
        <w:rPr>
          <w:rFonts w:ascii="Cambria" w:hAnsi="Cambria"/>
          <w:lang w:bidi="hr-HR"/>
        </w:rPr>
      </w:pPr>
      <w:r w:rsidRPr="002E7D7C">
        <w:rPr>
          <w:rFonts w:ascii="Cambria" w:hAnsi="Cambria"/>
          <w:lang w:bidi="hr-HR"/>
        </w:rPr>
        <w:t>According to Article 4 of the Anti-corruption Act, a whistle blower is a natural or legal person who submits a file on impairment of the public interest, indicating the existence of corruption,</w:t>
      </w:r>
      <w:r w:rsidR="00CD062A" w:rsidRPr="002E7D7C">
        <w:rPr>
          <w:rFonts w:ascii="Cambria" w:hAnsi="Cambria"/>
          <w:lang w:bidi="hr-HR"/>
        </w:rPr>
        <w:t xml:space="preserve"> </w:t>
      </w:r>
      <w:r w:rsidRPr="002E7D7C">
        <w:rPr>
          <w:rFonts w:ascii="Cambria" w:hAnsi="Cambria"/>
          <w:lang w:bidi="hr-HR"/>
        </w:rPr>
        <w:t>while impairment of the public interest comprises an infringement of regulations, ethical rules or possibility that such an infringement may occurred – having caused, causing or threatening to cause threat for life, health and safety of pe</w:t>
      </w:r>
      <w:r w:rsidR="004644C9" w:rsidRPr="002E7D7C">
        <w:rPr>
          <w:rFonts w:ascii="Cambria" w:hAnsi="Cambria"/>
          <w:lang w:bidi="hr-HR"/>
        </w:rPr>
        <w:t>o</w:t>
      </w:r>
      <w:r w:rsidRPr="002E7D7C">
        <w:rPr>
          <w:rFonts w:ascii="Cambria" w:hAnsi="Cambria"/>
          <w:lang w:bidi="hr-HR"/>
        </w:rPr>
        <w:t>ple and life surrounding,</w:t>
      </w:r>
      <w:r w:rsidR="00CD062A" w:rsidRPr="002E7D7C">
        <w:rPr>
          <w:rFonts w:ascii="Cambria" w:hAnsi="Cambria"/>
          <w:lang w:bidi="hr-HR"/>
        </w:rPr>
        <w:t xml:space="preserve"> </w:t>
      </w:r>
      <w:r w:rsidRPr="002E7D7C">
        <w:rPr>
          <w:rFonts w:ascii="Cambria" w:hAnsi="Cambria"/>
          <w:lang w:bidi="hr-HR"/>
        </w:rPr>
        <w:t xml:space="preserve">breach of human rights or financial and non-financial damages for the state, the legal or natural person, as well as the act the objective of which is to hide the information on such infringement. </w:t>
      </w:r>
    </w:p>
    <w:p w14:paraId="6AE24CF7" w14:textId="77777777" w:rsidR="00245A61" w:rsidRPr="002E7D7C" w:rsidRDefault="00245A61" w:rsidP="00245A61">
      <w:pPr>
        <w:jc w:val="both"/>
        <w:rPr>
          <w:rFonts w:ascii="Cambria" w:hAnsi="Cambria"/>
          <w:lang w:bidi="hr-HR"/>
        </w:rPr>
      </w:pPr>
    </w:p>
    <w:p w14:paraId="7315A38C" w14:textId="10EAF909" w:rsidR="001D0CD6" w:rsidRPr="002E7D7C" w:rsidRDefault="003353C5" w:rsidP="3724DB56">
      <w:pPr>
        <w:jc w:val="both"/>
        <w:rPr>
          <w:rFonts w:ascii="Cambria" w:hAnsi="Cambria"/>
          <w:lang w:bidi="hr-HR"/>
        </w:rPr>
      </w:pPr>
      <w:r w:rsidRPr="002E7D7C">
        <w:rPr>
          <w:rFonts w:ascii="Cambria" w:hAnsi="Cambria"/>
          <w:lang w:bidi="hr-HR"/>
        </w:rPr>
        <w:t>Chapter III, Articles 44-70</w:t>
      </w:r>
      <w:r w:rsidR="00245A61" w:rsidRPr="002E7D7C">
        <w:rPr>
          <w:rFonts w:ascii="Cambria" w:hAnsi="Cambria"/>
          <w:lang w:bidi="hr-HR"/>
        </w:rPr>
        <w:t xml:space="preserve"> </w:t>
      </w:r>
      <w:r w:rsidRPr="002E7D7C">
        <w:rPr>
          <w:rFonts w:ascii="Cambria" w:hAnsi="Cambria"/>
          <w:b/>
          <w:bCs/>
          <w:lang w:bidi="hr-HR"/>
        </w:rPr>
        <w:t>of the Anti-corruption Act</w:t>
      </w:r>
      <w:r w:rsidR="00245A61" w:rsidRPr="002E7D7C">
        <w:rPr>
          <w:rFonts w:ascii="Cambria" w:hAnsi="Cambria"/>
          <w:lang w:bidi="hr-HR"/>
        </w:rPr>
        <w:t xml:space="preserve"> </w:t>
      </w:r>
      <w:r w:rsidRPr="002E7D7C">
        <w:rPr>
          <w:rFonts w:ascii="Cambria" w:hAnsi="Cambria"/>
          <w:lang w:bidi="hr-HR"/>
        </w:rPr>
        <w:t>envisage the protection of the whistle b</w:t>
      </w:r>
      <w:r w:rsidR="004644C9" w:rsidRPr="002E7D7C">
        <w:rPr>
          <w:rFonts w:ascii="Cambria" w:hAnsi="Cambria"/>
          <w:lang w:bidi="hr-HR"/>
        </w:rPr>
        <w:t>lowers and proceedings upon</w:t>
      </w:r>
      <w:r w:rsidRPr="002E7D7C">
        <w:rPr>
          <w:rFonts w:ascii="Cambria" w:hAnsi="Cambria"/>
          <w:lang w:bidi="hr-HR"/>
        </w:rPr>
        <w:t xml:space="preserve"> alerts submitted by the whistle blowers. As one of the commitments of all institutions in private and public sector, this Act envisages appointment of persons for proceedings upon whistle blowers’ submitted alerts. The way in which the proceedings are conducted in other institutions which relate to determining the impairment of the public interest, which indicates the existence of corruption, the commitments of the employers and the persons who conduct these proceedings are, in addition to Anti-corruption Act, stipulated also by the Ordinance</w:t>
      </w:r>
      <w:r w:rsidR="001D0CD6" w:rsidRPr="002E7D7C">
        <w:rPr>
          <w:rStyle w:val="FootnoteReference"/>
          <w:rFonts w:ascii="Cambria" w:hAnsi="Cambria"/>
          <w:lang w:bidi="hr-HR"/>
        </w:rPr>
        <w:footnoteReference w:id="18"/>
      </w:r>
      <w:r w:rsidR="00BA0767" w:rsidRPr="002E7D7C">
        <w:rPr>
          <w:rFonts w:ascii="Cambria" w:hAnsi="Cambria"/>
          <w:lang w:bidi="hr-HR"/>
        </w:rPr>
        <w:t>, as the sub-law</w:t>
      </w:r>
      <w:r w:rsidR="001D0CD6" w:rsidRPr="002E7D7C">
        <w:rPr>
          <w:rFonts w:ascii="Cambria" w:hAnsi="Cambria"/>
          <w:lang w:bidi="hr-HR"/>
        </w:rPr>
        <w:t>.</w:t>
      </w:r>
    </w:p>
    <w:p w14:paraId="4F8DC2E9" w14:textId="77777777" w:rsidR="001D0CD6" w:rsidRPr="002E7D7C" w:rsidRDefault="001D0CD6" w:rsidP="00245A61">
      <w:pPr>
        <w:jc w:val="both"/>
        <w:rPr>
          <w:rFonts w:ascii="Cambria" w:hAnsi="Cambria"/>
          <w:lang w:bidi="hr-HR"/>
        </w:rPr>
      </w:pPr>
    </w:p>
    <w:p w14:paraId="06AFA136" w14:textId="4513CB59" w:rsidR="00245A61" w:rsidRPr="002E7D7C" w:rsidRDefault="00BA0767" w:rsidP="00245A61">
      <w:pPr>
        <w:jc w:val="both"/>
        <w:rPr>
          <w:rFonts w:ascii="Cambria" w:hAnsi="Cambria"/>
          <w:lang w:bidi="hr-HR"/>
        </w:rPr>
      </w:pPr>
      <w:r w:rsidRPr="002E7D7C">
        <w:rPr>
          <w:rFonts w:ascii="Cambria" w:hAnsi="Cambria"/>
          <w:lang w:bidi="hr-HR"/>
        </w:rPr>
        <w:t xml:space="preserve">According to Article 143a of the </w:t>
      </w:r>
      <w:r w:rsidRPr="002E7D7C">
        <w:rPr>
          <w:rFonts w:ascii="Cambria" w:hAnsi="Cambria"/>
          <w:b/>
          <w:lang w:bidi="hr-HR"/>
        </w:rPr>
        <w:t>Labour Act</w:t>
      </w:r>
      <w:r w:rsidRPr="002E7D7C">
        <w:rPr>
          <w:rFonts w:ascii="Cambria" w:hAnsi="Cambria"/>
          <w:lang w:bidi="hr-HR"/>
        </w:rPr>
        <w:t>, as the unjustified reason for cancellation of work contract, among others, the following is considered</w:t>
      </w:r>
      <w:r w:rsidR="00245A61" w:rsidRPr="002E7D7C">
        <w:rPr>
          <w:rFonts w:ascii="Cambria" w:hAnsi="Cambria"/>
          <w:lang w:bidi="hr-HR"/>
        </w:rPr>
        <w:t xml:space="preserve">: </w:t>
      </w:r>
      <w:r w:rsidR="004644C9" w:rsidRPr="002E7D7C">
        <w:rPr>
          <w:rFonts w:ascii="Cambria" w:hAnsi="Cambria"/>
          <w:lang w:bidi="hr-HR"/>
        </w:rPr>
        <w:t>the employees’</w:t>
      </w:r>
      <w:r w:rsidRPr="002E7D7C">
        <w:rPr>
          <w:rFonts w:ascii="Cambria" w:hAnsi="Cambria"/>
          <w:lang w:bidi="hr-HR"/>
        </w:rPr>
        <w:t xml:space="preserve"> addressing to responsible state bodies due to justified suspicion of corruption or in good faith submitting an alert on that suspicion. </w:t>
      </w:r>
    </w:p>
    <w:p w14:paraId="1AC8434D" w14:textId="77777777" w:rsidR="00245A61" w:rsidRPr="002E7D7C" w:rsidRDefault="00245A61" w:rsidP="00245A61">
      <w:pPr>
        <w:jc w:val="both"/>
        <w:rPr>
          <w:rFonts w:ascii="Cambria" w:hAnsi="Cambria"/>
          <w:lang w:bidi="hr-HR"/>
        </w:rPr>
      </w:pPr>
      <w:r w:rsidRPr="002E7D7C">
        <w:rPr>
          <w:rFonts w:ascii="Cambria" w:hAnsi="Cambria"/>
          <w:lang w:bidi="hr-HR"/>
        </w:rPr>
        <w:t xml:space="preserve"> </w:t>
      </w:r>
    </w:p>
    <w:p w14:paraId="5D3A742E" w14:textId="59C8C381" w:rsidR="00EC6069" w:rsidRPr="002E7D7C" w:rsidRDefault="00842858" w:rsidP="00245A61">
      <w:pPr>
        <w:pStyle w:val="Default"/>
        <w:jc w:val="both"/>
        <w:rPr>
          <w:rFonts w:ascii="Cambria" w:hAnsi="Cambria"/>
          <w:b/>
          <w:color w:val="auto"/>
          <w:lang w:val="en-GB"/>
        </w:rPr>
      </w:pPr>
      <w:r w:rsidRPr="002E7D7C">
        <w:rPr>
          <w:rFonts w:ascii="Cambria" w:hAnsi="Cambria"/>
          <w:b/>
          <w:color w:val="auto"/>
          <w:lang w:val="en-GB"/>
        </w:rPr>
        <w:t>Implementing Agencies / IBFMs</w:t>
      </w:r>
      <w:r w:rsidR="00BA0767" w:rsidRPr="002E7D7C">
        <w:rPr>
          <w:rFonts w:ascii="Cambria" w:hAnsi="Cambria"/>
          <w:b/>
          <w:color w:val="auto"/>
          <w:lang w:val="en-GB"/>
        </w:rPr>
        <w:t xml:space="preserve"> and </w:t>
      </w:r>
      <w:r w:rsidR="00C37786" w:rsidRPr="002E7D7C">
        <w:rPr>
          <w:rFonts w:ascii="Cambria" w:hAnsi="Cambria"/>
          <w:b/>
          <w:color w:val="auto"/>
          <w:lang w:val="en-GB"/>
        </w:rPr>
        <w:t xml:space="preserve">AFCOS </w:t>
      </w:r>
      <w:r w:rsidR="00BA0767" w:rsidRPr="002E7D7C">
        <w:rPr>
          <w:rFonts w:ascii="Cambria" w:hAnsi="Cambria"/>
          <w:b/>
          <w:color w:val="auto"/>
          <w:lang w:val="en-GB"/>
        </w:rPr>
        <w:t xml:space="preserve">are obliged to activate the address of the electronic mail to which the citizens may anonymously report </w:t>
      </w:r>
      <w:r w:rsidR="004644C9" w:rsidRPr="002E7D7C">
        <w:rPr>
          <w:rFonts w:ascii="Cambria" w:hAnsi="Cambria"/>
          <w:b/>
          <w:color w:val="auto"/>
          <w:lang w:val="en-GB"/>
        </w:rPr>
        <w:t>irregularities</w:t>
      </w:r>
      <w:r w:rsidR="00BA0767" w:rsidRPr="002E7D7C">
        <w:rPr>
          <w:rFonts w:ascii="Cambria" w:hAnsi="Cambria"/>
          <w:b/>
          <w:color w:val="auto"/>
          <w:lang w:val="en-GB"/>
        </w:rPr>
        <w:t>. The electronic mail address should be published on the web pages of the body.</w:t>
      </w:r>
    </w:p>
    <w:p w14:paraId="03CA0104" w14:textId="77777777" w:rsidR="00DC42F1" w:rsidRPr="002E7D7C" w:rsidRDefault="00DC42F1" w:rsidP="00245A61">
      <w:pPr>
        <w:pStyle w:val="Default"/>
        <w:jc w:val="both"/>
        <w:rPr>
          <w:rFonts w:ascii="Cambria" w:hAnsi="Cambria"/>
          <w:b/>
          <w:color w:val="auto"/>
          <w:lang w:val="en-GB"/>
        </w:rPr>
      </w:pPr>
    </w:p>
    <w:p w14:paraId="533D88B4" w14:textId="4ADF4DA8" w:rsidR="00245A61" w:rsidRPr="002E7D7C" w:rsidRDefault="00BA0767" w:rsidP="00245A61">
      <w:pPr>
        <w:pStyle w:val="Default"/>
        <w:jc w:val="both"/>
        <w:rPr>
          <w:rFonts w:ascii="Cambria" w:hAnsi="Cambria"/>
          <w:b/>
          <w:color w:val="auto"/>
          <w:lang w:val="en-GB"/>
        </w:rPr>
      </w:pPr>
      <w:r w:rsidRPr="002E7D7C">
        <w:rPr>
          <w:rFonts w:ascii="Cambria" w:hAnsi="Cambria"/>
          <w:b/>
          <w:bCs/>
          <w:color w:val="auto"/>
          <w:lang w:val="en-GB"/>
        </w:rPr>
        <w:t>Also, special communication channels should be ensured</w:t>
      </w:r>
      <w:r w:rsidR="00245A61" w:rsidRPr="002E7D7C">
        <w:rPr>
          <w:rFonts w:ascii="Cambria" w:hAnsi="Cambria"/>
          <w:b/>
          <w:bCs/>
          <w:color w:val="auto"/>
          <w:lang w:val="en-GB"/>
        </w:rPr>
        <w:t xml:space="preserve">, </w:t>
      </w:r>
      <w:r w:rsidRPr="002E7D7C">
        <w:rPr>
          <w:rFonts w:ascii="Cambria" w:hAnsi="Cambria"/>
          <w:b/>
          <w:bCs/>
          <w:color w:val="auto"/>
          <w:lang w:val="en-GB"/>
        </w:rPr>
        <w:t>such as telephone lines for the “whistle blowers</w:t>
      </w:r>
      <w:r w:rsidR="00245A61" w:rsidRPr="002E7D7C">
        <w:rPr>
          <w:rFonts w:ascii="Cambria" w:hAnsi="Cambria"/>
          <w:b/>
          <w:bCs/>
          <w:color w:val="auto"/>
          <w:lang w:val="en-GB"/>
        </w:rPr>
        <w:t xml:space="preserve">”, </w:t>
      </w:r>
      <w:r w:rsidRPr="002E7D7C">
        <w:rPr>
          <w:rFonts w:ascii="Cambria" w:hAnsi="Cambria"/>
          <w:b/>
          <w:bCs/>
          <w:color w:val="auto"/>
          <w:lang w:val="en-GB"/>
        </w:rPr>
        <w:t>which serve as security mechanism enabling the anonymous and confidential alerts reported, in cases when usual channels do not function or are not efficient</w:t>
      </w:r>
      <w:r w:rsidR="00A2104E" w:rsidRPr="002E7D7C">
        <w:rPr>
          <w:rStyle w:val="FootnoteReference"/>
          <w:rFonts w:ascii="Cambria" w:hAnsi="Cambria"/>
          <w:b/>
          <w:bCs/>
          <w:color w:val="auto"/>
          <w:lang w:val="en-GB"/>
        </w:rPr>
        <w:footnoteReference w:id="19"/>
      </w:r>
      <w:r w:rsidR="00245A61" w:rsidRPr="002E7D7C">
        <w:rPr>
          <w:rFonts w:ascii="Cambria" w:hAnsi="Cambria"/>
          <w:b/>
          <w:bCs/>
          <w:color w:val="auto"/>
          <w:lang w:val="en-GB"/>
        </w:rPr>
        <w:t>.</w:t>
      </w:r>
    </w:p>
    <w:p w14:paraId="7AB2444B" w14:textId="77777777" w:rsidR="00245A61" w:rsidRPr="002E7D7C" w:rsidRDefault="00245A61" w:rsidP="00245A61">
      <w:pPr>
        <w:jc w:val="both"/>
        <w:rPr>
          <w:rFonts w:ascii="Cambria" w:hAnsi="Cambria"/>
          <w:b/>
        </w:rPr>
      </w:pPr>
    </w:p>
    <w:p w14:paraId="38CCAA0B" w14:textId="224AAB24" w:rsidR="00245A61" w:rsidRPr="002E7D7C" w:rsidRDefault="00BA0767" w:rsidP="00245A61">
      <w:pPr>
        <w:jc w:val="both"/>
        <w:rPr>
          <w:rFonts w:ascii="Cambria" w:hAnsi="Cambria"/>
        </w:rPr>
      </w:pPr>
      <w:r w:rsidRPr="002E7D7C">
        <w:rPr>
          <w:rFonts w:ascii="Cambria" w:hAnsi="Cambria"/>
          <w:b/>
          <w:bCs/>
        </w:rPr>
        <w:t>Information on the whistle blower and the data from the alert are processed according to Act on secrecy of data</w:t>
      </w:r>
      <w:r w:rsidR="00245A61" w:rsidRPr="002E7D7C">
        <w:rPr>
          <w:rStyle w:val="FootnoteReference"/>
          <w:rFonts w:ascii="Cambria" w:hAnsi="Cambria"/>
          <w:b/>
          <w:bCs/>
        </w:rPr>
        <w:footnoteReference w:id="20"/>
      </w:r>
      <w:r w:rsidRPr="002E7D7C">
        <w:rPr>
          <w:rFonts w:ascii="Cambria" w:hAnsi="Cambria"/>
        </w:rPr>
        <w:t xml:space="preserve">, </w:t>
      </w:r>
      <w:r w:rsidR="00D66E80" w:rsidRPr="002E7D7C">
        <w:rPr>
          <w:rFonts w:ascii="Cambria" w:hAnsi="Cambria"/>
        </w:rPr>
        <w:t>setting out the secrecy of data, except if the whistle blower clearly requires that these data are available for the public, and the institutions are also obliged to ensure the protection from all types of discrimination, restriction or depriving the whistle blower’s rights. Also, if the alert submitted by the whistle blower contains secret information, the institution which received this alert should treat this piece of information according to Act on secrecy of data.</w:t>
      </w:r>
    </w:p>
    <w:p w14:paraId="1EA44429" w14:textId="77777777" w:rsidR="00245A61" w:rsidRPr="002E7D7C" w:rsidRDefault="00245A61" w:rsidP="00245A61">
      <w:pPr>
        <w:jc w:val="both"/>
        <w:rPr>
          <w:rFonts w:ascii="Cambria" w:hAnsi="Cambria"/>
        </w:rPr>
      </w:pPr>
    </w:p>
    <w:p w14:paraId="1ED79C68" w14:textId="605C0EEC" w:rsidR="00245A61" w:rsidRPr="002E7D7C" w:rsidRDefault="00D66E80" w:rsidP="3724DB56">
      <w:pPr>
        <w:jc w:val="both"/>
        <w:rPr>
          <w:rFonts w:ascii="Cambria" w:hAnsi="Cambria"/>
        </w:rPr>
      </w:pPr>
      <w:r w:rsidRPr="002E7D7C">
        <w:rPr>
          <w:rFonts w:ascii="Cambria" w:hAnsi="Cambria"/>
        </w:rPr>
        <w:t>In addition, while managing the personal data, the institutions are obliged to proceed according to</w:t>
      </w:r>
      <w:r w:rsidR="00245A61" w:rsidRPr="002E7D7C">
        <w:rPr>
          <w:rFonts w:ascii="Cambria" w:hAnsi="Cambria"/>
        </w:rPr>
        <w:t xml:space="preserve"> </w:t>
      </w:r>
      <w:r w:rsidRPr="002E7D7C">
        <w:rPr>
          <w:rFonts w:ascii="Cambria" w:hAnsi="Cambria"/>
          <w:b/>
          <w:bCs/>
        </w:rPr>
        <w:t>Act on protection of personal data</w:t>
      </w:r>
      <w:r w:rsidR="00245A61" w:rsidRPr="002E7D7C">
        <w:rPr>
          <w:rStyle w:val="FootnoteReference"/>
          <w:rFonts w:ascii="Cambria" w:hAnsi="Cambria"/>
        </w:rPr>
        <w:footnoteReference w:id="21"/>
      </w:r>
      <w:r w:rsidRPr="002E7D7C">
        <w:rPr>
          <w:rFonts w:ascii="Cambria" w:hAnsi="Cambria"/>
        </w:rPr>
        <w:t xml:space="preserve">. In accordance with Article 21 of the stated Act, the person managing the collection of the personal data is not obliged to, among others, to inform the person to whom these data relate, on the processing of these data, in case when the processing of data is stipulated by act. In this case, the person managing the collection of the personal data is obliged to envisage adequate measures of protecting the stated data. </w:t>
      </w:r>
    </w:p>
    <w:p w14:paraId="653760DE" w14:textId="77777777" w:rsidR="000961EA" w:rsidRPr="002E7D7C" w:rsidRDefault="000961EA">
      <w:pPr>
        <w:rPr>
          <w:rFonts w:ascii="Cambria" w:hAnsi="Cambria" w:cs="Arial"/>
          <w:b/>
          <w:bCs/>
          <w:iCs/>
          <w:caps/>
          <w:sz w:val="28"/>
          <w:szCs w:val="28"/>
        </w:rPr>
      </w:pPr>
      <w:r w:rsidRPr="002E7D7C">
        <w:rPr>
          <w:rFonts w:ascii="Cambria" w:hAnsi="Cambria"/>
          <w:i/>
        </w:rPr>
        <w:br w:type="page"/>
      </w:r>
    </w:p>
    <w:p w14:paraId="36552F22" w14:textId="3F5E5044" w:rsidR="009C7B3D" w:rsidRPr="002E7D7C" w:rsidRDefault="00F55E06" w:rsidP="01DC81A4">
      <w:pPr>
        <w:pStyle w:val="Heading2"/>
        <w:spacing w:before="0" w:after="0"/>
        <w:rPr>
          <w:rFonts w:ascii="Cambria" w:hAnsi="Cambria"/>
          <w:i w:val="0"/>
          <w:iCs w:val="0"/>
        </w:rPr>
      </w:pPr>
      <w:bookmarkStart w:id="29" w:name="_Toc192232052"/>
      <w:r w:rsidRPr="002E7D7C">
        <w:rPr>
          <w:rFonts w:ascii="Cambria" w:hAnsi="Cambria"/>
          <w:i w:val="0"/>
          <w:iCs w:val="0"/>
        </w:rPr>
        <w:t>IV.5</w:t>
      </w:r>
      <w:r w:rsidR="01DC81A4" w:rsidRPr="002E7D7C">
        <w:rPr>
          <w:rFonts w:ascii="Cambria" w:hAnsi="Cambria"/>
          <w:i w:val="0"/>
          <w:iCs w:val="0"/>
        </w:rPr>
        <w:t xml:space="preserve"> PROCEEDINGS OF RESPONSIBLE AUTHORITIES UPON RECEIVING INFORMATION ON SUSPICION OF IRREGULARITY</w:t>
      </w:r>
      <w:bookmarkEnd w:id="29"/>
    </w:p>
    <w:p w14:paraId="10DE6417" w14:textId="7A6AF140" w:rsidR="01DC81A4" w:rsidRPr="002E7D7C" w:rsidRDefault="01DC81A4" w:rsidP="01DC81A4">
      <w:pPr>
        <w:jc w:val="both"/>
        <w:rPr>
          <w:rFonts w:ascii="Cambria" w:hAnsi="Cambria"/>
        </w:rPr>
      </w:pPr>
    </w:p>
    <w:p w14:paraId="6B6A64A0" w14:textId="0C020CC4" w:rsidR="00D3354B" w:rsidRPr="002E7D7C" w:rsidRDefault="00730AC9" w:rsidP="009021E4">
      <w:pPr>
        <w:jc w:val="both"/>
        <w:rPr>
          <w:rFonts w:ascii="Cambria" w:hAnsi="Cambria"/>
        </w:rPr>
      </w:pPr>
      <w:r w:rsidRPr="002E7D7C">
        <w:rPr>
          <w:rFonts w:ascii="Cambria" w:hAnsi="Cambria"/>
        </w:rPr>
        <w:t>All types of the information containing the elements of non-compliance related to the project (grant award contract, contract on goods provision, services provision or execution of works, complaints to project results, etc</w:t>
      </w:r>
      <w:r w:rsidR="009C7B3D" w:rsidRPr="002E7D7C">
        <w:rPr>
          <w:rFonts w:ascii="Cambria" w:hAnsi="Cambria"/>
        </w:rPr>
        <w:t xml:space="preserve">.) </w:t>
      </w:r>
      <w:r w:rsidRPr="002E7D7C">
        <w:rPr>
          <w:rFonts w:ascii="Cambria" w:hAnsi="Cambria"/>
        </w:rPr>
        <w:t>should be assessed through the subject matter of an irregularity</w:t>
      </w:r>
      <w:r w:rsidR="009C7B3D" w:rsidRPr="002E7D7C">
        <w:rPr>
          <w:rFonts w:ascii="Cambria" w:hAnsi="Cambria"/>
        </w:rPr>
        <w:t xml:space="preserve">. </w:t>
      </w:r>
      <w:r w:rsidR="00CF0431" w:rsidRPr="002E7D7C">
        <w:rPr>
          <w:rFonts w:ascii="Cambria" w:hAnsi="Cambria"/>
          <w:b/>
        </w:rPr>
        <w:t xml:space="preserve">Body responsible for this type of assessment is responsible </w:t>
      </w:r>
      <w:r w:rsidR="00842858" w:rsidRPr="002E7D7C">
        <w:rPr>
          <w:rFonts w:ascii="Cambria" w:hAnsi="Cambria"/>
          <w:b/>
        </w:rPr>
        <w:t>Implementing Agency / IBFM</w:t>
      </w:r>
      <w:r w:rsidR="009C7B3D" w:rsidRPr="002E7D7C">
        <w:rPr>
          <w:rFonts w:ascii="Cambria" w:hAnsi="Cambria"/>
          <w:b/>
        </w:rPr>
        <w:t>.</w:t>
      </w:r>
      <w:r w:rsidR="009C7B3D" w:rsidRPr="002E7D7C">
        <w:rPr>
          <w:rFonts w:ascii="Cambria" w:hAnsi="Cambria"/>
        </w:rPr>
        <w:t xml:space="preserve"> </w:t>
      </w:r>
      <w:r w:rsidR="00C44EDD" w:rsidRPr="002E7D7C">
        <w:rPr>
          <w:rFonts w:ascii="Cambria" w:hAnsi="Cambria"/>
        </w:rPr>
        <w:t xml:space="preserve">Information on existence of suspected irregularity may be received through: </w:t>
      </w:r>
    </w:p>
    <w:p w14:paraId="6BA33779" w14:textId="3ED18A6B" w:rsidR="009C7B3D" w:rsidRPr="002E7D7C" w:rsidRDefault="00C44EDD" w:rsidP="009C6E7E">
      <w:pPr>
        <w:numPr>
          <w:ilvl w:val="0"/>
          <w:numId w:val="41"/>
        </w:numPr>
        <w:spacing w:before="120"/>
        <w:jc w:val="both"/>
        <w:rPr>
          <w:rFonts w:ascii="Cambria" w:hAnsi="Cambria"/>
        </w:rPr>
      </w:pPr>
      <w:r w:rsidRPr="002E7D7C">
        <w:rPr>
          <w:rFonts w:ascii="Cambria" w:hAnsi="Cambria"/>
          <w:u w:val="single"/>
        </w:rPr>
        <w:t xml:space="preserve">Execution of daily functions in the </w:t>
      </w:r>
      <w:r w:rsidR="00842858" w:rsidRPr="002E7D7C">
        <w:rPr>
          <w:rFonts w:ascii="Cambria" w:hAnsi="Cambria"/>
          <w:u w:val="single"/>
        </w:rPr>
        <w:t>Implementing Agency / IBFM</w:t>
      </w:r>
      <w:r w:rsidRPr="002E7D7C">
        <w:rPr>
          <w:rFonts w:ascii="Cambria" w:hAnsi="Cambria"/>
          <w:u w:val="single"/>
        </w:rPr>
        <w:t xml:space="preserve"> </w:t>
      </w:r>
      <w:r w:rsidRPr="002E7D7C">
        <w:rPr>
          <w:rFonts w:ascii="Cambria" w:hAnsi="Cambria"/>
        </w:rPr>
        <w:t>(check of procurement, check of invoices/payment request and supporting documentation</w:t>
      </w:r>
      <w:r w:rsidR="00135B73" w:rsidRPr="002E7D7C">
        <w:rPr>
          <w:rFonts w:ascii="Cambria" w:hAnsi="Cambria"/>
        </w:rPr>
        <w:t xml:space="preserve">, </w:t>
      </w:r>
      <w:r w:rsidRPr="002E7D7C">
        <w:rPr>
          <w:rFonts w:ascii="Cambria" w:hAnsi="Cambria"/>
        </w:rPr>
        <w:t>on-the-spot checks, etc.</w:t>
      </w:r>
      <w:r w:rsidR="00135B73" w:rsidRPr="002E7D7C">
        <w:rPr>
          <w:rFonts w:ascii="Cambria" w:hAnsi="Cambria"/>
        </w:rPr>
        <w:t xml:space="preserve">) </w:t>
      </w:r>
      <w:r w:rsidRPr="002E7D7C">
        <w:rPr>
          <w:rFonts w:ascii="Cambria" w:hAnsi="Cambria"/>
        </w:rPr>
        <w:t>or</w:t>
      </w:r>
    </w:p>
    <w:p w14:paraId="6F9405C7" w14:textId="625B0A04" w:rsidR="009C7B3D" w:rsidRPr="002E7D7C" w:rsidRDefault="3724DB56" w:rsidP="009C6E7E">
      <w:pPr>
        <w:numPr>
          <w:ilvl w:val="0"/>
          <w:numId w:val="41"/>
        </w:numPr>
        <w:spacing w:before="120"/>
        <w:jc w:val="both"/>
        <w:rPr>
          <w:rFonts w:ascii="Cambria" w:hAnsi="Cambria"/>
        </w:rPr>
      </w:pPr>
      <w:r w:rsidRPr="002E7D7C">
        <w:rPr>
          <w:rFonts w:ascii="Cambria" w:hAnsi="Cambria"/>
          <w:u w:val="single"/>
        </w:rPr>
        <w:t>Receiving the information form external parties</w:t>
      </w:r>
      <w:r w:rsidRPr="002E7D7C">
        <w:rPr>
          <w:rFonts w:ascii="Cambria" w:hAnsi="Cambria"/>
        </w:rPr>
        <w:t xml:space="preserve"> (information forwarded from other bodies within Irregularity reporting structure, AFCOS coordinative body, </w:t>
      </w:r>
      <w:r w:rsidR="008A6B3D" w:rsidRPr="002E7D7C">
        <w:rPr>
          <w:rFonts w:ascii="Cambria" w:hAnsi="Cambria"/>
        </w:rPr>
        <w:t>AFCOS</w:t>
      </w:r>
      <w:r w:rsidRPr="002E7D7C">
        <w:rPr>
          <w:rFonts w:ascii="Cambria" w:hAnsi="Cambria"/>
        </w:rPr>
        <w:t>, whistle blowers, project stakeholders, etc.).</w:t>
      </w:r>
    </w:p>
    <w:p w14:paraId="1CAEA7FE" w14:textId="77777777" w:rsidR="009C7B3D" w:rsidRPr="002E7D7C" w:rsidRDefault="009C7B3D" w:rsidP="009021E4">
      <w:pPr>
        <w:jc w:val="both"/>
        <w:rPr>
          <w:rFonts w:ascii="Cambria" w:hAnsi="Cambria"/>
        </w:rPr>
      </w:pPr>
    </w:p>
    <w:p w14:paraId="5D326840" w14:textId="70E23B2D" w:rsidR="008F227A" w:rsidRPr="002E7D7C" w:rsidRDefault="00842858" w:rsidP="009021E4">
      <w:pPr>
        <w:jc w:val="both"/>
        <w:rPr>
          <w:rFonts w:ascii="Cambria" w:hAnsi="Cambria"/>
        </w:rPr>
      </w:pPr>
      <w:r w:rsidRPr="002E7D7C">
        <w:rPr>
          <w:rFonts w:ascii="Cambria" w:hAnsi="Cambria"/>
        </w:rPr>
        <w:t>Implementing Agency / IBFM</w:t>
      </w:r>
      <w:r w:rsidR="009C7B3D" w:rsidRPr="002E7D7C">
        <w:rPr>
          <w:rFonts w:ascii="Cambria" w:hAnsi="Cambria"/>
        </w:rPr>
        <w:t xml:space="preserve"> </w:t>
      </w:r>
      <w:r w:rsidR="00A840C0" w:rsidRPr="002E7D7C">
        <w:rPr>
          <w:rFonts w:ascii="Cambria" w:hAnsi="Cambria"/>
        </w:rPr>
        <w:t xml:space="preserve">is responsible for assessing the information on suspected irregularity which it has at disposal, regardless of their source. After receiving the information on suspected irregularity, </w:t>
      </w:r>
      <w:r w:rsidR="00A840C0" w:rsidRPr="002E7D7C">
        <w:rPr>
          <w:rFonts w:ascii="Cambria" w:hAnsi="Cambria"/>
          <w:b/>
        </w:rPr>
        <w:t>the agency checks whether this alert falls under their responsibility.</w:t>
      </w:r>
      <w:r w:rsidR="00CD062A" w:rsidRPr="002E7D7C">
        <w:rPr>
          <w:rFonts w:ascii="Cambria" w:hAnsi="Cambria"/>
          <w:b/>
        </w:rPr>
        <w:t xml:space="preserve"> </w:t>
      </w:r>
      <w:r w:rsidR="00A840C0" w:rsidRPr="002E7D7C">
        <w:rPr>
          <w:rFonts w:ascii="Cambria" w:hAnsi="Cambria"/>
        </w:rPr>
        <w:t>If it is not under their jurisdiction, but under jurisdiction of some other body, the Agency transmits the alert to the responsible authority.</w:t>
      </w:r>
      <w:r w:rsidR="00CD062A" w:rsidRPr="002E7D7C">
        <w:rPr>
          <w:rFonts w:ascii="Cambria" w:hAnsi="Cambria"/>
        </w:rPr>
        <w:t xml:space="preserve"> </w:t>
      </w:r>
      <w:r w:rsidR="00A840C0" w:rsidRPr="002E7D7C">
        <w:rPr>
          <w:rFonts w:ascii="Cambria" w:hAnsi="Cambria"/>
          <w:b/>
        </w:rPr>
        <w:t>If the alert falls under its jurisdiction, the Agency immediately assesses its truthfulness</w:t>
      </w:r>
      <w:r w:rsidR="008F227A" w:rsidRPr="002E7D7C">
        <w:rPr>
          <w:rFonts w:ascii="Cambria" w:hAnsi="Cambria"/>
        </w:rPr>
        <w:t>:</w:t>
      </w:r>
    </w:p>
    <w:p w14:paraId="71D63DE2" w14:textId="77777777" w:rsidR="00842A1F" w:rsidRPr="002E7D7C" w:rsidRDefault="00842A1F" w:rsidP="009021E4">
      <w:pPr>
        <w:jc w:val="both"/>
        <w:rPr>
          <w:rFonts w:ascii="Cambria" w:hAnsi="Cambria"/>
        </w:rPr>
      </w:pPr>
    </w:p>
    <w:p w14:paraId="4310F0C0" w14:textId="3E1CB6A0" w:rsidR="00842A1F" w:rsidRPr="002E7D7C" w:rsidRDefault="00D0424D" w:rsidP="009C6E7E">
      <w:pPr>
        <w:pStyle w:val="ListParagraph"/>
        <w:numPr>
          <w:ilvl w:val="0"/>
          <w:numId w:val="29"/>
        </w:numPr>
        <w:spacing w:after="0" w:line="240" w:lineRule="auto"/>
        <w:jc w:val="both"/>
        <w:rPr>
          <w:rFonts w:ascii="Cambria" w:hAnsi="Cambria"/>
        </w:rPr>
      </w:pPr>
      <w:r w:rsidRPr="002E7D7C">
        <w:rPr>
          <w:rFonts w:ascii="Cambria" w:hAnsi="Cambria"/>
        </w:rPr>
        <w:t xml:space="preserve">If </w:t>
      </w:r>
      <w:r w:rsidRPr="002E7D7C">
        <w:rPr>
          <w:rFonts w:ascii="Cambria" w:hAnsi="Cambria"/>
          <w:b/>
        </w:rPr>
        <w:t>the suspicion of irregularity does not arise</w:t>
      </w:r>
      <w:r w:rsidRPr="002E7D7C">
        <w:rPr>
          <w:rFonts w:ascii="Cambria" w:hAnsi="Cambria"/>
        </w:rPr>
        <w:t xml:space="preserve"> from the assessment results</w:t>
      </w:r>
      <w:r w:rsidR="002218AD" w:rsidRPr="002E7D7C">
        <w:rPr>
          <w:rFonts w:ascii="Cambria" w:hAnsi="Cambria"/>
        </w:rPr>
        <w:t xml:space="preserve">, </w:t>
      </w:r>
      <w:r w:rsidRPr="002E7D7C">
        <w:rPr>
          <w:rFonts w:ascii="Cambria" w:hAnsi="Cambria"/>
        </w:rPr>
        <w:t xml:space="preserve">the </w:t>
      </w:r>
      <w:r w:rsidR="00842858" w:rsidRPr="002E7D7C">
        <w:rPr>
          <w:rFonts w:ascii="Cambria" w:hAnsi="Cambria"/>
        </w:rPr>
        <w:t>Implementing Agency / IBFM</w:t>
      </w:r>
      <w:r w:rsidR="002E1F9E" w:rsidRPr="002E7D7C">
        <w:rPr>
          <w:rFonts w:ascii="Cambria" w:hAnsi="Cambria"/>
        </w:rPr>
        <w:t xml:space="preserve"> </w:t>
      </w:r>
      <w:r w:rsidRPr="002E7D7C">
        <w:rPr>
          <w:rFonts w:ascii="Cambria" w:hAnsi="Cambria"/>
        </w:rPr>
        <w:t>(IO</w:t>
      </w:r>
      <w:r w:rsidR="005211D9" w:rsidRPr="002E7D7C">
        <w:rPr>
          <w:rFonts w:ascii="Cambria" w:hAnsi="Cambria"/>
        </w:rPr>
        <w:t xml:space="preserve">) </w:t>
      </w:r>
      <w:r w:rsidRPr="002E7D7C">
        <w:rPr>
          <w:rFonts w:ascii="Cambria" w:hAnsi="Cambria"/>
        </w:rPr>
        <w:t>states, in the envisaged space of the Irregularity Alert Form (</w:t>
      </w:r>
      <w:r w:rsidRPr="002E7D7C">
        <w:rPr>
          <w:rFonts w:ascii="Cambria" w:hAnsi="Cambria"/>
          <w:i/>
        </w:rPr>
        <w:t>Annex 1</w:t>
      </w:r>
      <w:r w:rsidRPr="002E7D7C">
        <w:rPr>
          <w:rFonts w:ascii="Cambria" w:hAnsi="Cambria"/>
        </w:rPr>
        <w:t xml:space="preserve">), the explanation and that there will be no further proceedings upon the alert. The IO stores the Irregularity Alert Form into the case file, and the information thereof is sent to NAO and the </w:t>
      </w:r>
      <w:r w:rsidR="004E2B65" w:rsidRPr="002E7D7C">
        <w:rPr>
          <w:rFonts w:ascii="Cambria" w:hAnsi="Cambria"/>
        </w:rPr>
        <w:t>Directorate for Management of Pre-Accession Assistance Structure</w:t>
      </w:r>
      <w:r w:rsidR="00EC6069" w:rsidRPr="002E7D7C">
        <w:rPr>
          <w:rFonts w:ascii="Cambria" w:hAnsi="Cambria"/>
        </w:rPr>
        <w:t xml:space="preserve"> </w:t>
      </w:r>
      <w:r w:rsidRPr="002E7D7C">
        <w:rPr>
          <w:rFonts w:ascii="Cambria" w:hAnsi="Cambria"/>
        </w:rPr>
        <w:t xml:space="preserve">and the </w:t>
      </w:r>
      <w:r w:rsidR="008A6B3D" w:rsidRPr="002E7D7C">
        <w:rPr>
          <w:rFonts w:ascii="Cambria" w:hAnsi="Cambria"/>
        </w:rPr>
        <w:t>AFCOS</w:t>
      </w:r>
      <w:r w:rsidRPr="002E7D7C">
        <w:rPr>
          <w:rFonts w:ascii="Cambria" w:hAnsi="Cambria"/>
        </w:rPr>
        <w:t xml:space="preserve"> (via electronic mail</w:t>
      </w:r>
      <w:r w:rsidR="00400E6A" w:rsidRPr="002E7D7C">
        <w:rPr>
          <w:rFonts w:ascii="Cambria" w:hAnsi="Cambria"/>
        </w:rPr>
        <w:t>)</w:t>
      </w:r>
      <w:r w:rsidR="00842A1F" w:rsidRPr="002E7D7C">
        <w:rPr>
          <w:rFonts w:ascii="Cambria" w:hAnsi="Cambria"/>
        </w:rPr>
        <w:t>.</w:t>
      </w:r>
    </w:p>
    <w:p w14:paraId="22B1FA76" w14:textId="77777777" w:rsidR="00605028" w:rsidRPr="002E7D7C" w:rsidRDefault="00605028" w:rsidP="00D110D5">
      <w:pPr>
        <w:jc w:val="both"/>
        <w:rPr>
          <w:rFonts w:ascii="Cambria" w:hAnsi="Cambria"/>
        </w:rPr>
      </w:pPr>
    </w:p>
    <w:p w14:paraId="1C53D706" w14:textId="6A95B67C" w:rsidR="002218AD" w:rsidRPr="002E7D7C" w:rsidRDefault="00E07587" w:rsidP="009C6E7E">
      <w:pPr>
        <w:pStyle w:val="ListParagraph"/>
        <w:numPr>
          <w:ilvl w:val="0"/>
          <w:numId w:val="29"/>
        </w:numPr>
        <w:tabs>
          <w:tab w:val="left" w:pos="8647"/>
        </w:tabs>
        <w:spacing w:after="0" w:line="240" w:lineRule="auto"/>
        <w:jc w:val="both"/>
        <w:rPr>
          <w:rFonts w:ascii="Cambria" w:hAnsi="Cambria"/>
        </w:rPr>
      </w:pPr>
      <w:r w:rsidRPr="002E7D7C">
        <w:rPr>
          <w:rFonts w:ascii="Cambria" w:hAnsi="Cambria"/>
        </w:rPr>
        <w:t xml:space="preserve">If </w:t>
      </w:r>
      <w:r w:rsidRPr="002E7D7C">
        <w:rPr>
          <w:rFonts w:ascii="Cambria" w:hAnsi="Cambria"/>
          <w:b/>
        </w:rPr>
        <w:t>the suspicion of irregularity arises</w:t>
      </w:r>
      <w:r w:rsidRPr="002E7D7C">
        <w:rPr>
          <w:rFonts w:ascii="Cambria" w:hAnsi="Cambria"/>
        </w:rPr>
        <w:t xml:space="preserve"> from the assessment results</w:t>
      </w:r>
      <w:r w:rsidR="008F227A" w:rsidRPr="002E7D7C">
        <w:rPr>
          <w:rFonts w:ascii="Cambria" w:hAnsi="Cambria"/>
        </w:rPr>
        <w:t xml:space="preserve">, </w:t>
      </w:r>
      <w:r w:rsidRPr="002E7D7C">
        <w:rPr>
          <w:rFonts w:ascii="Cambria" w:hAnsi="Cambria"/>
        </w:rPr>
        <w:t xml:space="preserve">the </w:t>
      </w:r>
      <w:r w:rsidR="00842858" w:rsidRPr="002E7D7C">
        <w:rPr>
          <w:rFonts w:ascii="Cambria" w:hAnsi="Cambria"/>
        </w:rPr>
        <w:t>Implementing Agency / IBFM</w:t>
      </w:r>
      <w:r w:rsidR="008F227A" w:rsidRPr="002E7D7C">
        <w:rPr>
          <w:rFonts w:ascii="Cambria" w:hAnsi="Cambria"/>
        </w:rPr>
        <w:t xml:space="preserve"> </w:t>
      </w:r>
      <w:r w:rsidRPr="002E7D7C">
        <w:rPr>
          <w:rFonts w:ascii="Cambria" w:hAnsi="Cambria"/>
        </w:rPr>
        <w:t>(e.g. IO or project manager</w:t>
      </w:r>
      <w:r w:rsidR="00FD26CC" w:rsidRPr="002E7D7C">
        <w:rPr>
          <w:rFonts w:ascii="Cambria" w:hAnsi="Cambria"/>
        </w:rPr>
        <w:t xml:space="preserve">) </w:t>
      </w:r>
      <w:r w:rsidRPr="002E7D7C">
        <w:rPr>
          <w:rFonts w:ascii="Cambria" w:hAnsi="Cambria"/>
        </w:rPr>
        <w:t xml:space="preserve">states, in the envisaged space of </w:t>
      </w:r>
      <w:r w:rsidRPr="002E7D7C">
        <w:rPr>
          <w:rFonts w:ascii="Cambria" w:hAnsi="Cambria"/>
          <w:b/>
        </w:rPr>
        <w:t>the Irregularity Alert Form</w:t>
      </w:r>
      <w:r w:rsidRPr="002E7D7C">
        <w:rPr>
          <w:rFonts w:ascii="Cambria" w:hAnsi="Cambria"/>
        </w:rPr>
        <w:t xml:space="preserve"> </w:t>
      </w:r>
      <w:r w:rsidR="008F227A" w:rsidRPr="002E7D7C">
        <w:rPr>
          <w:rFonts w:ascii="Cambria" w:hAnsi="Cambria"/>
        </w:rPr>
        <w:t>(</w:t>
      </w:r>
      <w:r w:rsidRPr="002E7D7C">
        <w:rPr>
          <w:rFonts w:ascii="Cambria" w:hAnsi="Cambria"/>
          <w:i/>
        </w:rPr>
        <w:t>Annex</w:t>
      </w:r>
      <w:r w:rsidR="008F227A" w:rsidRPr="002E7D7C">
        <w:rPr>
          <w:rFonts w:ascii="Cambria" w:hAnsi="Cambria"/>
          <w:i/>
        </w:rPr>
        <w:t xml:space="preserve"> 01</w:t>
      </w:r>
      <w:r w:rsidR="008F227A" w:rsidRPr="002E7D7C">
        <w:rPr>
          <w:rFonts w:ascii="Cambria" w:hAnsi="Cambria"/>
        </w:rPr>
        <w:t>)</w:t>
      </w:r>
      <w:r w:rsidRPr="002E7D7C">
        <w:rPr>
          <w:rFonts w:ascii="Cambria" w:hAnsi="Cambria"/>
        </w:rPr>
        <w:t>,</w:t>
      </w:r>
      <w:r w:rsidR="00077E5D" w:rsidRPr="002E7D7C">
        <w:rPr>
          <w:rFonts w:ascii="Cambria" w:hAnsi="Cambria"/>
        </w:rPr>
        <w:t xml:space="preserve"> </w:t>
      </w:r>
      <w:r w:rsidRPr="002E7D7C">
        <w:rPr>
          <w:rFonts w:ascii="Cambria" w:hAnsi="Cambria"/>
        </w:rPr>
        <w:t xml:space="preserve">that following the alert the proceedings for identifying the irregularity will be instigated. </w:t>
      </w:r>
    </w:p>
    <w:p w14:paraId="2836CD5D" w14:textId="77777777" w:rsidR="00077E5D" w:rsidRPr="002E7D7C" w:rsidRDefault="00077E5D" w:rsidP="009021E4">
      <w:pPr>
        <w:jc w:val="both"/>
        <w:rPr>
          <w:rFonts w:ascii="Cambria" w:hAnsi="Cambria"/>
        </w:rPr>
      </w:pPr>
    </w:p>
    <w:p w14:paraId="54ECB28F" w14:textId="31656F61" w:rsidR="00CA0830" w:rsidRPr="002E7D7C" w:rsidRDefault="00E07587" w:rsidP="009021E4">
      <w:pPr>
        <w:jc w:val="both"/>
        <w:rPr>
          <w:rFonts w:ascii="Cambria" w:hAnsi="Cambria"/>
        </w:rPr>
      </w:pPr>
      <w:r w:rsidRPr="002E7D7C">
        <w:rPr>
          <w:rFonts w:ascii="Cambria" w:hAnsi="Cambria"/>
        </w:rPr>
        <w:t xml:space="preserve">The IO is responsible for storing the irregularity Alert Form into the adequate file and to ensure homogeneous </w:t>
      </w:r>
      <w:r w:rsidR="00874BF7" w:rsidRPr="002E7D7C">
        <w:rPr>
          <w:rFonts w:ascii="Cambria" w:hAnsi="Cambria"/>
        </w:rPr>
        <w:t xml:space="preserve">application of the criteria related to adoption of recommendations for applying temporary measures within the </w:t>
      </w:r>
      <w:r w:rsidR="00842858" w:rsidRPr="002E7D7C">
        <w:rPr>
          <w:rFonts w:ascii="Cambria" w:hAnsi="Cambria"/>
        </w:rPr>
        <w:t>Implementing Agency / IBFM</w:t>
      </w:r>
      <w:r w:rsidR="009C7B3D" w:rsidRPr="002E7D7C">
        <w:rPr>
          <w:rFonts w:ascii="Cambria" w:hAnsi="Cambria"/>
        </w:rPr>
        <w:t xml:space="preserve">, </w:t>
      </w:r>
      <w:r w:rsidR="00874BF7" w:rsidRPr="002E7D7C">
        <w:rPr>
          <w:rFonts w:ascii="Cambria" w:hAnsi="Cambria"/>
        </w:rPr>
        <w:t xml:space="preserve">taking into account the expert knowledge and experience of the previous cases of irregularities. </w:t>
      </w:r>
    </w:p>
    <w:p w14:paraId="3341328A" w14:textId="77777777" w:rsidR="00CA0830" w:rsidRPr="002E7D7C" w:rsidRDefault="00CA0830" w:rsidP="009021E4">
      <w:pPr>
        <w:jc w:val="both"/>
        <w:rPr>
          <w:rFonts w:ascii="Cambria" w:hAnsi="Cambria"/>
        </w:rPr>
      </w:pPr>
    </w:p>
    <w:p w14:paraId="5A3C07EC" w14:textId="3823BEB4" w:rsidR="009C7B3D" w:rsidRPr="002E7D7C" w:rsidRDefault="00874BF7" w:rsidP="009021E4">
      <w:pPr>
        <w:jc w:val="both"/>
        <w:rPr>
          <w:rFonts w:ascii="Cambria" w:hAnsi="Cambria"/>
        </w:rPr>
      </w:pPr>
      <w:r w:rsidRPr="002E7D7C">
        <w:rPr>
          <w:rFonts w:ascii="Cambria" w:hAnsi="Cambria"/>
        </w:rPr>
        <w:t xml:space="preserve">The information from the Irregularity Alert Form </w:t>
      </w:r>
      <w:r w:rsidR="003470EE" w:rsidRPr="002E7D7C">
        <w:rPr>
          <w:rFonts w:ascii="Cambria" w:hAnsi="Cambria"/>
        </w:rPr>
        <w:t>is</w:t>
      </w:r>
      <w:r w:rsidRPr="002E7D7C">
        <w:rPr>
          <w:rFonts w:ascii="Cambria" w:hAnsi="Cambria"/>
        </w:rPr>
        <w:t xml:space="preserve"> recorded by IO in the </w:t>
      </w:r>
      <w:r w:rsidRPr="002E7D7C">
        <w:rPr>
          <w:rFonts w:ascii="Cambria" w:hAnsi="Cambria"/>
          <w:b/>
        </w:rPr>
        <w:t>Irregularity Register</w:t>
      </w:r>
      <w:r w:rsidR="009C7B3D" w:rsidRPr="002E7D7C">
        <w:rPr>
          <w:rFonts w:ascii="Cambria" w:hAnsi="Cambria"/>
        </w:rPr>
        <w:t xml:space="preserve"> (</w:t>
      </w:r>
      <w:r w:rsidRPr="002E7D7C">
        <w:rPr>
          <w:rFonts w:ascii="Cambria" w:hAnsi="Cambria"/>
          <w:i/>
        </w:rPr>
        <w:t>Annex</w:t>
      </w:r>
      <w:r w:rsidR="009C7B3D" w:rsidRPr="002E7D7C">
        <w:rPr>
          <w:rFonts w:ascii="Cambria" w:hAnsi="Cambria"/>
          <w:i/>
        </w:rPr>
        <w:t xml:space="preserve"> 02</w:t>
      </w:r>
      <w:r w:rsidR="009C7B3D" w:rsidRPr="002E7D7C">
        <w:rPr>
          <w:rFonts w:ascii="Cambria" w:hAnsi="Cambria"/>
        </w:rPr>
        <w:t>)</w:t>
      </w:r>
      <w:r w:rsidRPr="002E7D7C">
        <w:rPr>
          <w:rFonts w:ascii="Cambria" w:hAnsi="Cambria"/>
        </w:rPr>
        <w:t>,</w:t>
      </w:r>
      <w:r w:rsidR="00F407C5" w:rsidRPr="002E7D7C">
        <w:rPr>
          <w:rFonts w:ascii="Cambria" w:hAnsi="Cambria"/>
        </w:rPr>
        <w:t xml:space="preserve"> </w:t>
      </w:r>
      <w:r w:rsidRPr="002E7D7C">
        <w:rPr>
          <w:rFonts w:ascii="Cambria" w:hAnsi="Cambria"/>
        </w:rPr>
        <w:t xml:space="preserve">after the underlying Form is verified by the head of the </w:t>
      </w:r>
      <w:r w:rsidR="00842858" w:rsidRPr="002E7D7C">
        <w:rPr>
          <w:rFonts w:ascii="Cambria" w:hAnsi="Cambria"/>
        </w:rPr>
        <w:t>Implementing Agency / IBFM</w:t>
      </w:r>
      <w:r w:rsidRPr="002E7D7C">
        <w:rPr>
          <w:rFonts w:ascii="Cambria" w:hAnsi="Cambria"/>
        </w:rPr>
        <w:t>/authorised person. The IO is responsible for maintaining and updating the information in the irregularity register.</w:t>
      </w:r>
    </w:p>
    <w:p w14:paraId="28F7F8AE" w14:textId="6106FD0A" w:rsidR="00D87179" w:rsidRPr="002E7D7C" w:rsidRDefault="00D87179" w:rsidP="009021E4">
      <w:pPr>
        <w:jc w:val="both"/>
        <w:rPr>
          <w:rFonts w:ascii="Cambria" w:hAnsi="Cambria"/>
        </w:rPr>
      </w:pPr>
    </w:p>
    <w:p w14:paraId="64265DAB" w14:textId="206BD000" w:rsidR="00D87179" w:rsidRPr="002E7D7C" w:rsidRDefault="00D87179" w:rsidP="009021E4">
      <w:pPr>
        <w:jc w:val="both"/>
        <w:rPr>
          <w:rFonts w:ascii="Cambria" w:hAnsi="Cambria"/>
        </w:rPr>
      </w:pPr>
    </w:p>
    <w:p w14:paraId="63175F1F" w14:textId="77777777" w:rsidR="00D87179" w:rsidRPr="002E7D7C" w:rsidRDefault="00D87179" w:rsidP="009021E4">
      <w:pPr>
        <w:jc w:val="both"/>
        <w:rPr>
          <w:rFonts w:ascii="Cambria" w:hAnsi="Cambria"/>
        </w:rPr>
      </w:pPr>
    </w:p>
    <w:p w14:paraId="7E8295A0" w14:textId="6FB7F6AF" w:rsidR="00B2369D" w:rsidRPr="002E7D7C" w:rsidRDefault="00874BF7" w:rsidP="00B2369D">
      <w:pPr>
        <w:pStyle w:val="XXXRulesParagraph"/>
        <w:pBdr>
          <w:right w:val="none" w:sz="0" w:space="1" w:color="000000"/>
        </w:pBdr>
        <w:spacing w:before="0" w:after="0"/>
        <w:rPr>
          <w:rFonts w:ascii="Cambria" w:hAnsi="Cambria" w:cs="Times New Roman"/>
          <w:noProof w:val="0"/>
          <w:sz w:val="24"/>
          <w:szCs w:val="24"/>
        </w:rPr>
      </w:pPr>
      <w:r w:rsidRPr="002E7D7C">
        <w:rPr>
          <w:rFonts w:ascii="Cambria" w:hAnsi="Cambria" w:cs="Times New Roman"/>
          <w:noProof w:val="0"/>
          <w:sz w:val="24"/>
          <w:szCs w:val="24"/>
        </w:rPr>
        <w:t xml:space="preserve">The </w:t>
      </w:r>
      <w:r w:rsidR="00842858" w:rsidRPr="002E7D7C">
        <w:rPr>
          <w:rFonts w:ascii="Cambria" w:hAnsi="Cambria" w:cs="Times New Roman"/>
          <w:noProof w:val="0"/>
          <w:sz w:val="24"/>
          <w:szCs w:val="24"/>
        </w:rPr>
        <w:t>Implementing Agency / IBFM</w:t>
      </w:r>
      <w:r w:rsidRPr="002E7D7C">
        <w:rPr>
          <w:rFonts w:ascii="Cambria" w:hAnsi="Cambria" w:cs="Times New Roman"/>
          <w:noProof w:val="0"/>
          <w:sz w:val="24"/>
          <w:szCs w:val="24"/>
        </w:rPr>
        <w:t xml:space="preserve"> (IO/authorised person</w:t>
      </w:r>
      <w:r w:rsidR="00B2369D" w:rsidRPr="002E7D7C">
        <w:rPr>
          <w:rFonts w:ascii="Cambria" w:hAnsi="Cambria" w:cs="Times New Roman"/>
          <w:noProof w:val="0"/>
          <w:sz w:val="24"/>
          <w:szCs w:val="24"/>
        </w:rPr>
        <w:t xml:space="preserve">) </w:t>
      </w:r>
      <w:r w:rsidRPr="002E7D7C">
        <w:rPr>
          <w:rFonts w:ascii="Cambria" w:hAnsi="Cambria" w:cs="Times New Roman"/>
          <w:noProof w:val="0"/>
          <w:sz w:val="24"/>
          <w:szCs w:val="24"/>
        </w:rPr>
        <w:t xml:space="preserve">informs on suspicions of irregularity and applied temporary measures the NAO, </w:t>
      </w:r>
      <w:r w:rsidR="004E2B65" w:rsidRPr="002E7D7C">
        <w:rPr>
          <w:rFonts w:ascii="Cambria" w:hAnsi="Cambria" w:cs="Times New Roman"/>
          <w:noProof w:val="0"/>
          <w:sz w:val="24"/>
          <w:szCs w:val="24"/>
        </w:rPr>
        <w:t>Directorate for Management of Pre-Accession Assistance Structure</w:t>
      </w:r>
      <w:r w:rsidRPr="002E7D7C">
        <w:rPr>
          <w:rFonts w:ascii="Cambria" w:hAnsi="Cambria" w:cs="Times New Roman"/>
          <w:noProof w:val="0"/>
          <w:sz w:val="24"/>
          <w:szCs w:val="24"/>
        </w:rPr>
        <w:t xml:space="preserve">, </w:t>
      </w:r>
      <w:r w:rsidR="008A6B3D" w:rsidRPr="002E7D7C">
        <w:rPr>
          <w:rFonts w:ascii="Cambria" w:hAnsi="Cambria" w:cs="Times New Roman"/>
          <w:noProof w:val="0"/>
          <w:sz w:val="24"/>
          <w:szCs w:val="24"/>
        </w:rPr>
        <w:t>AFCOS</w:t>
      </w:r>
      <w:r w:rsidRPr="002E7D7C">
        <w:rPr>
          <w:rFonts w:ascii="Cambria" w:hAnsi="Cambria" w:cs="Times New Roman"/>
          <w:noProof w:val="0"/>
          <w:sz w:val="24"/>
          <w:szCs w:val="24"/>
        </w:rPr>
        <w:t xml:space="preserve">, NIPAC, and other bodies and persons when this is applicable </w:t>
      </w:r>
      <w:r w:rsidR="00B2369D" w:rsidRPr="002E7D7C">
        <w:rPr>
          <w:rFonts w:ascii="Cambria" w:hAnsi="Cambria" w:cs="Times New Roman"/>
          <w:noProof w:val="0"/>
          <w:sz w:val="24"/>
          <w:szCs w:val="24"/>
        </w:rPr>
        <w:t>(</w:t>
      </w:r>
      <w:r w:rsidRPr="002E7D7C">
        <w:rPr>
          <w:rFonts w:ascii="Cambria" w:hAnsi="Cambria" w:cs="Times New Roman"/>
          <w:noProof w:val="0"/>
          <w:sz w:val="24"/>
          <w:szCs w:val="24"/>
        </w:rPr>
        <w:t>e.g. project implementation unit</w:t>
      </w:r>
      <w:r w:rsidR="00450F11">
        <w:rPr>
          <w:rFonts w:ascii="Cambria" w:hAnsi="Cambria" w:cs="Times New Roman"/>
          <w:noProof w:val="0"/>
          <w:sz w:val="24"/>
          <w:szCs w:val="24"/>
        </w:rPr>
        <w:t>/IBPM</w:t>
      </w:r>
      <w:r w:rsidRPr="002E7D7C">
        <w:rPr>
          <w:rFonts w:ascii="Cambria" w:hAnsi="Cambria" w:cs="Times New Roman"/>
          <w:noProof w:val="0"/>
          <w:sz w:val="24"/>
          <w:szCs w:val="24"/>
        </w:rPr>
        <w:t xml:space="preserve">, head of operating structure for cross-border cooperation programmes, </w:t>
      </w:r>
      <w:r w:rsidR="00450F11">
        <w:rPr>
          <w:rFonts w:ascii="Cambria" w:hAnsi="Cambria" w:cs="Times New Roman"/>
          <w:noProof w:val="0"/>
          <w:sz w:val="24"/>
          <w:szCs w:val="24"/>
        </w:rPr>
        <w:t xml:space="preserve">competent </w:t>
      </w:r>
      <w:r w:rsidRPr="002E7D7C">
        <w:rPr>
          <w:rFonts w:ascii="Cambria" w:hAnsi="Cambria" w:cs="Times New Roman"/>
          <w:noProof w:val="0"/>
          <w:sz w:val="24"/>
          <w:szCs w:val="24"/>
        </w:rPr>
        <w:t>managing authority</w:t>
      </w:r>
      <w:r w:rsidR="00B2369D" w:rsidRPr="002E7D7C">
        <w:rPr>
          <w:rFonts w:ascii="Cambria" w:hAnsi="Cambria" w:cs="Times New Roman"/>
          <w:noProof w:val="0"/>
          <w:sz w:val="24"/>
          <w:szCs w:val="24"/>
        </w:rPr>
        <w:t xml:space="preserve">) </w:t>
      </w:r>
      <w:r w:rsidRPr="002E7D7C">
        <w:rPr>
          <w:rFonts w:ascii="Cambria" w:hAnsi="Cambria" w:cs="Times New Roman"/>
          <w:noProof w:val="0"/>
          <w:sz w:val="24"/>
          <w:szCs w:val="24"/>
        </w:rPr>
        <w:t>in written form at the latest within</w:t>
      </w:r>
      <w:r w:rsidR="00B2369D" w:rsidRPr="002E7D7C">
        <w:rPr>
          <w:rFonts w:ascii="Cambria" w:hAnsi="Cambria" w:cs="Times New Roman"/>
          <w:noProof w:val="0"/>
          <w:sz w:val="24"/>
          <w:szCs w:val="24"/>
        </w:rPr>
        <w:t xml:space="preserve"> </w:t>
      </w:r>
      <w:r w:rsidR="00B2369D" w:rsidRPr="002E7D7C">
        <w:rPr>
          <w:rFonts w:ascii="Cambria" w:hAnsi="Cambria" w:cs="Times New Roman"/>
          <w:b/>
          <w:noProof w:val="0"/>
          <w:sz w:val="24"/>
          <w:szCs w:val="24"/>
        </w:rPr>
        <w:t xml:space="preserve">2 </w:t>
      </w:r>
      <w:r w:rsidRPr="002E7D7C">
        <w:rPr>
          <w:rFonts w:ascii="Cambria" w:hAnsi="Cambria" w:cs="Times New Roman"/>
          <w:b/>
          <w:noProof w:val="0"/>
          <w:sz w:val="24"/>
          <w:szCs w:val="24"/>
        </w:rPr>
        <w:t xml:space="preserve">working days </w:t>
      </w:r>
      <w:r w:rsidR="00EC6069" w:rsidRPr="002E7D7C">
        <w:rPr>
          <w:rFonts w:ascii="Cambria" w:hAnsi="Cambria" w:cs="Times New Roman"/>
          <w:b/>
          <w:noProof w:val="0"/>
          <w:sz w:val="24"/>
          <w:szCs w:val="24"/>
        </w:rPr>
        <w:t xml:space="preserve">following the verification of </w:t>
      </w:r>
      <w:r w:rsidRPr="002E7D7C">
        <w:rPr>
          <w:rFonts w:ascii="Cambria" w:hAnsi="Cambria" w:cs="Times New Roman"/>
          <w:b/>
          <w:noProof w:val="0"/>
          <w:sz w:val="24"/>
          <w:szCs w:val="24"/>
        </w:rPr>
        <w:t xml:space="preserve">the </w:t>
      </w:r>
      <w:r w:rsidR="00EC6069" w:rsidRPr="002E7D7C">
        <w:rPr>
          <w:rFonts w:ascii="Cambria" w:hAnsi="Cambria" w:cs="Times New Roman"/>
          <w:b/>
          <w:noProof w:val="0"/>
          <w:sz w:val="24"/>
          <w:szCs w:val="24"/>
        </w:rPr>
        <w:t>I</w:t>
      </w:r>
      <w:r w:rsidRPr="002E7D7C">
        <w:rPr>
          <w:rFonts w:ascii="Cambria" w:hAnsi="Cambria" w:cs="Times New Roman"/>
          <w:b/>
          <w:noProof w:val="0"/>
          <w:sz w:val="24"/>
          <w:szCs w:val="24"/>
        </w:rPr>
        <w:t>rregularity Alert Form (</w:t>
      </w:r>
      <w:r w:rsidR="00EC6069" w:rsidRPr="002E7D7C">
        <w:rPr>
          <w:rFonts w:ascii="Cambria" w:hAnsi="Cambria" w:cs="Times New Roman"/>
          <w:b/>
          <w:i/>
          <w:noProof w:val="0"/>
          <w:sz w:val="24"/>
          <w:szCs w:val="24"/>
        </w:rPr>
        <w:t>Annex 01</w:t>
      </w:r>
      <w:r w:rsidRPr="002E7D7C">
        <w:rPr>
          <w:rFonts w:ascii="Cambria" w:hAnsi="Cambria" w:cs="Times New Roman"/>
          <w:b/>
          <w:noProof w:val="0"/>
          <w:sz w:val="24"/>
          <w:szCs w:val="24"/>
        </w:rPr>
        <w:t xml:space="preserve">). </w:t>
      </w:r>
      <w:r w:rsidRPr="002E7D7C">
        <w:rPr>
          <w:rFonts w:ascii="Cambria" w:hAnsi="Cambria" w:cs="Times New Roman"/>
          <w:noProof w:val="0"/>
          <w:sz w:val="24"/>
          <w:szCs w:val="24"/>
        </w:rPr>
        <w:t xml:space="preserve">This may be done by sending the verified Form to the responsible bodies. </w:t>
      </w:r>
    </w:p>
    <w:p w14:paraId="72B30DD6" w14:textId="77777777" w:rsidR="00B2369D" w:rsidRPr="002E7D7C" w:rsidRDefault="00B2369D" w:rsidP="00B2369D">
      <w:pPr>
        <w:pStyle w:val="XXXRulesParagraph"/>
        <w:pBdr>
          <w:right w:val="none" w:sz="0" w:space="1" w:color="000000"/>
        </w:pBdr>
        <w:spacing w:before="0" w:after="0"/>
        <w:rPr>
          <w:rFonts w:ascii="Cambria" w:hAnsi="Cambria" w:cs="Times New Roman"/>
          <w:noProof w:val="0"/>
          <w:sz w:val="24"/>
          <w:szCs w:val="24"/>
        </w:rPr>
      </w:pPr>
    </w:p>
    <w:p w14:paraId="5A26CE8A" w14:textId="1A5E60F4" w:rsidR="00B2369D" w:rsidRPr="002E7D7C" w:rsidRDefault="00874BF7" w:rsidP="00B2369D">
      <w:pPr>
        <w:pStyle w:val="XXXRulesParagraph"/>
        <w:pBdr>
          <w:right w:val="none" w:sz="0" w:space="1" w:color="000000"/>
        </w:pBdr>
        <w:spacing w:before="0" w:after="0"/>
        <w:rPr>
          <w:rFonts w:ascii="Cambria" w:hAnsi="Cambria" w:cs="Times New Roman"/>
          <w:noProof w:val="0"/>
          <w:sz w:val="24"/>
          <w:szCs w:val="24"/>
        </w:rPr>
      </w:pPr>
      <w:r w:rsidRPr="002E7D7C">
        <w:rPr>
          <w:rFonts w:ascii="Cambria" w:hAnsi="Cambria" w:cs="Times New Roman"/>
          <w:noProof w:val="0"/>
          <w:sz w:val="24"/>
          <w:szCs w:val="24"/>
        </w:rPr>
        <w:t xml:space="preserve">While sending the information to responsible institutions, the </w:t>
      </w:r>
      <w:r w:rsidR="00842858" w:rsidRPr="002E7D7C">
        <w:rPr>
          <w:rFonts w:ascii="Cambria" w:hAnsi="Cambria" w:cs="Times New Roman"/>
          <w:noProof w:val="0"/>
          <w:sz w:val="24"/>
          <w:szCs w:val="24"/>
        </w:rPr>
        <w:t>Implementing Agency / IBFM</w:t>
      </w:r>
      <w:r w:rsidRPr="002E7D7C">
        <w:rPr>
          <w:rFonts w:ascii="Cambria" w:hAnsi="Cambria" w:cs="Times New Roman"/>
          <w:noProof w:val="0"/>
          <w:sz w:val="24"/>
          <w:szCs w:val="24"/>
        </w:rPr>
        <w:t xml:space="preserve"> is obliged to </w:t>
      </w:r>
      <w:r w:rsidR="00225A53" w:rsidRPr="002E7D7C">
        <w:rPr>
          <w:rFonts w:ascii="Cambria" w:hAnsi="Cambria" w:cs="Times New Roman"/>
          <w:noProof w:val="0"/>
          <w:sz w:val="24"/>
          <w:szCs w:val="24"/>
        </w:rPr>
        <w:t xml:space="preserve">take into account the protection of data and prevention of disclosing the confidential information. The information will be submitted to the mentioned institutions by using standard communication channels. </w:t>
      </w:r>
    </w:p>
    <w:p w14:paraId="75571F78" w14:textId="59F1AEB8" w:rsidR="00B2369D" w:rsidRPr="002E7D7C" w:rsidRDefault="00B2369D" w:rsidP="009021E4">
      <w:pPr>
        <w:jc w:val="both"/>
        <w:rPr>
          <w:rFonts w:ascii="Cambria" w:hAnsi="Cambria"/>
        </w:rPr>
      </w:pPr>
    </w:p>
    <w:p w14:paraId="35EFFE82" w14:textId="10CF0B6C" w:rsidR="00486D81" w:rsidRPr="002E7D7C" w:rsidRDefault="00225A53" w:rsidP="00DB20D1">
      <w:pPr>
        <w:jc w:val="both"/>
        <w:rPr>
          <w:rFonts w:ascii="Cambria" w:hAnsi="Cambria"/>
        </w:rPr>
      </w:pPr>
      <w:r w:rsidRPr="002E7D7C">
        <w:rPr>
          <w:rFonts w:ascii="Cambria" w:hAnsi="Cambria"/>
        </w:rPr>
        <w:t>If the information from the Irregularity Alert Form contains</w:t>
      </w:r>
      <w:r w:rsidR="00A74E03" w:rsidRPr="002E7D7C">
        <w:rPr>
          <w:rFonts w:ascii="Cambria" w:hAnsi="Cambria"/>
        </w:rPr>
        <w:t xml:space="preserve"> </w:t>
      </w:r>
      <w:r w:rsidRPr="002E7D7C">
        <w:rPr>
          <w:rFonts w:ascii="Cambria" w:hAnsi="Cambria"/>
          <w:b/>
          <w:bCs/>
        </w:rPr>
        <w:t>elements which indicate committing of criminal act (suspicion of fraud</w:t>
      </w:r>
      <w:r w:rsidR="00A74E03" w:rsidRPr="002E7D7C">
        <w:rPr>
          <w:rFonts w:ascii="Cambria" w:hAnsi="Cambria"/>
          <w:b/>
          <w:bCs/>
        </w:rPr>
        <w:t>)</w:t>
      </w:r>
      <w:r w:rsidR="00A74E03" w:rsidRPr="002E7D7C">
        <w:rPr>
          <w:rFonts w:ascii="Cambria" w:hAnsi="Cambria"/>
        </w:rPr>
        <w:t xml:space="preserve">, </w:t>
      </w:r>
      <w:r w:rsidR="00486D81" w:rsidRPr="002E7D7C">
        <w:rPr>
          <w:rFonts w:ascii="Cambria" w:hAnsi="Cambria"/>
        </w:rPr>
        <w:t>procedure described in chapter V.9 should be followed.</w:t>
      </w:r>
    </w:p>
    <w:p w14:paraId="59B8DC6E" w14:textId="77777777" w:rsidR="00486D81" w:rsidRPr="002E7D7C" w:rsidRDefault="00486D81" w:rsidP="00DB20D1">
      <w:pPr>
        <w:jc w:val="both"/>
        <w:rPr>
          <w:rFonts w:ascii="Cambria" w:hAnsi="Cambria"/>
        </w:rPr>
      </w:pPr>
    </w:p>
    <w:p w14:paraId="695A2F3F" w14:textId="677F8402" w:rsidR="00A74E03" w:rsidRPr="002E7D7C" w:rsidRDefault="00A74E03" w:rsidP="00496051">
      <w:pPr>
        <w:jc w:val="both"/>
        <w:rPr>
          <w:rFonts w:ascii="Cambria" w:hAnsi="Cambria"/>
        </w:rPr>
      </w:pPr>
    </w:p>
    <w:p w14:paraId="21F827E8" w14:textId="77777777" w:rsidR="00231487" w:rsidRPr="002E7D7C" w:rsidRDefault="00231487" w:rsidP="00496051">
      <w:pPr>
        <w:jc w:val="both"/>
        <w:rPr>
          <w:rFonts w:ascii="Cambria" w:hAnsi="Cambria"/>
        </w:rPr>
      </w:pPr>
    </w:p>
    <w:p w14:paraId="1E4986A6" w14:textId="77777777" w:rsidR="00F90229" w:rsidRPr="002E7D7C" w:rsidRDefault="00F90229">
      <w:pPr>
        <w:rPr>
          <w:rFonts w:ascii="Cambria" w:hAnsi="Cambria" w:cs="Arial"/>
          <w:b/>
          <w:bCs/>
          <w:iCs/>
          <w:caps/>
          <w:sz w:val="28"/>
          <w:szCs w:val="28"/>
        </w:rPr>
      </w:pPr>
      <w:r w:rsidRPr="002E7D7C">
        <w:rPr>
          <w:rFonts w:ascii="Cambria" w:hAnsi="Cambria"/>
          <w:i/>
        </w:rPr>
        <w:br w:type="page"/>
      </w:r>
    </w:p>
    <w:p w14:paraId="4F3A58A7" w14:textId="002BF50F" w:rsidR="009C7B3D" w:rsidRPr="002E7D7C" w:rsidRDefault="0086211B" w:rsidP="00A53ED1">
      <w:pPr>
        <w:pStyle w:val="Heading2"/>
        <w:spacing w:before="0" w:after="0"/>
        <w:rPr>
          <w:rFonts w:ascii="Cambria" w:hAnsi="Cambria"/>
          <w:i w:val="0"/>
        </w:rPr>
      </w:pPr>
      <w:bookmarkStart w:id="30" w:name="_Toc192232053"/>
      <w:r w:rsidRPr="002E7D7C">
        <w:rPr>
          <w:rFonts w:ascii="Cambria" w:hAnsi="Cambria"/>
          <w:i w:val="0"/>
        </w:rPr>
        <w:t>I</w:t>
      </w:r>
      <w:r w:rsidR="003469A2" w:rsidRPr="002E7D7C">
        <w:rPr>
          <w:rFonts w:ascii="Cambria" w:hAnsi="Cambria"/>
          <w:i w:val="0"/>
        </w:rPr>
        <w:t>V.6</w:t>
      </w:r>
      <w:r w:rsidR="006D27D2" w:rsidRPr="002E7D7C">
        <w:rPr>
          <w:rFonts w:ascii="Cambria" w:hAnsi="Cambria"/>
          <w:i w:val="0"/>
        </w:rPr>
        <w:t xml:space="preserve"> </w:t>
      </w:r>
      <w:r w:rsidR="00B5282F" w:rsidRPr="002E7D7C">
        <w:rPr>
          <w:rFonts w:ascii="Cambria" w:hAnsi="Cambria"/>
          <w:i w:val="0"/>
        </w:rPr>
        <w:t>TEMPORARY MEASURES FOR PROTECTION OF FINANCIAL INTERESTS</w:t>
      </w:r>
      <w:bookmarkEnd w:id="30"/>
    </w:p>
    <w:p w14:paraId="0C67CED8" w14:textId="77777777" w:rsidR="00651CA0" w:rsidRPr="002E7D7C" w:rsidRDefault="00651CA0" w:rsidP="009021E4">
      <w:pPr>
        <w:jc w:val="both"/>
        <w:rPr>
          <w:rFonts w:ascii="Cambria" w:hAnsi="Cambria"/>
        </w:rPr>
      </w:pPr>
    </w:p>
    <w:p w14:paraId="24C12A11" w14:textId="12EEE69D" w:rsidR="005A2812" w:rsidRPr="002E7D7C" w:rsidRDefault="006613DC" w:rsidP="005A2812">
      <w:pPr>
        <w:pStyle w:val="ListParagraph"/>
        <w:jc w:val="both"/>
        <w:rPr>
          <w:rFonts w:ascii="Cambria" w:hAnsi="Cambria"/>
        </w:rPr>
      </w:pPr>
      <w:r w:rsidRPr="002E7D7C">
        <w:rPr>
          <w:rFonts w:ascii="Cambria" w:hAnsi="Cambria"/>
        </w:rPr>
        <w:t>Within</w:t>
      </w:r>
      <w:r w:rsidR="005F3389" w:rsidRPr="002E7D7C">
        <w:rPr>
          <w:rFonts w:ascii="Cambria" w:hAnsi="Cambria"/>
        </w:rPr>
        <w:t xml:space="preserve"> </w:t>
      </w:r>
      <w:r w:rsidRPr="002E7D7C">
        <w:rPr>
          <w:rFonts w:ascii="Cambria" w:hAnsi="Cambria"/>
        </w:rPr>
        <w:t>Irregularity</w:t>
      </w:r>
      <w:r w:rsidR="005F3389" w:rsidRPr="002E7D7C">
        <w:rPr>
          <w:rFonts w:ascii="Cambria" w:hAnsi="Cambria"/>
        </w:rPr>
        <w:t xml:space="preserve"> Alert Form, the </w:t>
      </w:r>
      <w:r w:rsidR="00842858" w:rsidRPr="002E7D7C">
        <w:rPr>
          <w:rFonts w:ascii="Cambria" w:hAnsi="Cambria"/>
        </w:rPr>
        <w:t>Implementing Agency / IBFM</w:t>
      </w:r>
      <w:r w:rsidR="005F3389" w:rsidRPr="002E7D7C">
        <w:rPr>
          <w:rFonts w:ascii="Cambria" w:hAnsi="Cambria"/>
        </w:rPr>
        <w:t xml:space="preserve"> (e.g. project manager / financial officers / IO), may determine </w:t>
      </w:r>
      <w:r w:rsidR="005F3389" w:rsidRPr="002E7D7C">
        <w:rPr>
          <w:rFonts w:ascii="Cambria" w:hAnsi="Cambria"/>
          <w:b/>
        </w:rPr>
        <w:t>application of temporary measures for protection of financial interests</w:t>
      </w:r>
      <w:r w:rsidR="004644C9" w:rsidRPr="002E7D7C">
        <w:rPr>
          <w:rFonts w:ascii="Cambria" w:hAnsi="Cambria"/>
        </w:rPr>
        <w:t xml:space="preserve"> (e.g. </w:t>
      </w:r>
      <w:r w:rsidR="009E2944" w:rsidRPr="002E7D7C">
        <w:rPr>
          <w:rFonts w:ascii="Cambria" w:hAnsi="Cambria"/>
        </w:rPr>
        <w:t>suspension</w:t>
      </w:r>
      <w:r w:rsidR="005F3389" w:rsidRPr="002E7D7C">
        <w:rPr>
          <w:rFonts w:ascii="Cambria" w:hAnsi="Cambria"/>
        </w:rPr>
        <w:t xml:space="preserve"> of further payments</w:t>
      </w:r>
      <w:r w:rsidR="004B76D2" w:rsidRPr="002E7D7C">
        <w:rPr>
          <w:rFonts w:ascii="Cambria" w:hAnsi="Cambria"/>
        </w:rPr>
        <w:t>)</w:t>
      </w:r>
      <w:r w:rsidR="005A2812" w:rsidRPr="002E7D7C">
        <w:rPr>
          <w:rFonts w:ascii="Cambria" w:hAnsi="Cambria"/>
        </w:rPr>
        <w:t xml:space="preserve"> </w:t>
      </w:r>
      <w:r w:rsidR="005F3389" w:rsidRPr="002E7D7C">
        <w:rPr>
          <w:rFonts w:ascii="Cambria" w:hAnsi="Cambria"/>
        </w:rPr>
        <w:t xml:space="preserve">for the purpose of preventing potentially illegal spending of funds during the investigation of the suspicion of irregularity. The </w:t>
      </w:r>
      <w:r w:rsidR="00842858" w:rsidRPr="002E7D7C">
        <w:rPr>
          <w:rFonts w:ascii="Cambria" w:hAnsi="Cambria"/>
        </w:rPr>
        <w:t>Implementing Agency / IBFM</w:t>
      </w:r>
      <w:r w:rsidR="005F3389" w:rsidRPr="002E7D7C">
        <w:rPr>
          <w:rFonts w:ascii="Cambria" w:hAnsi="Cambria"/>
        </w:rPr>
        <w:t xml:space="preserve"> may consult with the NAO and the </w:t>
      </w:r>
      <w:r w:rsidR="004E2B65" w:rsidRPr="002E7D7C">
        <w:rPr>
          <w:rFonts w:ascii="Cambria" w:hAnsi="Cambria"/>
        </w:rPr>
        <w:t>Directorate for Management of Pre-Accession Assistance Structure</w:t>
      </w:r>
      <w:r w:rsidR="005F3389" w:rsidRPr="002E7D7C">
        <w:rPr>
          <w:rFonts w:ascii="Cambria" w:hAnsi="Cambria"/>
        </w:rPr>
        <w:t xml:space="preserve">, while determining temporary measures. </w:t>
      </w:r>
    </w:p>
    <w:p w14:paraId="19597BC5" w14:textId="77777777" w:rsidR="00C83608" w:rsidRPr="002E7D7C" w:rsidRDefault="00C83608" w:rsidP="005A2812">
      <w:pPr>
        <w:pStyle w:val="ListParagraph"/>
        <w:jc w:val="both"/>
        <w:rPr>
          <w:rFonts w:ascii="Cambria" w:hAnsi="Cambria"/>
        </w:rPr>
      </w:pPr>
    </w:p>
    <w:p w14:paraId="1BF10F7B" w14:textId="07FED48C" w:rsidR="00FA6DDF" w:rsidRPr="002E7D7C" w:rsidRDefault="005F3389" w:rsidP="00FA6DDF">
      <w:pPr>
        <w:pStyle w:val="ListParagraph"/>
        <w:jc w:val="both"/>
        <w:rPr>
          <w:rFonts w:ascii="Cambria" w:hAnsi="Cambria"/>
        </w:rPr>
      </w:pPr>
      <w:r w:rsidRPr="002E7D7C">
        <w:rPr>
          <w:rFonts w:ascii="Cambria" w:hAnsi="Cambria"/>
        </w:rPr>
        <w:t xml:space="preserve">Temporary measures may be adopted during the whole procedure of </w:t>
      </w:r>
      <w:r w:rsidR="007C7A1F" w:rsidRPr="002E7D7C">
        <w:rPr>
          <w:rFonts w:ascii="Cambria" w:hAnsi="Cambria"/>
        </w:rPr>
        <w:t xml:space="preserve">establishing </w:t>
      </w:r>
      <w:r w:rsidRPr="002E7D7C">
        <w:rPr>
          <w:rFonts w:ascii="Cambria" w:hAnsi="Cambria"/>
        </w:rPr>
        <w:t xml:space="preserve">the irregularity and they are </w:t>
      </w:r>
      <w:r w:rsidR="006613DC" w:rsidRPr="002E7D7C">
        <w:rPr>
          <w:rFonts w:ascii="Cambria" w:hAnsi="Cambria"/>
        </w:rPr>
        <w:t>valid</w:t>
      </w:r>
      <w:r w:rsidRPr="002E7D7C">
        <w:rPr>
          <w:rFonts w:ascii="Cambria" w:hAnsi="Cambria"/>
        </w:rPr>
        <w:t xml:space="preserve"> until the adoption of the </w:t>
      </w:r>
      <w:r w:rsidR="007C7A1F" w:rsidRPr="002E7D7C">
        <w:rPr>
          <w:rFonts w:ascii="Cambria" w:hAnsi="Cambria"/>
        </w:rPr>
        <w:t xml:space="preserve">Conclusion </w:t>
      </w:r>
      <w:r w:rsidRPr="002E7D7C">
        <w:rPr>
          <w:rFonts w:ascii="Cambria" w:hAnsi="Cambria"/>
        </w:rPr>
        <w:t xml:space="preserve">on irregularity. The employees of the </w:t>
      </w:r>
      <w:r w:rsidR="00842858" w:rsidRPr="002E7D7C">
        <w:rPr>
          <w:rFonts w:ascii="Cambria" w:hAnsi="Cambria"/>
        </w:rPr>
        <w:t>Implementing Agency / IBFM</w:t>
      </w:r>
      <w:r w:rsidRPr="002E7D7C">
        <w:rPr>
          <w:rFonts w:ascii="Cambria" w:hAnsi="Cambria"/>
        </w:rPr>
        <w:t xml:space="preserve"> (project manager</w:t>
      </w:r>
      <w:r w:rsidR="00FA6DDF" w:rsidRPr="002E7D7C">
        <w:rPr>
          <w:rFonts w:ascii="Cambria" w:hAnsi="Cambria"/>
        </w:rPr>
        <w:t>, finan</w:t>
      </w:r>
      <w:r w:rsidRPr="002E7D7C">
        <w:rPr>
          <w:rFonts w:ascii="Cambria" w:hAnsi="Cambria"/>
        </w:rPr>
        <w:t>cial officer and others</w:t>
      </w:r>
      <w:r w:rsidR="00FA6DDF" w:rsidRPr="002E7D7C">
        <w:rPr>
          <w:rFonts w:ascii="Cambria" w:hAnsi="Cambria"/>
        </w:rPr>
        <w:t xml:space="preserve">) </w:t>
      </w:r>
      <w:r w:rsidRPr="002E7D7C">
        <w:rPr>
          <w:rFonts w:ascii="Cambria" w:hAnsi="Cambria"/>
        </w:rPr>
        <w:t xml:space="preserve">are obliged to </w:t>
      </w:r>
      <w:r w:rsidR="007A278F" w:rsidRPr="002E7D7C">
        <w:rPr>
          <w:rFonts w:ascii="Cambria" w:hAnsi="Cambria"/>
        </w:rPr>
        <w:t xml:space="preserve">abide the temporary measures. The temporary measures are recorded in the </w:t>
      </w:r>
      <w:r w:rsidR="006613DC" w:rsidRPr="002E7D7C">
        <w:rPr>
          <w:rFonts w:ascii="Cambria" w:hAnsi="Cambria"/>
        </w:rPr>
        <w:t>Irregularity</w:t>
      </w:r>
      <w:r w:rsidR="007A278F" w:rsidRPr="002E7D7C">
        <w:rPr>
          <w:rFonts w:ascii="Cambria" w:hAnsi="Cambria"/>
        </w:rPr>
        <w:t xml:space="preserve"> Register. </w:t>
      </w:r>
    </w:p>
    <w:p w14:paraId="09EB92C4" w14:textId="77777777" w:rsidR="00FA6DDF" w:rsidRPr="002E7D7C" w:rsidRDefault="00FA6DDF" w:rsidP="00FA6DDF">
      <w:pPr>
        <w:pStyle w:val="ListParagraph"/>
        <w:jc w:val="both"/>
        <w:rPr>
          <w:rFonts w:ascii="Cambria" w:hAnsi="Cambria"/>
        </w:rPr>
      </w:pPr>
    </w:p>
    <w:p w14:paraId="2D6A1BB5" w14:textId="5CDE844E" w:rsidR="00FA6DDF" w:rsidRPr="002E7D7C" w:rsidRDefault="007A278F" w:rsidP="00FA6DDF">
      <w:pPr>
        <w:pStyle w:val="ListParagraph"/>
        <w:jc w:val="both"/>
        <w:rPr>
          <w:rFonts w:ascii="Cambria" w:hAnsi="Cambria"/>
        </w:rPr>
      </w:pPr>
      <w:r w:rsidRPr="002E7D7C">
        <w:rPr>
          <w:rFonts w:ascii="Cambria" w:hAnsi="Cambria"/>
        </w:rPr>
        <w:t xml:space="preserve">Decision on adoption of temporary measures in respect of de-commitment of further payments </w:t>
      </w:r>
      <w:r w:rsidRPr="002E7D7C">
        <w:rPr>
          <w:rFonts w:ascii="Cambria" w:hAnsi="Cambria"/>
          <w:b/>
        </w:rPr>
        <w:t>is obligatory in case when the responsible judicial authority conducted certain formal action</w:t>
      </w:r>
      <w:r w:rsidRPr="002E7D7C">
        <w:rPr>
          <w:rFonts w:ascii="Cambria" w:hAnsi="Cambria"/>
        </w:rPr>
        <w:t xml:space="preserve"> in that respect</w:t>
      </w:r>
      <w:r w:rsidR="00B14F27" w:rsidRPr="002E7D7C">
        <w:rPr>
          <w:rFonts w:ascii="Cambria" w:hAnsi="Cambria"/>
        </w:rPr>
        <w:t xml:space="preserve"> (</w:t>
      </w:r>
      <w:r w:rsidRPr="002E7D7C">
        <w:rPr>
          <w:rFonts w:ascii="Cambria" w:hAnsi="Cambria"/>
        </w:rPr>
        <w:t>formal actions of instigating criminal proceedings, in accordance with national legislation</w:t>
      </w:r>
      <w:r w:rsidR="00B14F27" w:rsidRPr="002E7D7C">
        <w:rPr>
          <w:rFonts w:ascii="Cambria" w:hAnsi="Cambria"/>
        </w:rPr>
        <w:t>)</w:t>
      </w:r>
      <w:r w:rsidR="00FA6DDF" w:rsidRPr="002E7D7C">
        <w:rPr>
          <w:rFonts w:ascii="Cambria" w:hAnsi="Cambria"/>
        </w:rPr>
        <w:t xml:space="preserve">. </w:t>
      </w:r>
    </w:p>
    <w:p w14:paraId="5AB5B290" w14:textId="77777777" w:rsidR="00FA6DDF" w:rsidRPr="002E7D7C" w:rsidRDefault="00FA6DDF" w:rsidP="00DD415B">
      <w:pPr>
        <w:pStyle w:val="ListParagraph"/>
        <w:spacing w:after="0"/>
        <w:jc w:val="both"/>
        <w:rPr>
          <w:rFonts w:ascii="Cambria" w:hAnsi="Cambria"/>
        </w:rPr>
      </w:pPr>
    </w:p>
    <w:p w14:paraId="35C722BF" w14:textId="370B9917" w:rsidR="001C4F97" w:rsidRPr="002E7D7C" w:rsidRDefault="007A278F" w:rsidP="00A1678C">
      <w:pPr>
        <w:pStyle w:val="ListParagraph"/>
        <w:spacing w:after="0"/>
        <w:jc w:val="both"/>
        <w:rPr>
          <w:rFonts w:ascii="Cambria" w:hAnsi="Cambria"/>
        </w:rPr>
      </w:pPr>
      <w:r w:rsidRPr="002E7D7C">
        <w:rPr>
          <w:rFonts w:ascii="Cambria" w:hAnsi="Cambria"/>
        </w:rPr>
        <w:t>Temporary measures may include the following</w:t>
      </w:r>
      <w:r w:rsidR="00FA6DDF" w:rsidRPr="002E7D7C">
        <w:rPr>
          <w:rFonts w:ascii="Cambria" w:hAnsi="Cambria"/>
        </w:rPr>
        <w:t>:</w:t>
      </w:r>
    </w:p>
    <w:p w14:paraId="301AB79D" w14:textId="60E141EF" w:rsidR="00AA2A25" w:rsidRPr="002E7D7C" w:rsidRDefault="007F269C" w:rsidP="00F14681">
      <w:pPr>
        <w:pStyle w:val="ListParagraph"/>
        <w:spacing w:before="120" w:after="0"/>
        <w:contextualSpacing w:val="0"/>
        <w:jc w:val="both"/>
        <w:rPr>
          <w:rFonts w:ascii="Cambria" w:hAnsi="Cambria"/>
        </w:rPr>
      </w:pPr>
      <w:r w:rsidRPr="002E7D7C">
        <w:rPr>
          <w:rFonts w:ascii="Cambria" w:hAnsi="Cambria"/>
        </w:rPr>
        <w:t>1</w:t>
      </w:r>
      <w:r w:rsidR="009E2944" w:rsidRPr="002E7D7C">
        <w:rPr>
          <w:rFonts w:ascii="Cambria" w:hAnsi="Cambria"/>
        </w:rPr>
        <w:t xml:space="preserve">. Suspension of payments of certain amounts related to the irregularity in a way that </w:t>
      </w:r>
      <w:r w:rsidR="009E2944" w:rsidRPr="002E7D7C">
        <w:rPr>
          <w:rFonts w:ascii="Cambria" w:hAnsi="Cambria"/>
          <w:b/>
        </w:rPr>
        <w:t>average amount which can be paid</w:t>
      </w:r>
      <w:r w:rsidR="009E2944" w:rsidRPr="002E7D7C">
        <w:rPr>
          <w:rFonts w:ascii="Cambria" w:hAnsi="Cambria"/>
        </w:rPr>
        <w:t xml:space="preserve"> is defined, until </w:t>
      </w:r>
      <w:r w:rsidR="00FA56E9" w:rsidRPr="002E7D7C">
        <w:rPr>
          <w:rFonts w:ascii="Cambria" w:hAnsi="Cambria"/>
        </w:rPr>
        <w:t>Conclusion</w:t>
      </w:r>
      <w:r w:rsidR="009E2944" w:rsidRPr="002E7D7C">
        <w:rPr>
          <w:rFonts w:ascii="Cambria" w:hAnsi="Cambria"/>
        </w:rPr>
        <w:t xml:space="preserve"> on irregularity is reached; </w:t>
      </w:r>
    </w:p>
    <w:p w14:paraId="2D902678" w14:textId="0940F549" w:rsidR="008053B2" w:rsidRPr="002E7D7C" w:rsidRDefault="008053B2" w:rsidP="00F14681">
      <w:pPr>
        <w:pStyle w:val="ListParagraph"/>
        <w:spacing w:before="120" w:after="0"/>
        <w:contextualSpacing w:val="0"/>
        <w:jc w:val="both"/>
        <w:rPr>
          <w:rFonts w:ascii="Cambria" w:hAnsi="Cambria"/>
        </w:rPr>
      </w:pPr>
      <w:r w:rsidRPr="002E7D7C">
        <w:rPr>
          <w:rFonts w:ascii="Cambria" w:hAnsi="Cambria"/>
        </w:rPr>
        <w:t xml:space="preserve">2. </w:t>
      </w:r>
      <w:r w:rsidRPr="002E7D7C">
        <w:rPr>
          <w:rFonts w:ascii="Cambria" w:hAnsi="Cambria"/>
          <w:b/>
        </w:rPr>
        <w:t>Ma</w:t>
      </w:r>
      <w:r w:rsidR="009E2944" w:rsidRPr="002E7D7C">
        <w:rPr>
          <w:rFonts w:ascii="Cambria" w:hAnsi="Cambria"/>
          <w:b/>
        </w:rPr>
        <w:t>ximum amount</w:t>
      </w:r>
      <w:r w:rsidR="009E2944" w:rsidRPr="002E7D7C">
        <w:rPr>
          <w:rFonts w:ascii="Cambria" w:hAnsi="Cambria"/>
        </w:rPr>
        <w:t xml:space="preserve"> which may be approved and paid for</w:t>
      </w:r>
      <w:r w:rsidRPr="002E7D7C">
        <w:rPr>
          <w:rFonts w:ascii="Cambria" w:hAnsi="Cambria"/>
        </w:rPr>
        <w:t xml:space="preserve"> </w:t>
      </w:r>
      <w:r w:rsidR="009E2944" w:rsidRPr="002E7D7C">
        <w:rPr>
          <w:rFonts w:ascii="Cambria" w:hAnsi="Cambria"/>
          <w:b/>
        </w:rPr>
        <w:t>individual expenditure item</w:t>
      </w:r>
      <w:r w:rsidRPr="002E7D7C">
        <w:rPr>
          <w:rFonts w:ascii="Cambria" w:hAnsi="Cambria"/>
          <w:b/>
        </w:rPr>
        <w:t>;</w:t>
      </w:r>
    </w:p>
    <w:p w14:paraId="54BAE44E" w14:textId="2333CA61" w:rsidR="00FA6DDF" w:rsidRPr="002E7D7C" w:rsidRDefault="008053B2" w:rsidP="00F14681">
      <w:pPr>
        <w:pStyle w:val="ListParagraph"/>
        <w:spacing w:before="120" w:after="0"/>
        <w:contextualSpacing w:val="0"/>
        <w:jc w:val="both"/>
        <w:rPr>
          <w:rFonts w:ascii="Cambria" w:hAnsi="Cambria"/>
        </w:rPr>
      </w:pPr>
      <w:r w:rsidRPr="002E7D7C">
        <w:rPr>
          <w:rFonts w:ascii="Cambria" w:hAnsi="Cambria"/>
        </w:rPr>
        <w:t xml:space="preserve">3. </w:t>
      </w:r>
      <w:r w:rsidR="009E2944" w:rsidRPr="002E7D7C">
        <w:rPr>
          <w:rFonts w:ascii="Cambria" w:hAnsi="Cambria"/>
          <w:b/>
        </w:rPr>
        <w:t>Suspension of any payment</w:t>
      </w:r>
      <w:r w:rsidR="009E2944" w:rsidRPr="002E7D7C">
        <w:rPr>
          <w:rFonts w:ascii="Cambria" w:hAnsi="Cambria"/>
        </w:rPr>
        <w:t xml:space="preserve"> while checks are lasting, including OLAF investigations, </w:t>
      </w:r>
      <w:r w:rsidR="00FA6DDF" w:rsidRPr="002E7D7C">
        <w:rPr>
          <w:rFonts w:ascii="Cambria" w:hAnsi="Cambria"/>
        </w:rPr>
        <w:t>o</w:t>
      </w:r>
      <w:r w:rsidR="009E2944" w:rsidRPr="002E7D7C">
        <w:rPr>
          <w:rFonts w:ascii="Cambria" w:hAnsi="Cambria"/>
        </w:rPr>
        <w:t xml:space="preserve">n whether during grant awarding or project implementation certain breaches of commitments, </w:t>
      </w:r>
      <w:r w:rsidR="006F5031" w:rsidRPr="002E7D7C">
        <w:rPr>
          <w:rFonts w:ascii="Cambria" w:hAnsi="Cambria"/>
        </w:rPr>
        <w:t xml:space="preserve">irregularities or fraud occurred, and if needed, to check whether the contractor/beneficiary infringed any substantial contract commitment. While adopting such measure, it is necessary to assess whether evidence exists based on which further payments within the project would not be justified and reasonable in the context of the obligation to protect national and European Union financial interests, in case of irregularity with suspicion of fraud, regardless of the fact that the decision on initiating an investigation has not been adopted yet. </w:t>
      </w:r>
    </w:p>
    <w:p w14:paraId="20D5733B" w14:textId="77777777" w:rsidR="00FA6DDF" w:rsidRPr="002E7D7C" w:rsidRDefault="00FA6DDF" w:rsidP="00FA6DDF">
      <w:pPr>
        <w:pStyle w:val="ListParagraph"/>
        <w:jc w:val="both"/>
        <w:rPr>
          <w:rFonts w:ascii="Cambria" w:hAnsi="Cambria"/>
        </w:rPr>
      </w:pPr>
    </w:p>
    <w:p w14:paraId="2D966714" w14:textId="2234F8B9" w:rsidR="000A303C" w:rsidRPr="002E7D7C" w:rsidRDefault="004644C9" w:rsidP="000A303C">
      <w:pPr>
        <w:pStyle w:val="ListParagraph"/>
        <w:spacing w:after="0" w:line="240" w:lineRule="auto"/>
        <w:jc w:val="both"/>
        <w:rPr>
          <w:rFonts w:ascii="Cambria" w:hAnsi="Cambria"/>
        </w:rPr>
      </w:pPr>
      <w:r w:rsidRPr="002E7D7C">
        <w:rPr>
          <w:rFonts w:ascii="Cambria" w:hAnsi="Cambria"/>
        </w:rPr>
        <w:t xml:space="preserve">Temporary measure is abolished when conditions for its application are not required anymore. Temporary measure of </w:t>
      </w:r>
      <w:r w:rsidR="009E2944" w:rsidRPr="002E7D7C">
        <w:rPr>
          <w:rFonts w:ascii="Cambria" w:hAnsi="Cambria"/>
        </w:rPr>
        <w:t>suspension</w:t>
      </w:r>
      <w:r w:rsidRPr="002E7D7C">
        <w:rPr>
          <w:rFonts w:ascii="Cambria" w:hAnsi="Cambria"/>
        </w:rPr>
        <w:t xml:space="preserve"> of payments is also determined in the situations described </w:t>
      </w:r>
      <w:r w:rsidR="00194590" w:rsidRPr="002E7D7C">
        <w:rPr>
          <w:rFonts w:ascii="Cambria" w:hAnsi="Cambria"/>
        </w:rPr>
        <w:t>in General Contract Conditions.</w:t>
      </w:r>
    </w:p>
    <w:p w14:paraId="1DDF560A" w14:textId="45D7BB2C" w:rsidR="00FA6DDF" w:rsidRPr="002E7D7C" w:rsidRDefault="006213EC" w:rsidP="00655E1D">
      <w:pPr>
        <w:rPr>
          <w:rFonts w:ascii="Cambria" w:hAnsi="Cambria"/>
        </w:rPr>
      </w:pPr>
      <w:r w:rsidRPr="002E7D7C">
        <w:rPr>
          <w:rFonts w:ascii="Cambria" w:hAnsi="Cambria"/>
        </w:rPr>
        <w:br w:type="page"/>
      </w:r>
    </w:p>
    <w:p w14:paraId="3FB8290D" w14:textId="1DDA0D41" w:rsidR="009C7B3D" w:rsidRPr="002E7D7C" w:rsidRDefault="00A05883" w:rsidP="00D226B5">
      <w:pPr>
        <w:pStyle w:val="Heading1"/>
        <w:spacing w:before="0" w:after="0"/>
        <w:rPr>
          <w:rFonts w:ascii="Cambria" w:hAnsi="Cambria"/>
        </w:rPr>
      </w:pPr>
      <w:bookmarkStart w:id="31" w:name="_Toc192232054"/>
      <w:r w:rsidRPr="002E7D7C">
        <w:rPr>
          <w:rFonts w:ascii="Cambria" w:hAnsi="Cambria"/>
        </w:rPr>
        <w:t>V</w:t>
      </w:r>
      <w:r w:rsidR="009C7B3D" w:rsidRPr="002E7D7C">
        <w:rPr>
          <w:rFonts w:ascii="Cambria" w:hAnsi="Cambria"/>
        </w:rPr>
        <w:t xml:space="preserve"> </w:t>
      </w:r>
      <w:r w:rsidR="00702FA0" w:rsidRPr="002E7D7C">
        <w:rPr>
          <w:rFonts w:ascii="Cambria" w:hAnsi="Cambria"/>
        </w:rPr>
        <w:t>ESTABLISHING</w:t>
      </w:r>
      <w:r w:rsidR="00EB7A84" w:rsidRPr="002E7D7C">
        <w:rPr>
          <w:rFonts w:ascii="Cambria" w:hAnsi="Cambria"/>
        </w:rPr>
        <w:t xml:space="preserve"> IRREGULARITIES</w:t>
      </w:r>
      <w:bookmarkEnd w:id="31"/>
    </w:p>
    <w:p w14:paraId="170B9BFC" w14:textId="77777777" w:rsidR="009C7B3D" w:rsidRPr="002E7D7C" w:rsidRDefault="009C7B3D" w:rsidP="009021E4">
      <w:pPr>
        <w:rPr>
          <w:rFonts w:ascii="Cambria" w:hAnsi="Cambria"/>
        </w:rPr>
      </w:pPr>
    </w:p>
    <w:p w14:paraId="0C992E64" w14:textId="45FA1CB6" w:rsidR="000E14C8" w:rsidRPr="002E7D7C" w:rsidRDefault="00EA797C" w:rsidP="000E14C8">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After verifying the Irregularity Alert Form</w:t>
      </w:r>
      <w:r w:rsidR="009D5F59" w:rsidRPr="002E7D7C">
        <w:rPr>
          <w:rFonts w:ascii="Cambria" w:hAnsi="Cambria"/>
          <w:bCs/>
          <w:color w:val="auto"/>
          <w:sz w:val="24"/>
          <w:szCs w:val="24"/>
        </w:rPr>
        <w:t>,</w:t>
      </w:r>
      <w:r w:rsidR="009D5F59" w:rsidRPr="002E7D7C" w:rsidDel="00967391">
        <w:rPr>
          <w:rFonts w:ascii="Cambria" w:hAnsi="Cambria"/>
          <w:bCs/>
          <w:color w:val="auto"/>
          <w:sz w:val="24"/>
          <w:szCs w:val="24"/>
        </w:rPr>
        <w:t xml:space="preserve"> </w:t>
      </w:r>
      <w:r w:rsidRPr="002E7D7C">
        <w:rPr>
          <w:rFonts w:ascii="Cambria" w:hAnsi="Cambria"/>
          <w:bCs/>
          <w:color w:val="auto"/>
          <w:sz w:val="24"/>
          <w:szCs w:val="24"/>
        </w:rPr>
        <w:t>the contract manager and/or</w:t>
      </w:r>
      <w:r w:rsidR="00A81985" w:rsidRPr="002E7D7C">
        <w:rPr>
          <w:rFonts w:ascii="Cambria" w:hAnsi="Cambria"/>
          <w:bCs/>
          <w:color w:val="auto"/>
          <w:sz w:val="24"/>
          <w:szCs w:val="24"/>
        </w:rPr>
        <w:t xml:space="preserve"> financial</w:t>
      </w:r>
      <w:r w:rsidR="00A81985" w:rsidRPr="002E7D7C">
        <w:rPr>
          <w:rFonts w:ascii="Cambria" w:hAnsi="Cambria"/>
          <w:bCs/>
          <w:i/>
          <w:color w:val="auto"/>
          <w:sz w:val="24"/>
          <w:szCs w:val="24"/>
        </w:rPr>
        <w:t xml:space="preserve"> </w:t>
      </w:r>
      <w:r w:rsidR="00A81985" w:rsidRPr="002E7D7C">
        <w:rPr>
          <w:rFonts w:ascii="Cambria" w:hAnsi="Cambria"/>
          <w:bCs/>
          <w:color w:val="auto"/>
          <w:sz w:val="24"/>
          <w:szCs w:val="24"/>
        </w:rPr>
        <w:t xml:space="preserve">controller </w:t>
      </w:r>
      <w:r w:rsidRPr="002E7D7C">
        <w:rPr>
          <w:rFonts w:ascii="Cambria" w:hAnsi="Cambria"/>
          <w:bCs/>
          <w:color w:val="auto"/>
          <w:sz w:val="24"/>
          <w:szCs w:val="24"/>
        </w:rPr>
        <w:t xml:space="preserve">will start </w:t>
      </w:r>
      <w:r w:rsidR="00540C0F" w:rsidRPr="002E7D7C">
        <w:rPr>
          <w:rFonts w:ascii="Cambria" w:hAnsi="Cambria"/>
          <w:bCs/>
          <w:color w:val="auto"/>
          <w:sz w:val="24"/>
          <w:szCs w:val="24"/>
        </w:rPr>
        <w:t xml:space="preserve">proceedings aimed at establishing whether the </w:t>
      </w:r>
      <w:r w:rsidR="00444A20" w:rsidRPr="002E7D7C">
        <w:rPr>
          <w:rFonts w:ascii="Cambria" w:hAnsi="Cambria"/>
          <w:bCs/>
          <w:color w:val="auto"/>
          <w:sz w:val="24"/>
          <w:szCs w:val="24"/>
        </w:rPr>
        <w:t>irregularity</w:t>
      </w:r>
      <w:r w:rsidR="00540C0F" w:rsidRPr="002E7D7C">
        <w:rPr>
          <w:rFonts w:ascii="Cambria" w:hAnsi="Cambria"/>
          <w:bCs/>
          <w:color w:val="auto"/>
          <w:sz w:val="24"/>
          <w:szCs w:val="24"/>
        </w:rPr>
        <w:t xml:space="preserve"> has been committed or not</w:t>
      </w:r>
      <w:r w:rsidRPr="002E7D7C">
        <w:rPr>
          <w:rFonts w:ascii="Cambria" w:hAnsi="Cambria"/>
          <w:bCs/>
          <w:color w:val="auto"/>
          <w:sz w:val="24"/>
          <w:szCs w:val="24"/>
        </w:rPr>
        <w:t xml:space="preserve">. </w:t>
      </w:r>
      <w:r w:rsidR="00942C4A" w:rsidRPr="002E7D7C">
        <w:rPr>
          <w:rFonts w:ascii="Cambria" w:hAnsi="Cambria"/>
          <w:bCs/>
          <w:color w:val="auto"/>
          <w:sz w:val="24"/>
          <w:szCs w:val="24"/>
        </w:rPr>
        <w:t xml:space="preserve">If needed, the head of the </w:t>
      </w:r>
      <w:r w:rsidR="00842858" w:rsidRPr="002E7D7C">
        <w:rPr>
          <w:rFonts w:ascii="Cambria" w:hAnsi="Cambria"/>
          <w:bCs/>
          <w:color w:val="auto"/>
          <w:sz w:val="24"/>
          <w:szCs w:val="24"/>
        </w:rPr>
        <w:t>Implementing Agency / IBFM</w:t>
      </w:r>
      <w:r w:rsidR="00942C4A" w:rsidRPr="002E7D7C">
        <w:rPr>
          <w:rFonts w:ascii="Cambria" w:hAnsi="Cambria"/>
          <w:bCs/>
          <w:color w:val="auto"/>
          <w:sz w:val="24"/>
          <w:szCs w:val="24"/>
        </w:rPr>
        <w:t>/the authorised person will determine a</w:t>
      </w:r>
      <w:r w:rsidR="00540C0F" w:rsidRPr="002E7D7C">
        <w:rPr>
          <w:rFonts w:ascii="Cambria" w:hAnsi="Cambria"/>
          <w:bCs/>
          <w:color w:val="auto"/>
          <w:sz w:val="24"/>
          <w:szCs w:val="24"/>
        </w:rPr>
        <w:t xml:space="preserve"> civil servant</w:t>
      </w:r>
      <w:r w:rsidR="00942C4A" w:rsidRPr="002E7D7C">
        <w:rPr>
          <w:rFonts w:ascii="Cambria" w:hAnsi="Cambria"/>
          <w:bCs/>
          <w:color w:val="auto"/>
          <w:sz w:val="24"/>
          <w:szCs w:val="24"/>
        </w:rPr>
        <w:t xml:space="preserve"> </w:t>
      </w:r>
      <w:r w:rsidR="00942C4A" w:rsidRPr="002E7D7C">
        <w:rPr>
          <w:rFonts w:ascii="Cambria" w:hAnsi="Cambria"/>
          <w:b/>
          <w:bCs/>
          <w:color w:val="auto"/>
          <w:sz w:val="24"/>
          <w:szCs w:val="24"/>
        </w:rPr>
        <w:t xml:space="preserve">or several of them who will participate in the procedure of </w:t>
      </w:r>
      <w:r w:rsidR="00540C0F" w:rsidRPr="002E7D7C">
        <w:rPr>
          <w:rFonts w:ascii="Cambria" w:hAnsi="Cambria"/>
          <w:b/>
          <w:bCs/>
          <w:color w:val="auto"/>
          <w:sz w:val="24"/>
          <w:szCs w:val="24"/>
        </w:rPr>
        <w:t xml:space="preserve">establishing the </w:t>
      </w:r>
      <w:r w:rsidR="00942C4A" w:rsidRPr="002E7D7C">
        <w:rPr>
          <w:rFonts w:ascii="Cambria" w:hAnsi="Cambria"/>
          <w:b/>
          <w:bCs/>
          <w:color w:val="auto"/>
          <w:sz w:val="24"/>
          <w:szCs w:val="24"/>
        </w:rPr>
        <w:t xml:space="preserve">irregularity. </w:t>
      </w:r>
      <w:r w:rsidR="00B060A9" w:rsidRPr="002E7D7C">
        <w:rPr>
          <w:rFonts w:ascii="Cambria" w:hAnsi="Cambria"/>
          <w:bCs/>
          <w:color w:val="auto"/>
          <w:sz w:val="24"/>
          <w:szCs w:val="24"/>
        </w:rPr>
        <w:t xml:space="preserve">Procedure of </w:t>
      </w:r>
      <w:r w:rsidR="00540C0F" w:rsidRPr="002E7D7C">
        <w:rPr>
          <w:rFonts w:ascii="Cambria" w:hAnsi="Cambria"/>
          <w:bCs/>
          <w:color w:val="auto"/>
          <w:sz w:val="24"/>
          <w:szCs w:val="24"/>
        </w:rPr>
        <w:t xml:space="preserve">establishing the </w:t>
      </w:r>
      <w:r w:rsidR="00B060A9" w:rsidRPr="002E7D7C">
        <w:rPr>
          <w:rFonts w:ascii="Cambria" w:hAnsi="Cambria"/>
          <w:bCs/>
          <w:color w:val="auto"/>
          <w:sz w:val="24"/>
          <w:szCs w:val="24"/>
        </w:rPr>
        <w:t>irregularity should commence within</w:t>
      </w:r>
      <w:r w:rsidR="000E14C8" w:rsidRPr="002E7D7C">
        <w:rPr>
          <w:rFonts w:ascii="Cambria" w:hAnsi="Cambria"/>
          <w:bCs/>
          <w:color w:val="auto"/>
          <w:sz w:val="24"/>
          <w:szCs w:val="24"/>
        </w:rPr>
        <w:t xml:space="preserve"> </w:t>
      </w:r>
      <w:r w:rsidR="000E14C8" w:rsidRPr="002E7D7C">
        <w:rPr>
          <w:rFonts w:ascii="Cambria" w:hAnsi="Cambria"/>
          <w:b/>
          <w:bCs/>
          <w:color w:val="auto"/>
          <w:sz w:val="24"/>
          <w:szCs w:val="24"/>
        </w:rPr>
        <w:t xml:space="preserve">3 </w:t>
      </w:r>
      <w:r w:rsidR="00B060A9" w:rsidRPr="002E7D7C">
        <w:rPr>
          <w:rFonts w:ascii="Cambria" w:hAnsi="Cambria"/>
          <w:b/>
          <w:bCs/>
          <w:color w:val="auto"/>
          <w:sz w:val="24"/>
          <w:szCs w:val="24"/>
        </w:rPr>
        <w:t xml:space="preserve">working days as of the day of verifying the </w:t>
      </w:r>
      <w:r w:rsidR="00444A20" w:rsidRPr="002E7D7C">
        <w:rPr>
          <w:rFonts w:ascii="Cambria" w:hAnsi="Cambria"/>
          <w:b/>
          <w:bCs/>
          <w:color w:val="auto"/>
          <w:sz w:val="24"/>
          <w:szCs w:val="24"/>
        </w:rPr>
        <w:t>Irregularity</w:t>
      </w:r>
      <w:r w:rsidR="00B060A9" w:rsidRPr="002E7D7C">
        <w:rPr>
          <w:rFonts w:ascii="Cambria" w:hAnsi="Cambria"/>
          <w:b/>
          <w:bCs/>
          <w:color w:val="auto"/>
          <w:sz w:val="24"/>
          <w:szCs w:val="24"/>
        </w:rPr>
        <w:t xml:space="preserve"> Alert Form. </w:t>
      </w:r>
    </w:p>
    <w:p w14:paraId="4A506FA3" w14:textId="725E7C8D" w:rsidR="009D5F59" w:rsidRPr="002E7D7C" w:rsidRDefault="009D5F59" w:rsidP="0030319F">
      <w:pPr>
        <w:jc w:val="both"/>
        <w:rPr>
          <w:rFonts w:ascii="Cambria" w:hAnsi="Cambria"/>
        </w:rPr>
      </w:pPr>
    </w:p>
    <w:p w14:paraId="7FA176B7" w14:textId="716BF74C" w:rsidR="0030061E" w:rsidRPr="002E7D7C" w:rsidRDefault="00B060A9" w:rsidP="0030061E">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The objective of </w:t>
      </w:r>
      <w:r w:rsidR="00540C0F" w:rsidRPr="002E7D7C">
        <w:rPr>
          <w:rFonts w:ascii="Cambria" w:hAnsi="Cambria"/>
          <w:bCs/>
          <w:color w:val="auto"/>
          <w:sz w:val="24"/>
          <w:szCs w:val="24"/>
        </w:rPr>
        <w:t xml:space="preserve">establishing </w:t>
      </w:r>
      <w:r w:rsidRPr="002E7D7C">
        <w:rPr>
          <w:rFonts w:ascii="Cambria" w:hAnsi="Cambria"/>
          <w:bCs/>
          <w:color w:val="auto"/>
          <w:sz w:val="24"/>
          <w:szCs w:val="24"/>
        </w:rPr>
        <w:t xml:space="preserve">the </w:t>
      </w:r>
      <w:r w:rsidR="00444A20" w:rsidRPr="002E7D7C">
        <w:rPr>
          <w:rFonts w:ascii="Cambria" w:hAnsi="Cambria"/>
          <w:bCs/>
          <w:color w:val="auto"/>
          <w:sz w:val="24"/>
          <w:szCs w:val="24"/>
        </w:rPr>
        <w:t>irregularity</w:t>
      </w:r>
      <w:r w:rsidRPr="002E7D7C">
        <w:rPr>
          <w:rFonts w:ascii="Cambria" w:hAnsi="Cambria"/>
          <w:bCs/>
          <w:color w:val="auto"/>
          <w:sz w:val="24"/>
          <w:szCs w:val="24"/>
        </w:rPr>
        <w:t xml:space="preserve"> is to reach a conclusion whether a certain case represents the irregularity or not. </w:t>
      </w:r>
    </w:p>
    <w:p w14:paraId="60C22528" w14:textId="77777777" w:rsidR="009D5F59" w:rsidRPr="002E7D7C" w:rsidRDefault="009D5F59" w:rsidP="0030319F">
      <w:pPr>
        <w:jc w:val="both"/>
        <w:rPr>
          <w:rFonts w:ascii="Cambria" w:hAnsi="Cambria"/>
        </w:rPr>
      </w:pPr>
    </w:p>
    <w:p w14:paraId="06965C3B" w14:textId="55FB2568" w:rsidR="0030319F" w:rsidRPr="002E7D7C" w:rsidRDefault="00540C0F" w:rsidP="0030319F">
      <w:pPr>
        <w:jc w:val="both"/>
        <w:rPr>
          <w:rFonts w:ascii="Cambria" w:hAnsi="Cambria"/>
        </w:rPr>
      </w:pPr>
      <w:r w:rsidRPr="002E7D7C">
        <w:rPr>
          <w:rFonts w:ascii="Cambria" w:hAnsi="Cambria"/>
        </w:rPr>
        <w:t>Establishing</w:t>
      </w:r>
      <w:r w:rsidR="000C51BE" w:rsidRPr="002E7D7C">
        <w:rPr>
          <w:rFonts w:ascii="Cambria" w:hAnsi="Cambria"/>
        </w:rPr>
        <w:t xml:space="preserve"> the irregularity will commence if during the </w:t>
      </w:r>
      <w:r w:rsidR="00444A20" w:rsidRPr="002E7D7C">
        <w:rPr>
          <w:rFonts w:ascii="Cambria" w:hAnsi="Cambria"/>
        </w:rPr>
        <w:t>assessment</w:t>
      </w:r>
      <w:r w:rsidR="000C51BE" w:rsidRPr="002E7D7C">
        <w:rPr>
          <w:rFonts w:ascii="Cambria" w:hAnsi="Cambria"/>
        </w:rPr>
        <w:t xml:space="preserve"> of the case the </w:t>
      </w:r>
      <w:r w:rsidR="000C51BE" w:rsidRPr="002E7D7C">
        <w:rPr>
          <w:rFonts w:ascii="Cambria" w:hAnsi="Cambria"/>
          <w:b/>
        </w:rPr>
        <w:t xml:space="preserve">following </w:t>
      </w:r>
      <w:r w:rsidR="00444A20" w:rsidRPr="002E7D7C">
        <w:rPr>
          <w:rFonts w:ascii="Cambria" w:hAnsi="Cambria"/>
          <w:b/>
        </w:rPr>
        <w:t>cumulative</w:t>
      </w:r>
      <w:r w:rsidR="000C51BE" w:rsidRPr="002E7D7C">
        <w:rPr>
          <w:rFonts w:ascii="Cambria" w:hAnsi="Cambria"/>
          <w:b/>
        </w:rPr>
        <w:t xml:space="preserve"> irregularity elements</w:t>
      </w:r>
      <w:r w:rsidR="000C51BE" w:rsidRPr="002E7D7C">
        <w:rPr>
          <w:rFonts w:ascii="Cambria" w:hAnsi="Cambria"/>
        </w:rPr>
        <w:t xml:space="preserve"> are recognised: </w:t>
      </w:r>
    </w:p>
    <w:p w14:paraId="515CEBF8" w14:textId="351116AB" w:rsidR="0030319F" w:rsidRPr="002E7D7C" w:rsidRDefault="007C4E44" w:rsidP="00560ED5">
      <w:pPr>
        <w:numPr>
          <w:ilvl w:val="0"/>
          <w:numId w:val="3"/>
        </w:numPr>
        <w:spacing w:before="120"/>
        <w:ind w:left="714" w:hanging="357"/>
        <w:jc w:val="both"/>
        <w:rPr>
          <w:rFonts w:ascii="Cambria" w:hAnsi="Cambria"/>
        </w:rPr>
      </w:pPr>
      <w:r w:rsidRPr="002E7D7C">
        <w:rPr>
          <w:rFonts w:ascii="Cambria" w:hAnsi="Cambria"/>
        </w:rPr>
        <w:t>Case is connected with the project</w:t>
      </w:r>
      <w:r w:rsidR="0030319F" w:rsidRPr="002E7D7C">
        <w:rPr>
          <w:rFonts w:ascii="Cambria" w:hAnsi="Cambria"/>
        </w:rPr>
        <w:t xml:space="preserve">, </w:t>
      </w:r>
      <w:r w:rsidRPr="002E7D7C">
        <w:rPr>
          <w:rFonts w:ascii="Cambria" w:hAnsi="Cambria"/>
        </w:rPr>
        <w:t>by act or omission of the project beneficiary</w:t>
      </w:r>
      <w:r w:rsidR="00CD062A" w:rsidRPr="002E7D7C">
        <w:rPr>
          <w:rFonts w:ascii="Cambria" w:hAnsi="Cambria"/>
        </w:rPr>
        <w:t xml:space="preserve"> </w:t>
      </w:r>
      <w:r w:rsidRPr="002E7D7C">
        <w:rPr>
          <w:rFonts w:ascii="Cambria" w:hAnsi="Cambria"/>
        </w:rPr>
        <w:t>(grant beneficiary or partner) / contractor</w:t>
      </w:r>
      <w:r w:rsidR="0030319F" w:rsidRPr="002E7D7C">
        <w:rPr>
          <w:rFonts w:ascii="Cambria" w:hAnsi="Cambria"/>
        </w:rPr>
        <w:t>;</w:t>
      </w:r>
    </w:p>
    <w:p w14:paraId="74D56D32" w14:textId="0D552B5C" w:rsidR="0030319F" w:rsidRPr="002E7D7C" w:rsidRDefault="007C4E44" w:rsidP="00560ED5">
      <w:pPr>
        <w:numPr>
          <w:ilvl w:val="0"/>
          <w:numId w:val="3"/>
        </w:numPr>
        <w:spacing w:before="120"/>
        <w:ind w:left="714" w:hanging="357"/>
        <w:jc w:val="both"/>
        <w:rPr>
          <w:rFonts w:ascii="Cambria" w:hAnsi="Cambria"/>
        </w:rPr>
      </w:pPr>
      <w:r w:rsidRPr="002E7D7C">
        <w:rPr>
          <w:rFonts w:ascii="Cambria" w:hAnsi="Cambria"/>
        </w:rPr>
        <w:t>There exist sufficiently justified reasons of the breach or non-compliance with a certain provision of the regulation or the contract</w:t>
      </w:r>
      <w:r w:rsidR="0030319F" w:rsidRPr="002E7D7C">
        <w:rPr>
          <w:rFonts w:ascii="Cambria" w:hAnsi="Cambria"/>
        </w:rPr>
        <w:t>;</w:t>
      </w:r>
    </w:p>
    <w:p w14:paraId="3ACB0AC7" w14:textId="35FEDFA4" w:rsidR="0030319F" w:rsidRPr="002E7D7C" w:rsidRDefault="007C4E44" w:rsidP="00560ED5">
      <w:pPr>
        <w:numPr>
          <w:ilvl w:val="0"/>
          <w:numId w:val="3"/>
        </w:numPr>
        <w:spacing w:before="120"/>
        <w:ind w:left="714" w:hanging="357"/>
        <w:jc w:val="both"/>
        <w:rPr>
          <w:rFonts w:ascii="Cambria" w:hAnsi="Cambria"/>
        </w:rPr>
      </w:pPr>
      <w:r w:rsidRPr="002E7D7C">
        <w:rPr>
          <w:rFonts w:ascii="Cambria" w:hAnsi="Cambria"/>
        </w:rPr>
        <w:t xml:space="preserve">There </w:t>
      </w:r>
      <w:r w:rsidR="00AA5DF9" w:rsidRPr="002E7D7C">
        <w:rPr>
          <w:rFonts w:ascii="Cambria" w:hAnsi="Cambria"/>
        </w:rPr>
        <w:t>exists potential (estimated</w:t>
      </w:r>
      <w:r w:rsidR="0030319F" w:rsidRPr="002E7D7C">
        <w:rPr>
          <w:rFonts w:ascii="Cambria" w:hAnsi="Cambria"/>
        </w:rPr>
        <w:t>) f</w:t>
      </w:r>
      <w:r w:rsidR="00AA5DF9" w:rsidRPr="002E7D7C">
        <w:rPr>
          <w:rFonts w:ascii="Cambria" w:hAnsi="Cambria"/>
        </w:rPr>
        <w:t>inancial impact of the suspected irregularity to the eligible expenditure under the project.</w:t>
      </w:r>
    </w:p>
    <w:p w14:paraId="431998A5" w14:textId="21DFBCFA" w:rsidR="0030319F" w:rsidRPr="002E7D7C" w:rsidRDefault="0030319F" w:rsidP="00655E1D">
      <w:pPr>
        <w:jc w:val="both"/>
        <w:rPr>
          <w:rFonts w:ascii="Cambria" w:hAnsi="Cambria"/>
        </w:rPr>
      </w:pPr>
    </w:p>
    <w:p w14:paraId="2C47301D" w14:textId="43FA5499" w:rsidR="00F55E06" w:rsidRPr="002E7D7C" w:rsidRDefault="00744098" w:rsidP="00F55E06">
      <w:pPr>
        <w:pStyle w:val="BodyText2"/>
        <w:ind w:firstLine="0"/>
        <w:rPr>
          <w:rFonts w:ascii="Cambria" w:hAnsi="Cambria"/>
          <w:bCs/>
          <w:color w:val="auto"/>
          <w:sz w:val="24"/>
          <w:szCs w:val="24"/>
        </w:rPr>
      </w:pPr>
      <w:r w:rsidRPr="002E7D7C">
        <w:rPr>
          <w:rFonts w:ascii="Cambria" w:hAnsi="Cambria"/>
          <w:bCs/>
          <w:color w:val="auto"/>
          <w:sz w:val="24"/>
          <w:szCs w:val="24"/>
        </w:rPr>
        <w:t xml:space="preserve">As it has already been said in chapter </w:t>
      </w:r>
      <w:r w:rsidR="00F55E06" w:rsidRPr="002E7D7C">
        <w:rPr>
          <w:rFonts w:ascii="Cambria" w:hAnsi="Cambria"/>
          <w:bCs/>
          <w:i/>
          <w:color w:val="auto"/>
          <w:sz w:val="24"/>
          <w:szCs w:val="24"/>
        </w:rPr>
        <w:t xml:space="preserve">IV.5 Proceedings of responsible authorities upon receiving information on suspicion of irregularity, </w:t>
      </w:r>
      <w:r w:rsidR="00F55E06" w:rsidRPr="002E7D7C">
        <w:rPr>
          <w:rFonts w:ascii="Cambria" w:hAnsi="Cambria"/>
          <w:b/>
          <w:bCs/>
          <w:color w:val="auto"/>
          <w:sz w:val="24"/>
          <w:szCs w:val="24"/>
        </w:rPr>
        <w:t xml:space="preserve">information on </w:t>
      </w:r>
      <w:r w:rsidR="00982D50" w:rsidRPr="002E7D7C">
        <w:rPr>
          <w:rFonts w:ascii="Cambria" w:hAnsi="Cambria"/>
          <w:b/>
          <w:bCs/>
          <w:color w:val="auto"/>
          <w:sz w:val="24"/>
          <w:szCs w:val="24"/>
        </w:rPr>
        <w:t xml:space="preserve">the </w:t>
      </w:r>
      <w:r w:rsidR="00F55E06" w:rsidRPr="002E7D7C">
        <w:rPr>
          <w:rFonts w:ascii="Cambria" w:hAnsi="Cambria"/>
          <w:b/>
          <w:bCs/>
          <w:color w:val="auto"/>
          <w:sz w:val="24"/>
          <w:szCs w:val="24"/>
        </w:rPr>
        <w:t>existence of suspected irregularity may be received either through:</w:t>
      </w:r>
      <w:r w:rsidR="00F55E06" w:rsidRPr="002E7D7C">
        <w:rPr>
          <w:rFonts w:ascii="Cambria" w:hAnsi="Cambria"/>
          <w:bCs/>
          <w:color w:val="auto"/>
          <w:sz w:val="24"/>
          <w:szCs w:val="24"/>
        </w:rPr>
        <w:t xml:space="preserve"> </w:t>
      </w:r>
    </w:p>
    <w:p w14:paraId="25FD9823" w14:textId="622DAA4E" w:rsidR="00F55E06" w:rsidRPr="002E7D7C" w:rsidRDefault="00F55E06" w:rsidP="009C6E7E">
      <w:pPr>
        <w:pStyle w:val="BodyText2"/>
        <w:numPr>
          <w:ilvl w:val="0"/>
          <w:numId w:val="50"/>
        </w:numPr>
        <w:spacing w:before="120" w:line="240" w:lineRule="auto"/>
        <w:ind w:left="567"/>
        <w:rPr>
          <w:rFonts w:ascii="Cambria" w:hAnsi="Cambria"/>
          <w:bCs/>
          <w:color w:val="auto"/>
          <w:sz w:val="24"/>
          <w:szCs w:val="24"/>
        </w:rPr>
      </w:pPr>
      <w:r w:rsidRPr="002E7D7C">
        <w:rPr>
          <w:rFonts w:ascii="Cambria" w:hAnsi="Cambria"/>
          <w:bCs/>
          <w:color w:val="auto"/>
          <w:sz w:val="24"/>
          <w:szCs w:val="24"/>
        </w:rPr>
        <w:t xml:space="preserve">Execution of daily functions in the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(check of procurement, check of invoices/payment request and supporting documentation, on-the-spot checks, etc.)</w:t>
      </w:r>
    </w:p>
    <w:p w14:paraId="420D91AA" w14:textId="27B6AC52" w:rsidR="00F55E06" w:rsidRPr="002E7D7C" w:rsidRDefault="00F55E06" w:rsidP="00F55E06">
      <w:pPr>
        <w:pStyle w:val="BodyText2"/>
        <w:spacing w:before="120" w:line="240" w:lineRule="auto"/>
        <w:ind w:left="284" w:firstLine="0"/>
        <w:rPr>
          <w:rFonts w:ascii="Cambria" w:hAnsi="Cambria"/>
          <w:bCs/>
          <w:color w:val="auto"/>
          <w:sz w:val="24"/>
          <w:szCs w:val="24"/>
        </w:rPr>
      </w:pPr>
      <w:r w:rsidRPr="002E7D7C">
        <w:rPr>
          <w:rFonts w:ascii="Cambria" w:hAnsi="Cambria"/>
          <w:bCs/>
          <w:color w:val="auto"/>
          <w:sz w:val="24"/>
          <w:szCs w:val="24"/>
        </w:rPr>
        <w:t>or</w:t>
      </w:r>
    </w:p>
    <w:p w14:paraId="283BE0F4" w14:textId="5956E3DD" w:rsidR="00744098" w:rsidRPr="002E7D7C" w:rsidRDefault="00F55E06" w:rsidP="009C6E7E">
      <w:pPr>
        <w:pStyle w:val="BodyText2"/>
        <w:numPr>
          <w:ilvl w:val="0"/>
          <w:numId w:val="50"/>
        </w:numPr>
        <w:spacing w:before="120" w:line="240" w:lineRule="auto"/>
        <w:ind w:left="567"/>
        <w:rPr>
          <w:rFonts w:ascii="Cambria" w:hAnsi="Cambria"/>
          <w:bCs/>
          <w:color w:val="auto"/>
          <w:sz w:val="24"/>
          <w:szCs w:val="24"/>
        </w:rPr>
      </w:pPr>
      <w:r w:rsidRPr="002E7D7C">
        <w:rPr>
          <w:rFonts w:ascii="Cambria" w:hAnsi="Cambria"/>
          <w:bCs/>
          <w:color w:val="auto"/>
          <w:sz w:val="24"/>
          <w:szCs w:val="24"/>
        </w:rPr>
        <w:t>Receiving the information fr</w:t>
      </w:r>
      <w:r w:rsidR="009A4743" w:rsidRPr="002E7D7C">
        <w:rPr>
          <w:rFonts w:ascii="Cambria" w:hAnsi="Cambria"/>
          <w:bCs/>
          <w:color w:val="auto"/>
          <w:sz w:val="24"/>
          <w:szCs w:val="24"/>
        </w:rPr>
        <w:t>o</w:t>
      </w:r>
      <w:r w:rsidRPr="002E7D7C">
        <w:rPr>
          <w:rFonts w:ascii="Cambria" w:hAnsi="Cambria"/>
          <w:bCs/>
          <w:color w:val="auto"/>
          <w:sz w:val="24"/>
          <w:szCs w:val="24"/>
        </w:rPr>
        <w:t xml:space="preserve">m external parties (information forwarded from other bodies within Irregularity reporting structure, AFCOS coordinative body, </w:t>
      </w:r>
      <w:r w:rsidR="008A6B3D" w:rsidRPr="002E7D7C">
        <w:rPr>
          <w:rFonts w:ascii="Cambria" w:hAnsi="Cambria"/>
          <w:bCs/>
          <w:color w:val="auto"/>
          <w:sz w:val="24"/>
          <w:szCs w:val="24"/>
        </w:rPr>
        <w:t>AFCOS</w:t>
      </w:r>
      <w:r w:rsidRPr="002E7D7C">
        <w:rPr>
          <w:rFonts w:ascii="Cambria" w:hAnsi="Cambria"/>
          <w:bCs/>
          <w:color w:val="auto"/>
          <w:sz w:val="24"/>
          <w:szCs w:val="24"/>
        </w:rPr>
        <w:t>, whistle blowers, project stakeholders, etc.).</w:t>
      </w:r>
    </w:p>
    <w:p w14:paraId="3668282E" w14:textId="77777777" w:rsidR="00744098" w:rsidRPr="002E7D7C" w:rsidRDefault="00744098" w:rsidP="009021E4">
      <w:pPr>
        <w:pStyle w:val="BodyText2"/>
        <w:spacing w:line="240" w:lineRule="auto"/>
        <w:ind w:firstLine="0"/>
        <w:rPr>
          <w:rFonts w:ascii="Cambria" w:hAnsi="Cambria"/>
          <w:bCs/>
          <w:color w:val="auto"/>
          <w:sz w:val="24"/>
          <w:szCs w:val="24"/>
          <w:highlight w:val="cyan"/>
        </w:rPr>
      </w:pPr>
    </w:p>
    <w:p w14:paraId="4FF5F904" w14:textId="75F69206" w:rsidR="00086D1F" w:rsidRPr="002E7D7C" w:rsidRDefault="00F55E06"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In that context, i</w:t>
      </w:r>
      <w:r w:rsidR="00240656" w:rsidRPr="002E7D7C">
        <w:rPr>
          <w:rFonts w:ascii="Cambria" w:hAnsi="Cambria"/>
          <w:bCs/>
          <w:color w:val="auto"/>
          <w:sz w:val="24"/>
          <w:szCs w:val="24"/>
        </w:rPr>
        <w:t>t is important to mention that</w:t>
      </w:r>
      <w:r w:rsidR="00F96685" w:rsidRPr="002E7D7C">
        <w:rPr>
          <w:rFonts w:ascii="Cambria" w:hAnsi="Cambria"/>
          <w:bCs/>
          <w:color w:val="auto"/>
          <w:sz w:val="24"/>
          <w:szCs w:val="24"/>
        </w:rPr>
        <w:t xml:space="preserve">, </w:t>
      </w:r>
      <w:r w:rsidR="00240656" w:rsidRPr="002E7D7C">
        <w:rPr>
          <w:rFonts w:ascii="Cambria" w:hAnsi="Cambria"/>
          <w:b/>
          <w:bCs/>
          <w:color w:val="auto"/>
          <w:sz w:val="24"/>
          <w:szCs w:val="24"/>
        </w:rPr>
        <w:t xml:space="preserve">when the </w:t>
      </w:r>
      <w:r w:rsidR="00842858" w:rsidRPr="002E7D7C">
        <w:rPr>
          <w:rFonts w:ascii="Cambria" w:hAnsi="Cambria"/>
          <w:b/>
          <w:bCs/>
          <w:color w:val="auto"/>
          <w:sz w:val="24"/>
          <w:szCs w:val="24"/>
        </w:rPr>
        <w:t>Implementing Agency / IBFM</w:t>
      </w:r>
      <w:r w:rsidR="00240656" w:rsidRPr="002E7D7C">
        <w:rPr>
          <w:rFonts w:ascii="Cambria" w:hAnsi="Cambria"/>
          <w:b/>
          <w:bCs/>
          <w:color w:val="auto"/>
          <w:sz w:val="24"/>
          <w:szCs w:val="24"/>
        </w:rPr>
        <w:t xml:space="preserve"> detects irregularity</w:t>
      </w:r>
      <w:r w:rsidRPr="002E7D7C">
        <w:rPr>
          <w:rFonts w:ascii="Cambria" w:hAnsi="Cambria"/>
          <w:b/>
          <w:bCs/>
          <w:color w:val="auto"/>
          <w:sz w:val="24"/>
          <w:szCs w:val="24"/>
        </w:rPr>
        <w:t>/ies</w:t>
      </w:r>
      <w:r w:rsidR="00240656" w:rsidRPr="002E7D7C">
        <w:rPr>
          <w:rFonts w:ascii="Cambria" w:hAnsi="Cambria"/>
          <w:b/>
          <w:bCs/>
          <w:color w:val="auto"/>
          <w:sz w:val="24"/>
          <w:szCs w:val="24"/>
        </w:rPr>
        <w:t xml:space="preserve"> </w:t>
      </w:r>
      <w:r w:rsidRPr="002E7D7C">
        <w:rPr>
          <w:rFonts w:ascii="Cambria" w:hAnsi="Cambria"/>
          <w:b/>
          <w:bCs/>
          <w:color w:val="auto"/>
          <w:sz w:val="24"/>
          <w:szCs w:val="24"/>
        </w:rPr>
        <w:t>executing its daily functions</w:t>
      </w:r>
      <w:r w:rsidR="00A86559" w:rsidRPr="002E7D7C">
        <w:rPr>
          <w:rFonts w:ascii="Cambria" w:hAnsi="Cambria"/>
          <w:b/>
          <w:bCs/>
          <w:color w:val="auto"/>
          <w:sz w:val="24"/>
          <w:szCs w:val="24"/>
        </w:rPr>
        <w:t>,</w:t>
      </w:r>
      <w:r w:rsidRPr="002E7D7C">
        <w:rPr>
          <w:rFonts w:ascii="Cambria" w:hAnsi="Cambria"/>
          <w:b/>
          <w:bCs/>
          <w:color w:val="auto"/>
          <w:sz w:val="24"/>
          <w:szCs w:val="24"/>
        </w:rPr>
        <w:t xml:space="preserve"> such as</w:t>
      </w:r>
      <w:r w:rsidR="00240656" w:rsidRPr="002E7D7C">
        <w:rPr>
          <w:rFonts w:ascii="Cambria" w:hAnsi="Cambria"/>
          <w:b/>
          <w:bCs/>
          <w:color w:val="auto"/>
          <w:sz w:val="24"/>
          <w:szCs w:val="24"/>
        </w:rPr>
        <w:t xml:space="preserve"> checks of e</w:t>
      </w:r>
      <w:r w:rsidRPr="002E7D7C">
        <w:rPr>
          <w:rFonts w:ascii="Cambria" w:hAnsi="Cambria"/>
          <w:b/>
          <w:bCs/>
          <w:color w:val="auto"/>
          <w:sz w:val="24"/>
          <w:szCs w:val="24"/>
        </w:rPr>
        <w:t>xpenditures, on-the-spot checks etc. (</w:t>
      </w:r>
      <w:r w:rsidRPr="002E7D7C">
        <w:rPr>
          <w:rFonts w:ascii="Cambria" w:hAnsi="Cambria"/>
          <w:b/>
          <w:bCs/>
          <w:i/>
          <w:color w:val="auto"/>
          <w:sz w:val="24"/>
          <w:szCs w:val="24"/>
          <w:u w:val="single"/>
        </w:rPr>
        <w:t>situation a)</w:t>
      </w:r>
      <w:r w:rsidRPr="002E7D7C">
        <w:rPr>
          <w:rFonts w:ascii="Cambria" w:hAnsi="Cambria"/>
          <w:b/>
          <w:bCs/>
          <w:color w:val="auto"/>
          <w:sz w:val="24"/>
          <w:szCs w:val="24"/>
        </w:rPr>
        <w:t>)</w:t>
      </w:r>
      <w:r w:rsidR="00F96685" w:rsidRPr="002E7D7C">
        <w:rPr>
          <w:rFonts w:ascii="Cambria" w:hAnsi="Cambria"/>
          <w:b/>
          <w:bCs/>
          <w:color w:val="auto"/>
          <w:sz w:val="24"/>
          <w:szCs w:val="24"/>
        </w:rPr>
        <w:t xml:space="preserve">, </w:t>
      </w:r>
      <w:r w:rsidR="00240656" w:rsidRPr="002E7D7C">
        <w:rPr>
          <w:rFonts w:ascii="Cambria" w:hAnsi="Cambria"/>
          <w:b/>
          <w:bCs/>
          <w:color w:val="auto"/>
          <w:sz w:val="24"/>
          <w:szCs w:val="24"/>
        </w:rPr>
        <w:t xml:space="preserve">this is not </w:t>
      </w:r>
      <w:r w:rsidRPr="002E7D7C">
        <w:rPr>
          <w:rFonts w:ascii="Cambria" w:hAnsi="Cambria"/>
          <w:b/>
          <w:bCs/>
          <w:color w:val="auto"/>
          <w:sz w:val="24"/>
          <w:szCs w:val="24"/>
        </w:rPr>
        <w:t xml:space="preserve">considered as </w:t>
      </w:r>
      <w:r w:rsidR="00240656" w:rsidRPr="002E7D7C">
        <w:rPr>
          <w:rFonts w:ascii="Cambria" w:hAnsi="Cambria"/>
          <w:b/>
          <w:bCs/>
          <w:color w:val="auto"/>
          <w:sz w:val="24"/>
          <w:szCs w:val="24"/>
        </w:rPr>
        <w:t xml:space="preserve">the suspicion of irregularity but we consider that the irregularity has already been </w:t>
      </w:r>
      <w:r w:rsidR="00297779" w:rsidRPr="002E7D7C">
        <w:rPr>
          <w:rFonts w:ascii="Cambria" w:hAnsi="Cambria"/>
          <w:b/>
          <w:bCs/>
          <w:color w:val="auto"/>
          <w:sz w:val="24"/>
          <w:szCs w:val="24"/>
        </w:rPr>
        <w:t>established</w:t>
      </w:r>
      <w:r w:rsidR="00240656" w:rsidRPr="002E7D7C">
        <w:rPr>
          <w:rFonts w:ascii="Cambria" w:hAnsi="Cambria"/>
          <w:b/>
          <w:bCs/>
          <w:color w:val="auto"/>
          <w:sz w:val="24"/>
          <w:szCs w:val="24"/>
        </w:rPr>
        <w:t xml:space="preserve"> with this act. </w:t>
      </w:r>
      <w:r w:rsidR="00240656" w:rsidRPr="002E7D7C">
        <w:rPr>
          <w:rFonts w:ascii="Cambria" w:hAnsi="Cambria"/>
          <w:bCs/>
          <w:color w:val="auto"/>
          <w:sz w:val="24"/>
          <w:szCs w:val="24"/>
        </w:rPr>
        <w:t>Therefore, in this case the Irregularity Alert Form (</w:t>
      </w:r>
      <w:r w:rsidR="00240656" w:rsidRPr="002E7D7C">
        <w:rPr>
          <w:rFonts w:ascii="Cambria" w:hAnsi="Cambria"/>
          <w:bCs/>
          <w:i/>
          <w:color w:val="auto"/>
          <w:sz w:val="24"/>
          <w:szCs w:val="24"/>
        </w:rPr>
        <w:t>Annex 01</w:t>
      </w:r>
      <w:r w:rsidR="00240656" w:rsidRPr="002E7D7C">
        <w:rPr>
          <w:rFonts w:ascii="Cambria" w:hAnsi="Cambria"/>
          <w:bCs/>
          <w:color w:val="auto"/>
          <w:sz w:val="24"/>
          <w:szCs w:val="24"/>
        </w:rPr>
        <w:t xml:space="preserve">) should not be filled in. </w:t>
      </w:r>
      <w:r w:rsidR="00A86559" w:rsidRPr="002E7D7C">
        <w:rPr>
          <w:rFonts w:ascii="Cambria" w:hAnsi="Cambria"/>
          <w:bCs/>
          <w:color w:val="auto"/>
          <w:sz w:val="24"/>
          <w:szCs w:val="24"/>
        </w:rPr>
        <w:t xml:space="preserve">This step is being skipped. Instead, </w:t>
      </w:r>
      <w:r w:rsidR="00A86559" w:rsidRPr="002E7D7C">
        <w:rPr>
          <w:rFonts w:ascii="Cambria" w:hAnsi="Cambria"/>
          <w:b/>
          <w:bCs/>
          <w:color w:val="auto"/>
          <w:sz w:val="24"/>
          <w:szCs w:val="24"/>
        </w:rPr>
        <w:t>t</w:t>
      </w:r>
      <w:r w:rsidR="00240656" w:rsidRPr="002E7D7C">
        <w:rPr>
          <w:rFonts w:ascii="Cambria" w:hAnsi="Cambria"/>
          <w:b/>
          <w:bCs/>
          <w:color w:val="auto"/>
          <w:sz w:val="24"/>
          <w:szCs w:val="24"/>
        </w:rPr>
        <w:t xml:space="preserve">he </w:t>
      </w:r>
      <w:r w:rsidR="00A86559" w:rsidRPr="002E7D7C">
        <w:rPr>
          <w:rFonts w:ascii="Cambria" w:hAnsi="Cambria"/>
          <w:b/>
          <w:bCs/>
          <w:color w:val="auto"/>
          <w:sz w:val="24"/>
          <w:szCs w:val="24"/>
        </w:rPr>
        <w:t>controller</w:t>
      </w:r>
      <w:r w:rsidR="00240656" w:rsidRPr="002E7D7C">
        <w:rPr>
          <w:rFonts w:ascii="Cambria" w:hAnsi="Cambria"/>
          <w:b/>
          <w:bCs/>
          <w:color w:val="auto"/>
          <w:sz w:val="24"/>
          <w:szCs w:val="24"/>
        </w:rPr>
        <w:t xml:space="preserve"> who </w:t>
      </w:r>
      <w:r w:rsidR="00297779" w:rsidRPr="002E7D7C">
        <w:rPr>
          <w:rFonts w:ascii="Cambria" w:hAnsi="Cambria"/>
          <w:b/>
          <w:bCs/>
          <w:color w:val="auto"/>
          <w:sz w:val="24"/>
          <w:szCs w:val="24"/>
        </w:rPr>
        <w:t>establishes</w:t>
      </w:r>
      <w:r w:rsidR="00240656" w:rsidRPr="002E7D7C">
        <w:rPr>
          <w:rFonts w:ascii="Cambria" w:hAnsi="Cambria"/>
          <w:b/>
          <w:bCs/>
          <w:color w:val="auto"/>
          <w:sz w:val="24"/>
          <w:szCs w:val="24"/>
        </w:rPr>
        <w:t xml:space="preserve"> the irregularity (e.g.</w:t>
      </w:r>
      <w:r w:rsidR="003D1F75" w:rsidRPr="002E7D7C">
        <w:rPr>
          <w:rFonts w:ascii="Cambria" w:hAnsi="Cambria"/>
          <w:b/>
          <w:bCs/>
          <w:color w:val="auto"/>
          <w:sz w:val="24"/>
          <w:szCs w:val="24"/>
        </w:rPr>
        <w:t xml:space="preserve"> </w:t>
      </w:r>
      <w:r w:rsidR="003D1F75" w:rsidRPr="002E7D7C">
        <w:rPr>
          <w:rFonts w:ascii="Cambria" w:hAnsi="Cambria"/>
          <w:b/>
          <w:bCs/>
          <w:i/>
          <w:color w:val="auto"/>
          <w:sz w:val="24"/>
          <w:szCs w:val="24"/>
        </w:rPr>
        <w:t xml:space="preserve">financial controller, </w:t>
      </w:r>
      <w:r w:rsidR="00A86559" w:rsidRPr="002E7D7C">
        <w:rPr>
          <w:rFonts w:ascii="Cambria" w:hAnsi="Cambria"/>
          <w:b/>
          <w:bCs/>
          <w:i/>
          <w:color w:val="auto"/>
          <w:sz w:val="24"/>
          <w:szCs w:val="24"/>
        </w:rPr>
        <w:t>controller who conducted on the spot check</w:t>
      </w:r>
      <w:r w:rsidR="003D1F75" w:rsidRPr="002E7D7C">
        <w:rPr>
          <w:rFonts w:ascii="Cambria" w:hAnsi="Cambria"/>
          <w:b/>
          <w:bCs/>
          <w:color w:val="auto"/>
          <w:sz w:val="24"/>
          <w:szCs w:val="24"/>
        </w:rPr>
        <w:t xml:space="preserve">) </w:t>
      </w:r>
      <w:r w:rsidR="00240656" w:rsidRPr="002E7D7C">
        <w:rPr>
          <w:rFonts w:ascii="Cambria" w:hAnsi="Cambria"/>
          <w:b/>
          <w:bCs/>
          <w:color w:val="auto"/>
          <w:sz w:val="24"/>
          <w:szCs w:val="24"/>
        </w:rPr>
        <w:t>informs IO thereof,</w:t>
      </w:r>
      <w:r w:rsidR="00F24F1B" w:rsidRPr="002E7D7C">
        <w:rPr>
          <w:rFonts w:ascii="Cambria" w:hAnsi="Cambria"/>
          <w:b/>
          <w:bCs/>
          <w:color w:val="auto"/>
          <w:sz w:val="24"/>
          <w:szCs w:val="24"/>
        </w:rPr>
        <w:t xml:space="preserve"> </w:t>
      </w:r>
      <w:r w:rsidR="00240656" w:rsidRPr="002E7D7C">
        <w:rPr>
          <w:rFonts w:ascii="Cambria" w:hAnsi="Cambria"/>
          <w:bCs/>
          <w:color w:val="auto"/>
          <w:sz w:val="24"/>
          <w:szCs w:val="24"/>
        </w:rPr>
        <w:t xml:space="preserve">and </w:t>
      </w:r>
      <w:r w:rsidR="00AD59A6" w:rsidRPr="002E7D7C">
        <w:rPr>
          <w:rFonts w:ascii="Cambria" w:hAnsi="Cambria"/>
          <w:bCs/>
          <w:color w:val="auto"/>
          <w:sz w:val="24"/>
          <w:szCs w:val="24"/>
        </w:rPr>
        <w:t xml:space="preserve">the </w:t>
      </w:r>
      <w:r w:rsidR="00B70746" w:rsidRPr="002E7D7C">
        <w:rPr>
          <w:rFonts w:ascii="Cambria" w:hAnsi="Cambria"/>
          <w:b/>
          <w:bCs/>
          <w:color w:val="auto"/>
          <w:sz w:val="24"/>
          <w:szCs w:val="24"/>
        </w:rPr>
        <w:t xml:space="preserve">Conclusion </w:t>
      </w:r>
      <w:r w:rsidR="00240656" w:rsidRPr="002E7D7C">
        <w:rPr>
          <w:rFonts w:ascii="Cambria" w:hAnsi="Cambria"/>
          <w:b/>
          <w:bCs/>
          <w:color w:val="auto"/>
          <w:sz w:val="24"/>
          <w:szCs w:val="24"/>
        </w:rPr>
        <w:t xml:space="preserve">on irregularity is </w:t>
      </w:r>
      <w:r w:rsidR="00B70746" w:rsidRPr="002E7D7C">
        <w:rPr>
          <w:rFonts w:ascii="Cambria" w:hAnsi="Cambria"/>
          <w:b/>
          <w:bCs/>
          <w:color w:val="auto"/>
          <w:sz w:val="24"/>
          <w:szCs w:val="24"/>
        </w:rPr>
        <w:t xml:space="preserve">drafted </w:t>
      </w:r>
      <w:r w:rsidR="00D464CF" w:rsidRPr="002E7D7C">
        <w:rPr>
          <w:rFonts w:ascii="Cambria" w:hAnsi="Cambria"/>
          <w:bCs/>
          <w:color w:val="auto"/>
          <w:sz w:val="24"/>
          <w:szCs w:val="24"/>
        </w:rPr>
        <w:t>(</w:t>
      </w:r>
      <w:r w:rsidR="00240656" w:rsidRPr="002E7D7C">
        <w:rPr>
          <w:rFonts w:ascii="Cambria" w:hAnsi="Cambria"/>
          <w:bCs/>
          <w:i/>
          <w:color w:val="auto"/>
          <w:sz w:val="24"/>
          <w:szCs w:val="24"/>
        </w:rPr>
        <w:t>Annex</w:t>
      </w:r>
      <w:r w:rsidR="00491087" w:rsidRPr="002E7D7C">
        <w:rPr>
          <w:rFonts w:ascii="Cambria" w:hAnsi="Cambria"/>
          <w:bCs/>
          <w:i/>
          <w:color w:val="auto"/>
          <w:sz w:val="24"/>
          <w:szCs w:val="24"/>
        </w:rPr>
        <w:t xml:space="preserve"> </w:t>
      </w:r>
      <w:r w:rsidR="002D2B1A" w:rsidRPr="002E7D7C">
        <w:rPr>
          <w:rFonts w:ascii="Cambria" w:hAnsi="Cambria"/>
          <w:bCs/>
          <w:i/>
          <w:color w:val="auto"/>
          <w:sz w:val="24"/>
          <w:szCs w:val="24"/>
        </w:rPr>
        <w:t>0</w:t>
      </w:r>
      <w:r w:rsidR="00DB6DC3" w:rsidRPr="002E7D7C">
        <w:rPr>
          <w:rFonts w:ascii="Cambria" w:hAnsi="Cambria"/>
          <w:bCs/>
          <w:i/>
          <w:color w:val="auto"/>
          <w:sz w:val="24"/>
          <w:szCs w:val="24"/>
        </w:rPr>
        <w:t>3</w:t>
      </w:r>
      <w:r w:rsidR="00D464CF" w:rsidRPr="002E7D7C">
        <w:rPr>
          <w:rFonts w:ascii="Cambria" w:hAnsi="Cambria"/>
          <w:bCs/>
          <w:color w:val="auto"/>
          <w:sz w:val="24"/>
          <w:szCs w:val="24"/>
        </w:rPr>
        <w:t>)</w:t>
      </w:r>
      <w:r w:rsidR="00A86559" w:rsidRPr="002E7D7C">
        <w:rPr>
          <w:rFonts w:ascii="Cambria" w:hAnsi="Cambria"/>
          <w:bCs/>
          <w:color w:val="auto"/>
          <w:sz w:val="24"/>
          <w:szCs w:val="24"/>
        </w:rPr>
        <w:t>.</w:t>
      </w:r>
      <w:r w:rsidR="00B02F09" w:rsidRPr="002E7D7C">
        <w:rPr>
          <w:rFonts w:ascii="Cambria" w:hAnsi="Cambria"/>
          <w:bCs/>
          <w:color w:val="auto"/>
          <w:sz w:val="24"/>
          <w:szCs w:val="24"/>
        </w:rPr>
        <w:t xml:space="preserve"> </w:t>
      </w:r>
      <w:r w:rsidR="00C3446D" w:rsidRPr="002E7D7C">
        <w:rPr>
          <w:rFonts w:ascii="Cambria" w:hAnsi="Cambria"/>
          <w:bCs/>
          <w:color w:val="auto"/>
          <w:sz w:val="24"/>
          <w:szCs w:val="24"/>
        </w:rPr>
        <w:t xml:space="preserve">The conclusion on </w:t>
      </w:r>
      <w:r w:rsidR="003C60F2" w:rsidRPr="002E7D7C">
        <w:rPr>
          <w:rFonts w:ascii="Cambria" w:hAnsi="Cambria"/>
          <w:bCs/>
          <w:color w:val="auto"/>
          <w:sz w:val="24"/>
          <w:szCs w:val="24"/>
        </w:rPr>
        <w:t xml:space="preserve">the </w:t>
      </w:r>
      <w:r w:rsidR="00C3446D" w:rsidRPr="002E7D7C">
        <w:rPr>
          <w:rFonts w:ascii="Cambria" w:hAnsi="Cambria"/>
          <w:bCs/>
          <w:color w:val="auto"/>
          <w:sz w:val="24"/>
          <w:szCs w:val="24"/>
        </w:rPr>
        <w:t>irregularity</w:t>
      </w:r>
      <w:r w:rsidR="00B02F09" w:rsidRPr="002E7D7C">
        <w:rPr>
          <w:rFonts w:ascii="Cambria" w:hAnsi="Cambria"/>
          <w:bCs/>
          <w:color w:val="auto"/>
          <w:sz w:val="24"/>
          <w:szCs w:val="24"/>
        </w:rPr>
        <w:t xml:space="preserve"> is sent directly to </w:t>
      </w:r>
      <w:r w:rsidR="00E53877" w:rsidRPr="002E7D7C">
        <w:rPr>
          <w:rFonts w:ascii="Cambria" w:hAnsi="Cambria"/>
          <w:bCs/>
          <w:color w:val="auto"/>
          <w:sz w:val="24"/>
          <w:szCs w:val="24"/>
        </w:rPr>
        <w:t xml:space="preserve">NAO </w:t>
      </w:r>
      <w:r w:rsidR="00B02F09" w:rsidRPr="002E7D7C">
        <w:rPr>
          <w:rFonts w:ascii="Cambria" w:hAnsi="Cambria"/>
          <w:bCs/>
          <w:color w:val="auto"/>
          <w:sz w:val="24"/>
          <w:szCs w:val="24"/>
        </w:rPr>
        <w:t>and</w:t>
      </w:r>
      <w:r w:rsidR="00BE289F" w:rsidRPr="002E7D7C">
        <w:rPr>
          <w:rFonts w:ascii="Cambria" w:hAnsi="Cambria"/>
          <w:bCs/>
          <w:color w:val="auto"/>
          <w:sz w:val="24"/>
          <w:szCs w:val="24"/>
        </w:rPr>
        <w:t xml:space="preserve"> </w:t>
      </w:r>
      <w:r w:rsidR="004E2B65" w:rsidRPr="002E7D7C">
        <w:rPr>
          <w:rFonts w:ascii="Cambria" w:hAnsi="Cambria"/>
          <w:bCs/>
          <w:color w:val="auto"/>
          <w:sz w:val="24"/>
          <w:szCs w:val="24"/>
        </w:rPr>
        <w:t>Directorate for Management of Pre-Accession Assistance Structure</w:t>
      </w:r>
      <w:r w:rsidR="00086D1F" w:rsidRPr="002E7D7C">
        <w:rPr>
          <w:rFonts w:ascii="Cambria" w:hAnsi="Cambria"/>
          <w:bCs/>
          <w:color w:val="auto"/>
          <w:sz w:val="24"/>
          <w:szCs w:val="24"/>
        </w:rPr>
        <w:t>,</w:t>
      </w:r>
      <w:r w:rsidR="00BE289F" w:rsidRPr="002E7D7C">
        <w:rPr>
          <w:rFonts w:ascii="Cambria" w:hAnsi="Cambria"/>
          <w:bCs/>
          <w:color w:val="auto"/>
          <w:sz w:val="24"/>
          <w:szCs w:val="24"/>
        </w:rPr>
        <w:t xml:space="preserve"> </w:t>
      </w:r>
      <w:r w:rsidR="00E53877" w:rsidRPr="002E7D7C">
        <w:rPr>
          <w:rFonts w:ascii="Cambria" w:hAnsi="Cambria"/>
          <w:bCs/>
          <w:color w:val="auto"/>
          <w:sz w:val="24"/>
          <w:szCs w:val="24"/>
        </w:rPr>
        <w:t>a</w:t>
      </w:r>
      <w:r w:rsidR="00A27FDA" w:rsidRPr="002E7D7C">
        <w:rPr>
          <w:rFonts w:ascii="Cambria" w:hAnsi="Cambria"/>
          <w:bCs/>
          <w:color w:val="auto"/>
          <w:sz w:val="24"/>
          <w:szCs w:val="24"/>
        </w:rPr>
        <w:t xml:space="preserve">nd </w:t>
      </w:r>
      <w:r w:rsidR="00C3446D" w:rsidRPr="002E7D7C">
        <w:rPr>
          <w:rFonts w:ascii="Cambria" w:hAnsi="Cambria"/>
          <w:bCs/>
          <w:color w:val="auto"/>
          <w:sz w:val="24"/>
          <w:szCs w:val="24"/>
        </w:rPr>
        <w:t>the copy of</w:t>
      </w:r>
      <w:r w:rsidR="00A27FDA" w:rsidRPr="002E7D7C">
        <w:rPr>
          <w:rFonts w:ascii="Cambria" w:hAnsi="Cambria"/>
          <w:bCs/>
          <w:color w:val="auto"/>
          <w:sz w:val="24"/>
          <w:szCs w:val="24"/>
        </w:rPr>
        <w:t xml:space="preserve"> information </w:t>
      </w:r>
      <w:r w:rsidR="00C3446D" w:rsidRPr="002E7D7C">
        <w:rPr>
          <w:rFonts w:ascii="Cambria" w:hAnsi="Cambria"/>
          <w:bCs/>
          <w:color w:val="auto"/>
          <w:sz w:val="24"/>
          <w:szCs w:val="24"/>
        </w:rPr>
        <w:t xml:space="preserve">is sent </w:t>
      </w:r>
      <w:r w:rsidR="00A27FDA" w:rsidRPr="002E7D7C">
        <w:rPr>
          <w:rFonts w:ascii="Cambria" w:hAnsi="Cambria"/>
          <w:bCs/>
          <w:color w:val="auto"/>
          <w:sz w:val="24"/>
          <w:szCs w:val="24"/>
        </w:rPr>
        <w:t>to AFCOS, NIPAC</w:t>
      </w:r>
      <w:r w:rsidR="005225C3" w:rsidRPr="002E7D7C">
        <w:rPr>
          <w:rFonts w:ascii="Cambria" w:hAnsi="Cambria"/>
          <w:bCs/>
          <w:color w:val="auto"/>
          <w:sz w:val="24"/>
          <w:szCs w:val="24"/>
        </w:rPr>
        <w:t xml:space="preserve">, </w:t>
      </w:r>
      <w:r w:rsidR="00A27FDA" w:rsidRPr="002E7D7C">
        <w:rPr>
          <w:rFonts w:ascii="Cambria" w:hAnsi="Cambria"/>
          <w:bCs/>
          <w:color w:val="auto"/>
          <w:sz w:val="24"/>
          <w:szCs w:val="24"/>
        </w:rPr>
        <w:t xml:space="preserve">Audit Authority and other persons and </w:t>
      </w:r>
      <w:r w:rsidR="00C3446D" w:rsidRPr="002E7D7C">
        <w:rPr>
          <w:rFonts w:ascii="Cambria" w:hAnsi="Cambria"/>
          <w:bCs/>
          <w:color w:val="auto"/>
          <w:sz w:val="24"/>
          <w:szCs w:val="24"/>
        </w:rPr>
        <w:t>authorities</w:t>
      </w:r>
      <w:r w:rsidR="00A27FDA" w:rsidRPr="002E7D7C">
        <w:rPr>
          <w:rFonts w:ascii="Cambria" w:hAnsi="Cambria"/>
          <w:bCs/>
          <w:color w:val="auto"/>
          <w:sz w:val="24"/>
          <w:szCs w:val="24"/>
        </w:rPr>
        <w:t xml:space="preserve"> </w:t>
      </w:r>
      <w:r w:rsidR="003C60F2" w:rsidRPr="002E7D7C">
        <w:rPr>
          <w:rFonts w:ascii="Cambria" w:hAnsi="Cambria"/>
          <w:bCs/>
          <w:color w:val="auto"/>
          <w:sz w:val="24"/>
          <w:szCs w:val="24"/>
        </w:rPr>
        <w:t>if</w:t>
      </w:r>
      <w:r w:rsidR="00A27FDA" w:rsidRPr="002E7D7C">
        <w:rPr>
          <w:rFonts w:ascii="Cambria" w:hAnsi="Cambria"/>
          <w:bCs/>
          <w:color w:val="auto"/>
          <w:sz w:val="24"/>
          <w:szCs w:val="24"/>
        </w:rPr>
        <w:t xml:space="preserve"> applicable</w:t>
      </w:r>
      <w:r w:rsidR="009636CC" w:rsidRPr="002E7D7C">
        <w:rPr>
          <w:rFonts w:ascii="Cambria" w:hAnsi="Cambria"/>
          <w:color w:val="auto"/>
          <w:sz w:val="24"/>
          <w:szCs w:val="24"/>
        </w:rPr>
        <w:t>.</w:t>
      </w:r>
    </w:p>
    <w:p w14:paraId="74B432D2" w14:textId="77777777" w:rsidR="00870DA8" w:rsidRPr="002E7D7C" w:rsidRDefault="00870DA8" w:rsidP="009021E4">
      <w:pPr>
        <w:pStyle w:val="BodyText2"/>
        <w:spacing w:line="240" w:lineRule="auto"/>
        <w:ind w:firstLine="0"/>
        <w:rPr>
          <w:rFonts w:ascii="Cambria" w:hAnsi="Cambria"/>
          <w:bCs/>
          <w:color w:val="auto"/>
          <w:sz w:val="24"/>
          <w:szCs w:val="24"/>
        </w:rPr>
      </w:pPr>
    </w:p>
    <w:p w14:paraId="7B8A3533" w14:textId="2F76EDB3" w:rsidR="005D384B" w:rsidRPr="002E7D7C" w:rsidRDefault="00FD20D4" w:rsidP="006946FE">
      <w:pPr>
        <w:jc w:val="both"/>
        <w:rPr>
          <w:rFonts w:ascii="Cambria" w:hAnsi="Cambria"/>
        </w:rPr>
      </w:pPr>
      <w:r w:rsidRPr="002E7D7C">
        <w:rPr>
          <w:rFonts w:ascii="Cambria" w:hAnsi="Cambria"/>
        </w:rPr>
        <w:t xml:space="preserve">Special attention should be paid to </w:t>
      </w:r>
      <w:r w:rsidRPr="002E7D7C">
        <w:rPr>
          <w:rFonts w:ascii="Cambria" w:hAnsi="Cambria"/>
          <w:b/>
        </w:rPr>
        <w:t>c</w:t>
      </w:r>
      <w:r w:rsidR="00C73E55" w:rsidRPr="002E7D7C">
        <w:rPr>
          <w:rFonts w:ascii="Cambria" w:hAnsi="Cambria"/>
          <w:b/>
        </w:rPr>
        <w:t xml:space="preserve">ases of errors committed by all </w:t>
      </w:r>
      <w:r w:rsidR="00CB4FA0" w:rsidRPr="002E7D7C">
        <w:rPr>
          <w:rFonts w:ascii="Cambria" w:hAnsi="Cambria"/>
          <w:b/>
        </w:rPr>
        <w:t>authorities</w:t>
      </w:r>
      <w:r w:rsidRPr="002E7D7C">
        <w:rPr>
          <w:rFonts w:ascii="Cambria" w:hAnsi="Cambria"/>
          <w:b/>
        </w:rPr>
        <w:t xml:space="preserve"> in the Irregularity reporting structure. </w:t>
      </w:r>
    </w:p>
    <w:p w14:paraId="1825BEE8" w14:textId="77777777" w:rsidR="005D384B" w:rsidRPr="002E7D7C" w:rsidRDefault="005D384B" w:rsidP="006946FE">
      <w:pPr>
        <w:jc w:val="both"/>
        <w:rPr>
          <w:rFonts w:ascii="Cambria" w:hAnsi="Cambria"/>
        </w:rPr>
      </w:pPr>
    </w:p>
    <w:p w14:paraId="0E73E9A4" w14:textId="7BCABA23" w:rsidR="009207AE" w:rsidRPr="002E7D7C" w:rsidRDefault="009207AE" w:rsidP="009207AE">
      <w:pPr>
        <w:jc w:val="both"/>
        <w:rPr>
          <w:rFonts w:ascii="Cambria" w:hAnsi="Cambria"/>
        </w:rPr>
      </w:pPr>
      <w:r w:rsidRPr="002E7D7C">
        <w:rPr>
          <w:rFonts w:ascii="Cambria" w:hAnsi="Cambria"/>
        </w:rPr>
        <w:t>Errors can arise due to technical, arithmetic, or accounting reasons and they can have the following results:</w:t>
      </w:r>
    </w:p>
    <w:p w14:paraId="1E4A130F" w14:textId="55BAD744" w:rsidR="009207AE" w:rsidRPr="002E7D7C" w:rsidRDefault="009207AE" w:rsidP="009C6E7E">
      <w:pPr>
        <w:pStyle w:val="ListParagraph"/>
        <w:numPr>
          <w:ilvl w:val="0"/>
          <w:numId w:val="52"/>
        </w:numPr>
        <w:spacing w:before="120" w:after="0"/>
        <w:ind w:left="426" w:hanging="357"/>
        <w:contextualSpacing w:val="0"/>
        <w:jc w:val="both"/>
        <w:rPr>
          <w:rFonts w:ascii="Cambria" w:hAnsi="Cambria"/>
        </w:rPr>
      </w:pPr>
      <w:r w:rsidRPr="002E7D7C">
        <w:rPr>
          <w:rFonts w:ascii="Cambria" w:hAnsi="Cambria"/>
        </w:rPr>
        <w:t xml:space="preserve">the amount paid to the beneficiary exceeds the amount that is due and payable in accordance with the Contract, </w:t>
      </w:r>
    </w:p>
    <w:p w14:paraId="3FA28620" w14:textId="298B9350" w:rsidR="009207AE" w:rsidRPr="002E7D7C" w:rsidRDefault="009207AE" w:rsidP="009C6E7E">
      <w:pPr>
        <w:pStyle w:val="ListParagraph"/>
        <w:numPr>
          <w:ilvl w:val="0"/>
          <w:numId w:val="52"/>
        </w:numPr>
        <w:spacing w:before="120" w:after="0"/>
        <w:ind w:left="426" w:hanging="357"/>
        <w:contextualSpacing w:val="0"/>
        <w:jc w:val="both"/>
        <w:rPr>
          <w:rFonts w:ascii="Cambria" w:hAnsi="Cambria"/>
        </w:rPr>
      </w:pPr>
      <w:r w:rsidRPr="002E7D7C">
        <w:rPr>
          <w:rFonts w:ascii="Cambria" w:hAnsi="Cambria"/>
        </w:rPr>
        <w:t>the amount paid to the beneficiary exceeds the amount payable in relation to the relevant Request for Reimbursement.</w:t>
      </w:r>
    </w:p>
    <w:p w14:paraId="5900630C" w14:textId="77777777" w:rsidR="009207AE" w:rsidRPr="002E7D7C" w:rsidRDefault="009207AE" w:rsidP="009207AE">
      <w:pPr>
        <w:jc w:val="both"/>
        <w:rPr>
          <w:rFonts w:ascii="Cambria" w:hAnsi="Cambria"/>
        </w:rPr>
      </w:pPr>
    </w:p>
    <w:p w14:paraId="4A3F0935" w14:textId="42A0070F" w:rsidR="009207AE" w:rsidRPr="002E7D7C" w:rsidRDefault="009207AE" w:rsidP="009207AE">
      <w:pPr>
        <w:jc w:val="both"/>
        <w:rPr>
          <w:rFonts w:ascii="Cambria" w:hAnsi="Cambria"/>
        </w:rPr>
      </w:pPr>
      <w:r w:rsidRPr="002E7D7C">
        <w:rPr>
          <w:rFonts w:ascii="Cambria" w:hAnsi="Cambria"/>
        </w:rPr>
        <w:t>The er</w:t>
      </w:r>
      <w:r w:rsidR="00954D64" w:rsidRPr="002E7D7C">
        <w:rPr>
          <w:rFonts w:ascii="Cambria" w:hAnsi="Cambria"/>
        </w:rPr>
        <w:t xml:space="preserve">ror is corrected by the </w:t>
      </w:r>
      <w:r w:rsidR="00833C70" w:rsidRPr="002E7D7C">
        <w:rPr>
          <w:rFonts w:ascii="Cambria" w:hAnsi="Cambria"/>
        </w:rPr>
        <w:t>MCS</w:t>
      </w:r>
      <w:r w:rsidRPr="002E7D7C">
        <w:rPr>
          <w:rFonts w:ascii="Cambria" w:hAnsi="Cambria"/>
        </w:rPr>
        <w:t xml:space="preserve"> </w:t>
      </w:r>
      <w:r w:rsidR="00833C70" w:rsidRPr="002E7D7C">
        <w:rPr>
          <w:rFonts w:ascii="Cambria" w:hAnsi="Cambria"/>
        </w:rPr>
        <w:t>body</w:t>
      </w:r>
      <w:r w:rsidRPr="002E7D7C">
        <w:rPr>
          <w:rFonts w:ascii="Cambria" w:hAnsi="Cambria"/>
        </w:rPr>
        <w:t>/</w:t>
      </w:r>
      <w:r w:rsidR="00833C70" w:rsidRPr="002E7D7C">
        <w:rPr>
          <w:rFonts w:ascii="Cambria" w:hAnsi="Cambria"/>
        </w:rPr>
        <w:t>bodies</w:t>
      </w:r>
      <w:r w:rsidRPr="002E7D7C">
        <w:rPr>
          <w:rFonts w:ascii="Cambria" w:hAnsi="Cambria"/>
        </w:rPr>
        <w:t xml:space="preserve"> where the error occurred. In this regard, if the error</w:t>
      </w:r>
      <w:r w:rsidR="00954D64" w:rsidRPr="002E7D7C">
        <w:rPr>
          <w:rFonts w:ascii="Cambria" w:hAnsi="Cambria"/>
        </w:rPr>
        <w:t xml:space="preserve"> involves more than one </w:t>
      </w:r>
      <w:r w:rsidR="00833C70" w:rsidRPr="002E7D7C">
        <w:rPr>
          <w:rFonts w:ascii="Cambria" w:hAnsi="Cambria"/>
        </w:rPr>
        <w:t>MCS</w:t>
      </w:r>
      <w:r w:rsidR="00954D64" w:rsidRPr="002E7D7C">
        <w:rPr>
          <w:rFonts w:ascii="Cambria" w:hAnsi="Cambria"/>
        </w:rPr>
        <w:t xml:space="preserve"> bodies</w:t>
      </w:r>
      <w:r w:rsidRPr="002E7D7C">
        <w:rPr>
          <w:rFonts w:ascii="Cambria" w:hAnsi="Cambria"/>
        </w:rPr>
        <w:t>, the bodies involved cooperate in correcting the error and ensure an appropriate audit trail for all actions taken.</w:t>
      </w:r>
    </w:p>
    <w:p w14:paraId="56179CAC" w14:textId="77777777" w:rsidR="009207AE" w:rsidRPr="002E7D7C" w:rsidRDefault="009207AE" w:rsidP="006946FE">
      <w:pPr>
        <w:jc w:val="both"/>
        <w:rPr>
          <w:rFonts w:ascii="Cambria" w:hAnsi="Cambria"/>
        </w:rPr>
      </w:pPr>
    </w:p>
    <w:p w14:paraId="64D5C8DF" w14:textId="20F719FD" w:rsidR="009207AE" w:rsidRPr="002E7D7C" w:rsidRDefault="009207AE" w:rsidP="006946FE">
      <w:pPr>
        <w:jc w:val="both"/>
        <w:rPr>
          <w:rFonts w:ascii="Cambria" w:hAnsi="Cambria"/>
        </w:rPr>
      </w:pPr>
      <w:r w:rsidRPr="002E7D7C">
        <w:rPr>
          <w:rFonts w:ascii="Cambria" w:hAnsi="Cambria"/>
        </w:rPr>
        <w:t xml:space="preserve">The </w:t>
      </w:r>
      <w:r w:rsidR="00842858" w:rsidRPr="002E7D7C">
        <w:rPr>
          <w:rFonts w:ascii="Cambria" w:hAnsi="Cambria"/>
        </w:rPr>
        <w:t>Implementing Agency / IBFM</w:t>
      </w:r>
      <w:r w:rsidRPr="002E7D7C">
        <w:rPr>
          <w:rFonts w:ascii="Cambria" w:hAnsi="Cambria"/>
        </w:rPr>
        <w:t xml:space="preserve"> keeps </w:t>
      </w:r>
      <w:r w:rsidR="00954D64" w:rsidRPr="002E7D7C">
        <w:rPr>
          <w:rFonts w:ascii="Cambria" w:hAnsi="Cambria"/>
        </w:rPr>
        <w:t xml:space="preserve">records of errors committed by </w:t>
      </w:r>
      <w:r w:rsidR="00833C70" w:rsidRPr="002E7D7C">
        <w:rPr>
          <w:rFonts w:ascii="Cambria" w:hAnsi="Cambria"/>
        </w:rPr>
        <w:t>MCS bodies</w:t>
      </w:r>
      <w:r w:rsidRPr="002E7D7C">
        <w:rPr>
          <w:rFonts w:ascii="Cambria" w:hAnsi="Cambria"/>
        </w:rPr>
        <w:t xml:space="preserve"> (e.g. in the form of a register of errors). Therefore, if </w:t>
      </w:r>
      <w:r w:rsidR="00833C70" w:rsidRPr="002E7D7C">
        <w:rPr>
          <w:rFonts w:ascii="Cambria" w:hAnsi="Cambria"/>
        </w:rPr>
        <w:t>MCS</w:t>
      </w:r>
      <w:r w:rsidRPr="002E7D7C">
        <w:rPr>
          <w:rFonts w:ascii="Cambria" w:hAnsi="Cambria"/>
        </w:rPr>
        <w:t xml:space="preserve"> body other than the </w:t>
      </w:r>
      <w:r w:rsidR="00842858" w:rsidRPr="002E7D7C">
        <w:rPr>
          <w:rFonts w:ascii="Cambria" w:hAnsi="Cambria"/>
        </w:rPr>
        <w:t>Implementing Agency / IBFM</w:t>
      </w:r>
      <w:r w:rsidRPr="002E7D7C">
        <w:rPr>
          <w:rFonts w:ascii="Cambria" w:hAnsi="Cambria"/>
        </w:rPr>
        <w:t xml:space="preserve"> committed an error, it has to inform the competent </w:t>
      </w:r>
      <w:r w:rsidR="00842858" w:rsidRPr="002E7D7C">
        <w:rPr>
          <w:rFonts w:ascii="Cambria" w:hAnsi="Cambria"/>
        </w:rPr>
        <w:t>Implementing Agency / IBFM</w:t>
      </w:r>
      <w:r w:rsidRPr="002E7D7C">
        <w:rPr>
          <w:rFonts w:ascii="Cambria" w:hAnsi="Cambria"/>
        </w:rPr>
        <w:t xml:space="preserve"> thereof. </w:t>
      </w:r>
      <w:r w:rsidRPr="002E7D7C">
        <w:rPr>
          <w:rFonts w:ascii="Cambria" w:hAnsi="Cambria"/>
          <w:i/>
        </w:rPr>
        <w:t xml:space="preserve">For example, if an authority in charge of executing payments executes payment in the amount that exceeds the amount approved by the </w:t>
      </w:r>
      <w:r w:rsidR="00842858" w:rsidRPr="002E7D7C">
        <w:rPr>
          <w:rFonts w:ascii="Cambria" w:hAnsi="Cambria"/>
          <w:i/>
        </w:rPr>
        <w:t>Implementing Agency / IBFM</w:t>
      </w:r>
      <w:r w:rsidRPr="002E7D7C">
        <w:rPr>
          <w:rFonts w:ascii="Cambria" w:hAnsi="Cambria"/>
          <w:i/>
        </w:rPr>
        <w:t xml:space="preserve">, it has to </w:t>
      </w:r>
      <w:r w:rsidR="00E27EB0" w:rsidRPr="002E7D7C">
        <w:rPr>
          <w:rFonts w:ascii="Cambria" w:hAnsi="Cambria"/>
          <w:i/>
        </w:rPr>
        <w:t xml:space="preserve">take actions to </w:t>
      </w:r>
      <w:r w:rsidRPr="002E7D7C">
        <w:rPr>
          <w:rFonts w:ascii="Cambria" w:hAnsi="Cambria"/>
          <w:i/>
        </w:rPr>
        <w:t xml:space="preserve">correct the committed error and inform the </w:t>
      </w:r>
      <w:r w:rsidR="00842858" w:rsidRPr="002E7D7C">
        <w:rPr>
          <w:rFonts w:ascii="Cambria" w:hAnsi="Cambria"/>
          <w:i/>
        </w:rPr>
        <w:t>Implementing Agency / IBFM</w:t>
      </w:r>
      <w:r w:rsidRPr="002E7D7C">
        <w:rPr>
          <w:rFonts w:ascii="Cambria" w:hAnsi="Cambria"/>
          <w:i/>
        </w:rPr>
        <w:t xml:space="preserve"> of the error and </w:t>
      </w:r>
      <w:r w:rsidR="00E27EB0" w:rsidRPr="002E7D7C">
        <w:rPr>
          <w:rFonts w:ascii="Cambria" w:hAnsi="Cambria"/>
          <w:i/>
        </w:rPr>
        <w:t>actions taken</w:t>
      </w:r>
      <w:r w:rsidRPr="002E7D7C">
        <w:rPr>
          <w:rFonts w:ascii="Cambria" w:hAnsi="Cambria"/>
          <w:i/>
        </w:rPr>
        <w:t>.</w:t>
      </w:r>
    </w:p>
    <w:p w14:paraId="1B5B917B" w14:textId="77777777" w:rsidR="009207AE" w:rsidRPr="002E7D7C" w:rsidRDefault="009207AE" w:rsidP="006946FE">
      <w:pPr>
        <w:jc w:val="both"/>
        <w:rPr>
          <w:rFonts w:ascii="Cambria" w:hAnsi="Cambria"/>
        </w:rPr>
      </w:pPr>
    </w:p>
    <w:p w14:paraId="192D9877" w14:textId="38B9814B" w:rsidR="00B80469" w:rsidRPr="002E7D7C" w:rsidRDefault="00FD20D4" w:rsidP="006946FE">
      <w:pPr>
        <w:jc w:val="both"/>
        <w:rPr>
          <w:rFonts w:ascii="Cambria" w:hAnsi="Cambria"/>
        </w:rPr>
      </w:pPr>
      <w:r w:rsidRPr="002E7D7C">
        <w:rPr>
          <w:rFonts w:ascii="Cambria" w:hAnsi="Cambria"/>
        </w:rPr>
        <w:t xml:space="preserve">Errors are reported to the </w:t>
      </w:r>
      <w:r w:rsidR="00842858" w:rsidRPr="002E7D7C">
        <w:rPr>
          <w:rFonts w:ascii="Cambria" w:hAnsi="Cambria"/>
        </w:rPr>
        <w:t>Implementing Agency / IBFM</w:t>
      </w:r>
      <w:r w:rsidRPr="002E7D7C">
        <w:rPr>
          <w:rFonts w:ascii="Cambria" w:hAnsi="Cambria"/>
        </w:rPr>
        <w:t xml:space="preserve"> via electronic mail, within </w:t>
      </w:r>
      <w:r w:rsidR="006946FE" w:rsidRPr="002E7D7C">
        <w:rPr>
          <w:rFonts w:ascii="Cambria" w:hAnsi="Cambria"/>
          <w:b/>
        </w:rPr>
        <w:t xml:space="preserve">5 </w:t>
      </w:r>
      <w:r w:rsidRPr="002E7D7C">
        <w:rPr>
          <w:rFonts w:ascii="Cambria" w:hAnsi="Cambria"/>
          <w:b/>
        </w:rPr>
        <w:t xml:space="preserve">working days as of the day when the error was identified, </w:t>
      </w:r>
      <w:r w:rsidRPr="002E7D7C">
        <w:rPr>
          <w:rFonts w:ascii="Cambria" w:hAnsi="Cambria"/>
        </w:rPr>
        <w:t xml:space="preserve">and the </w:t>
      </w:r>
      <w:r w:rsidR="00842858" w:rsidRPr="002E7D7C">
        <w:rPr>
          <w:rFonts w:ascii="Cambria" w:hAnsi="Cambria"/>
        </w:rPr>
        <w:t>Implementing Agency / IBFM</w:t>
      </w:r>
      <w:r w:rsidR="00954D64" w:rsidRPr="002E7D7C">
        <w:rPr>
          <w:rFonts w:ascii="Cambria" w:hAnsi="Cambria"/>
        </w:rPr>
        <w:t xml:space="preserve"> </w:t>
      </w:r>
      <w:r w:rsidR="00984DEA" w:rsidRPr="002E7D7C">
        <w:rPr>
          <w:rFonts w:ascii="Cambria" w:hAnsi="Cambria"/>
        </w:rPr>
        <w:t>is obliged to keep records thereof (e.g. in the form of a register of errors).</w:t>
      </w:r>
    </w:p>
    <w:p w14:paraId="3FA1ED7E" w14:textId="77777777" w:rsidR="00984DEA" w:rsidRPr="002E7D7C" w:rsidRDefault="00984DEA" w:rsidP="006946FE">
      <w:pPr>
        <w:jc w:val="both"/>
        <w:rPr>
          <w:rFonts w:ascii="Cambria" w:hAnsi="Cambria"/>
        </w:rPr>
      </w:pPr>
    </w:p>
    <w:p w14:paraId="3BD02787" w14:textId="4D0EAABE" w:rsidR="006946FE" w:rsidRPr="002E7D7C" w:rsidRDefault="00B80469" w:rsidP="006946FE">
      <w:pPr>
        <w:jc w:val="both"/>
        <w:rPr>
          <w:rFonts w:ascii="Cambria" w:hAnsi="Cambria"/>
          <w:b/>
        </w:rPr>
      </w:pPr>
      <w:r w:rsidRPr="002E7D7C">
        <w:rPr>
          <w:rFonts w:ascii="Cambria" w:hAnsi="Cambria"/>
          <w:b/>
        </w:rPr>
        <w:t>However,</w:t>
      </w:r>
      <w:r w:rsidRPr="002E7D7C">
        <w:rPr>
          <w:rFonts w:ascii="Cambria" w:hAnsi="Cambria"/>
        </w:rPr>
        <w:t xml:space="preserve"> </w:t>
      </w:r>
      <w:r w:rsidRPr="002E7D7C">
        <w:rPr>
          <w:rFonts w:ascii="Cambria" w:hAnsi="Cambria"/>
          <w:b/>
        </w:rPr>
        <w:t>i</w:t>
      </w:r>
      <w:r w:rsidR="00FD20D4" w:rsidRPr="002E7D7C">
        <w:rPr>
          <w:rFonts w:ascii="Cambria" w:hAnsi="Cambria"/>
          <w:b/>
        </w:rPr>
        <w:t>f</w:t>
      </w:r>
      <w:r w:rsidRPr="002E7D7C">
        <w:rPr>
          <w:rFonts w:ascii="Cambria" w:hAnsi="Cambria"/>
          <w:b/>
        </w:rPr>
        <w:t>, based on</w:t>
      </w:r>
      <w:r w:rsidR="00FD20D4" w:rsidRPr="002E7D7C">
        <w:rPr>
          <w:rFonts w:ascii="Cambria" w:hAnsi="Cambria"/>
          <w:b/>
        </w:rPr>
        <w:t xml:space="preserve"> such </w:t>
      </w:r>
      <w:r w:rsidRPr="002E7D7C">
        <w:rPr>
          <w:rFonts w:ascii="Cambria" w:hAnsi="Cambria"/>
          <w:b/>
        </w:rPr>
        <w:t xml:space="preserve">an </w:t>
      </w:r>
      <w:r w:rsidR="00FD20D4" w:rsidRPr="002E7D7C">
        <w:rPr>
          <w:rFonts w:ascii="Cambria" w:hAnsi="Cambria"/>
          <w:b/>
        </w:rPr>
        <w:t>error</w:t>
      </w:r>
      <w:r w:rsidRPr="002E7D7C">
        <w:rPr>
          <w:rFonts w:ascii="Cambria" w:hAnsi="Cambria"/>
          <w:b/>
        </w:rPr>
        <w:t>, a</w:t>
      </w:r>
      <w:r w:rsidR="00FD20D4" w:rsidRPr="002E7D7C">
        <w:rPr>
          <w:rFonts w:ascii="Cambria" w:hAnsi="Cambria"/>
          <w:b/>
        </w:rPr>
        <w:t xml:space="preserve"> certain amount of ineligible expenditure is </w:t>
      </w:r>
      <w:r w:rsidR="00FD20D4" w:rsidRPr="002E7D7C">
        <w:rPr>
          <w:rFonts w:ascii="Cambria" w:hAnsi="Cambria"/>
          <w:b/>
          <w:u w:val="single"/>
        </w:rPr>
        <w:t>included into the payment request to the EC or the annual financial statement</w:t>
      </w:r>
      <w:r w:rsidR="00FD20D4" w:rsidRPr="002E7D7C">
        <w:rPr>
          <w:rFonts w:ascii="Cambria" w:hAnsi="Cambria"/>
          <w:b/>
        </w:rPr>
        <w:t xml:space="preserve">, </w:t>
      </w:r>
      <w:r w:rsidR="00A33AD3" w:rsidRPr="002E7D7C">
        <w:rPr>
          <w:rFonts w:ascii="Cambria" w:hAnsi="Cambria"/>
          <w:b/>
        </w:rPr>
        <w:t xml:space="preserve">such a case is </w:t>
      </w:r>
      <w:r w:rsidRPr="002E7D7C">
        <w:rPr>
          <w:rFonts w:ascii="Cambria" w:hAnsi="Cambria"/>
          <w:b/>
          <w:u w:val="single"/>
        </w:rPr>
        <w:t xml:space="preserve">not </w:t>
      </w:r>
      <w:r w:rsidR="00A33AD3" w:rsidRPr="002E7D7C">
        <w:rPr>
          <w:rFonts w:ascii="Cambria" w:hAnsi="Cambria"/>
          <w:b/>
          <w:u w:val="single"/>
        </w:rPr>
        <w:t xml:space="preserve">considered as </w:t>
      </w:r>
      <w:r w:rsidRPr="002E7D7C">
        <w:rPr>
          <w:rFonts w:ascii="Cambria" w:hAnsi="Cambria"/>
          <w:b/>
          <w:u w:val="single"/>
        </w:rPr>
        <w:t xml:space="preserve">an error any more, but as an </w:t>
      </w:r>
      <w:r w:rsidR="00A33AD3" w:rsidRPr="002E7D7C">
        <w:rPr>
          <w:rFonts w:ascii="Cambria" w:hAnsi="Cambria"/>
          <w:b/>
          <w:u w:val="single"/>
        </w:rPr>
        <w:t>established irregularity</w:t>
      </w:r>
      <w:r w:rsidRPr="002E7D7C">
        <w:rPr>
          <w:rFonts w:ascii="Cambria" w:hAnsi="Cambria"/>
          <w:b/>
        </w:rPr>
        <w:t>.</w:t>
      </w:r>
      <w:r w:rsidR="00270905" w:rsidRPr="002E7D7C">
        <w:rPr>
          <w:rFonts w:ascii="Cambria" w:hAnsi="Cambria"/>
          <w:b/>
        </w:rPr>
        <w:t xml:space="preserve"> </w:t>
      </w:r>
      <w:r w:rsidRPr="002E7D7C">
        <w:rPr>
          <w:rFonts w:ascii="Cambria" w:hAnsi="Cambria"/>
          <w:b/>
        </w:rPr>
        <w:t xml:space="preserve">It means that </w:t>
      </w:r>
      <w:r w:rsidR="00270905" w:rsidRPr="002E7D7C">
        <w:rPr>
          <w:rFonts w:ascii="Cambria" w:hAnsi="Cambria"/>
          <w:b/>
        </w:rPr>
        <w:t xml:space="preserve">it implies </w:t>
      </w:r>
      <w:r w:rsidRPr="002E7D7C">
        <w:rPr>
          <w:rFonts w:ascii="Cambria" w:hAnsi="Cambria"/>
          <w:b/>
        </w:rPr>
        <w:t>launching</w:t>
      </w:r>
      <w:r w:rsidR="007F1D1B" w:rsidRPr="002E7D7C">
        <w:rPr>
          <w:rFonts w:ascii="Cambria" w:hAnsi="Cambria"/>
          <w:b/>
        </w:rPr>
        <w:t xml:space="preserve"> </w:t>
      </w:r>
      <w:r w:rsidR="00270905" w:rsidRPr="002E7D7C">
        <w:rPr>
          <w:rFonts w:ascii="Cambria" w:hAnsi="Cambria"/>
          <w:b/>
        </w:rPr>
        <w:t xml:space="preserve">the procedure for </w:t>
      </w:r>
      <w:r w:rsidR="00F70E65" w:rsidRPr="002E7D7C">
        <w:rPr>
          <w:rFonts w:ascii="Cambria" w:hAnsi="Cambria"/>
          <w:b/>
        </w:rPr>
        <w:t>established irregularities</w:t>
      </w:r>
      <w:r w:rsidR="00F1398B" w:rsidRPr="002E7D7C">
        <w:rPr>
          <w:rFonts w:ascii="Cambria" w:hAnsi="Cambria"/>
          <w:b/>
        </w:rPr>
        <w:t xml:space="preserve"> (</w:t>
      </w:r>
      <w:r w:rsidR="00640AE0" w:rsidRPr="002E7D7C">
        <w:rPr>
          <w:rFonts w:ascii="Cambria" w:hAnsi="Cambria"/>
          <w:b/>
          <w:i/>
        </w:rPr>
        <w:t>e.g. drafting</w:t>
      </w:r>
      <w:r w:rsidR="00F1398B" w:rsidRPr="002E7D7C">
        <w:rPr>
          <w:rFonts w:ascii="Cambria" w:hAnsi="Cambria"/>
          <w:b/>
          <w:i/>
        </w:rPr>
        <w:t xml:space="preserve"> Conclusion on irregularity etc.</w:t>
      </w:r>
      <w:r w:rsidR="00F1398B" w:rsidRPr="002E7D7C">
        <w:rPr>
          <w:rFonts w:ascii="Cambria" w:hAnsi="Cambria"/>
          <w:b/>
        </w:rPr>
        <w:t>)</w:t>
      </w:r>
      <w:r w:rsidR="00FD20D4" w:rsidRPr="002E7D7C">
        <w:rPr>
          <w:rFonts w:ascii="Cambria" w:hAnsi="Cambria"/>
          <w:b/>
        </w:rPr>
        <w:t xml:space="preserve">. </w:t>
      </w:r>
    </w:p>
    <w:p w14:paraId="3B894A13" w14:textId="77777777" w:rsidR="006946FE" w:rsidRPr="002E7D7C" w:rsidRDefault="006946FE" w:rsidP="006946FE">
      <w:pPr>
        <w:pStyle w:val="BodyText2"/>
        <w:spacing w:line="240" w:lineRule="auto"/>
        <w:ind w:firstLine="0"/>
        <w:rPr>
          <w:rFonts w:ascii="Cambria" w:hAnsi="Cambria"/>
          <w:bCs/>
          <w:color w:val="auto"/>
          <w:sz w:val="24"/>
          <w:szCs w:val="24"/>
        </w:rPr>
      </w:pPr>
    </w:p>
    <w:p w14:paraId="0E91752C" w14:textId="7B634ED1" w:rsidR="006946FE" w:rsidRPr="002E7D7C" w:rsidRDefault="006946FE" w:rsidP="009021E4">
      <w:pPr>
        <w:pStyle w:val="BodyText2"/>
        <w:spacing w:line="240" w:lineRule="auto"/>
        <w:ind w:firstLine="0"/>
        <w:rPr>
          <w:rFonts w:ascii="Cambria" w:hAnsi="Cambria"/>
          <w:bCs/>
          <w:color w:val="auto"/>
          <w:sz w:val="24"/>
          <w:szCs w:val="24"/>
        </w:rPr>
      </w:pPr>
    </w:p>
    <w:p w14:paraId="6E4DDC13" w14:textId="69DE6E5C" w:rsidR="009C7B3D" w:rsidRPr="002E7D7C" w:rsidRDefault="003469A2" w:rsidP="00B01402">
      <w:pPr>
        <w:pStyle w:val="Heading2"/>
        <w:spacing w:before="0" w:after="0"/>
        <w:jc w:val="both"/>
        <w:rPr>
          <w:rFonts w:ascii="Cambria" w:hAnsi="Cambria"/>
          <w:i w:val="0"/>
        </w:rPr>
      </w:pPr>
      <w:bookmarkStart w:id="32" w:name="_Toc192232055"/>
      <w:r w:rsidRPr="002E7D7C">
        <w:rPr>
          <w:rFonts w:ascii="Cambria" w:hAnsi="Cambria"/>
          <w:i w:val="0"/>
        </w:rPr>
        <w:t>V.1</w:t>
      </w:r>
      <w:r w:rsidR="00A613D0" w:rsidRPr="002E7D7C">
        <w:rPr>
          <w:rFonts w:ascii="Cambria" w:hAnsi="Cambria"/>
          <w:i w:val="0"/>
        </w:rPr>
        <w:t xml:space="preserve"> </w:t>
      </w:r>
      <w:r w:rsidR="00FD20D4" w:rsidRPr="002E7D7C">
        <w:rPr>
          <w:rFonts w:ascii="Cambria" w:hAnsi="Cambria"/>
          <w:i w:val="0"/>
        </w:rPr>
        <w:t xml:space="preserve">METHODS OF </w:t>
      </w:r>
      <w:r w:rsidR="009E0FB5" w:rsidRPr="002E7D7C">
        <w:rPr>
          <w:rFonts w:ascii="Cambria" w:hAnsi="Cambria"/>
          <w:i w:val="0"/>
        </w:rPr>
        <w:t xml:space="preserve">ESTABLISHING </w:t>
      </w:r>
      <w:r w:rsidR="00FD20D4" w:rsidRPr="002E7D7C">
        <w:rPr>
          <w:rFonts w:ascii="Cambria" w:hAnsi="Cambria"/>
          <w:i w:val="0"/>
        </w:rPr>
        <w:t>IRREGULARIT</w:t>
      </w:r>
      <w:r w:rsidR="009E0FB5" w:rsidRPr="002E7D7C">
        <w:rPr>
          <w:rFonts w:ascii="Cambria" w:hAnsi="Cambria"/>
          <w:i w:val="0"/>
        </w:rPr>
        <w:t>IES</w:t>
      </w:r>
      <w:bookmarkEnd w:id="32"/>
    </w:p>
    <w:p w14:paraId="3C00A93B" w14:textId="77777777" w:rsidR="009C7B3D" w:rsidRPr="002E7D7C" w:rsidRDefault="009C7B3D" w:rsidP="009021E4">
      <w:pPr>
        <w:rPr>
          <w:rFonts w:ascii="Cambria" w:hAnsi="Cambria"/>
        </w:rPr>
      </w:pPr>
    </w:p>
    <w:p w14:paraId="78D10B96" w14:textId="73FA5B0E" w:rsidR="0080117C" w:rsidRPr="002E7D7C" w:rsidRDefault="00B70746" w:rsidP="0080117C">
      <w:pPr>
        <w:pStyle w:val="BodyText2"/>
        <w:spacing w:line="240" w:lineRule="auto"/>
        <w:ind w:firstLine="0"/>
        <w:rPr>
          <w:rFonts w:ascii="Cambria" w:hAnsi="Cambria"/>
          <w:color w:val="auto"/>
          <w:sz w:val="24"/>
          <w:szCs w:val="24"/>
        </w:rPr>
      </w:pPr>
      <w:r w:rsidRPr="002E7D7C">
        <w:rPr>
          <w:rFonts w:ascii="Cambria" w:hAnsi="Cambria"/>
          <w:color w:val="auto"/>
          <w:sz w:val="24"/>
          <w:szCs w:val="24"/>
        </w:rPr>
        <w:t>Establishing</w:t>
      </w:r>
      <w:r w:rsidR="00FD20D4" w:rsidRPr="002E7D7C">
        <w:rPr>
          <w:rFonts w:ascii="Cambria" w:hAnsi="Cambria"/>
          <w:color w:val="auto"/>
          <w:sz w:val="24"/>
          <w:szCs w:val="24"/>
        </w:rPr>
        <w:t xml:space="preserve"> irregularities and determination of ineligible expenditure may be conducted through following actions: </w:t>
      </w:r>
    </w:p>
    <w:p w14:paraId="06B68011" w14:textId="509EB62A" w:rsidR="0080117C" w:rsidRPr="002E7D7C" w:rsidRDefault="00FD20D4" w:rsidP="00560ED5">
      <w:pPr>
        <w:pStyle w:val="BodyText2"/>
        <w:numPr>
          <w:ilvl w:val="0"/>
          <w:numId w:val="5"/>
        </w:numPr>
        <w:spacing w:before="60" w:line="240" w:lineRule="auto"/>
        <w:ind w:left="714" w:hanging="357"/>
        <w:rPr>
          <w:rFonts w:ascii="Cambria" w:hAnsi="Cambria"/>
          <w:iCs/>
          <w:color w:val="auto"/>
          <w:sz w:val="24"/>
          <w:szCs w:val="24"/>
        </w:rPr>
      </w:pPr>
      <w:r w:rsidRPr="002E7D7C">
        <w:rPr>
          <w:rFonts w:ascii="Cambria" w:hAnsi="Cambria"/>
          <w:iCs/>
          <w:color w:val="auto"/>
          <w:sz w:val="24"/>
          <w:szCs w:val="24"/>
        </w:rPr>
        <w:t xml:space="preserve">Checking of the relevant project documentation – contract, correspondence, all other </w:t>
      </w:r>
      <w:r w:rsidR="00444A20" w:rsidRPr="002E7D7C">
        <w:rPr>
          <w:rFonts w:ascii="Cambria" w:hAnsi="Cambria"/>
          <w:iCs/>
          <w:color w:val="auto"/>
          <w:sz w:val="24"/>
          <w:szCs w:val="24"/>
        </w:rPr>
        <w:t>documents</w:t>
      </w:r>
      <w:r w:rsidRPr="002E7D7C">
        <w:rPr>
          <w:rFonts w:ascii="Cambria" w:hAnsi="Cambria"/>
          <w:iCs/>
          <w:color w:val="auto"/>
          <w:sz w:val="24"/>
          <w:szCs w:val="24"/>
        </w:rPr>
        <w:t xml:space="preserve"> included in the project file</w:t>
      </w:r>
      <w:r w:rsidR="0080117C" w:rsidRPr="002E7D7C">
        <w:rPr>
          <w:rFonts w:ascii="Cambria" w:hAnsi="Cambria"/>
          <w:iCs/>
          <w:color w:val="auto"/>
          <w:sz w:val="24"/>
          <w:szCs w:val="24"/>
        </w:rPr>
        <w:t xml:space="preserve">; </w:t>
      </w:r>
    </w:p>
    <w:p w14:paraId="225BC858" w14:textId="69360337" w:rsidR="0080117C" w:rsidRPr="002E7D7C" w:rsidRDefault="00FD20D4" w:rsidP="00560ED5">
      <w:pPr>
        <w:pStyle w:val="BodyText2"/>
        <w:numPr>
          <w:ilvl w:val="0"/>
          <w:numId w:val="5"/>
        </w:numPr>
        <w:spacing w:before="60" w:line="240" w:lineRule="auto"/>
        <w:ind w:left="714" w:hanging="357"/>
        <w:rPr>
          <w:rFonts w:ascii="Cambria" w:hAnsi="Cambria"/>
          <w:iCs/>
          <w:color w:val="auto"/>
          <w:sz w:val="24"/>
          <w:szCs w:val="24"/>
        </w:rPr>
      </w:pPr>
      <w:r w:rsidRPr="002E7D7C">
        <w:rPr>
          <w:rFonts w:ascii="Cambria" w:hAnsi="Cambria"/>
          <w:iCs/>
          <w:color w:val="auto"/>
          <w:sz w:val="24"/>
          <w:szCs w:val="24"/>
        </w:rPr>
        <w:t>Seeking explanations from the beneficiary/economic operator</w:t>
      </w:r>
      <w:r w:rsidR="0080117C" w:rsidRPr="002E7D7C">
        <w:rPr>
          <w:rFonts w:ascii="Cambria" w:hAnsi="Cambria"/>
          <w:iCs/>
          <w:color w:val="auto"/>
          <w:sz w:val="24"/>
          <w:szCs w:val="24"/>
        </w:rPr>
        <w:t>;</w:t>
      </w:r>
    </w:p>
    <w:p w14:paraId="3621AC57" w14:textId="516D0E52" w:rsidR="0080117C" w:rsidRPr="002E7D7C" w:rsidRDefault="00FD20D4" w:rsidP="00560ED5">
      <w:pPr>
        <w:pStyle w:val="BodyText2"/>
        <w:numPr>
          <w:ilvl w:val="0"/>
          <w:numId w:val="5"/>
        </w:numPr>
        <w:spacing w:before="60" w:line="240" w:lineRule="auto"/>
        <w:ind w:left="714" w:hanging="357"/>
        <w:rPr>
          <w:rFonts w:ascii="Cambria" w:hAnsi="Cambria"/>
          <w:iCs/>
          <w:color w:val="auto"/>
          <w:sz w:val="24"/>
          <w:szCs w:val="24"/>
        </w:rPr>
      </w:pPr>
      <w:r w:rsidRPr="002E7D7C">
        <w:rPr>
          <w:rFonts w:ascii="Cambria" w:hAnsi="Cambria"/>
          <w:iCs/>
          <w:color w:val="auto"/>
          <w:sz w:val="24"/>
          <w:szCs w:val="24"/>
        </w:rPr>
        <w:t>Performing on-the-spot checks for the purpose of identifying factual background in relation to suspected irregularity</w:t>
      </w:r>
      <w:r w:rsidR="0080117C" w:rsidRPr="002E7D7C">
        <w:rPr>
          <w:rFonts w:ascii="Cambria" w:hAnsi="Cambria"/>
          <w:iCs/>
          <w:color w:val="auto"/>
          <w:sz w:val="24"/>
          <w:szCs w:val="24"/>
        </w:rPr>
        <w:t>;</w:t>
      </w:r>
    </w:p>
    <w:p w14:paraId="44DD4D50" w14:textId="046F1726" w:rsidR="0080117C" w:rsidRPr="002E7D7C" w:rsidRDefault="00FD20D4" w:rsidP="00560ED5">
      <w:pPr>
        <w:pStyle w:val="BodyText2"/>
        <w:numPr>
          <w:ilvl w:val="0"/>
          <w:numId w:val="5"/>
        </w:numPr>
        <w:spacing w:before="60" w:line="240" w:lineRule="auto"/>
        <w:ind w:left="714" w:hanging="357"/>
        <w:rPr>
          <w:rFonts w:ascii="Cambria" w:hAnsi="Cambria"/>
          <w:iCs/>
          <w:color w:val="auto"/>
          <w:sz w:val="24"/>
          <w:szCs w:val="24"/>
        </w:rPr>
      </w:pPr>
      <w:r w:rsidRPr="002E7D7C">
        <w:rPr>
          <w:rFonts w:ascii="Cambria" w:hAnsi="Cambria"/>
          <w:iCs/>
          <w:color w:val="auto"/>
          <w:sz w:val="24"/>
          <w:szCs w:val="24"/>
        </w:rPr>
        <w:t>Checking of relevant legal provisions (national and EU legislation</w:t>
      </w:r>
      <w:r w:rsidR="0080117C" w:rsidRPr="002E7D7C">
        <w:rPr>
          <w:rFonts w:ascii="Cambria" w:hAnsi="Cambria"/>
          <w:iCs/>
          <w:color w:val="auto"/>
          <w:sz w:val="24"/>
          <w:szCs w:val="24"/>
        </w:rPr>
        <w:t>);</w:t>
      </w:r>
    </w:p>
    <w:p w14:paraId="78EBC961" w14:textId="63655F38" w:rsidR="0080117C" w:rsidRPr="002E7D7C" w:rsidRDefault="00FD20D4" w:rsidP="00560ED5">
      <w:pPr>
        <w:pStyle w:val="BodyText2"/>
        <w:numPr>
          <w:ilvl w:val="0"/>
          <w:numId w:val="5"/>
        </w:numPr>
        <w:spacing w:before="60" w:line="240" w:lineRule="auto"/>
        <w:ind w:left="714" w:hanging="357"/>
        <w:rPr>
          <w:rFonts w:ascii="Cambria" w:hAnsi="Cambria"/>
          <w:iCs/>
          <w:color w:val="auto"/>
          <w:sz w:val="24"/>
          <w:szCs w:val="24"/>
        </w:rPr>
      </w:pPr>
      <w:r w:rsidRPr="002E7D7C">
        <w:rPr>
          <w:rFonts w:ascii="Cambria" w:hAnsi="Cambria"/>
          <w:iCs/>
          <w:color w:val="auto"/>
          <w:sz w:val="24"/>
          <w:szCs w:val="24"/>
        </w:rPr>
        <w:t>Analysis of audit findings and recommendations</w:t>
      </w:r>
      <w:r w:rsidR="0080117C" w:rsidRPr="002E7D7C">
        <w:rPr>
          <w:rFonts w:ascii="Cambria" w:hAnsi="Cambria"/>
          <w:iCs/>
          <w:color w:val="auto"/>
          <w:sz w:val="24"/>
          <w:szCs w:val="24"/>
        </w:rPr>
        <w:t>;</w:t>
      </w:r>
    </w:p>
    <w:p w14:paraId="08998DD8" w14:textId="1DEBEF06" w:rsidR="0080117C" w:rsidRPr="002E7D7C" w:rsidRDefault="00025F76" w:rsidP="00560ED5">
      <w:pPr>
        <w:pStyle w:val="BodyText2"/>
        <w:numPr>
          <w:ilvl w:val="0"/>
          <w:numId w:val="5"/>
        </w:numPr>
        <w:spacing w:before="60" w:line="240" w:lineRule="auto"/>
        <w:ind w:left="714" w:hanging="357"/>
        <w:rPr>
          <w:rFonts w:ascii="Cambria" w:hAnsi="Cambria"/>
          <w:iCs/>
          <w:color w:val="auto"/>
          <w:sz w:val="24"/>
          <w:szCs w:val="24"/>
        </w:rPr>
      </w:pPr>
      <w:r w:rsidRPr="002E7D7C">
        <w:rPr>
          <w:rFonts w:ascii="Cambria" w:hAnsi="Cambria"/>
          <w:iCs/>
          <w:color w:val="auto"/>
          <w:sz w:val="24"/>
          <w:szCs w:val="24"/>
        </w:rPr>
        <w:t>Harmonising the case with the established practice of the institution</w:t>
      </w:r>
      <w:r w:rsidR="0080117C" w:rsidRPr="002E7D7C">
        <w:rPr>
          <w:rFonts w:ascii="Cambria" w:hAnsi="Cambria"/>
          <w:iCs/>
          <w:color w:val="auto"/>
          <w:sz w:val="24"/>
          <w:szCs w:val="24"/>
        </w:rPr>
        <w:t>;</w:t>
      </w:r>
    </w:p>
    <w:p w14:paraId="05E357D6" w14:textId="2678911F" w:rsidR="0080117C" w:rsidRPr="002E7D7C" w:rsidRDefault="00025F76" w:rsidP="00560ED5">
      <w:pPr>
        <w:pStyle w:val="BodyText2"/>
        <w:numPr>
          <w:ilvl w:val="0"/>
          <w:numId w:val="5"/>
        </w:numPr>
        <w:spacing w:before="60" w:line="240" w:lineRule="auto"/>
        <w:ind w:left="714" w:hanging="357"/>
        <w:rPr>
          <w:rFonts w:ascii="Cambria" w:hAnsi="Cambria"/>
          <w:iCs/>
          <w:color w:val="auto"/>
          <w:sz w:val="24"/>
          <w:szCs w:val="24"/>
        </w:rPr>
      </w:pPr>
      <w:r w:rsidRPr="002E7D7C">
        <w:rPr>
          <w:rFonts w:ascii="Cambria" w:hAnsi="Cambria"/>
          <w:iCs/>
          <w:color w:val="auto"/>
          <w:sz w:val="24"/>
          <w:szCs w:val="24"/>
        </w:rPr>
        <w:t>Assessment of related court verdicts and various cases, if they exist</w:t>
      </w:r>
      <w:r w:rsidR="0080117C" w:rsidRPr="002E7D7C">
        <w:rPr>
          <w:rFonts w:ascii="Cambria" w:hAnsi="Cambria"/>
          <w:iCs/>
          <w:color w:val="auto"/>
          <w:sz w:val="24"/>
          <w:szCs w:val="24"/>
        </w:rPr>
        <w:t xml:space="preserve">; </w:t>
      </w:r>
    </w:p>
    <w:p w14:paraId="7DAD6157" w14:textId="529B7C49" w:rsidR="0080117C" w:rsidRPr="002E7D7C" w:rsidRDefault="00025F76" w:rsidP="00560ED5">
      <w:pPr>
        <w:pStyle w:val="BodyText2"/>
        <w:numPr>
          <w:ilvl w:val="0"/>
          <w:numId w:val="5"/>
        </w:numPr>
        <w:spacing w:before="60" w:line="240" w:lineRule="auto"/>
        <w:ind w:left="714" w:hanging="357"/>
        <w:rPr>
          <w:rFonts w:ascii="Cambria" w:hAnsi="Cambria"/>
          <w:color w:val="auto"/>
          <w:sz w:val="24"/>
          <w:szCs w:val="24"/>
        </w:rPr>
      </w:pPr>
      <w:r w:rsidRPr="002E7D7C">
        <w:rPr>
          <w:rFonts w:ascii="Cambria" w:hAnsi="Cambria"/>
          <w:color w:val="auto"/>
          <w:sz w:val="24"/>
          <w:szCs w:val="24"/>
        </w:rPr>
        <w:t xml:space="preserve">Obtaining specific advice, opinion, confirmations form internal or </w:t>
      </w:r>
      <w:r w:rsidR="006613DC" w:rsidRPr="002E7D7C">
        <w:rPr>
          <w:rFonts w:ascii="Cambria" w:hAnsi="Cambria"/>
          <w:color w:val="auto"/>
          <w:sz w:val="24"/>
          <w:szCs w:val="24"/>
        </w:rPr>
        <w:t>external</w:t>
      </w:r>
      <w:r w:rsidRPr="002E7D7C">
        <w:rPr>
          <w:rFonts w:ascii="Cambria" w:hAnsi="Cambria"/>
          <w:color w:val="auto"/>
          <w:sz w:val="24"/>
          <w:szCs w:val="24"/>
        </w:rPr>
        <w:t xml:space="preserve"> experts; </w:t>
      </w:r>
    </w:p>
    <w:p w14:paraId="31FBED23" w14:textId="2ADCA283" w:rsidR="00DC593E" w:rsidRPr="002E7D7C" w:rsidRDefault="00DC593E" w:rsidP="00560ED5">
      <w:pPr>
        <w:pStyle w:val="BodyText2"/>
        <w:numPr>
          <w:ilvl w:val="0"/>
          <w:numId w:val="5"/>
        </w:numPr>
        <w:spacing w:before="60" w:line="240" w:lineRule="auto"/>
        <w:rPr>
          <w:rFonts w:ascii="Cambria" w:hAnsi="Cambria"/>
          <w:color w:val="auto"/>
          <w:sz w:val="24"/>
          <w:szCs w:val="24"/>
        </w:rPr>
      </w:pPr>
      <w:r w:rsidRPr="002E7D7C">
        <w:rPr>
          <w:rFonts w:ascii="Cambria" w:hAnsi="Cambria"/>
          <w:color w:val="auto"/>
          <w:sz w:val="24"/>
          <w:szCs w:val="24"/>
        </w:rPr>
        <w:t xml:space="preserve">Organisation of a meeting between </w:t>
      </w:r>
      <w:r w:rsidR="00842858" w:rsidRPr="002E7D7C">
        <w:rPr>
          <w:rFonts w:ascii="Cambria" w:hAnsi="Cambria"/>
          <w:color w:val="auto"/>
          <w:sz w:val="24"/>
          <w:szCs w:val="24"/>
        </w:rPr>
        <w:t>Implementing Agency / IBFM</w:t>
      </w:r>
      <w:r w:rsidRPr="002E7D7C">
        <w:rPr>
          <w:rFonts w:ascii="Cambria" w:hAnsi="Cambria"/>
          <w:color w:val="auto"/>
          <w:sz w:val="24"/>
          <w:szCs w:val="24"/>
        </w:rPr>
        <w:t xml:space="preserve"> employees, </w:t>
      </w:r>
      <w:r w:rsidR="004E2B65" w:rsidRPr="002E7D7C">
        <w:rPr>
          <w:rFonts w:ascii="Cambria" w:hAnsi="Cambria"/>
          <w:color w:val="auto"/>
          <w:sz w:val="24"/>
          <w:szCs w:val="24"/>
        </w:rPr>
        <w:t>Directorate for Management of Pre-Accession Assistance Structure</w:t>
      </w:r>
      <w:r w:rsidRPr="002E7D7C">
        <w:rPr>
          <w:rFonts w:ascii="Cambria" w:hAnsi="Cambria"/>
          <w:color w:val="auto"/>
          <w:sz w:val="24"/>
          <w:szCs w:val="24"/>
        </w:rPr>
        <w:t>, project implementation unit members</w:t>
      </w:r>
      <w:r w:rsidR="00450F11">
        <w:rPr>
          <w:rFonts w:ascii="Cambria" w:hAnsi="Cambria"/>
          <w:color w:val="auto"/>
          <w:sz w:val="24"/>
          <w:szCs w:val="24"/>
        </w:rPr>
        <w:t>/IBPM representatives, representatives of competent managing authority</w:t>
      </w:r>
      <w:r w:rsidRPr="002E7D7C">
        <w:rPr>
          <w:rFonts w:ascii="Cambria" w:hAnsi="Cambria"/>
          <w:color w:val="auto"/>
          <w:sz w:val="24"/>
          <w:szCs w:val="24"/>
        </w:rPr>
        <w:t xml:space="preserve">, representatives of the beneficiary and </w:t>
      </w:r>
      <w:r w:rsidR="008A6B3D" w:rsidRPr="002E7D7C">
        <w:rPr>
          <w:rFonts w:ascii="Cambria" w:hAnsi="Cambria"/>
          <w:color w:val="auto"/>
          <w:sz w:val="24"/>
          <w:szCs w:val="24"/>
        </w:rPr>
        <w:t>AFCOS</w:t>
      </w:r>
      <w:r w:rsidRPr="002E7D7C">
        <w:rPr>
          <w:rFonts w:ascii="Cambria" w:hAnsi="Cambria"/>
          <w:color w:val="auto"/>
          <w:sz w:val="24"/>
          <w:szCs w:val="24"/>
        </w:rPr>
        <w:t>;</w:t>
      </w:r>
    </w:p>
    <w:p w14:paraId="7F7C3412" w14:textId="4531B6BC" w:rsidR="0080117C" w:rsidRPr="002E7D7C" w:rsidRDefault="3724DB56" w:rsidP="00560ED5">
      <w:pPr>
        <w:pStyle w:val="BodyText2"/>
        <w:numPr>
          <w:ilvl w:val="0"/>
          <w:numId w:val="5"/>
        </w:numPr>
        <w:spacing w:before="60" w:line="240" w:lineRule="auto"/>
        <w:ind w:left="714" w:hanging="357"/>
        <w:rPr>
          <w:rFonts w:ascii="Cambria" w:hAnsi="Cambria"/>
          <w:color w:val="auto"/>
          <w:sz w:val="24"/>
          <w:szCs w:val="24"/>
        </w:rPr>
      </w:pPr>
      <w:r w:rsidRPr="002E7D7C">
        <w:rPr>
          <w:rFonts w:ascii="Cambria" w:hAnsi="Cambria"/>
          <w:color w:val="auto"/>
          <w:sz w:val="24"/>
          <w:szCs w:val="24"/>
        </w:rPr>
        <w:t>Seeking expert opinion from other institutions through cooperation with AFCOS coordinative body and from all other institutions which have relevant information, and which are not part of AFCOS coordinative body (state registers, inspections, etc.).</w:t>
      </w:r>
    </w:p>
    <w:p w14:paraId="3C6947C7" w14:textId="77777777" w:rsidR="00E12F67" w:rsidRPr="002E7D7C" w:rsidRDefault="00E12F67" w:rsidP="009021E4">
      <w:pPr>
        <w:pStyle w:val="BodyText2"/>
        <w:spacing w:line="240" w:lineRule="auto"/>
        <w:ind w:firstLine="0"/>
        <w:rPr>
          <w:rFonts w:ascii="Cambria" w:hAnsi="Cambria"/>
          <w:bCs/>
          <w:color w:val="auto"/>
          <w:sz w:val="24"/>
          <w:szCs w:val="24"/>
        </w:rPr>
      </w:pPr>
    </w:p>
    <w:p w14:paraId="314C4CB7" w14:textId="667CCD8E" w:rsidR="001F7D0F" w:rsidRPr="002E7D7C" w:rsidRDefault="00DB5443"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Establishing</w:t>
      </w:r>
      <w:r w:rsidR="00CE116C" w:rsidRPr="002E7D7C">
        <w:rPr>
          <w:rFonts w:ascii="Cambria" w:hAnsi="Cambria"/>
          <w:bCs/>
          <w:color w:val="auto"/>
          <w:sz w:val="24"/>
          <w:szCs w:val="24"/>
        </w:rPr>
        <w:t xml:space="preserve"> the irregularity shall</w:t>
      </w:r>
      <w:r w:rsidR="00444A20" w:rsidRPr="002E7D7C">
        <w:rPr>
          <w:rFonts w:ascii="Cambria" w:hAnsi="Cambria"/>
          <w:bCs/>
          <w:color w:val="auto"/>
          <w:sz w:val="24"/>
          <w:szCs w:val="24"/>
        </w:rPr>
        <w:t xml:space="preserve"> be conducted by including the persons with relevant experience needed for all-encompassing </w:t>
      </w:r>
      <w:r w:rsidR="009E0FB5" w:rsidRPr="002E7D7C">
        <w:rPr>
          <w:rFonts w:ascii="Cambria" w:hAnsi="Cambria"/>
          <w:bCs/>
          <w:color w:val="auto"/>
          <w:sz w:val="24"/>
          <w:szCs w:val="24"/>
        </w:rPr>
        <w:t>process of establishing</w:t>
      </w:r>
      <w:r w:rsidR="00444A20" w:rsidRPr="002E7D7C">
        <w:rPr>
          <w:rFonts w:ascii="Cambria" w:hAnsi="Cambria"/>
          <w:bCs/>
          <w:color w:val="auto"/>
          <w:sz w:val="24"/>
          <w:szCs w:val="24"/>
        </w:rPr>
        <w:t xml:space="preserve"> </w:t>
      </w:r>
      <w:r w:rsidR="009E0FB5" w:rsidRPr="002E7D7C">
        <w:rPr>
          <w:rFonts w:ascii="Cambria" w:hAnsi="Cambria"/>
          <w:bCs/>
          <w:color w:val="auto"/>
          <w:sz w:val="24"/>
          <w:szCs w:val="24"/>
        </w:rPr>
        <w:t>irregularities</w:t>
      </w:r>
      <w:r w:rsidR="009C7B3D" w:rsidRPr="002E7D7C">
        <w:rPr>
          <w:rFonts w:ascii="Cambria" w:hAnsi="Cambria"/>
          <w:bCs/>
          <w:color w:val="auto"/>
          <w:sz w:val="24"/>
          <w:szCs w:val="24"/>
        </w:rPr>
        <w:t xml:space="preserve">. </w:t>
      </w:r>
      <w:r w:rsidR="00444A20" w:rsidRPr="002E7D7C">
        <w:rPr>
          <w:rFonts w:ascii="Cambria" w:hAnsi="Cambria"/>
          <w:bCs/>
          <w:color w:val="auto"/>
          <w:sz w:val="24"/>
          <w:szCs w:val="24"/>
        </w:rPr>
        <w:t xml:space="preserve">Depending on the specific case, structure and divisions of authorisations within the </w:t>
      </w:r>
      <w:r w:rsidR="00842858" w:rsidRPr="002E7D7C">
        <w:rPr>
          <w:rFonts w:ascii="Cambria" w:hAnsi="Cambria"/>
          <w:bCs/>
          <w:color w:val="auto"/>
          <w:sz w:val="24"/>
          <w:szCs w:val="24"/>
        </w:rPr>
        <w:t>Implementing Agencies / IBFMs</w:t>
      </w:r>
      <w:r w:rsidR="009C7B3D" w:rsidRPr="002E7D7C">
        <w:rPr>
          <w:rFonts w:ascii="Cambria" w:hAnsi="Cambria"/>
          <w:bCs/>
          <w:color w:val="auto"/>
          <w:sz w:val="24"/>
          <w:szCs w:val="24"/>
        </w:rPr>
        <w:t xml:space="preserve">, </w:t>
      </w:r>
      <w:r w:rsidR="00444A20" w:rsidRPr="002E7D7C">
        <w:rPr>
          <w:rFonts w:ascii="Cambria" w:hAnsi="Cambria"/>
          <w:bCs/>
          <w:color w:val="auto"/>
          <w:sz w:val="24"/>
          <w:szCs w:val="24"/>
        </w:rPr>
        <w:t xml:space="preserve">the irregularity may be </w:t>
      </w:r>
      <w:r w:rsidR="00297779" w:rsidRPr="002E7D7C">
        <w:rPr>
          <w:rFonts w:ascii="Cambria" w:hAnsi="Cambria"/>
          <w:bCs/>
          <w:color w:val="auto"/>
          <w:sz w:val="24"/>
          <w:szCs w:val="24"/>
        </w:rPr>
        <w:t>established</w:t>
      </w:r>
      <w:r w:rsidR="00444A20" w:rsidRPr="002E7D7C">
        <w:rPr>
          <w:rFonts w:ascii="Cambria" w:hAnsi="Cambria"/>
          <w:bCs/>
          <w:color w:val="auto"/>
          <w:sz w:val="24"/>
          <w:szCs w:val="24"/>
        </w:rPr>
        <w:t xml:space="preserve"> by the employees who check invoices/payment request</w:t>
      </w:r>
      <w:r w:rsidR="009C7B3D" w:rsidRPr="002E7D7C">
        <w:rPr>
          <w:rFonts w:ascii="Cambria" w:hAnsi="Cambria"/>
          <w:bCs/>
          <w:color w:val="auto"/>
          <w:sz w:val="24"/>
          <w:szCs w:val="24"/>
        </w:rPr>
        <w:t xml:space="preserve">, </w:t>
      </w:r>
      <w:r w:rsidR="00444A20" w:rsidRPr="002E7D7C">
        <w:rPr>
          <w:rFonts w:ascii="Cambria" w:hAnsi="Cambria"/>
          <w:bCs/>
          <w:color w:val="auto"/>
          <w:sz w:val="24"/>
          <w:szCs w:val="24"/>
        </w:rPr>
        <w:t xml:space="preserve">as well as project </w:t>
      </w:r>
      <w:r w:rsidR="006613DC" w:rsidRPr="002E7D7C">
        <w:rPr>
          <w:rFonts w:ascii="Cambria" w:hAnsi="Cambria"/>
          <w:bCs/>
          <w:color w:val="auto"/>
          <w:sz w:val="24"/>
          <w:szCs w:val="24"/>
        </w:rPr>
        <w:t>managers</w:t>
      </w:r>
      <w:r w:rsidR="00444A20" w:rsidRPr="002E7D7C">
        <w:rPr>
          <w:rFonts w:ascii="Cambria" w:hAnsi="Cambria"/>
          <w:bCs/>
          <w:color w:val="auto"/>
          <w:sz w:val="24"/>
          <w:szCs w:val="24"/>
        </w:rPr>
        <w:t xml:space="preserve">, officers performing quality control, experts in the area of public procurement, construction and other </w:t>
      </w:r>
      <w:r w:rsidR="00476B3A" w:rsidRPr="002E7D7C">
        <w:rPr>
          <w:rFonts w:ascii="Cambria" w:hAnsi="Cambria"/>
          <w:bCs/>
          <w:color w:val="auto"/>
          <w:sz w:val="24"/>
          <w:szCs w:val="24"/>
        </w:rPr>
        <w:t>experts</w:t>
      </w:r>
      <w:r w:rsidR="00444A20" w:rsidRPr="002E7D7C">
        <w:rPr>
          <w:rFonts w:ascii="Cambria" w:hAnsi="Cambria"/>
          <w:bCs/>
          <w:color w:val="auto"/>
          <w:sz w:val="24"/>
          <w:szCs w:val="24"/>
        </w:rPr>
        <w:t xml:space="preserve"> of technical expertise, employees of legal affairs services, etc.</w:t>
      </w:r>
    </w:p>
    <w:p w14:paraId="2E125573" w14:textId="77777777" w:rsidR="00EB3119" w:rsidRPr="002E7D7C" w:rsidRDefault="00EB3119" w:rsidP="009021E4">
      <w:pPr>
        <w:pStyle w:val="BodyText2"/>
        <w:spacing w:line="240" w:lineRule="auto"/>
        <w:ind w:firstLine="0"/>
        <w:rPr>
          <w:rFonts w:ascii="Cambria" w:hAnsi="Cambria"/>
          <w:bCs/>
          <w:color w:val="auto"/>
          <w:sz w:val="24"/>
          <w:szCs w:val="24"/>
        </w:rPr>
      </w:pPr>
    </w:p>
    <w:p w14:paraId="2D2B579B" w14:textId="5728A18F" w:rsidR="009C7B3D" w:rsidRPr="002E7D7C" w:rsidRDefault="00476B3A"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The employee who performs the process of </w:t>
      </w:r>
      <w:r w:rsidR="009E0FB5" w:rsidRPr="002E7D7C">
        <w:rPr>
          <w:rFonts w:ascii="Cambria" w:hAnsi="Cambria"/>
          <w:bCs/>
          <w:color w:val="auto"/>
          <w:sz w:val="24"/>
          <w:szCs w:val="24"/>
        </w:rPr>
        <w:t>establishing</w:t>
      </w:r>
      <w:r w:rsidRPr="002E7D7C">
        <w:rPr>
          <w:rFonts w:ascii="Cambria" w:hAnsi="Cambria"/>
          <w:bCs/>
          <w:color w:val="auto"/>
          <w:sz w:val="24"/>
          <w:szCs w:val="24"/>
        </w:rPr>
        <w:t xml:space="preserve"> the irregularity may consult with the IO, in order to ensure consistency of proceedings concerning </w:t>
      </w:r>
      <w:r w:rsidR="009E0FB5" w:rsidRPr="002E7D7C">
        <w:rPr>
          <w:rFonts w:ascii="Cambria" w:hAnsi="Cambria"/>
          <w:bCs/>
          <w:color w:val="auto"/>
          <w:sz w:val="24"/>
          <w:szCs w:val="24"/>
        </w:rPr>
        <w:t>establishing</w:t>
      </w:r>
      <w:r w:rsidRPr="002E7D7C">
        <w:rPr>
          <w:rFonts w:ascii="Cambria" w:hAnsi="Cambria"/>
          <w:bCs/>
          <w:color w:val="auto"/>
          <w:sz w:val="24"/>
          <w:szCs w:val="24"/>
        </w:rPr>
        <w:t xml:space="preserve"> the irregularity. </w:t>
      </w:r>
    </w:p>
    <w:p w14:paraId="72CC961E" w14:textId="77777777" w:rsidR="009C7B3D" w:rsidRPr="002E7D7C" w:rsidRDefault="009C7B3D" w:rsidP="009021E4">
      <w:pPr>
        <w:pStyle w:val="BodyText2"/>
        <w:spacing w:line="240" w:lineRule="auto"/>
        <w:ind w:firstLine="0"/>
        <w:rPr>
          <w:rFonts w:ascii="Cambria" w:hAnsi="Cambria"/>
          <w:snapToGrid w:val="0"/>
          <w:color w:val="auto"/>
          <w:sz w:val="24"/>
          <w:szCs w:val="24"/>
        </w:rPr>
      </w:pPr>
    </w:p>
    <w:p w14:paraId="2DA801AC" w14:textId="2C997352" w:rsidR="009C7B3D" w:rsidRPr="002E7D7C" w:rsidRDefault="00476B3A" w:rsidP="009021E4">
      <w:pPr>
        <w:pStyle w:val="BodyText2"/>
        <w:spacing w:line="240" w:lineRule="auto"/>
        <w:ind w:firstLine="0"/>
        <w:rPr>
          <w:rFonts w:ascii="Cambria" w:hAnsi="Cambria"/>
          <w:color w:val="auto"/>
          <w:sz w:val="24"/>
          <w:szCs w:val="24"/>
        </w:rPr>
      </w:pPr>
      <w:r w:rsidRPr="002E7D7C">
        <w:rPr>
          <w:rFonts w:ascii="Cambria" w:hAnsi="Cambria"/>
          <w:bCs/>
          <w:color w:val="auto"/>
          <w:sz w:val="24"/>
          <w:szCs w:val="24"/>
        </w:rPr>
        <w:t xml:space="preserve">In order to facilitate the process of efficient </w:t>
      </w:r>
      <w:r w:rsidR="009E0FB5" w:rsidRPr="002E7D7C">
        <w:rPr>
          <w:rFonts w:ascii="Cambria" w:hAnsi="Cambria"/>
          <w:bCs/>
          <w:color w:val="auto"/>
          <w:sz w:val="24"/>
          <w:szCs w:val="24"/>
        </w:rPr>
        <w:t>establish</w:t>
      </w:r>
      <w:r w:rsidRPr="002E7D7C">
        <w:rPr>
          <w:rFonts w:ascii="Cambria" w:hAnsi="Cambria"/>
          <w:bCs/>
          <w:color w:val="auto"/>
          <w:sz w:val="24"/>
          <w:szCs w:val="24"/>
        </w:rPr>
        <w:t xml:space="preserve"> of irregularities, the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may convene a workgroup which consists of the specialists and the experts from relevant expert areas (lawyers, financial officers, </w:t>
      </w:r>
      <w:r w:rsidR="00DB5443" w:rsidRPr="002E7D7C">
        <w:rPr>
          <w:rFonts w:ascii="Cambria" w:hAnsi="Cambria"/>
          <w:bCs/>
          <w:color w:val="auto"/>
          <w:sz w:val="24"/>
          <w:szCs w:val="24"/>
        </w:rPr>
        <w:t xml:space="preserve">contracting </w:t>
      </w:r>
      <w:r w:rsidRPr="002E7D7C">
        <w:rPr>
          <w:rFonts w:ascii="Cambria" w:hAnsi="Cambria"/>
          <w:bCs/>
          <w:color w:val="auto"/>
          <w:sz w:val="24"/>
          <w:szCs w:val="24"/>
        </w:rPr>
        <w:t xml:space="preserve">officers, specialists in state aid, engineers, etc.), the work group can be convened for a specific irregularity case or may be of permanent nature. The members of the work group are proposed by the head of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/authorised person. The IO should also be included in the work group in order to ensure consistency in proceedings concerning </w:t>
      </w:r>
      <w:r w:rsidR="009B3228" w:rsidRPr="002E7D7C">
        <w:rPr>
          <w:rFonts w:ascii="Cambria" w:hAnsi="Cambria"/>
          <w:bCs/>
          <w:color w:val="auto"/>
          <w:sz w:val="24"/>
          <w:szCs w:val="24"/>
        </w:rPr>
        <w:t xml:space="preserve">establishing </w:t>
      </w:r>
      <w:r w:rsidRPr="002E7D7C">
        <w:rPr>
          <w:rFonts w:ascii="Cambria" w:hAnsi="Cambria"/>
          <w:bCs/>
          <w:color w:val="auto"/>
          <w:sz w:val="24"/>
          <w:szCs w:val="24"/>
        </w:rPr>
        <w:t xml:space="preserve">irregularity. </w:t>
      </w:r>
    </w:p>
    <w:p w14:paraId="4AC03D23" w14:textId="3AEC9820" w:rsidR="00A46398" w:rsidRPr="002E7D7C" w:rsidRDefault="00A46398" w:rsidP="009021E4">
      <w:pPr>
        <w:pStyle w:val="BodyText2"/>
        <w:spacing w:line="240" w:lineRule="auto"/>
        <w:ind w:firstLine="0"/>
        <w:rPr>
          <w:rFonts w:ascii="Cambria" w:hAnsi="Cambria"/>
          <w:color w:val="auto"/>
          <w:sz w:val="24"/>
          <w:szCs w:val="24"/>
        </w:rPr>
      </w:pPr>
    </w:p>
    <w:p w14:paraId="2194D154" w14:textId="3C943560" w:rsidR="00A46398" w:rsidRPr="002E7D7C" w:rsidRDefault="004644C9" w:rsidP="009021E4">
      <w:pPr>
        <w:pStyle w:val="BodyText2"/>
        <w:spacing w:line="240" w:lineRule="auto"/>
        <w:ind w:firstLine="0"/>
        <w:rPr>
          <w:rFonts w:ascii="Cambria" w:hAnsi="Cambria"/>
          <w:color w:val="auto"/>
          <w:sz w:val="24"/>
          <w:szCs w:val="24"/>
        </w:rPr>
      </w:pPr>
      <w:r w:rsidRPr="002E7D7C">
        <w:rPr>
          <w:rFonts w:ascii="Cambria" w:hAnsi="Cambria"/>
          <w:color w:val="auto"/>
          <w:sz w:val="24"/>
          <w:szCs w:val="24"/>
        </w:rPr>
        <w:t xml:space="preserve">Also, the </w:t>
      </w:r>
      <w:r w:rsidR="00842858" w:rsidRPr="002E7D7C">
        <w:rPr>
          <w:rFonts w:ascii="Cambria" w:hAnsi="Cambria"/>
          <w:color w:val="auto"/>
          <w:sz w:val="24"/>
          <w:szCs w:val="24"/>
        </w:rPr>
        <w:t>Implementing Agency / IBFM</w:t>
      </w:r>
      <w:r w:rsidRPr="002E7D7C">
        <w:rPr>
          <w:rFonts w:ascii="Cambria" w:hAnsi="Cambria"/>
          <w:color w:val="auto"/>
          <w:sz w:val="24"/>
          <w:szCs w:val="24"/>
        </w:rPr>
        <w:t xml:space="preserve"> may organise the discussion of the </w:t>
      </w:r>
      <w:r w:rsidR="00DB5443" w:rsidRPr="002E7D7C">
        <w:rPr>
          <w:rFonts w:ascii="Cambria" w:hAnsi="Cambria"/>
          <w:color w:val="auto"/>
          <w:sz w:val="24"/>
          <w:szCs w:val="24"/>
        </w:rPr>
        <w:t xml:space="preserve">civil servant </w:t>
      </w:r>
      <w:r w:rsidRPr="002E7D7C">
        <w:rPr>
          <w:rFonts w:ascii="Cambria" w:hAnsi="Cambria"/>
          <w:color w:val="auto"/>
          <w:sz w:val="24"/>
          <w:szCs w:val="24"/>
        </w:rPr>
        <w:t xml:space="preserve">form the </w:t>
      </w:r>
      <w:r w:rsidR="00842858" w:rsidRPr="002E7D7C">
        <w:rPr>
          <w:rFonts w:ascii="Cambria" w:hAnsi="Cambria"/>
          <w:color w:val="auto"/>
          <w:sz w:val="24"/>
          <w:szCs w:val="24"/>
        </w:rPr>
        <w:t>Implementing Agency / IBFM</w:t>
      </w:r>
      <w:r w:rsidRPr="002E7D7C">
        <w:rPr>
          <w:rFonts w:ascii="Cambria" w:hAnsi="Cambria"/>
          <w:color w:val="auto"/>
          <w:sz w:val="24"/>
          <w:szCs w:val="24"/>
        </w:rPr>
        <w:t xml:space="preserve">, </w:t>
      </w:r>
      <w:r w:rsidR="004E2B65" w:rsidRPr="002E7D7C">
        <w:rPr>
          <w:rFonts w:ascii="Cambria" w:hAnsi="Cambria"/>
          <w:color w:val="auto"/>
          <w:sz w:val="24"/>
          <w:szCs w:val="24"/>
        </w:rPr>
        <w:t>Directorate for Management of Pre-Accession Assistance Structure</w:t>
      </w:r>
      <w:r w:rsidRPr="002E7D7C">
        <w:rPr>
          <w:rFonts w:ascii="Cambria" w:hAnsi="Cambria"/>
          <w:color w:val="auto"/>
          <w:sz w:val="24"/>
          <w:szCs w:val="24"/>
        </w:rPr>
        <w:t xml:space="preserve">, project implementation unit, beneficiary institution and </w:t>
      </w:r>
      <w:r w:rsidR="008A6B3D" w:rsidRPr="002E7D7C">
        <w:rPr>
          <w:rFonts w:ascii="Cambria" w:hAnsi="Cambria"/>
          <w:color w:val="auto"/>
          <w:sz w:val="24"/>
          <w:szCs w:val="24"/>
        </w:rPr>
        <w:t>AFCOS</w:t>
      </w:r>
      <w:r w:rsidRPr="002E7D7C">
        <w:rPr>
          <w:rFonts w:ascii="Cambria" w:hAnsi="Cambria"/>
          <w:color w:val="auto"/>
          <w:sz w:val="24"/>
          <w:szCs w:val="24"/>
        </w:rPr>
        <w:t xml:space="preserve">. </w:t>
      </w:r>
    </w:p>
    <w:p w14:paraId="2154F83B" w14:textId="3A2C081A" w:rsidR="009C2CFF" w:rsidRPr="002E7D7C" w:rsidRDefault="009C2CFF" w:rsidP="009021E4">
      <w:pPr>
        <w:pStyle w:val="BodyText2"/>
        <w:spacing w:line="240" w:lineRule="auto"/>
        <w:ind w:firstLine="0"/>
        <w:rPr>
          <w:rFonts w:ascii="Cambria" w:hAnsi="Cambria"/>
          <w:bCs/>
          <w:color w:val="auto"/>
          <w:sz w:val="24"/>
          <w:szCs w:val="24"/>
        </w:rPr>
      </w:pPr>
    </w:p>
    <w:p w14:paraId="1FF70270" w14:textId="77777777" w:rsidR="005714E1" w:rsidRPr="002E7D7C" w:rsidRDefault="005714E1" w:rsidP="009021E4">
      <w:pPr>
        <w:pStyle w:val="BodyText2"/>
        <w:spacing w:line="240" w:lineRule="auto"/>
        <w:ind w:firstLine="0"/>
        <w:rPr>
          <w:rFonts w:ascii="Cambria" w:hAnsi="Cambria"/>
          <w:color w:val="auto"/>
        </w:rPr>
      </w:pPr>
    </w:p>
    <w:p w14:paraId="0034AC88" w14:textId="73F705C4" w:rsidR="00F90229" w:rsidRPr="002E7D7C" w:rsidRDefault="00F90229">
      <w:pPr>
        <w:rPr>
          <w:rFonts w:ascii="Cambria" w:hAnsi="Cambria" w:cs="Arial"/>
          <w:b/>
          <w:bCs/>
          <w:iCs/>
          <w:caps/>
          <w:sz w:val="28"/>
          <w:szCs w:val="28"/>
        </w:rPr>
      </w:pPr>
    </w:p>
    <w:p w14:paraId="53C3B39E" w14:textId="5C0D439D" w:rsidR="009C7B3D" w:rsidRPr="002E7D7C" w:rsidRDefault="003469A2" w:rsidP="00EB7A84">
      <w:pPr>
        <w:pStyle w:val="Heading2"/>
        <w:spacing w:before="0" w:after="0"/>
        <w:jc w:val="both"/>
        <w:rPr>
          <w:rFonts w:ascii="Cambria" w:hAnsi="Cambria"/>
          <w:i w:val="0"/>
        </w:rPr>
      </w:pPr>
      <w:bookmarkStart w:id="33" w:name="_Toc192232056"/>
      <w:r w:rsidRPr="002E7D7C">
        <w:rPr>
          <w:rFonts w:ascii="Cambria" w:hAnsi="Cambria"/>
          <w:i w:val="0"/>
        </w:rPr>
        <w:t>V.2</w:t>
      </w:r>
      <w:r w:rsidR="00374B76" w:rsidRPr="002E7D7C">
        <w:rPr>
          <w:rFonts w:ascii="Cambria" w:hAnsi="Cambria"/>
          <w:i w:val="0"/>
        </w:rPr>
        <w:t xml:space="preserve"> </w:t>
      </w:r>
      <w:r w:rsidR="00F3226D" w:rsidRPr="002E7D7C">
        <w:rPr>
          <w:rFonts w:ascii="Cambria" w:hAnsi="Cambria"/>
          <w:i w:val="0"/>
        </w:rPr>
        <w:t xml:space="preserve">TIMEFRAME FOR </w:t>
      </w:r>
      <w:r w:rsidR="00E6571B" w:rsidRPr="002E7D7C">
        <w:rPr>
          <w:rFonts w:ascii="Cambria" w:hAnsi="Cambria"/>
          <w:i w:val="0"/>
        </w:rPr>
        <w:t>ESTABLISHING THE</w:t>
      </w:r>
      <w:r w:rsidR="00F3226D" w:rsidRPr="002E7D7C">
        <w:rPr>
          <w:rFonts w:ascii="Cambria" w:hAnsi="Cambria"/>
          <w:i w:val="0"/>
        </w:rPr>
        <w:t xml:space="preserve"> IRREGULARITY</w:t>
      </w:r>
      <w:bookmarkEnd w:id="33"/>
    </w:p>
    <w:p w14:paraId="15CE997B" w14:textId="77777777" w:rsidR="002C5D97" w:rsidRPr="002E7D7C" w:rsidRDefault="002C5D97" w:rsidP="002C5D97">
      <w:pPr>
        <w:rPr>
          <w:rFonts w:ascii="Cambria" w:hAnsi="Cambria"/>
        </w:rPr>
      </w:pPr>
    </w:p>
    <w:p w14:paraId="0CFB00F1" w14:textId="77777777"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Establishing the irregularity and issuing a conclusion on existence/non-existence of irregularity should be executed within </w:t>
      </w:r>
      <w:r w:rsidRPr="002E7D7C">
        <w:rPr>
          <w:rFonts w:ascii="Cambria" w:hAnsi="Cambria"/>
          <w:b/>
          <w:bCs/>
          <w:color w:val="auto"/>
          <w:sz w:val="24"/>
          <w:szCs w:val="24"/>
        </w:rPr>
        <w:t>30 working days as of the day of commencement of the procedure</w:t>
      </w:r>
      <w:r w:rsidRPr="002E7D7C">
        <w:rPr>
          <w:rFonts w:ascii="Cambria" w:hAnsi="Cambria"/>
          <w:bCs/>
          <w:color w:val="auto"/>
          <w:sz w:val="24"/>
          <w:szCs w:val="24"/>
        </w:rPr>
        <w:t xml:space="preserve"> </w:t>
      </w:r>
      <w:r w:rsidRPr="002E7D7C">
        <w:rPr>
          <w:rFonts w:ascii="Cambria" w:hAnsi="Cambria"/>
          <w:b/>
          <w:bCs/>
          <w:color w:val="auto"/>
          <w:sz w:val="24"/>
          <w:szCs w:val="24"/>
        </w:rPr>
        <w:t>of establishing</w:t>
      </w:r>
      <w:r w:rsidRPr="002E7D7C">
        <w:rPr>
          <w:rFonts w:ascii="Cambria" w:hAnsi="Cambria"/>
          <w:bCs/>
          <w:color w:val="auto"/>
          <w:sz w:val="24"/>
          <w:szCs w:val="24"/>
        </w:rPr>
        <w:t xml:space="preserve"> </w:t>
      </w:r>
      <w:r w:rsidRPr="002E7D7C">
        <w:rPr>
          <w:rFonts w:ascii="Cambria" w:hAnsi="Cambria"/>
          <w:b/>
          <w:bCs/>
          <w:color w:val="auto"/>
          <w:sz w:val="24"/>
          <w:szCs w:val="24"/>
        </w:rPr>
        <w:t>irregularities</w:t>
      </w:r>
      <w:r w:rsidRPr="002E7D7C">
        <w:rPr>
          <w:rFonts w:ascii="Cambria" w:hAnsi="Cambria"/>
          <w:bCs/>
          <w:color w:val="auto"/>
          <w:sz w:val="24"/>
          <w:szCs w:val="24"/>
        </w:rPr>
        <w:t xml:space="preserve"> (the procedure of establishing the irregularity commences within </w:t>
      </w:r>
      <w:r w:rsidRPr="002E7D7C">
        <w:rPr>
          <w:rFonts w:ascii="Cambria" w:hAnsi="Cambria"/>
          <w:b/>
          <w:bCs/>
          <w:color w:val="auto"/>
          <w:sz w:val="24"/>
          <w:szCs w:val="24"/>
        </w:rPr>
        <w:t>3 working days as of verifying the Irregularity Alert Form</w:t>
      </w:r>
      <w:r w:rsidRPr="002E7D7C">
        <w:rPr>
          <w:rFonts w:ascii="Cambria" w:hAnsi="Cambria"/>
          <w:bCs/>
          <w:color w:val="auto"/>
          <w:sz w:val="24"/>
          <w:szCs w:val="24"/>
        </w:rPr>
        <w:t xml:space="preserve">). Exceptionally and in duly justified cases, </w:t>
      </w:r>
      <w:r w:rsidRPr="002E7D7C">
        <w:rPr>
          <w:rFonts w:ascii="Cambria" w:hAnsi="Cambria"/>
          <w:b/>
          <w:bCs/>
          <w:color w:val="auto"/>
          <w:sz w:val="24"/>
          <w:szCs w:val="24"/>
        </w:rPr>
        <w:t xml:space="preserve">this deadline may be prolonged with prior consent of the NAO. </w:t>
      </w:r>
      <w:r w:rsidRPr="002E7D7C">
        <w:rPr>
          <w:rFonts w:ascii="Cambria" w:hAnsi="Cambria"/>
          <w:bCs/>
          <w:color w:val="auto"/>
          <w:sz w:val="24"/>
          <w:szCs w:val="24"/>
        </w:rPr>
        <w:t>The aim of asking NAO for consent is to have an audit trail indicating that NAO was informed about the extension of the deadline due to the complexity of the case.</w:t>
      </w:r>
    </w:p>
    <w:p w14:paraId="145FC917" w14:textId="77777777" w:rsidR="00DB41A5" w:rsidRPr="002E7D7C" w:rsidRDefault="00DB41A5" w:rsidP="00DB41A5">
      <w:pPr>
        <w:pStyle w:val="BodyText2"/>
        <w:spacing w:line="240" w:lineRule="auto"/>
        <w:ind w:firstLine="0"/>
        <w:rPr>
          <w:rFonts w:ascii="Cambria" w:hAnsi="Cambria"/>
          <w:b/>
          <w:bCs/>
          <w:color w:val="auto"/>
          <w:sz w:val="24"/>
          <w:szCs w:val="24"/>
        </w:rPr>
      </w:pPr>
    </w:p>
    <w:p w14:paraId="175D45DD" w14:textId="77777777" w:rsidR="00194590" w:rsidRPr="002E7D7C" w:rsidRDefault="00194590" w:rsidP="00DB41A5">
      <w:pPr>
        <w:pStyle w:val="BodyText2"/>
        <w:spacing w:line="240" w:lineRule="auto"/>
        <w:ind w:firstLine="0"/>
        <w:rPr>
          <w:rFonts w:ascii="Cambria" w:hAnsi="Cambria"/>
          <w:bCs/>
          <w:color w:val="auto"/>
          <w:sz w:val="24"/>
          <w:szCs w:val="24"/>
        </w:rPr>
      </w:pPr>
    </w:p>
    <w:p w14:paraId="39B22FEB" w14:textId="5683BFAD"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In this specified deadline, all actions should be undertaken which are necessary for comprehensive check of the irregularity, including also the inquiries to other institutions who possess relevant information, collection of specific data or professional advice needed for establishing the irregularity.</w:t>
      </w:r>
    </w:p>
    <w:p w14:paraId="03E51A49" w14:textId="77777777" w:rsidR="00DB41A5" w:rsidRPr="002E7D7C" w:rsidRDefault="00DB41A5" w:rsidP="00DB41A5">
      <w:pPr>
        <w:pStyle w:val="BodyText2"/>
        <w:spacing w:line="240" w:lineRule="auto"/>
        <w:ind w:firstLine="0"/>
        <w:rPr>
          <w:rFonts w:ascii="Cambria" w:hAnsi="Cambria"/>
          <w:bCs/>
          <w:color w:val="auto"/>
          <w:sz w:val="24"/>
          <w:szCs w:val="24"/>
        </w:rPr>
      </w:pPr>
    </w:p>
    <w:p w14:paraId="072E1E77" w14:textId="77777777"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Taking into consideration that establishing irregularity </w:t>
      </w:r>
      <w:r w:rsidRPr="002E7D7C">
        <w:rPr>
          <w:rFonts w:ascii="Cambria" w:hAnsi="Cambria"/>
          <w:b/>
          <w:bCs/>
          <w:color w:val="auto"/>
          <w:sz w:val="24"/>
          <w:szCs w:val="24"/>
        </w:rPr>
        <w:t>must be conducted within shortest possible deadline</w:t>
      </w:r>
      <w:r w:rsidRPr="002E7D7C">
        <w:rPr>
          <w:rFonts w:ascii="Cambria" w:hAnsi="Cambria"/>
          <w:bCs/>
          <w:color w:val="auto"/>
          <w:sz w:val="24"/>
          <w:szCs w:val="24"/>
        </w:rPr>
        <w:t xml:space="preserve"> which is sufficient for comprehensive check of irregularity, each prolongation of defined deadline is given based on objectively justified reasons. In general, such prolongation of deadline may be upon when the result of the investigation depends on external factors – receiving of the information, conclusions from other institutions, etc. </w:t>
      </w:r>
    </w:p>
    <w:p w14:paraId="0F537AB3" w14:textId="77777777" w:rsidR="00DB41A5" w:rsidRPr="002E7D7C" w:rsidRDefault="00DB41A5" w:rsidP="00DB41A5">
      <w:pPr>
        <w:pStyle w:val="BodyText2"/>
        <w:spacing w:line="240" w:lineRule="auto"/>
        <w:ind w:firstLine="0"/>
        <w:rPr>
          <w:rFonts w:ascii="Cambria" w:hAnsi="Cambria"/>
          <w:bCs/>
          <w:color w:val="auto"/>
          <w:sz w:val="24"/>
          <w:szCs w:val="24"/>
        </w:rPr>
      </w:pPr>
    </w:p>
    <w:p w14:paraId="1096D2BD" w14:textId="77777777"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Furthermore, a number of incomplete/non-completed irregularity cases may also have negative impact at the level of the whole (Action) Programme, since irregularity establishing procedures which last for long time, as well as suspension of payments, may negatively influence on the speed of absorption of EU assistance funds. </w:t>
      </w:r>
    </w:p>
    <w:p w14:paraId="051F487F" w14:textId="77777777" w:rsidR="00DB41A5" w:rsidRPr="002E7D7C" w:rsidRDefault="00DB41A5" w:rsidP="00DB41A5">
      <w:pPr>
        <w:pStyle w:val="BodyText2"/>
        <w:spacing w:line="240" w:lineRule="auto"/>
        <w:ind w:firstLine="0"/>
        <w:rPr>
          <w:rFonts w:ascii="Cambria" w:hAnsi="Cambria"/>
          <w:bCs/>
          <w:color w:val="auto"/>
          <w:sz w:val="24"/>
          <w:szCs w:val="24"/>
        </w:rPr>
      </w:pPr>
    </w:p>
    <w:p w14:paraId="1C2CED95" w14:textId="7D32E402"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Finally, it is important </w:t>
      </w:r>
      <w:r w:rsidRPr="002E7D7C">
        <w:rPr>
          <w:rFonts w:ascii="Cambria" w:hAnsi="Cambria"/>
          <w:b/>
          <w:bCs/>
          <w:color w:val="auto"/>
          <w:sz w:val="24"/>
          <w:szCs w:val="24"/>
        </w:rPr>
        <w:t>to take care of</w:t>
      </w:r>
      <w:r w:rsidRPr="002E7D7C">
        <w:rPr>
          <w:rFonts w:ascii="Cambria" w:hAnsi="Cambria"/>
          <w:bCs/>
          <w:color w:val="auto"/>
          <w:sz w:val="24"/>
          <w:szCs w:val="24"/>
        </w:rPr>
        <w:t xml:space="preserve"> </w:t>
      </w:r>
      <w:r w:rsidRPr="002E7D7C">
        <w:rPr>
          <w:rFonts w:ascii="Cambria" w:hAnsi="Cambria"/>
          <w:b/>
          <w:bCs/>
          <w:color w:val="auto"/>
          <w:sz w:val="24"/>
          <w:szCs w:val="24"/>
        </w:rPr>
        <w:t>timely reporting of established irregularities</w:t>
      </w:r>
      <w:r w:rsidRPr="002E7D7C">
        <w:rPr>
          <w:rFonts w:ascii="Cambria" w:hAnsi="Cambria"/>
          <w:bCs/>
          <w:color w:val="auto"/>
          <w:sz w:val="24"/>
          <w:szCs w:val="24"/>
        </w:rPr>
        <w:t xml:space="preserve">. </w:t>
      </w:r>
    </w:p>
    <w:p w14:paraId="02A31E83" w14:textId="77777777" w:rsidR="00DB41A5" w:rsidRPr="002E7D7C" w:rsidRDefault="00DB41A5" w:rsidP="00DB41A5">
      <w:pPr>
        <w:pStyle w:val="BodyText2"/>
        <w:spacing w:line="240" w:lineRule="auto"/>
        <w:ind w:firstLine="0"/>
        <w:rPr>
          <w:rFonts w:ascii="Cambria" w:hAnsi="Cambria"/>
          <w:bCs/>
          <w:color w:val="auto"/>
          <w:sz w:val="24"/>
          <w:szCs w:val="24"/>
        </w:rPr>
      </w:pPr>
    </w:p>
    <w:p w14:paraId="46D62F9A" w14:textId="77777777"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In accordance with reporting rules stipulated by IPA II Framework Agreement and IPA III Framework Agreement, </w:t>
      </w:r>
      <w:r w:rsidRPr="002E7D7C">
        <w:rPr>
          <w:rFonts w:ascii="Cambria" w:hAnsi="Cambria"/>
          <w:b/>
          <w:bCs/>
          <w:color w:val="auto"/>
          <w:sz w:val="24"/>
          <w:szCs w:val="24"/>
          <w:u w:val="single"/>
        </w:rPr>
        <w:t>established irregularities have to be reported to OLAF</w:t>
      </w:r>
      <w:r w:rsidRPr="002E7D7C">
        <w:rPr>
          <w:rFonts w:ascii="Cambria" w:hAnsi="Cambria"/>
          <w:bCs/>
          <w:color w:val="auto"/>
          <w:sz w:val="24"/>
          <w:szCs w:val="24"/>
          <w:u w:val="single"/>
        </w:rPr>
        <w:t xml:space="preserve"> </w:t>
      </w:r>
      <w:r w:rsidRPr="002E7D7C">
        <w:rPr>
          <w:rFonts w:ascii="Cambria" w:hAnsi="Cambria"/>
          <w:b/>
          <w:bCs/>
          <w:color w:val="auto"/>
          <w:sz w:val="24"/>
          <w:szCs w:val="24"/>
          <w:u w:val="single"/>
        </w:rPr>
        <w:t>immediately</w:t>
      </w:r>
      <w:r w:rsidRPr="002E7D7C">
        <w:rPr>
          <w:rFonts w:ascii="Cambria" w:hAnsi="Cambria"/>
          <w:bCs/>
          <w:color w:val="auto"/>
          <w:sz w:val="24"/>
          <w:szCs w:val="24"/>
        </w:rPr>
        <w:t>.</w:t>
      </w:r>
    </w:p>
    <w:p w14:paraId="21ED00A4" w14:textId="77777777" w:rsidR="00DB41A5" w:rsidRPr="002E7D7C" w:rsidRDefault="00DB41A5" w:rsidP="00DB41A5">
      <w:pPr>
        <w:pStyle w:val="BodyText2"/>
        <w:spacing w:line="240" w:lineRule="auto"/>
        <w:ind w:firstLine="0"/>
        <w:rPr>
          <w:rFonts w:ascii="Cambria" w:hAnsi="Cambria"/>
          <w:bCs/>
          <w:color w:val="auto"/>
          <w:sz w:val="24"/>
          <w:szCs w:val="24"/>
        </w:rPr>
      </w:pPr>
    </w:p>
    <w:p w14:paraId="1C3E47F5" w14:textId="7B770349"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In that context, it has to be noted that </w:t>
      </w:r>
      <w:r w:rsidRPr="002E7D7C">
        <w:rPr>
          <w:rFonts w:ascii="Cambria" w:hAnsi="Cambria"/>
          <w:b/>
          <w:bCs/>
          <w:color w:val="auto"/>
          <w:sz w:val="24"/>
          <w:szCs w:val="24"/>
        </w:rPr>
        <w:t xml:space="preserve">both auditors </w:t>
      </w:r>
      <w:r w:rsidR="001A7787" w:rsidRPr="002E7D7C">
        <w:rPr>
          <w:rFonts w:ascii="Cambria" w:hAnsi="Cambria"/>
          <w:b/>
          <w:bCs/>
          <w:color w:val="auto"/>
          <w:sz w:val="24"/>
          <w:szCs w:val="24"/>
        </w:rPr>
        <w:t xml:space="preserve">(European Commission, European Court of Auditors, national Audit Authority) </w:t>
      </w:r>
      <w:r w:rsidRPr="002E7D7C">
        <w:rPr>
          <w:rFonts w:ascii="Cambria" w:hAnsi="Cambria"/>
          <w:b/>
          <w:bCs/>
          <w:color w:val="auto"/>
          <w:sz w:val="24"/>
          <w:szCs w:val="24"/>
        </w:rPr>
        <w:t>and OLAF examine time-lapse between detecting, establishing and reporting of irregularities</w:t>
      </w:r>
      <w:r w:rsidRPr="002E7D7C">
        <w:rPr>
          <w:rFonts w:ascii="Cambria" w:hAnsi="Cambria"/>
          <w:bCs/>
          <w:color w:val="auto"/>
          <w:sz w:val="24"/>
          <w:szCs w:val="24"/>
        </w:rPr>
        <w:t xml:space="preserve"> and any deviations result in negative audit findings and notifications from OLAF.</w:t>
      </w:r>
    </w:p>
    <w:p w14:paraId="1C5B3435" w14:textId="77777777" w:rsidR="00DB41A5" w:rsidRPr="002E7D7C" w:rsidRDefault="00DB41A5" w:rsidP="00DB41A5">
      <w:pPr>
        <w:pStyle w:val="BodyText2"/>
        <w:spacing w:line="240" w:lineRule="auto"/>
        <w:ind w:firstLine="0"/>
        <w:rPr>
          <w:rFonts w:ascii="Cambria" w:hAnsi="Cambria"/>
          <w:bCs/>
          <w:color w:val="auto"/>
          <w:sz w:val="24"/>
          <w:szCs w:val="24"/>
        </w:rPr>
      </w:pPr>
    </w:p>
    <w:p w14:paraId="71EEA38D" w14:textId="3B6F1F81"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For the purpose of tracking the sequence of activities, OLAF has integrated the following categories in</w:t>
      </w:r>
      <w:r w:rsidR="002B027A" w:rsidRPr="002E7D7C">
        <w:rPr>
          <w:rFonts w:ascii="Cambria" w:hAnsi="Cambria"/>
          <w:bCs/>
          <w:color w:val="auto"/>
          <w:sz w:val="24"/>
          <w:szCs w:val="24"/>
        </w:rPr>
        <w:t>to the IMS:</w:t>
      </w:r>
    </w:p>
    <w:p w14:paraId="6B05514E" w14:textId="77777777" w:rsidR="00DB41A5" w:rsidRPr="002E7D7C" w:rsidRDefault="00DB41A5" w:rsidP="009C6E7E">
      <w:pPr>
        <w:pStyle w:val="BodyText2"/>
        <w:numPr>
          <w:ilvl w:val="0"/>
          <w:numId w:val="53"/>
        </w:numPr>
        <w:spacing w:before="120" w:line="240" w:lineRule="auto"/>
        <w:ind w:left="426"/>
        <w:rPr>
          <w:rFonts w:ascii="Cambria" w:hAnsi="Cambria"/>
          <w:bCs/>
          <w:color w:val="auto"/>
          <w:sz w:val="24"/>
          <w:szCs w:val="24"/>
        </w:rPr>
      </w:pPr>
      <w:r w:rsidRPr="002E7D7C">
        <w:rPr>
          <w:rFonts w:ascii="Cambria" w:hAnsi="Cambria"/>
          <w:bCs/>
          <w:color w:val="auto"/>
          <w:sz w:val="24"/>
          <w:szCs w:val="24"/>
        </w:rPr>
        <w:t>1.10 Drafting date</w:t>
      </w:r>
    </w:p>
    <w:p w14:paraId="460D0B8E" w14:textId="77777777" w:rsidR="00DB41A5" w:rsidRPr="002E7D7C" w:rsidRDefault="00DB41A5" w:rsidP="009C6E7E">
      <w:pPr>
        <w:pStyle w:val="BodyText2"/>
        <w:numPr>
          <w:ilvl w:val="0"/>
          <w:numId w:val="53"/>
        </w:numPr>
        <w:spacing w:before="120" w:line="240" w:lineRule="auto"/>
        <w:ind w:left="425"/>
        <w:rPr>
          <w:rFonts w:ascii="Cambria" w:hAnsi="Cambria"/>
          <w:bCs/>
          <w:color w:val="auto"/>
          <w:sz w:val="24"/>
          <w:szCs w:val="24"/>
        </w:rPr>
      </w:pPr>
      <w:r w:rsidRPr="002E7D7C">
        <w:rPr>
          <w:rFonts w:ascii="Cambria" w:hAnsi="Cambria"/>
          <w:bCs/>
          <w:color w:val="auto"/>
          <w:sz w:val="24"/>
          <w:szCs w:val="24"/>
        </w:rPr>
        <w:t>Information leading to a suspicion of an irregularity</w:t>
      </w:r>
    </w:p>
    <w:p w14:paraId="7D8127EA" w14:textId="77777777" w:rsidR="00DB41A5" w:rsidRPr="002E7D7C" w:rsidRDefault="00DB41A5" w:rsidP="00DB41A5">
      <w:pPr>
        <w:pStyle w:val="BodyText2"/>
        <w:spacing w:before="120" w:line="240" w:lineRule="auto"/>
        <w:ind w:left="426" w:firstLine="0"/>
        <w:rPr>
          <w:rFonts w:ascii="Cambria" w:hAnsi="Cambria"/>
          <w:bCs/>
          <w:color w:val="auto"/>
          <w:sz w:val="24"/>
          <w:szCs w:val="24"/>
        </w:rPr>
      </w:pPr>
      <w:r w:rsidRPr="002E7D7C">
        <w:rPr>
          <w:rFonts w:ascii="Cambria" w:hAnsi="Cambria"/>
          <w:bCs/>
          <w:color w:val="auto"/>
          <w:sz w:val="24"/>
          <w:szCs w:val="24"/>
        </w:rPr>
        <w:t>6.1 Date</w:t>
      </w:r>
    </w:p>
    <w:p w14:paraId="5EE53A56" w14:textId="77777777" w:rsidR="00DB41A5" w:rsidRPr="002E7D7C" w:rsidRDefault="00DB41A5" w:rsidP="00DB41A5">
      <w:pPr>
        <w:pStyle w:val="BodyText2"/>
        <w:spacing w:before="120" w:line="240" w:lineRule="auto"/>
        <w:ind w:left="425" w:firstLine="0"/>
        <w:rPr>
          <w:rFonts w:ascii="Cambria" w:hAnsi="Cambria"/>
          <w:bCs/>
          <w:color w:val="auto"/>
          <w:sz w:val="24"/>
          <w:szCs w:val="24"/>
        </w:rPr>
      </w:pPr>
      <w:r w:rsidRPr="002E7D7C">
        <w:rPr>
          <w:rFonts w:ascii="Cambria" w:hAnsi="Cambria"/>
          <w:bCs/>
          <w:color w:val="auto"/>
          <w:sz w:val="24"/>
          <w:szCs w:val="24"/>
        </w:rPr>
        <w:t>6.2 Source</w:t>
      </w:r>
    </w:p>
    <w:p w14:paraId="1AFBD8AD" w14:textId="77777777" w:rsidR="00DB41A5" w:rsidRPr="002E7D7C" w:rsidRDefault="00DB41A5" w:rsidP="009C6E7E">
      <w:pPr>
        <w:pStyle w:val="BodyText2"/>
        <w:numPr>
          <w:ilvl w:val="0"/>
          <w:numId w:val="53"/>
        </w:numPr>
        <w:spacing w:before="120" w:line="240" w:lineRule="auto"/>
        <w:ind w:left="425"/>
        <w:rPr>
          <w:rFonts w:ascii="Cambria" w:hAnsi="Cambria"/>
          <w:bCs/>
          <w:color w:val="auto"/>
          <w:sz w:val="24"/>
          <w:szCs w:val="24"/>
        </w:rPr>
      </w:pPr>
      <w:r w:rsidRPr="002E7D7C">
        <w:rPr>
          <w:rFonts w:ascii="Cambria" w:hAnsi="Cambria"/>
          <w:bCs/>
          <w:color w:val="auto"/>
          <w:sz w:val="24"/>
          <w:szCs w:val="24"/>
        </w:rPr>
        <w:t>7.1 Date of discovery (PACA)</w:t>
      </w:r>
    </w:p>
    <w:p w14:paraId="4AB419BF" w14:textId="77777777" w:rsidR="00DB41A5" w:rsidRPr="002E7D7C" w:rsidRDefault="00DB41A5" w:rsidP="00DB41A5">
      <w:pPr>
        <w:pStyle w:val="BodyText2"/>
        <w:spacing w:line="240" w:lineRule="auto"/>
        <w:ind w:firstLine="0"/>
        <w:rPr>
          <w:rFonts w:ascii="Cambria" w:hAnsi="Cambria"/>
          <w:bCs/>
          <w:color w:val="auto"/>
          <w:sz w:val="24"/>
          <w:szCs w:val="24"/>
        </w:rPr>
      </w:pPr>
    </w:p>
    <w:p w14:paraId="6757C8F6" w14:textId="030DF36A" w:rsidR="00DB41A5" w:rsidRPr="002E7D7C" w:rsidRDefault="00DB41A5" w:rsidP="00357082">
      <w:pPr>
        <w:pStyle w:val="NormalWeb"/>
        <w:spacing w:before="0" w:beforeAutospacing="0" w:after="0" w:afterAutospacing="0"/>
        <w:jc w:val="both"/>
        <w:rPr>
          <w:rFonts w:ascii="Cambria" w:hAnsi="Cambria"/>
          <w:bCs/>
        </w:rPr>
      </w:pPr>
      <w:r w:rsidRPr="002E7D7C">
        <w:rPr>
          <w:rFonts w:ascii="Cambria" w:hAnsi="Cambria"/>
          <w:bCs/>
        </w:rPr>
        <w:t xml:space="preserve">Periodically, usually in the context of preparation of </w:t>
      </w:r>
      <w:r w:rsidRPr="002E7D7C">
        <w:rPr>
          <w:rFonts w:ascii="Cambria" w:hAnsi="Cambria"/>
          <w:bCs/>
          <w:i/>
        </w:rPr>
        <w:t>Annual reports on the protection of the EU's financial interests ("PIF" Report)</w:t>
      </w:r>
      <w:r w:rsidRPr="002E7D7C">
        <w:rPr>
          <w:rStyle w:val="FootnoteReference"/>
          <w:rFonts w:ascii="Cambria" w:hAnsi="Cambria"/>
          <w:bCs/>
          <w:i/>
        </w:rPr>
        <w:footnoteRef/>
      </w:r>
      <w:r w:rsidRPr="002E7D7C">
        <w:rPr>
          <w:rFonts w:ascii="Cambria" w:hAnsi="Cambria"/>
          <w:bCs/>
        </w:rPr>
        <w:t>, OLAF performs checks on data registered in IMS and, in case of errors, it notifies thereof IMS-country-officers (employees of AFCOS units) and IMS-managers (employees of Implementing Agencies /IPARD Agencies / IBFMs) asking for correction. If errors and certain deviations from average trends are identified at the EU level, OLAF conducts an analysis to identify the root causes of those errors / deviations.</w:t>
      </w:r>
    </w:p>
    <w:p w14:paraId="2DC58113" w14:textId="77777777" w:rsidR="00DB41A5" w:rsidRPr="002E7D7C" w:rsidRDefault="00DB41A5" w:rsidP="00DB41A5">
      <w:pPr>
        <w:pStyle w:val="BodyText2"/>
        <w:spacing w:line="240" w:lineRule="auto"/>
        <w:ind w:firstLine="0"/>
        <w:rPr>
          <w:rFonts w:ascii="Cambria" w:hAnsi="Cambria"/>
          <w:bCs/>
          <w:color w:val="auto"/>
          <w:sz w:val="24"/>
          <w:szCs w:val="24"/>
          <w:highlight w:val="yellow"/>
          <w:lang w:val="lt-LT"/>
        </w:rPr>
      </w:pPr>
    </w:p>
    <w:p w14:paraId="0CF58B79" w14:textId="63D50D5B"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noProof/>
          <w:color w:val="auto"/>
          <w:lang w:val="hr-HR" w:eastAsia="hr-HR"/>
        </w:rPr>
        <mc:AlternateContent>
          <mc:Choice Requires="wps">
            <w:drawing>
              <wp:inline distT="0" distB="0" distL="0" distR="0" wp14:anchorId="0E153D7A" wp14:editId="4E509E83">
                <wp:extent cx="5588758" cy="902335"/>
                <wp:effectExtent l="0" t="0" r="12065" b="20320"/>
                <wp:docPr id="16"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758" cy="902335"/>
                        </a:xfrm>
                        <a:prstGeom prst="rect">
                          <a:avLst/>
                        </a:prstGeom>
                        <a:solidFill>
                          <a:srgbClr val="FFFFFF"/>
                        </a:solidFill>
                        <a:ln w="9525">
                          <a:solidFill>
                            <a:srgbClr val="000000"/>
                          </a:solidFill>
                          <a:miter lim="800000"/>
                          <a:headEnd/>
                          <a:tailEnd/>
                        </a:ln>
                      </wps:spPr>
                      <wps:txbx>
                        <w:txbxContent>
                          <w:p w14:paraId="38DDBBC4" w14:textId="77777777" w:rsidR="002F7908" w:rsidRPr="00870487" w:rsidRDefault="002F7908" w:rsidP="00DB41A5">
                            <w:pPr>
                              <w:pStyle w:val="BodyText2"/>
                              <w:spacing w:line="240" w:lineRule="auto"/>
                              <w:ind w:firstLine="0"/>
                              <w:rPr>
                                <w:b/>
                                <w:bCs/>
                                <w:color w:val="auto"/>
                                <w:sz w:val="24"/>
                                <w:szCs w:val="24"/>
                              </w:rPr>
                            </w:pPr>
                            <w:r w:rsidRPr="00870487">
                              <w:rPr>
                                <w:b/>
                                <w:bCs/>
                                <w:color w:val="auto"/>
                                <w:sz w:val="24"/>
                                <w:szCs w:val="24"/>
                              </w:rPr>
                              <w:t>MEMBER STATE PRACTICE:</w:t>
                            </w:r>
                          </w:p>
                          <w:p w14:paraId="2D791B61" w14:textId="5EC7FBAA" w:rsidR="002F7908" w:rsidRPr="00870487" w:rsidRDefault="002F7908" w:rsidP="00DB41A5">
                            <w:pPr>
                              <w:pStyle w:val="NormalWeb"/>
                              <w:spacing w:before="120" w:beforeAutospacing="0" w:after="0" w:afterAutospacing="0"/>
                              <w:jc w:val="both"/>
                              <w:rPr>
                                <w:bCs/>
                              </w:rPr>
                            </w:pPr>
                            <w:r w:rsidRPr="00870487">
                              <w:rPr>
                                <w:bCs/>
                              </w:rPr>
                              <w:t>As part of periodical checks on data registered in IMS, in 2022 OLAF reopened about 34 previously closed cases that were reported by Croatian authorities in the previous programming period (2007-2013). Namely, OLAF detected that data related to some cathegories was missing and OLAF requested amendment of cases.</w:t>
                            </w:r>
                          </w:p>
                          <w:p w14:paraId="6B51856A" w14:textId="3729ABEE" w:rsidR="002F7908" w:rsidRPr="00870487" w:rsidRDefault="002F7908" w:rsidP="00811C2D">
                            <w:pPr>
                              <w:pStyle w:val="NormalWeb"/>
                              <w:spacing w:before="120"/>
                              <w:ind w:right="69"/>
                              <w:jc w:val="both"/>
                              <w:rPr>
                                <w:bCs/>
                              </w:rPr>
                            </w:pPr>
                            <w:r w:rsidRPr="00870487">
                              <w:rPr>
                                <w:bCs/>
                              </w:rPr>
                              <w:t>Furthermore, in 2021 OLAF conducted an analysis to identify causes of significant decline in non-fraudulent irregularities in programming period 2014-2020 in relation to the programming period 2007-2013. The results of the analysis were presented in COCOLAF Group ‘Reporting and Analysis of Fraudulent and Other Irregularities’ working document „Decline in non-fraudulent irregularities from PP 7-13 to PP 14-20“.</w:t>
                            </w:r>
                          </w:p>
                        </w:txbxContent>
                      </wps:txbx>
                      <wps:bodyPr rot="0" vert="horz" wrap="square" lIns="91440" tIns="45720" rIns="91440" bIns="45720" anchor="t" anchorCtr="0" upright="1">
                        <a:spAutoFit/>
                      </wps:bodyPr>
                    </wps:wsp>
                  </a:graphicData>
                </a:graphic>
              </wp:inline>
            </w:drawing>
          </mc:Choice>
          <mc:Fallback>
            <w:pict>
              <v:shapetype w14:anchorId="0E153D7A" id="_x0000_t202" coordsize="21600,21600" o:spt="202" path="m,l,21600r21600,l21600,xe">
                <v:stroke joinstyle="miter"/>
                <v:path gradientshapeok="t" o:connecttype="rect"/>
              </v:shapetype>
              <v:shape id="Tekstni okvir 16" o:spid="_x0000_s1030" type="#_x0000_t202" style="width:440.05pt;height:7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">
                <v:textbox style="mso-fit-shape-to-text:t">
                  <w:txbxContent>
                    <w:p w14:paraId="38DDBBC4" w14:textId="77777777" w:rsidR="002F7908" w:rsidRPr="00870487" w:rsidRDefault="002F7908" w:rsidP="00DB41A5">
                      <w:pPr>
                        <w:pStyle w:val="BodyText2"/>
                        <w:spacing w:line="240" w:lineRule="auto"/>
                        <w:ind w:firstLine="0"/>
                        <w:rPr>
                          <w:b/>
                          <w:bCs/>
                          <w:color w:val="auto"/>
                          <w:sz w:val="24"/>
                          <w:szCs w:val="24"/>
                        </w:rPr>
                      </w:pPr>
                      <w:r w:rsidRPr="00870487">
                        <w:rPr>
                          <w:b/>
                          <w:bCs/>
                          <w:color w:val="auto"/>
                          <w:sz w:val="24"/>
                          <w:szCs w:val="24"/>
                        </w:rPr>
                        <w:t>MEMBER STATE PRACTICE:</w:t>
                      </w:r>
                    </w:p>
                    <w:p w14:paraId="2D791B61" w14:textId="5EC7FBAA" w:rsidR="002F7908" w:rsidRPr="00870487" w:rsidRDefault="002F7908" w:rsidP="00DB41A5">
                      <w:pPr>
                        <w:pStyle w:val="StandardWeb"/>
                        <w:spacing w:before="120" w:beforeAutospacing="0" w:after="0" w:afterAutospacing="0"/>
                        <w:jc w:val="both"/>
                        <w:rPr>
                          <w:bCs/>
                        </w:rPr>
                      </w:pPr>
                      <w:r w:rsidRPr="00870487">
                        <w:rPr>
                          <w:bCs/>
                        </w:rPr>
                        <w:t>As part of periodical checks on data registered in IMS, in 2022 OLAF reopened about 34 previously closed cases that were reported by Croatian authorities in the previous programming period (2007-2013). Namely, OLAF detected that data related to some cathegories was missing and OLAF requested amendment of cases.</w:t>
                      </w:r>
                    </w:p>
                    <w:p w14:paraId="6B51856A" w14:textId="3729ABEE" w:rsidR="002F7908" w:rsidRPr="00870487" w:rsidRDefault="002F7908" w:rsidP="00811C2D">
                      <w:pPr>
                        <w:pStyle w:val="StandardWeb"/>
                        <w:spacing w:before="120"/>
                        <w:ind w:right="69"/>
                        <w:jc w:val="both"/>
                        <w:rPr>
                          <w:bCs/>
                        </w:rPr>
                      </w:pPr>
                      <w:r w:rsidRPr="00870487">
                        <w:rPr>
                          <w:bCs/>
                        </w:rPr>
                        <w:t>Furthermore, in 2021 OLAF conducted an analysis to identify causes of significant decline in non-fraudulent irregularities in programming period 2014-2020 in relation to the programming period 2007-2013. The results of the analysis were presented in COCOLAF Group ‘Reporting and Analysis of Fraudulent and Other Irregularities’ working document „Decline in non-fraudulent irregularities from PP 7-13 to PP 14-20“.</w:t>
                      </w:r>
                    </w:p>
                  </w:txbxContent>
                </v:textbox>
                <w10:anchorlock/>
              </v:shape>
            </w:pict>
          </mc:Fallback>
        </mc:AlternateContent>
      </w:r>
    </w:p>
    <w:p w14:paraId="42F46511" w14:textId="77777777" w:rsidR="00DB41A5" w:rsidRPr="002E7D7C" w:rsidRDefault="00DB41A5" w:rsidP="00DB41A5">
      <w:pPr>
        <w:pStyle w:val="BodyText2"/>
        <w:spacing w:line="240" w:lineRule="auto"/>
        <w:ind w:firstLine="0"/>
        <w:rPr>
          <w:rFonts w:ascii="Cambria" w:hAnsi="Cambria"/>
          <w:bCs/>
          <w:color w:val="auto"/>
          <w:sz w:val="24"/>
          <w:szCs w:val="24"/>
        </w:rPr>
      </w:pPr>
    </w:p>
    <w:p w14:paraId="22AFA900" w14:textId="0E8C8AA3" w:rsidR="00DB41A5" w:rsidRPr="002E7D7C" w:rsidRDefault="00FA2A10" w:rsidP="00DB41A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Following all the </w:t>
      </w:r>
      <w:r w:rsidR="009D52BD" w:rsidRPr="002E7D7C">
        <w:rPr>
          <w:rFonts w:ascii="Cambria" w:hAnsi="Cambria"/>
          <w:bCs/>
          <w:color w:val="auto"/>
          <w:sz w:val="24"/>
          <w:szCs w:val="24"/>
        </w:rPr>
        <w:t>above-mentioned</w:t>
      </w:r>
      <w:r w:rsidRPr="002E7D7C">
        <w:rPr>
          <w:rFonts w:ascii="Cambria" w:hAnsi="Cambria"/>
          <w:bCs/>
          <w:color w:val="auto"/>
          <w:sz w:val="24"/>
          <w:szCs w:val="24"/>
        </w:rPr>
        <w:t xml:space="preserve">, </w:t>
      </w:r>
      <w:r w:rsidR="009D52BD" w:rsidRPr="002E7D7C">
        <w:rPr>
          <w:rFonts w:ascii="Cambria" w:hAnsi="Cambria"/>
          <w:bCs/>
          <w:color w:val="auto"/>
          <w:sz w:val="24"/>
          <w:szCs w:val="24"/>
        </w:rPr>
        <w:t>and in order to avoid negative audit findings and requests by OLAF</w:t>
      </w:r>
      <w:r w:rsidR="00E06DA1" w:rsidRPr="002E7D7C">
        <w:rPr>
          <w:rFonts w:ascii="Cambria" w:hAnsi="Cambria"/>
          <w:bCs/>
          <w:color w:val="auto"/>
          <w:sz w:val="24"/>
          <w:szCs w:val="24"/>
        </w:rPr>
        <w:t>,</w:t>
      </w:r>
      <w:r w:rsidR="009D52BD" w:rsidRPr="002E7D7C">
        <w:rPr>
          <w:rFonts w:ascii="Cambria" w:hAnsi="Cambria"/>
          <w:bCs/>
          <w:color w:val="auto"/>
          <w:sz w:val="24"/>
          <w:szCs w:val="24"/>
        </w:rPr>
        <w:t xml:space="preserve"> </w:t>
      </w:r>
      <w:r w:rsidRPr="002E7D7C">
        <w:rPr>
          <w:rFonts w:ascii="Cambria" w:hAnsi="Cambria"/>
          <w:bCs/>
          <w:color w:val="auto"/>
          <w:sz w:val="24"/>
          <w:szCs w:val="24"/>
        </w:rPr>
        <w:t>reporting authorities (Implementing Agencies / IPARD Agency / IBFM) should take due care to timely</w:t>
      </w:r>
      <w:r w:rsidR="009D52BD" w:rsidRPr="002E7D7C">
        <w:rPr>
          <w:rFonts w:ascii="Cambria" w:hAnsi="Cambria"/>
          <w:bCs/>
          <w:color w:val="auto"/>
          <w:sz w:val="24"/>
          <w:szCs w:val="24"/>
        </w:rPr>
        <w:t xml:space="preserve"> report established irregularities.</w:t>
      </w:r>
    </w:p>
    <w:p w14:paraId="47F31960" w14:textId="77777777" w:rsidR="00DB41A5" w:rsidRPr="002E7D7C" w:rsidRDefault="00DB41A5" w:rsidP="00DB41A5">
      <w:pPr>
        <w:pStyle w:val="BodyText2"/>
        <w:spacing w:line="240" w:lineRule="auto"/>
        <w:ind w:firstLine="0"/>
        <w:rPr>
          <w:rFonts w:ascii="Cambria" w:hAnsi="Cambria"/>
          <w:bCs/>
          <w:color w:val="auto"/>
          <w:sz w:val="24"/>
          <w:szCs w:val="24"/>
        </w:rPr>
      </w:pPr>
    </w:p>
    <w:p w14:paraId="54215070" w14:textId="04D7D114" w:rsidR="00DB41A5" w:rsidRPr="002E7D7C" w:rsidRDefault="00DB41A5" w:rsidP="00DB41A5">
      <w:pPr>
        <w:pStyle w:val="BodyText2"/>
        <w:spacing w:line="240" w:lineRule="auto"/>
        <w:ind w:firstLine="0"/>
        <w:rPr>
          <w:rFonts w:ascii="Cambria" w:hAnsi="Cambria"/>
          <w:b/>
          <w:bCs/>
          <w:color w:val="auto"/>
          <w:sz w:val="24"/>
          <w:szCs w:val="24"/>
        </w:rPr>
      </w:pPr>
      <w:r w:rsidRPr="002E7D7C">
        <w:rPr>
          <w:rFonts w:ascii="Cambria" w:hAnsi="Cambria"/>
          <w:b/>
          <w:bCs/>
          <w:color w:val="auto"/>
          <w:sz w:val="24"/>
          <w:szCs w:val="24"/>
        </w:rPr>
        <w:t xml:space="preserve">Special attention should be given to </w:t>
      </w:r>
      <w:r w:rsidRPr="002E7D7C">
        <w:rPr>
          <w:rFonts w:ascii="Cambria" w:hAnsi="Cambria"/>
          <w:b/>
          <w:bCs/>
          <w:color w:val="auto"/>
          <w:sz w:val="24"/>
          <w:szCs w:val="24"/>
          <w:u w:val="single"/>
        </w:rPr>
        <w:t xml:space="preserve">information on suspected fraud stemming from media including press releases or other forms of information originated </w:t>
      </w:r>
      <w:r w:rsidR="00AE603D" w:rsidRPr="002E7D7C">
        <w:rPr>
          <w:rFonts w:ascii="Cambria" w:hAnsi="Cambria"/>
          <w:b/>
          <w:bCs/>
          <w:color w:val="auto"/>
          <w:sz w:val="24"/>
          <w:szCs w:val="24"/>
          <w:u w:val="single"/>
        </w:rPr>
        <w:t>from Supreme State Prosecutors</w:t>
      </w:r>
      <w:r w:rsidRPr="002E7D7C">
        <w:rPr>
          <w:rFonts w:ascii="Cambria" w:hAnsi="Cambria"/>
          <w:b/>
          <w:bCs/>
          <w:color w:val="auto"/>
          <w:sz w:val="24"/>
          <w:szCs w:val="24"/>
        </w:rPr>
        <w:t>.</w:t>
      </w:r>
    </w:p>
    <w:p w14:paraId="1D17CD5A" w14:textId="77777777" w:rsidR="00DB41A5" w:rsidRPr="002E7D7C" w:rsidRDefault="00DB41A5" w:rsidP="00DB41A5">
      <w:pPr>
        <w:pStyle w:val="BodyText2"/>
        <w:spacing w:line="240" w:lineRule="auto"/>
        <w:ind w:firstLine="0"/>
        <w:rPr>
          <w:rFonts w:ascii="Cambria" w:hAnsi="Cambria"/>
          <w:bCs/>
          <w:color w:val="auto"/>
          <w:sz w:val="24"/>
          <w:szCs w:val="24"/>
        </w:rPr>
      </w:pPr>
    </w:p>
    <w:p w14:paraId="352DC86B" w14:textId="69B52A90"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Namely, if Implementing Agency / IPARD Agency / IBFM gets an information that </w:t>
      </w:r>
      <w:r w:rsidR="00AE603D" w:rsidRPr="002E7D7C">
        <w:rPr>
          <w:rFonts w:ascii="Cambria" w:hAnsi="Cambria"/>
          <w:b/>
          <w:bCs/>
          <w:color w:val="auto"/>
          <w:sz w:val="24"/>
          <w:szCs w:val="24"/>
        </w:rPr>
        <w:t xml:space="preserve"> Supreme State Prosecutors have</w:t>
      </w:r>
      <w:r w:rsidRPr="002E7D7C">
        <w:rPr>
          <w:rFonts w:ascii="Cambria" w:hAnsi="Cambria"/>
          <w:b/>
          <w:bCs/>
          <w:color w:val="auto"/>
          <w:sz w:val="24"/>
          <w:szCs w:val="24"/>
        </w:rPr>
        <w:t xml:space="preserve"> requested the indictment</w:t>
      </w:r>
      <w:r w:rsidRPr="002E7D7C">
        <w:rPr>
          <w:rFonts w:ascii="Cambria" w:hAnsi="Cambria"/>
          <w:bCs/>
          <w:color w:val="auto"/>
          <w:sz w:val="24"/>
          <w:szCs w:val="24"/>
        </w:rPr>
        <w:t xml:space="preserve"> of a person (natural or legal) in relation to a possible infringement of provisions to the EU's financial interests, Implementing Agencies / IPARD Agency / IBFM </w:t>
      </w:r>
      <w:r w:rsidRPr="002E7D7C">
        <w:rPr>
          <w:rFonts w:ascii="Cambria" w:hAnsi="Cambria"/>
          <w:b/>
          <w:bCs/>
          <w:color w:val="auto"/>
          <w:sz w:val="24"/>
          <w:szCs w:val="24"/>
        </w:rPr>
        <w:t>should prepare a Conclusion on irregularity indicating suspected fraud</w:t>
      </w:r>
      <w:r w:rsidRPr="002E7D7C">
        <w:rPr>
          <w:rFonts w:ascii="Cambria" w:hAnsi="Cambria"/>
          <w:bCs/>
          <w:color w:val="auto"/>
          <w:sz w:val="24"/>
          <w:szCs w:val="24"/>
        </w:rPr>
        <w:t xml:space="preserve"> (</w:t>
      </w:r>
      <w:r w:rsidRPr="002E7D7C">
        <w:rPr>
          <w:rFonts w:ascii="Cambria" w:hAnsi="Cambria"/>
          <w:bCs/>
          <w:i/>
          <w:color w:val="auto"/>
          <w:sz w:val="24"/>
          <w:szCs w:val="24"/>
        </w:rPr>
        <w:t>category: 2.3. Suspected fraud</w:t>
      </w:r>
      <w:r w:rsidRPr="002E7D7C">
        <w:rPr>
          <w:rFonts w:ascii="Cambria" w:hAnsi="Cambria"/>
          <w:bCs/>
          <w:color w:val="auto"/>
          <w:sz w:val="24"/>
          <w:szCs w:val="24"/>
        </w:rPr>
        <w:t xml:space="preserve">) and </w:t>
      </w:r>
      <w:r w:rsidRPr="002E7D7C">
        <w:rPr>
          <w:rFonts w:ascii="Cambria" w:hAnsi="Cambria"/>
          <w:b/>
          <w:bCs/>
          <w:color w:val="auto"/>
          <w:sz w:val="24"/>
          <w:szCs w:val="24"/>
        </w:rPr>
        <w:t>prepare report in IMS classifying the irregularity as IRQ 3</w:t>
      </w:r>
      <w:r w:rsidRPr="002E7D7C">
        <w:rPr>
          <w:rFonts w:ascii="Cambria" w:hAnsi="Cambria"/>
          <w:bCs/>
          <w:color w:val="auto"/>
          <w:sz w:val="24"/>
          <w:szCs w:val="24"/>
        </w:rPr>
        <w:t xml:space="preserve"> (</w:t>
      </w:r>
      <w:r w:rsidRPr="002E7D7C">
        <w:rPr>
          <w:rFonts w:ascii="Cambria" w:hAnsi="Cambria"/>
          <w:bCs/>
          <w:i/>
          <w:color w:val="auto"/>
          <w:sz w:val="24"/>
          <w:szCs w:val="24"/>
        </w:rPr>
        <w:t>category: 6.12 Classification of the irregularity</w:t>
      </w:r>
      <w:r w:rsidRPr="002E7D7C">
        <w:rPr>
          <w:rFonts w:ascii="Cambria" w:hAnsi="Cambria"/>
          <w:bCs/>
          <w:color w:val="auto"/>
          <w:sz w:val="24"/>
          <w:szCs w:val="24"/>
        </w:rPr>
        <w:t xml:space="preserve">). </w:t>
      </w:r>
      <w:r w:rsidRPr="002E7D7C">
        <w:rPr>
          <w:rFonts w:ascii="Cambria" w:hAnsi="Cambria"/>
          <w:b/>
          <w:bCs/>
          <w:color w:val="auto"/>
          <w:sz w:val="24"/>
          <w:szCs w:val="24"/>
        </w:rPr>
        <w:t>Once the judgment becomes final</w:t>
      </w:r>
      <w:r w:rsidRPr="002E7D7C">
        <w:rPr>
          <w:rFonts w:ascii="Cambria" w:hAnsi="Cambria"/>
          <w:bCs/>
          <w:color w:val="auto"/>
          <w:sz w:val="24"/>
          <w:szCs w:val="24"/>
        </w:rPr>
        <w:t xml:space="preserve">, the irregularity should be </w:t>
      </w:r>
      <w:r w:rsidRPr="002E7D7C">
        <w:rPr>
          <w:rFonts w:ascii="Cambria" w:hAnsi="Cambria"/>
          <w:b/>
          <w:bCs/>
          <w:color w:val="auto"/>
          <w:sz w:val="24"/>
          <w:szCs w:val="24"/>
        </w:rPr>
        <w:t>reclassified to IRQ 5</w:t>
      </w:r>
      <w:r w:rsidRPr="002E7D7C">
        <w:rPr>
          <w:rFonts w:ascii="Cambria" w:hAnsi="Cambria"/>
          <w:bCs/>
          <w:color w:val="auto"/>
          <w:sz w:val="24"/>
          <w:szCs w:val="24"/>
        </w:rPr>
        <w:t xml:space="preserve"> (follow up reporting).</w:t>
      </w:r>
    </w:p>
    <w:p w14:paraId="386E78BA" w14:textId="77777777" w:rsidR="00DB41A5" w:rsidRPr="002E7D7C" w:rsidRDefault="00DB41A5" w:rsidP="00DB41A5">
      <w:pPr>
        <w:pStyle w:val="BodyText2"/>
        <w:spacing w:line="240" w:lineRule="auto"/>
        <w:ind w:firstLine="0"/>
        <w:rPr>
          <w:rFonts w:ascii="Cambria" w:hAnsi="Cambria"/>
          <w:bCs/>
          <w:color w:val="auto"/>
          <w:sz w:val="24"/>
          <w:szCs w:val="24"/>
        </w:rPr>
      </w:pPr>
    </w:p>
    <w:p w14:paraId="011A58D5" w14:textId="38BE7BF6" w:rsidR="00DB41A5" w:rsidRPr="002E7D7C" w:rsidRDefault="00DB41A5" w:rsidP="00DB41A5">
      <w:pPr>
        <w:pStyle w:val="BodyText2"/>
        <w:spacing w:line="240" w:lineRule="auto"/>
        <w:ind w:firstLine="0"/>
        <w:rPr>
          <w:rFonts w:ascii="Cambria" w:hAnsi="Cambria"/>
          <w:bCs/>
          <w:color w:val="auto"/>
          <w:sz w:val="24"/>
          <w:szCs w:val="24"/>
        </w:rPr>
      </w:pPr>
      <w:r w:rsidRPr="002E7D7C">
        <w:rPr>
          <w:rFonts w:ascii="Cambria" w:hAnsi="Cambria"/>
          <w:noProof/>
          <w:color w:val="auto"/>
          <w:lang w:val="hr-HR" w:eastAsia="hr-HR"/>
        </w:rPr>
        <mc:AlternateContent>
          <mc:Choice Requires="wps">
            <w:drawing>
              <wp:inline distT="0" distB="0" distL="0" distR="0" wp14:anchorId="4E0B5BCA" wp14:editId="267586E3">
                <wp:extent cx="5745708" cy="3816985"/>
                <wp:effectExtent l="0" t="0" r="26670" b="22225"/>
                <wp:docPr id="14"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708" cy="3816985"/>
                        </a:xfrm>
                        <a:prstGeom prst="rect">
                          <a:avLst/>
                        </a:prstGeom>
                        <a:solidFill>
                          <a:srgbClr val="FFFFFF"/>
                        </a:solidFill>
                        <a:ln w="9525">
                          <a:solidFill>
                            <a:srgbClr val="000000"/>
                          </a:solidFill>
                          <a:miter lim="800000"/>
                          <a:headEnd/>
                          <a:tailEnd/>
                        </a:ln>
                      </wps:spPr>
                      <wps:txbx>
                        <w:txbxContent>
                          <w:p w14:paraId="26E5F000" w14:textId="77777777" w:rsidR="002F7908" w:rsidRPr="00870487" w:rsidRDefault="002F7908" w:rsidP="00DB41A5">
                            <w:pPr>
                              <w:pStyle w:val="BodyText2"/>
                              <w:spacing w:line="240" w:lineRule="auto"/>
                              <w:ind w:firstLine="0"/>
                              <w:rPr>
                                <w:rFonts w:asciiTheme="majorHAnsi" w:hAnsiTheme="majorHAnsi"/>
                                <w:b/>
                                <w:bCs/>
                                <w:color w:val="auto"/>
                                <w:sz w:val="24"/>
                                <w:szCs w:val="24"/>
                              </w:rPr>
                            </w:pPr>
                            <w:r w:rsidRPr="00870487">
                              <w:rPr>
                                <w:rFonts w:asciiTheme="majorHAnsi" w:hAnsiTheme="majorHAnsi"/>
                                <w:b/>
                                <w:bCs/>
                                <w:color w:val="auto"/>
                                <w:sz w:val="24"/>
                                <w:szCs w:val="24"/>
                              </w:rPr>
                              <w:t>MEMBER STATE PRACTICE:</w:t>
                            </w:r>
                          </w:p>
                          <w:p w14:paraId="5E350737" w14:textId="77777777" w:rsidR="002F7908" w:rsidRPr="00870487" w:rsidRDefault="002F7908" w:rsidP="00DB41A5">
                            <w:pPr>
                              <w:pStyle w:val="NormalWeb"/>
                              <w:spacing w:before="120" w:beforeAutospacing="0" w:after="0" w:afterAutospacing="0"/>
                              <w:jc w:val="both"/>
                              <w:rPr>
                                <w:rFonts w:asciiTheme="majorHAnsi" w:hAnsiTheme="majorHAnsi"/>
                              </w:rPr>
                            </w:pPr>
                            <w:r w:rsidRPr="00870487">
                              <w:rPr>
                                <w:rFonts w:asciiTheme="majorHAnsi" w:hAnsiTheme="majorHAnsi"/>
                                <w:lang w:val="en-GB"/>
                              </w:rPr>
                              <w:t xml:space="preserve">The Republic of </w:t>
                            </w:r>
                            <w:r w:rsidRPr="00870487">
                              <w:rPr>
                                <w:rFonts w:asciiTheme="majorHAnsi" w:hAnsiTheme="majorHAnsi"/>
                              </w:rPr>
                              <w:t>Croatia participates in enhanced cooperation on the establishment of the European Public Prosecutor‘s Office (EPPO).</w:t>
                            </w:r>
                          </w:p>
                          <w:p w14:paraId="3362B34E" w14:textId="77777777" w:rsidR="002F7908" w:rsidRPr="00870487" w:rsidRDefault="002F7908" w:rsidP="00DB41A5">
                            <w:pPr>
                              <w:pStyle w:val="NormalWeb"/>
                              <w:spacing w:before="120" w:beforeAutospacing="0" w:after="0" w:afterAutospacing="0"/>
                              <w:jc w:val="both"/>
                              <w:rPr>
                                <w:rFonts w:asciiTheme="majorHAnsi" w:hAnsiTheme="majorHAnsi"/>
                              </w:rPr>
                            </w:pPr>
                            <w:r w:rsidRPr="00870487">
                              <w:rPr>
                                <w:rFonts w:asciiTheme="majorHAnsi" w:hAnsiTheme="majorHAnsi"/>
                              </w:rPr>
                              <w:t>The EPPO publishes information on its investigative activities in Member States on its website.</w:t>
                            </w:r>
                          </w:p>
                          <w:p w14:paraId="6C858782" w14:textId="77777777" w:rsidR="002F7908" w:rsidRPr="00870487" w:rsidRDefault="002F7908" w:rsidP="00DB41A5">
                            <w:pPr>
                              <w:pStyle w:val="NormalWeb"/>
                              <w:spacing w:before="120" w:beforeAutospacing="0" w:after="0" w:afterAutospacing="0"/>
                              <w:jc w:val="both"/>
                              <w:rPr>
                                <w:rFonts w:asciiTheme="majorHAnsi" w:hAnsiTheme="majorHAnsi"/>
                              </w:rPr>
                            </w:pPr>
                            <w:r w:rsidRPr="00870487">
                              <w:rPr>
                                <w:rFonts w:asciiTheme="majorHAnsi" w:hAnsiTheme="majorHAnsi"/>
                              </w:rPr>
                              <w:t>Furthermore, the EPPO has indirect access to information in OLAF’s case management system on the basis of a hit/no hit system. Whenever a match is found between data entered into the case management system by the EPPO and data held by OLAF, the fact that there is a match shall be communicated to both OLAF and the EPPO. The EPPO shall take appropriate measures to enable OLAF to have access to information in its case management system on the basis of a hit/no-hit system.</w:t>
                            </w:r>
                          </w:p>
                          <w:p w14:paraId="59AC6DB4" w14:textId="77777777" w:rsidR="002F7908" w:rsidRPr="00870487" w:rsidRDefault="002F7908" w:rsidP="00DB41A5">
                            <w:pPr>
                              <w:pStyle w:val="NormalWeb"/>
                              <w:spacing w:before="120" w:beforeAutospacing="0" w:after="0" w:afterAutospacing="0"/>
                              <w:jc w:val="both"/>
                              <w:rPr>
                                <w:rFonts w:asciiTheme="majorHAnsi" w:hAnsiTheme="majorHAnsi"/>
                              </w:rPr>
                            </w:pPr>
                            <w:r w:rsidRPr="00870487">
                              <w:rPr>
                                <w:rFonts w:asciiTheme="majorHAnsi" w:hAnsiTheme="majorHAnsi"/>
                              </w:rPr>
                              <w:t>Upon obtaining an information on investigative activities of EPPO in a particular Member State, OLAF checks whether the respective Member State reported the case via IMS. If not, it contatcts the country-officer to urge the reporting.</w:t>
                            </w:r>
                          </w:p>
                          <w:p w14:paraId="46F96663" w14:textId="77777777" w:rsidR="002F7908" w:rsidRPr="00870487" w:rsidRDefault="002F7908" w:rsidP="00DB41A5">
                            <w:pPr>
                              <w:pStyle w:val="NormalWeb"/>
                              <w:spacing w:before="120" w:beforeAutospacing="0" w:after="0" w:afterAutospacing="0"/>
                              <w:jc w:val="both"/>
                              <w:rPr>
                                <w:rFonts w:asciiTheme="majorHAnsi" w:hAnsiTheme="majorHAnsi"/>
                              </w:rPr>
                            </w:pPr>
                            <w:r w:rsidRPr="00870487">
                              <w:rPr>
                                <w:rFonts w:asciiTheme="majorHAnsi" w:hAnsiTheme="majorHAnsi"/>
                              </w:rPr>
                              <w:t>For that reason, Croatian AFCOS unit periodically checks EPPO press releases</w:t>
                            </w:r>
                            <w:r w:rsidRPr="00870487">
                              <w:rPr>
                                <w:rFonts w:asciiTheme="majorHAnsi" w:hAnsiTheme="majorHAnsi"/>
                                <w:vertAlign w:val="superscript"/>
                              </w:rPr>
                              <w:t>1</w:t>
                            </w:r>
                            <w:r w:rsidRPr="00870487">
                              <w:rPr>
                                <w:rFonts w:asciiTheme="majorHAnsi" w:hAnsiTheme="majorHAnsi"/>
                              </w:rPr>
                              <w:t xml:space="preserve"> and, if it gets an information that the EPPO requested the indictment of a person (natural or legal) in relation to a possible infringement of provisions to the EU's financial interests, it checks the IMS and, if needed, contacts the competent reporting authority to ensure timely reporting.</w:t>
                            </w:r>
                          </w:p>
                          <w:p w14:paraId="68D9AF31" w14:textId="77777777" w:rsidR="002F7908" w:rsidRPr="00870487" w:rsidRDefault="002F7908" w:rsidP="00DB41A5">
                            <w:pPr>
                              <w:pStyle w:val="NormalWeb"/>
                              <w:spacing w:before="120" w:beforeAutospacing="0" w:after="0" w:afterAutospacing="0"/>
                              <w:jc w:val="both"/>
                              <w:rPr>
                                <w:rFonts w:asciiTheme="majorHAnsi" w:hAnsiTheme="majorHAnsi"/>
                                <w:sz w:val="20"/>
                                <w:szCs w:val="20"/>
                              </w:rPr>
                            </w:pPr>
                            <w:r w:rsidRPr="00870487">
                              <w:rPr>
                                <w:rFonts w:asciiTheme="majorHAnsi" w:hAnsiTheme="majorHAnsi"/>
                                <w:vertAlign w:val="superscript"/>
                              </w:rPr>
                              <w:t>1</w:t>
                            </w:r>
                            <w:r w:rsidRPr="00870487">
                              <w:rPr>
                                <w:rFonts w:asciiTheme="majorHAnsi" w:hAnsiTheme="majorHAnsi"/>
                              </w:rPr>
                              <w:t xml:space="preserve"> </w:t>
                            </w:r>
                            <w:r w:rsidRPr="00870487">
                              <w:rPr>
                                <w:rFonts w:asciiTheme="majorHAnsi" w:hAnsiTheme="majorHAnsi"/>
                                <w:sz w:val="20"/>
                                <w:szCs w:val="20"/>
                              </w:rPr>
                              <w:t>Available on website: https://www.eppo.europa.eu/en/media/news</w:t>
                            </w:r>
                          </w:p>
                        </w:txbxContent>
                      </wps:txbx>
                      <wps:bodyPr rot="0" vert="horz" wrap="square" lIns="91440" tIns="45720" rIns="91440" bIns="45720" anchor="t" anchorCtr="0" upright="1">
                        <a:spAutoFit/>
                      </wps:bodyPr>
                    </wps:wsp>
                  </a:graphicData>
                </a:graphic>
              </wp:inline>
            </w:drawing>
          </mc:Choice>
          <mc:Fallback>
            <w:pict>
              <v:shape w14:anchorId="4E0B5BCA" id="Tekstni okvir 14" o:spid="_x0000_s1031" type="#_x0000_t202" style="width:452.4pt;height:30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">
                <v:textbox style="mso-fit-shape-to-text:t">
                  <w:txbxContent>
                    <w:p w14:paraId="26E5F000" w14:textId="77777777" w:rsidR="002F7908" w:rsidRPr="00870487" w:rsidRDefault="002F7908" w:rsidP="00DB41A5">
                      <w:pPr>
                        <w:pStyle w:val="BodyText2"/>
                        <w:spacing w:line="240" w:lineRule="auto"/>
                        <w:ind w:firstLine="0"/>
                        <w:rPr>
                          <w:rFonts w:asciiTheme="majorHAnsi" w:hAnsiTheme="majorHAnsi"/>
                          <w:b/>
                          <w:bCs/>
                          <w:color w:val="auto"/>
                          <w:sz w:val="24"/>
                          <w:szCs w:val="24"/>
                        </w:rPr>
                      </w:pPr>
                      <w:r w:rsidRPr="00870487">
                        <w:rPr>
                          <w:rFonts w:asciiTheme="majorHAnsi" w:hAnsiTheme="majorHAnsi"/>
                          <w:b/>
                          <w:bCs/>
                          <w:color w:val="auto"/>
                          <w:sz w:val="24"/>
                          <w:szCs w:val="24"/>
                        </w:rPr>
                        <w:t>MEMBER STATE PRACTICE:</w:t>
                      </w:r>
                    </w:p>
                    <w:p w14:paraId="5E350737" w14:textId="77777777" w:rsidR="002F7908" w:rsidRPr="00870487" w:rsidRDefault="002F7908" w:rsidP="00DB41A5">
                      <w:pPr>
                        <w:pStyle w:val="StandardWeb"/>
                        <w:spacing w:before="120" w:beforeAutospacing="0" w:after="0" w:afterAutospacing="0"/>
                        <w:jc w:val="both"/>
                        <w:rPr>
                          <w:rFonts w:asciiTheme="majorHAnsi" w:hAnsiTheme="majorHAnsi"/>
                        </w:rPr>
                      </w:pPr>
                      <w:r w:rsidRPr="00870487">
                        <w:rPr>
                          <w:rFonts w:asciiTheme="majorHAnsi" w:hAnsiTheme="majorHAnsi"/>
                          <w:lang w:val="en-GB"/>
                        </w:rPr>
                        <w:t xml:space="preserve">The Republic of </w:t>
                      </w:r>
                      <w:r w:rsidRPr="00870487">
                        <w:rPr>
                          <w:rFonts w:asciiTheme="majorHAnsi" w:hAnsiTheme="majorHAnsi"/>
                        </w:rPr>
                        <w:t>Croatia participates in enhanced cooperation on the establishment of the European Public Prosecutor‘s Office (EPPO).</w:t>
                      </w:r>
                    </w:p>
                    <w:p w14:paraId="3362B34E" w14:textId="77777777" w:rsidR="002F7908" w:rsidRPr="00870487" w:rsidRDefault="002F7908" w:rsidP="00DB41A5">
                      <w:pPr>
                        <w:pStyle w:val="StandardWeb"/>
                        <w:spacing w:before="120" w:beforeAutospacing="0" w:after="0" w:afterAutospacing="0"/>
                        <w:jc w:val="both"/>
                        <w:rPr>
                          <w:rFonts w:asciiTheme="majorHAnsi" w:hAnsiTheme="majorHAnsi"/>
                        </w:rPr>
                      </w:pPr>
                      <w:r w:rsidRPr="00870487">
                        <w:rPr>
                          <w:rFonts w:asciiTheme="majorHAnsi" w:hAnsiTheme="majorHAnsi"/>
                        </w:rPr>
                        <w:t>The EPPO publishes information on its investigative activities in Member States on its website.</w:t>
                      </w:r>
                    </w:p>
                    <w:p w14:paraId="6C858782" w14:textId="77777777" w:rsidR="002F7908" w:rsidRPr="00870487" w:rsidRDefault="002F7908" w:rsidP="00DB41A5">
                      <w:pPr>
                        <w:pStyle w:val="StandardWeb"/>
                        <w:spacing w:before="120" w:beforeAutospacing="0" w:after="0" w:afterAutospacing="0"/>
                        <w:jc w:val="both"/>
                        <w:rPr>
                          <w:rFonts w:asciiTheme="majorHAnsi" w:hAnsiTheme="majorHAnsi"/>
                        </w:rPr>
                      </w:pPr>
                      <w:r w:rsidRPr="00870487">
                        <w:rPr>
                          <w:rFonts w:asciiTheme="majorHAnsi" w:hAnsiTheme="majorHAnsi"/>
                        </w:rPr>
                        <w:t>Furthermore, the EPPO has indirect access to information in OLAF’s case management system on the basis of a hit/no hit system. Whenever a match is found between data entered into the case management system by the EPPO and data held by OLAF, the fact that there is a match shall be communicated to both OLAF and the EPPO. The EPPO shall take appropriate measures to enable OLAF to have access to information in its case management system on the basis of a hit/no-hit system.</w:t>
                      </w:r>
                    </w:p>
                    <w:p w14:paraId="59AC6DB4" w14:textId="77777777" w:rsidR="002F7908" w:rsidRPr="00870487" w:rsidRDefault="002F7908" w:rsidP="00DB41A5">
                      <w:pPr>
                        <w:pStyle w:val="StandardWeb"/>
                        <w:spacing w:before="120" w:beforeAutospacing="0" w:after="0" w:afterAutospacing="0"/>
                        <w:jc w:val="both"/>
                        <w:rPr>
                          <w:rFonts w:asciiTheme="majorHAnsi" w:hAnsiTheme="majorHAnsi"/>
                        </w:rPr>
                      </w:pPr>
                      <w:r w:rsidRPr="00870487">
                        <w:rPr>
                          <w:rFonts w:asciiTheme="majorHAnsi" w:hAnsiTheme="majorHAnsi"/>
                        </w:rPr>
                        <w:t>Upon obtaining an information on investigative activities of EPPO in a particular Member State, OLAF checks whether the respective Member State reported the case via IMS. If not, it contatcts the country-officer to urge the reporting.</w:t>
                      </w:r>
                    </w:p>
                    <w:p w14:paraId="46F96663" w14:textId="77777777" w:rsidR="002F7908" w:rsidRPr="00870487" w:rsidRDefault="002F7908" w:rsidP="00DB41A5">
                      <w:pPr>
                        <w:pStyle w:val="StandardWeb"/>
                        <w:spacing w:before="120" w:beforeAutospacing="0" w:after="0" w:afterAutospacing="0"/>
                        <w:jc w:val="both"/>
                        <w:rPr>
                          <w:rFonts w:asciiTheme="majorHAnsi" w:hAnsiTheme="majorHAnsi"/>
                        </w:rPr>
                      </w:pPr>
                      <w:r w:rsidRPr="00870487">
                        <w:rPr>
                          <w:rFonts w:asciiTheme="majorHAnsi" w:hAnsiTheme="majorHAnsi"/>
                        </w:rPr>
                        <w:t>For that reason, Croatian AFCOS unit periodically checks EPPO press releases</w:t>
                      </w:r>
                      <w:r w:rsidRPr="00870487">
                        <w:rPr>
                          <w:rFonts w:asciiTheme="majorHAnsi" w:hAnsiTheme="majorHAnsi"/>
                          <w:vertAlign w:val="superscript"/>
                        </w:rPr>
                        <w:t>1</w:t>
                      </w:r>
                      <w:r w:rsidRPr="00870487">
                        <w:rPr>
                          <w:rFonts w:asciiTheme="majorHAnsi" w:hAnsiTheme="majorHAnsi"/>
                        </w:rPr>
                        <w:t xml:space="preserve"> and, if it gets an information that the EPPO requested the indictment of a person (natural or legal) in relation to a possible infringement of provisions to the EU's financial interests, it checks the IMS and, if needed, contacts the competent reporting authority to ensure timely reporting.</w:t>
                      </w:r>
                    </w:p>
                    <w:p w14:paraId="68D9AF31" w14:textId="77777777" w:rsidR="002F7908" w:rsidRPr="00870487" w:rsidRDefault="002F7908" w:rsidP="00DB41A5">
                      <w:pPr>
                        <w:pStyle w:val="StandardWeb"/>
                        <w:spacing w:before="120" w:beforeAutospacing="0" w:after="0" w:afterAutospacing="0"/>
                        <w:jc w:val="both"/>
                        <w:rPr>
                          <w:rFonts w:asciiTheme="majorHAnsi" w:hAnsiTheme="majorHAnsi"/>
                          <w:sz w:val="20"/>
                          <w:szCs w:val="20"/>
                        </w:rPr>
                      </w:pPr>
                      <w:r w:rsidRPr="00870487">
                        <w:rPr>
                          <w:rFonts w:asciiTheme="majorHAnsi" w:hAnsiTheme="majorHAnsi"/>
                          <w:vertAlign w:val="superscript"/>
                        </w:rPr>
                        <w:t>1</w:t>
                      </w:r>
                      <w:r w:rsidRPr="00870487">
                        <w:rPr>
                          <w:rFonts w:asciiTheme="majorHAnsi" w:hAnsiTheme="majorHAnsi"/>
                        </w:rPr>
                        <w:t xml:space="preserve"> </w:t>
                      </w:r>
                      <w:r w:rsidRPr="00870487">
                        <w:rPr>
                          <w:rFonts w:asciiTheme="majorHAnsi" w:hAnsiTheme="majorHAnsi"/>
                          <w:sz w:val="20"/>
                          <w:szCs w:val="20"/>
                        </w:rPr>
                        <w:t>Available on website: https://www.eppo.europa.eu/en/media/news</w:t>
                      </w:r>
                    </w:p>
                  </w:txbxContent>
                </v:textbox>
                <w10:anchorlock/>
              </v:shape>
            </w:pict>
          </mc:Fallback>
        </mc:AlternateContent>
      </w:r>
    </w:p>
    <w:p w14:paraId="6ACE8E03" w14:textId="77777777" w:rsidR="00DB41A5" w:rsidRPr="002E7D7C" w:rsidRDefault="00DB41A5" w:rsidP="00DB41A5">
      <w:pPr>
        <w:rPr>
          <w:rFonts w:ascii="Cambria" w:hAnsi="Cambria"/>
        </w:rPr>
      </w:pPr>
    </w:p>
    <w:p w14:paraId="02BC9182" w14:textId="4AA62CFD" w:rsidR="00141F70" w:rsidRPr="002E7D7C" w:rsidRDefault="00141F70" w:rsidP="00141F70">
      <w:pPr>
        <w:pStyle w:val="NormalWeb"/>
        <w:rPr>
          <w:rFonts w:ascii="Cambria" w:hAnsi="Cambria"/>
        </w:rPr>
      </w:pPr>
    </w:p>
    <w:p w14:paraId="7E645269" w14:textId="77777777" w:rsidR="00141F70" w:rsidRPr="002E7D7C" w:rsidRDefault="00141F70" w:rsidP="009021E4">
      <w:pPr>
        <w:pStyle w:val="BodyText2"/>
        <w:spacing w:line="240" w:lineRule="auto"/>
        <w:ind w:firstLine="0"/>
        <w:rPr>
          <w:rFonts w:ascii="Cambria" w:hAnsi="Cambria"/>
          <w:bCs/>
          <w:color w:val="auto"/>
          <w:sz w:val="24"/>
          <w:szCs w:val="24"/>
          <w:lang w:val="lt-LT"/>
        </w:rPr>
      </w:pPr>
    </w:p>
    <w:p w14:paraId="1370287E" w14:textId="77777777" w:rsidR="00C51B48" w:rsidRPr="002E7D7C" w:rsidRDefault="00C51B48" w:rsidP="009021E4">
      <w:pPr>
        <w:pStyle w:val="BodyText2"/>
        <w:spacing w:line="240" w:lineRule="auto"/>
        <w:ind w:firstLine="0"/>
        <w:rPr>
          <w:rFonts w:ascii="Cambria" w:hAnsi="Cambria"/>
          <w:bCs/>
          <w:color w:val="auto"/>
          <w:sz w:val="24"/>
          <w:szCs w:val="24"/>
        </w:rPr>
      </w:pPr>
    </w:p>
    <w:p w14:paraId="2536F3D5" w14:textId="77777777" w:rsidR="00F43A50" w:rsidRPr="002E7D7C" w:rsidRDefault="00F43A50" w:rsidP="009021E4">
      <w:pPr>
        <w:pStyle w:val="BodyText2"/>
        <w:spacing w:line="240" w:lineRule="auto"/>
        <w:ind w:firstLine="0"/>
        <w:rPr>
          <w:rFonts w:ascii="Cambria" w:hAnsi="Cambria"/>
          <w:bCs/>
          <w:color w:val="auto"/>
          <w:sz w:val="24"/>
          <w:szCs w:val="24"/>
        </w:rPr>
      </w:pPr>
    </w:p>
    <w:p w14:paraId="2F599D13" w14:textId="77777777" w:rsidR="00FB7B14" w:rsidRPr="002E7D7C" w:rsidRDefault="00FB7B14">
      <w:pPr>
        <w:rPr>
          <w:rFonts w:ascii="Cambria" w:hAnsi="Cambria" w:cs="Arial"/>
          <w:b/>
          <w:bCs/>
          <w:iCs/>
          <w:caps/>
          <w:sz w:val="28"/>
          <w:szCs w:val="28"/>
        </w:rPr>
      </w:pPr>
      <w:r w:rsidRPr="002E7D7C">
        <w:rPr>
          <w:rFonts w:ascii="Cambria" w:hAnsi="Cambria"/>
          <w:i/>
        </w:rPr>
        <w:br w:type="page"/>
      </w:r>
    </w:p>
    <w:p w14:paraId="389D6DAC" w14:textId="63D57C6C" w:rsidR="009C7B3D" w:rsidRPr="002E7D7C" w:rsidRDefault="003469A2" w:rsidP="00F43A50">
      <w:pPr>
        <w:pStyle w:val="Heading2"/>
        <w:spacing w:before="0" w:after="0"/>
        <w:jc w:val="both"/>
        <w:rPr>
          <w:rFonts w:ascii="Cambria" w:hAnsi="Cambria"/>
          <w:i w:val="0"/>
        </w:rPr>
      </w:pPr>
      <w:bookmarkStart w:id="34" w:name="_Toc192232057"/>
      <w:r w:rsidRPr="002E7D7C">
        <w:rPr>
          <w:rFonts w:ascii="Cambria" w:hAnsi="Cambria"/>
          <w:i w:val="0"/>
        </w:rPr>
        <w:t>V.3</w:t>
      </w:r>
      <w:r w:rsidR="00374B76" w:rsidRPr="002E7D7C">
        <w:rPr>
          <w:rFonts w:ascii="Cambria" w:hAnsi="Cambria"/>
          <w:i w:val="0"/>
        </w:rPr>
        <w:t xml:space="preserve"> </w:t>
      </w:r>
      <w:r w:rsidR="00632108" w:rsidRPr="002E7D7C">
        <w:rPr>
          <w:rFonts w:ascii="Cambria" w:hAnsi="Cambria"/>
          <w:i w:val="0"/>
        </w:rPr>
        <w:t xml:space="preserve">DATA AND FACTS USED FOR </w:t>
      </w:r>
      <w:r w:rsidR="009B3228" w:rsidRPr="002E7D7C">
        <w:rPr>
          <w:rFonts w:ascii="Cambria" w:hAnsi="Cambria"/>
          <w:i w:val="0"/>
        </w:rPr>
        <w:t xml:space="preserve">establishing the </w:t>
      </w:r>
      <w:r w:rsidR="00632108" w:rsidRPr="002E7D7C">
        <w:rPr>
          <w:rFonts w:ascii="Cambria" w:hAnsi="Cambria"/>
          <w:i w:val="0"/>
        </w:rPr>
        <w:t>IRREGULARITY</w:t>
      </w:r>
      <w:bookmarkEnd w:id="34"/>
      <w:r w:rsidR="00632108" w:rsidRPr="002E7D7C">
        <w:rPr>
          <w:rFonts w:ascii="Cambria" w:hAnsi="Cambria"/>
          <w:i w:val="0"/>
        </w:rPr>
        <w:t xml:space="preserve"> </w:t>
      </w:r>
    </w:p>
    <w:p w14:paraId="0A85271F" w14:textId="77777777" w:rsidR="009C7B3D" w:rsidRPr="002E7D7C" w:rsidRDefault="009C7B3D" w:rsidP="009021E4">
      <w:pPr>
        <w:rPr>
          <w:rFonts w:ascii="Cambria" w:hAnsi="Cambria"/>
        </w:rPr>
      </w:pPr>
    </w:p>
    <w:p w14:paraId="313A7640" w14:textId="3C92C4D6" w:rsidR="009C7B3D" w:rsidRPr="002E7D7C" w:rsidRDefault="3724DB56" w:rsidP="3724DB56">
      <w:pPr>
        <w:pStyle w:val="BodyText2"/>
        <w:spacing w:line="240" w:lineRule="auto"/>
        <w:ind w:firstLine="0"/>
        <w:rPr>
          <w:rStyle w:val="hps"/>
          <w:rFonts w:ascii="Cambria" w:hAnsi="Cambria"/>
          <w:color w:val="auto"/>
          <w:sz w:val="24"/>
          <w:szCs w:val="24"/>
        </w:rPr>
      </w:pPr>
      <w:r w:rsidRPr="002E7D7C">
        <w:rPr>
          <w:rFonts w:ascii="Cambria" w:hAnsi="Cambria"/>
          <w:color w:val="auto"/>
          <w:sz w:val="24"/>
          <w:szCs w:val="24"/>
        </w:rPr>
        <w:t xml:space="preserve">Objective and correct </w:t>
      </w:r>
      <w:r w:rsidR="009B3228" w:rsidRPr="002E7D7C">
        <w:rPr>
          <w:rFonts w:ascii="Cambria" w:hAnsi="Cambria"/>
          <w:color w:val="auto"/>
          <w:sz w:val="24"/>
          <w:szCs w:val="24"/>
        </w:rPr>
        <w:t>establishing of the</w:t>
      </w:r>
      <w:r w:rsidRPr="002E7D7C">
        <w:rPr>
          <w:rFonts w:ascii="Cambria" w:hAnsi="Cambria"/>
          <w:color w:val="auto"/>
          <w:sz w:val="24"/>
          <w:szCs w:val="24"/>
        </w:rPr>
        <w:t xml:space="preserve"> ineligible expenditure requires that the Conclusion on </w:t>
      </w:r>
      <w:r w:rsidR="009B3228" w:rsidRPr="002E7D7C">
        <w:rPr>
          <w:rFonts w:ascii="Cambria" w:hAnsi="Cambria"/>
          <w:color w:val="auto"/>
          <w:sz w:val="24"/>
          <w:szCs w:val="24"/>
        </w:rPr>
        <w:t>established</w:t>
      </w:r>
      <w:r w:rsidRPr="002E7D7C">
        <w:rPr>
          <w:rFonts w:ascii="Cambria" w:hAnsi="Cambria"/>
          <w:color w:val="auto"/>
          <w:sz w:val="24"/>
          <w:szCs w:val="24"/>
        </w:rPr>
        <w:t xml:space="preserve"> irregularity is based on the all-encompassing check of all factors related to a specific case. Documents such as on-the-spot control report, results/decisions obtained from AFCOS coordinative body, findings arising from controls conducted by </w:t>
      </w:r>
      <w:r w:rsidR="00C87365" w:rsidRPr="002E7D7C">
        <w:rPr>
          <w:rFonts w:ascii="Cambria" w:hAnsi="Cambria"/>
          <w:color w:val="auto"/>
          <w:sz w:val="24"/>
          <w:szCs w:val="24"/>
        </w:rPr>
        <w:t>Division for Control Framework Management and System Supervision</w:t>
      </w:r>
      <w:r w:rsidRPr="002E7D7C">
        <w:rPr>
          <w:rFonts w:ascii="Cambria" w:hAnsi="Cambria"/>
          <w:color w:val="auto"/>
          <w:sz w:val="24"/>
          <w:szCs w:val="24"/>
        </w:rPr>
        <w:t xml:space="preserve">, </w:t>
      </w:r>
      <w:r w:rsidR="00A87C5E" w:rsidRPr="00A87C5E">
        <w:rPr>
          <w:rFonts w:ascii="Cambria" w:hAnsi="Cambria"/>
          <w:color w:val="auto"/>
          <w:sz w:val="24"/>
          <w:szCs w:val="24"/>
        </w:rPr>
        <w:t xml:space="preserve">findings arising from </w:t>
      </w:r>
      <w:r w:rsidR="00A87C5E">
        <w:rPr>
          <w:rFonts w:ascii="Cambria" w:hAnsi="Cambria"/>
          <w:color w:val="auto"/>
          <w:sz w:val="24"/>
          <w:szCs w:val="24"/>
        </w:rPr>
        <w:t xml:space="preserve">controls conducted by managing authorities, </w:t>
      </w:r>
      <w:r w:rsidRPr="002E7D7C">
        <w:rPr>
          <w:rFonts w:ascii="Cambria" w:hAnsi="Cambria"/>
          <w:color w:val="auto"/>
          <w:sz w:val="24"/>
          <w:szCs w:val="24"/>
        </w:rPr>
        <w:t xml:space="preserve">findings of internal and external audits, etc., serve as the source of information for </w:t>
      </w:r>
      <w:r w:rsidR="00340C11" w:rsidRPr="002E7D7C">
        <w:rPr>
          <w:rFonts w:ascii="Cambria" w:hAnsi="Cambria"/>
          <w:color w:val="auto"/>
          <w:sz w:val="24"/>
          <w:szCs w:val="24"/>
        </w:rPr>
        <w:t>establishing</w:t>
      </w:r>
      <w:r w:rsidRPr="002E7D7C">
        <w:rPr>
          <w:rFonts w:ascii="Cambria" w:hAnsi="Cambria"/>
          <w:color w:val="auto"/>
          <w:sz w:val="24"/>
          <w:szCs w:val="24"/>
        </w:rPr>
        <w:t xml:space="preserve"> the irregularities, which are further on interpreted taking into account overall scope of relevant factors. The assessment of the information is conducted in detail and impartially, taking into account all circumstances related to the irregularity. </w:t>
      </w:r>
    </w:p>
    <w:p w14:paraId="2AD7529D" w14:textId="77777777" w:rsidR="009C7B3D" w:rsidRPr="002E7D7C" w:rsidRDefault="009C7B3D" w:rsidP="009021E4">
      <w:pPr>
        <w:pStyle w:val="BodyText2"/>
        <w:spacing w:line="240" w:lineRule="auto"/>
        <w:ind w:firstLine="0"/>
        <w:rPr>
          <w:rFonts w:ascii="Cambria" w:hAnsi="Cambria"/>
          <w:bCs/>
          <w:color w:val="auto"/>
          <w:sz w:val="24"/>
          <w:szCs w:val="24"/>
        </w:rPr>
      </w:pPr>
    </w:p>
    <w:p w14:paraId="225C11CC" w14:textId="1096E6F4" w:rsidR="009C2CFF" w:rsidRPr="002E7D7C" w:rsidRDefault="00D601E0"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While </w:t>
      </w:r>
      <w:r w:rsidR="00340C11" w:rsidRPr="002E7D7C">
        <w:rPr>
          <w:rFonts w:ascii="Cambria" w:hAnsi="Cambria"/>
          <w:bCs/>
          <w:color w:val="auto"/>
          <w:sz w:val="24"/>
          <w:szCs w:val="24"/>
        </w:rPr>
        <w:t>establishing</w:t>
      </w:r>
      <w:r w:rsidRPr="002E7D7C">
        <w:rPr>
          <w:rFonts w:ascii="Cambria" w:hAnsi="Cambria"/>
          <w:bCs/>
          <w:color w:val="auto"/>
          <w:sz w:val="24"/>
          <w:szCs w:val="24"/>
        </w:rPr>
        <w:t xml:space="preserve"> the irregularity, the following should be assessed: contents of the </w:t>
      </w:r>
      <w:r w:rsidR="006613DC" w:rsidRPr="002E7D7C">
        <w:rPr>
          <w:rFonts w:ascii="Cambria" w:hAnsi="Cambria"/>
          <w:bCs/>
          <w:color w:val="auto"/>
          <w:sz w:val="24"/>
          <w:szCs w:val="24"/>
        </w:rPr>
        <w:t>document</w:t>
      </w:r>
      <w:r w:rsidR="00A52A9F" w:rsidRPr="002E7D7C">
        <w:rPr>
          <w:rFonts w:ascii="Cambria" w:hAnsi="Cambria"/>
          <w:bCs/>
          <w:color w:val="auto"/>
          <w:sz w:val="24"/>
          <w:szCs w:val="24"/>
        </w:rPr>
        <w:t xml:space="preserve">; </w:t>
      </w:r>
      <w:r w:rsidRPr="002E7D7C">
        <w:rPr>
          <w:rFonts w:ascii="Cambria" w:hAnsi="Cambria"/>
          <w:bCs/>
          <w:color w:val="auto"/>
          <w:sz w:val="24"/>
          <w:szCs w:val="24"/>
        </w:rPr>
        <w:t xml:space="preserve">reliability of represented factual information; whether the document was issued/verified by responsible authorities, etc. </w:t>
      </w:r>
      <w:r w:rsidR="00966F8F" w:rsidRPr="002E7D7C">
        <w:rPr>
          <w:rFonts w:ascii="Cambria" w:hAnsi="Cambria"/>
          <w:bCs/>
          <w:color w:val="auto"/>
          <w:sz w:val="24"/>
          <w:szCs w:val="24"/>
        </w:rPr>
        <w:t xml:space="preserve">The truthfulness of the document can be assessed through regular </w:t>
      </w:r>
      <w:r w:rsidR="007C4E44" w:rsidRPr="002E7D7C">
        <w:rPr>
          <w:rFonts w:ascii="Cambria" w:hAnsi="Cambria"/>
          <w:bCs/>
          <w:color w:val="auto"/>
          <w:sz w:val="24"/>
          <w:szCs w:val="24"/>
        </w:rPr>
        <w:t xml:space="preserve">activities, by comparing the data from the document with other source of the information </w:t>
      </w:r>
      <w:r w:rsidR="009C7B3D" w:rsidRPr="002E7D7C">
        <w:rPr>
          <w:rFonts w:ascii="Cambria" w:hAnsi="Cambria"/>
          <w:bCs/>
          <w:color w:val="auto"/>
          <w:sz w:val="24"/>
          <w:szCs w:val="24"/>
        </w:rPr>
        <w:t>(</w:t>
      </w:r>
      <w:r w:rsidR="007C4E44" w:rsidRPr="002E7D7C">
        <w:rPr>
          <w:rFonts w:ascii="Cambria" w:hAnsi="Cambria"/>
          <w:bCs/>
          <w:color w:val="auto"/>
          <w:sz w:val="24"/>
          <w:szCs w:val="24"/>
        </w:rPr>
        <w:t xml:space="preserve">e.g. by comparing the delivered copy with the original during the on-the-spot control). </w:t>
      </w:r>
    </w:p>
    <w:p w14:paraId="0C439B7D" w14:textId="27D3ED12" w:rsidR="00FB7B14" w:rsidRPr="002E7D7C" w:rsidRDefault="00FB7B14" w:rsidP="009021E4">
      <w:pPr>
        <w:pStyle w:val="BodyText2"/>
        <w:spacing w:line="240" w:lineRule="auto"/>
        <w:ind w:firstLine="0"/>
        <w:rPr>
          <w:rFonts w:ascii="Cambria" w:hAnsi="Cambria"/>
          <w:bCs/>
          <w:color w:val="auto"/>
          <w:sz w:val="24"/>
          <w:szCs w:val="24"/>
        </w:rPr>
      </w:pPr>
    </w:p>
    <w:p w14:paraId="083AA4B5" w14:textId="36E98D78" w:rsidR="00FB7B14" w:rsidRPr="002E7D7C" w:rsidRDefault="007C4E44"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The stated </w:t>
      </w:r>
      <w:r w:rsidR="006613DC" w:rsidRPr="002E7D7C">
        <w:rPr>
          <w:rFonts w:ascii="Cambria" w:hAnsi="Cambria"/>
          <w:bCs/>
          <w:color w:val="auto"/>
          <w:sz w:val="24"/>
          <w:szCs w:val="24"/>
        </w:rPr>
        <w:t>documentation</w:t>
      </w:r>
      <w:r w:rsidRPr="002E7D7C">
        <w:rPr>
          <w:rFonts w:ascii="Cambria" w:hAnsi="Cambria"/>
          <w:bCs/>
          <w:color w:val="auto"/>
          <w:sz w:val="24"/>
          <w:szCs w:val="24"/>
        </w:rPr>
        <w:t xml:space="preserve"> is attached to the </w:t>
      </w:r>
      <w:r w:rsidR="00AA5FF1" w:rsidRPr="002E7D7C">
        <w:rPr>
          <w:rFonts w:ascii="Cambria" w:hAnsi="Cambria"/>
          <w:bCs/>
          <w:color w:val="auto"/>
          <w:sz w:val="24"/>
          <w:szCs w:val="24"/>
        </w:rPr>
        <w:t xml:space="preserve">Conclusion </w:t>
      </w:r>
      <w:r w:rsidRPr="002E7D7C">
        <w:rPr>
          <w:rFonts w:ascii="Cambria" w:hAnsi="Cambria"/>
          <w:bCs/>
          <w:color w:val="auto"/>
          <w:sz w:val="24"/>
          <w:szCs w:val="24"/>
        </w:rPr>
        <w:t xml:space="preserve">on irregularity which is submitted to NAO for approval. </w:t>
      </w:r>
    </w:p>
    <w:p w14:paraId="7C8F8D75" w14:textId="77777777" w:rsidR="00613B27" w:rsidRPr="002E7D7C" w:rsidRDefault="00613B27" w:rsidP="009021E4">
      <w:pPr>
        <w:pStyle w:val="BodyText2"/>
        <w:spacing w:line="240" w:lineRule="auto"/>
        <w:ind w:firstLine="0"/>
        <w:rPr>
          <w:rFonts w:ascii="Cambria" w:hAnsi="Cambria"/>
          <w:bCs/>
          <w:color w:val="auto"/>
          <w:sz w:val="24"/>
          <w:szCs w:val="24"/>
        </w:rPr>
      </w:pPr>
    </w:p>
    <w:p w14:paraId="082D59E7" w14:textId="77777777" w:rsidR="009C7B3D" w:rsidRPr="002E7D7C" w:rsidRDefault="009C7B3D" w:rsidP="009021E4">
      <w:pPr>
        <w:pStyle w:val="BodyText2"/>
        <w:spacing w:line="240" w:lineRule="auto"/>
        <w:ind w:firstLine="0"/>
        <w:rPr>
          <w:rFonts w:ascii="Cambria" w:hAnsi="Cambria"/>
          <w:color w:val="auto"/>
          <w:sz w:val="24"/>
          <w:szCs w:val="24"/>
        </w:rPr>
      </w:pPr>
    </w:p>
    <w:p w14:paraId="19A760A3" w14:textId="3D75CDA5" w:rsidR="009C7B3D" w:rsidRPr="002E7D7C" w:rsidRDefault="003469A2" w:rsidP="3724DB56">
      <w:pPr>
        <w:pStyle w:val="Heading2"/>
        <w:spacing w:before="0" w:after="0"/>
        <w:rPr>
          <w:rFonts w:ascii="Cambria" w:hAnsi="Cambria"/>
          <w:i w:val="0"/>
          <w:iCs w:val="0"/>
        </w:rPr>
      </w:pPr>
      <w:bookmarkStart w:id="35" w:name="_Toc192232058"/>
      <w:r w:rsidRPr="002E7D7C">
        <w:rPr>
          <w:rFonts w:ascii="Cambria" w:hAnsi="Cambria"/>
          <w:i w:val="0"/>
          <w:iCs w:val="0"/>
        </w:rPr>
        <w:t>V.4</w:t>
      </w:r>
      <w:r w:rsidR="3724DB56" w:rsidRPr="002E7D7C">
        <w:rPr>
          <w:rFonts w:ascii="Cambria" w:hAnsi="Cambria"/>
          <w:i w:val="0"/>
          <w:iCs w:val="0"/>
        </w:rPr>
        <w:t xml:space="preserve"> INCLUDING AFCOS COORDINATIVE BODY IN THE PROCEDURE</w:t>
      </w:r>
      <w:r w:rsidR="00340C11" w:rsidRPr="002E7D7C">
        <w:rPr>
          <w:rFonts w:ascii="Cambria" w:hAnsi="Cambria"/>
          <w:i w:val="0"/>
          <w:iCs w:val="0"/>
        </w:rPr>
        <w:t xml:space="preserve"> OF ESTABLISHING IRREGULARITIES</w:t>
      </w:r>
      <w:r w:rsidR="005F2813" w:rsidRPr="002E7D7C">
        <w:rPr>
          <w:rFonts w:ascii="Cambria" w:hAnsi="Cambria"/>
          <w:i w:val="0"/>
          <w:iCs w:val="0"/>
        </w:rPr>
        <w:t xml:space="preserve"> (afcos NETWORK MEETINGS)</w:t>
      </w:r>
      <w:bookmarkEnd w:id="35"/>
    </w:p>
    <w:p w14:paraId="45331885" w14:textId="77777777" w:rsidR="009C7B3D" w:rsidRPr="002E7D7C" w:rsidRDefault="009C7B3D" w:rsidP="009021E4">
      <w:pPr>
        <w:rPr>
          <w:rFonts w:ascii="Cambria" w:hAnsi="Cambria"/>
        </w:rPr>
      </w:pPr>
    </w:p>
    <w:p w14:paraId="54407A59" w14:textId="07D05887" w:rsidR="009C7B3D" w:rsidRPr="002E7D7C" w:rsidRDefault="3724DB56" w:rsidP="3724DB56">
      <w:pPr>
        <w:pStyle w:val="BodyText2"/>
        <w:spacing w:line="240" w:lineRule="auto"/>
        <w:ind w:firstLine="0"/>
        <w:rPr>
          <w:rFonts w:ascii="Cambria" w:hAnsi="Cambria"/>
          <w:b/>
          <w:bCs/>
          <w:color w:val="auto"/>
          <w:sz w:val="24"/>
          <w:szCs w:val="24"/>
        </w:rPr>
      </w:pPr>
      <w:r w:rsidRPr="002E7D7C">
        <w:rPr>
          <w:rFonts w:ascii="Cambria" w:hAnsi="Cambria"/>
          <w:color w:val="auto"/>
          <w:sz w:val="24"/>
          <w:szCs w:val="24"/>
        </w:rPr>
        <w:t>In the procedure</w:t>
      </w:r>
      <w:r w:rsidR="00340C11" w:rsidRPr="002E7D7C">
        <w:rPr>
          <w:rFonts w:ascii="Cambria" w:hAnsi="Cambria"/>
          <w:color w:val="auto"/>
          <w:sz w:val="24"/>
          <w:szCs w:val="24"/>
        </w:rPr>
        <w:t xml:space="preserve"> for establishing irregularities</w:t>
      </w:r>
      <w:r w:rsidRPr="002E7D7C">
        <w:rPr>
          <w:rFonts w:ascii="Cambria" w:hAnsi="Cambria"/>
          <w:color w:val="auto"/>
          <w:sz w:val="24"/>
          <w:szCs w:val="24"/>
        </w:rPr>
        <w:t xml:space="preserve">, AFCOS coordinative body </w:t>
      </w:r>
      <w:r w:rsidRPr="002E7D7C">
        <w:rPr>
          <w:rFonts w:ascii="Cambria" w:hAnsi="Cambria"/>
          <w:b/>
          <w:bCs/>
          <w:color w:val="auto"/>
          <w:sz w:val="24"/>
          <w:szCs w:val="24"/>
        </w:rPr>
        <w:t xml:space="preserve">has exclusively advisory role in sense of providing expert opinion and assistance, in the framework of their responsibilities. </w:t>
      </w:r>
    </w:p>
    <w:p w14:paraId="48A28A30" w14:textId="77777777" w:rsidR="009C7B3D" w:rsidRPr="002E7D7C" w:rsidRDefault="009C7B3D" w:rsidP="009021E4">
      <w:pPr>
        <w:pStyle w:val="BodyText2"/>
        <w:spacing w:line="240" w:lineRule="auto"/>
        <w:ind w:firstLine="0"/>
        <w:rPr>
          <w:rFonts w:ascii="Cambria" w:hAnsi="Cambria"/>
          <w:color w:val="auto"/>
          <w:sz w:val="24"/>
          <w:szCs w:val="24"/>
        </w:rPr>
      </w:pPr>
    </w:p>
    <w:p w14:paraId="23EE51A2" w14:textId="7230355C" w:rsidR="00E37B87" w:rsidRPr="002E7D7C" w:rsidRDefault="00E37B87" w:rsidP="3724DB56">
      <w:pPr>
        <w:shd w:val="clear" w:color="auto" w:fill="FFFFFF" w:themeFill="background1"/>
        <w:jc w:val="both"/>
        <w:rPr>
          <w:rFonts w:ascii="Cambria" w:hAnsi="Cambria"/>
        </w:rPr>
      </w:pPr>
      <w:r w:rsidRPr="002E7D7C">
        <w:rPr>
          <w:rFonts w:ascii="Cambria" w:hAnsi="Cambria"/>
          <w:b/>
        </w:rPr>
        <w:t xml:space="preserve">In cases when, </w:t>
      </w:r>
      <w:r w:rsidRPr="002E7D7C">
        <w:rPr>
          <w:rFonts w:ascii="Cambria" w:hAnsi="Cambria"/>
        </w:rPr>
        <w:t>during establishing the irregularity,</w:t>
      </w:r>
      <w:r w:rsidRPr="002E7D7C">
        <w:rPr>
          <w:rFonts w:ascii="Cambria" w:hAnsi="Cambria"/>
          <w:b/>
        </w:rPr>
        <w:t xml:space="preserve"> the </w:t>
      </w:r>
      <w:r w:rsidR="00842858" w:rsidRPr="002E7D7C">
        <w:rPr>
          <w:rFonts w:ascii="Cambria" w:hAnsi="Cambria"/>
          <w:b/>
        </w:rPr>
        <w:t>Implementing Agency / IBFM</w:t>
      </w:r>
      <w:r w:rsidRPr="002E7D7C">
        <w:rPr>
          <w:rFonts w:ascii="Cambria" w:hAnsi="Cambria"/>
          <w:b/>
        </w:rPr>
        <w:t xml:space="preserve"> faces complex cases where the expertise of other authorities is needed (e.g. AFCOS network authorities), the </w:t>
      </w:r>
      <w:r w:rsidR="00842858" w:rsidRPr="002E7D7C">
        <w:rPr>
          <w:rFonts w:ascii="Cambria" w:hAnsi="Cambria"/>
          <w:b/>
        </w:rPr>
        <w:t>Implementing Agency / IBFM</w:t>
      </w:r>
      <w:r w:rsidRPr="002E7D7C">
        <w:rPr>
          <w:rFonts w:ascii="Cambria" w:hAnsi="Cambria"/>
          <w:b/>
        </w:rPr>
        <w:t xml:space="preserve"> may address AFCOS to convene an AFCOS network meeting.</w:t>
      </w:r>
    </w:p>
    <w:p w14:paraId="3513BBD3" w14:textId="77777777" w:rsidR="00E37B87" w:rsidRPr="002E7D7C" w:rsidRDefault="00E37B87" w:rsidP="3724DB56">
      <w:pPr>
        <w:shd w:val="clear" w:color="auto" w:fill="FFFFFF" w:themeFill="background1"/>
        <w:jc w:val="both"/>
        <w:rPr>
          <w:rFonts w:ascii="Cambria" w:hAnsi="Cambria"/>
        </w:rPr>
      </w:pPr>
    </w:p>
    <w:p w14:paraId="2D9659A2" w14:textId="742CB38B" w:rsidR="00E37B87" w:rsidRPr="002E7D7C" w:rsidRDefault="008A6B3D" w:rsidP="3724DB56">
      <w:pPr>
        <w:shd w:val="clear" w:color="auto" w:fill="FFFFFF" w:themeFill="background1"/>
        <w:jc w:val="both"/>
        <w:rPr>
          <w:rFonts w:ascii="Cambria" w:hAnsi="Cambria"/>
        </w:rPr>
      </w:pPr>
      <w:r w:rsidRPr="002E7D7C">
        <w:rPr>
          <w:rFonts w:ascii="Cambria" w:hAnsi="Cambria"/>
        </w:rPr>
        <w:t>AFCOS</w:t>
      </w:r>
      <w:r w:rsidR="00E37B87" w:rsidRPr="002E7D7C">
        <w:rPr>
          <w:rFonts w:ascii="Cambria" w:hAnsi="Cambria"/>
        </w:rPr>
        <w:t xml:space="preserve"> will organise AFCOS network </w:t>
      </w:r>
      <w:r w:rsidR="3724DB56" w:rsidRPr="002E7D7C">
        <w:rPr>
          <w:rFonts w:ascii="Cambria" w:hAnsi="Cambria"/>
        </w:rPr>
        <w:t xml:space="preserve">meeting </w:t>
      </w:r>
      <w:r w:rsidR="00E37B87" w:rsidRPr="002E7D7C">
        <w:rPr>
          <w:rFonts w:ascii="Cambria" w:hAnsi="Cambria"/>
        </w:rPr>
        <w:t xml:space="preserve">with </w:t>
      </w:r>
      <w:r w:rsidR="3724DB56" w:rsidRPr="002E7D7C">
        <w:rPr>
          <w:rFonts w:ascii="Cambria" w:hAnsi="Cambria"/>
        </w:rPr>
        <w:t xml:space="preserve">the representatives of the </w:t>
      </w:r>
      <w:r w:rsidR="00842858" w:rsidRPr="002E7D7C">
        <w:rPr>
          <w:rFonts w:ascii="Cambria" w:hAnsi="Cambria"/>
        </w:rPr>
        <w:t>Implementing Agency / IBFM</w:t>
      </w:r>
      <w:r w:rsidR="3724DB56" w:rsidRPr="002E7D7C">
        <w:rPr>
          <w:rFonts w:ascii="Cambria" w:hAnsi="Cambria"/>
        </w:rPr>
        <w:t xml:space="preserve"> and relevant institutions of the AFCOS coordinative body. NAO and chief director of the </w:t>
      </w:r>
      <w:r w:rsidR="004E2B65" w:rsidRPr="002E7D7C">
        <w:rPr>
          <w:rFonts w:ascii="Cambria" w:hAnsi="Cambria"/>
        </w:rPr>
        <w:t>Directorate for Management of Pre-Accession Assistance Structure</w:t>
      </w:r>
      <w:r w:rsidR="3724DB56" w:rsidRPr="002E7D7C">
        <w:rPr>
          <w:rFonts w:ascii="Cambria" w:hAnsi="Cambria"/>
        </w:rPr>
        <w:t xml:space="preserve"> should also attend this meeting. </w:t>
      </w:r>
    </w:p>
    <w:p w14:paraId="3CEC2A5B" w14:textId="77777777" w:rsidR="00E37B87" w:rsidRPr="002E7D7C" w:rsidRDefault="00E37B87" w:rsidP="3724DB56">
      <w:pPr>
        <w:shd w:val="clear" w:color="auto" w:fill="FFFFFF" w:themeFill="background1"/>
        <w:jc w:val="both"/>
        <w:rPr>
          <w:rFonts w:ascii="Cambria" w:hAnsi="Cambria"/>
        </w:rPr>
      </w:pPr>
    </w:p>
    <w:p w14:paraId="20C7F335" w14:textId="09DB6845" w:rsidR="00E37B87" w:rsidRPr="002E7D7C" w:rsidRDefault="00E37B87" w:rsidP="00E37B87">
      <w:pPr>
        <w:pStyle w:val="BodyText2"/>
        <w:spacing w:line="240" w:lineRule="auto"/>
        <w:ind w:firstLine="0"/>
        <w:rPr>
          <w:rFonts w:ascii="Cambria" w:hAnsi="Cambria"/>
          <w:b/>
          <w:color w:val="auto"/>
          <w:sz w:val="24"/>
          <w:szCs w:val="24"/>
        </w:rPr>
      </w:pPr>
      <w:r w:rsidRPr="002E7D7C">
        <w:rPr>
          <w:rFonts w:ascii="Cambria" w:hAnsi="Cambria"/>
          <w:color w:val="auto"/>
          <w:sz w:val="24"/>
          <w:szCs w:val="24"/>
        </w:rPr>
        <w:t xml:space="preserve">Also, </w:t>
      </w:r>
      <w:r w:rsidRPr="002E7D7C">
        <w:rPr>
          <w:rFonts w:ascii="Cambria" w:hAnsi="Cambria"/>
          <w:b/>
          <w:color w:val="auto"/>
          <w:sz w:val="24"/>
          <w:szCs w:val="24"/>
        </w:rPr>
        <w:t xml:space="preserve">in cases when, </w:t>
      </w:r>
      <w:r w:rsidRPr="002E7D7C">
        <w:rPr>
          <w:rFonts w:ascii="Cambria" w:hAnsi="Cambria"/>
          <w:color w:val="auto"/>
          <w:sz w:val="24"/>
          <w:szCs w:val="24"/>
        </w:rPr>
        <w:t>during establishing the irregularity,</w:t>
      </w:r>
      <w:r w:rsidRPr="002E7D7C">
        <w:rPr>
          <w:rFonts w:ascii="Cambria" w:hAnsi="Cambria"/>
          <w:b/>
          <w:color w:val="auto"/>
          <w:sz w:val="24"/>
          <w:szCs w:val="24"/>
        </w:rPr>
        <w:t xml:space="preserve"> the </w:t>
      </w:r>
      <w:r w:rsidR="00842858" w:rsidRPr="002E7D7C">
        <w:rPr>
          <w:rFonts w:ascii="Cambria" w:hAnsi="Cambria"/>
          <w:b/>
          <w:color w:val="auto"/>
          <w:sz w:val="24"/>
          <w:szCs w:val="24"/>
        </w:rPr>
        <w:t>Implementing Agency / IBFM</w:t>
      </w:r>
      <w:r w:rsidRPr="002E7D7C">
        <w:rPr>
          <w:rFonts w:ascii="Cambria" w:hAnsi="Cambria"/>
          <w:b/>
          <w:color w:val="auto"/>
          <w:sz w:val="24"/>
          <w:szCs w:val="24"/>
        </w:rPr>
        <w:t xml:space="preserve"> has a suspicion that a criminal act was committed (suspected fraud), AFCOS shall convene meeting with the Supreme State Prosecutors and the Police Directorate and other authorities if appropriate</w:t>
      </w:r>
      <w:r w:rsidRPr="002E7D7C">
        <w:rPr>
          <w:rFonts w:ascii="Cambria" w:hAnsi="Cambria"/>
          <w:color w:val="auto"/>
          <w:sz w:val="24"/>
          <w:szCs w:val="24"/>
        </w:rPr>
        <w:t xml:space="preserve">. </w:t>
      </w:r>
    </w:p>
    <w:p w14:paraId="2AD6A723" w14:textId="77777777" w:rsidR="00E37B87" w:rsidRPr="002E7D7C" w:rsidRDefault="00E37B87" w:rsidP="3724DB56">
      <w:pPr>
        <w:shd w:val="clear" w:color="auto" w:fill="FFFFFF" w:themeFill="background1"/>
        <w:jc w:val="both"/>
        <w:rPr>
          <w:rFonts w:ascii="Cambria" w:hAnsi="Cambria"/>
        </w:rPr>
      </w:pPr>
    </w:p>
    <w:p w14:paraId="47E23905" w14:textId="77777777" w:rsidR="00C11387" w:rsidRDefault="00C11387" w:rsidP="3724DB56">
      <w:pPr>
        <w:shd w:val="clear" w:color="auto" w:fill="FFFFFF" w:themeFill="background1"/>
        <w:jc w:val="both"/>
        <w:rPr>
          <w:rFonts w:ascii="Cambria" w:hAnsi="Cambria"/>
        </w:rPr>
      </w:pPr>
    </w:p>
    <w:p w14:paraId="239DD5FE" w14:textId="77777777" w:rsidR="00C11387" w:rsidRDefault="00C11387" w:rsidP="3724DB56">
      <w:pPr>
        <w:shd w:val="clear" w:color="auto" w:fill="FFFFFF" w:themeFill="background1"/>
        <w:jc w:val="both"/>
        <w:rPr>
          <w:rFonts w:ascii="Cambria" w:hAnsi="Cambria"/>
        </w:rPr>
      </w:pPr>
    </w:p>
    <w:p w14:paraId="76AD88E3" w14:textId="1D175829" w:rsidR="00AA5FF1" w:rsidRPr="002E7D7C" w:rsidRDefault="3724DB56" w:rsidP="3724DB56">
      <w:pPr>
        <w:shd w:val="clear" w:color="auto" w:fill="FFFFFF" w:themeFill="background1"/>
        <w:jc w:val="both"/>
        <w:rPr>
          <w:rFonts w:ascii="Cambria" w:hAnsi="Cambria"/>
        </w:rPr>
      </w:pPr>
      <w:r w:rsidRPr="002E7D7C">
        <w:rPr>
          <w:rFonts w:ascii="Cambria" w:hAnsi="Cambria"/>
        </w:rPr>
        <w:t xml:space="preserve">On the basis of their competences and specific knowledge, the representatives of AFCOS coordinative body </w:t>
      </w:r>
      <w:r w:rsidR="00E37B87" w:rsidRPr="002E7D7C">
        <w:rPr>
          <w:rFonts w:ascii="Cambria" w:hAnsi="Cambria"/>
        </w:rPr>
        <w:t xml:space="preserve">(AFCOS network) </w:t>
      </w:r>
      <w:r w:rsidRPr="002E7D7C">
        <w:rPr>
          <w:rFonts w:ascii="Cambria" w:hAnsi="Cambria"/>
        </w:rPr>
        <w:t xml:space="preserve">can, in the meeting, bring conclusions and provide opinion, i.e. recommendations for proceedings conducted by the </w:t>
      </w:r>
      <w:r w:rsidR="00842858" w:rsidRPr="002E7D7C">
        <w:rPr>
          <w:rFonts w:ascii="Cambria" w:hAnsi="Cambria"/>
        </w:rPr>
        <w:t>Implementing Agency / IBFM</w:t>
      </w:r>
      <w:r w:rsidRPr="002E7D7C">
        <w:rPr>
          <w:rFonts w:ascii="Cambria" w:hAnsi="Cambria"/>
        </w:rPr>
        <w:t>.</w:t>
      </w:r>
    </w:p>
    <w:p w14:paraId="39913068" w14:textId="77777777" w:rsidR="00C11387" w:rsidRDefault="00C11387" w:rsidP="3724DB56">
      <w:pPr>
        <w:shd w:val="clear" w:color="auto" w:fill="FFFFFF" w:themeFill="background1"/>
        <w:jc w:val="both"/>
        <w:rPr>
          <w:rFonts w:ascii="Cambria" w:hAnsi="Cambria"/>
        </w:rPr>
      </w:pPr>
    </w:p>
    <w:p w14:paraId="274F4844" w14:textId="04AE9B87" w:rsidR="00F22117" w:rsidRPr="002E7D7C" w:rsidRDefault="3724DB56" w:rsidP="3724DB56">
      <w:pPr>
        <w:shd w:val="clear" w:color="auto" w:fill="FFFFFF" w:themeFill="background1"/>
        <w:jc w:val="both"/>
        <w:rPr>
          <w:rFonts w:ascii="Cambria" w:hAnsi="Cambria"/>
          <w:lang w:eastAsia="lt-LT"/>
        </w:rPr>
      </w:pPr>
      <w:r w:rsidRPr="002E7D7C">
        <w:rPr>
          <w:rFonts w:ascii="Cambria" w:hAnsi="Cambria"/>
        </w:rPr>
        <w:t xml:space="preserve">However, it should be taken into account that the institutions of the AFCOS coordinative body in the process of </w:t>
      </w:r>
      <w:r w:rsidR="00340C11" w:rsidRPr="002E7D7C">
        <w:rPr>
          <w:rFonts w:ascii="Cambria" w:hAnsi="Cambria"/>
        </w:rPr>
        <w:t>establishing irregularities</w:t>
      </w:r>
      <w:r w:rsidRPr="002E7D7C">
        <w:rPr>
          <w:rFonts w:ascii="Cambria" w:hAnsi="Cambria"/>
        </w:rPr>
        <w:t xml:space="preserve"> have exclusively advisory role and that </w:t>
      </w:r>
      <w:r w:rsidRPr="002E7D7C">
        <w:rPr>
          <w:rFonts w:ascii="Cambria" w:hAnsi="Cambria"/>
          <w:b/>
          <w:bCs/>
        </w:rPr>
        <w:t xml:space="preserve">the </w:t>
      </w:r>
      <w:r w:rsidR="00842858" w:rsidRPr="002E7D7C">
        <w:rPr>
          <w:rFonts w:ascii="Cambria" w:hAnsi="Cambria"/>
          <w:b/>
          <w:bCs/>
        </w:rPr>
        <w:t>Implementing Agency / IBFM</w:t>
      </w:r>
      <w:r w:rsidRPr="002E7D7C">
        <w:rPr>
          <w:rFonts w:ascii="Cambria" w:hAnsi="Cambria"/>
          <w:b/>
          <w:bCs/>
        </w:rPr>
        <w:t xml:space="preserve"> reaches a decision on whether advice from the representative of the institution of the AFCOS coordinative body should be accepted or not, while final decision thereof is brought by NAO. </w:t>
      </w:r>
    </w:p>
    <w:p w14:paraId="2927515A" w14:textId="77777777" w:rsidR="00E37B87" w:rsidRPr="002E7D7C" w:rsidRDefault="00E37B87" w:rsidP="3724DB56">
      <w:pPr>
        <w:shd w:val="clear" w:color="auto" w:fill="FFFFFF" w:themeFill="background1"/>
        <w:jc w:val="both"/>
        <w:rPr>
          <w:rFonts w:ascii="Cambria" w:hAnsi="Cambria"/>
          <w:b/>
          <w:bCs/>
          <w:lang w:eastAsia="lt-LT"/>
        </w:rPr>
      </w:pPr>
    </w:p>
    <w:p w14:paraId="7DCD6517" w14:textId="62C4FF55" w:rsidR="00666502" w:rsidRPr="002E7D7C" w:rsidRDefault="00666502" w:rsidP="00666502">
      <w:pPr>
        <w:shd w:val="clear" w:color="auto" w:fill="FFFFFF" w:themeFill="background1"/>
        <w:jc w:val="both"/>
        <w:rPr>
          <w:rFonts w:ascii="Cambria" w:hAnsi="Cambria"/>
          <w:bCs/>
          <w:lang w:eastAsia="lt-LT"/>
        </w:rPr>
      </w:pPr>
      <w:r w:rsidRPr="002E7D7C">
        <w:rPr>
          <w:rFonts w:ascii="Cambria" w:hAnsi="Cambria"/>
          <w:bCs/>
          <w:lang w:eastAsia="lt-LT"/>
        </w:rPr>
        <w:t xml:space="preserve">At the mentioned meeting, the AFCOS unit keeps minutes </w:t>
      </w:r>
      <w:r w:rsidR="0063096C" w:rsidRPr="002E7D7C">
        <w:rPr>
          <w:rFonts w:ascii="Cambria" w:hAnsi="Cambria"/>
          <w:bCs/>
          <w:lang w:eastAsia="lt-LT"/>
        </w:rPr>
        <w:t>where it notes</w:t>
      </w:r>
      <w:r w:rsidRPr="002E7D7C">
        <w:rPr>
          <w:rFonts w:ascii="Cambria" w:hAnsi="Cambria"/>
          <w:bCs/>
          <w:lang w:eastAsia="lt-LT"/>
        </w:rPr>
        <w:t xml:space="preserve"> furt</w:t>
      </w:r>
      <w:r w:rsidR="0063096C" w:rsidRPr="002E7D7C">
        <w:rPr>
          <w:rFonts w:ascii="Cambria" w:hAnsi="Cambria"/>
          <w:bCs/>
          <w:lang w:eastAsia="lt-LT"/>
        </w:rPr>
        <w:t>her actions and recommendations. Draft minutes</w:t>
      </w:r>
      <w:r w:rsidRPr="002E7D7C">
        <w:rPr>
          <w:rFonts w:ascii="Cambria" w:hAnsi="Cambria"/>
          <w:bCs/>
          <w:lang w:eastAsia="lt-LT"/>
        </w:rPr>
        <w:t xml:space="preserve"> are sent to all </w:t>
      </w:r>
      <w:r w:rsidR="0063096C" w:rsidRPr="002E7D7C">
        <w:rPr>
          <w:rFonts w:ascii="Cambria" w:hAnsi="Cambria"/>
          <w:bCs/>
          <w:lang w:eastAsia="lt-LT"/>
        </w:rPr>
        <w:t>authorities participating in the meeting to reach the consent on its content</w:t>
      </w:r>
      <w:r w:rsidRPr="002E7D7C">
        <w:rPr>
          <w:rFonts w:ascii="Cambria" w:hAnsi="Cambria"/>
          <w:bCs/>
          <w:lang w:eastAsia="lt-LT"/>
        </w:rPr>
        <w:t>.</w:t>
      </w:r>
      <w:r w:rsidR="0063096C" w:rsidRPr="002E7D7C">
        <w:rPr>
          <w:rFonts w:ascii="Cambria" w:hAnsi="Cambria"/>
          <w:bCs/>
          <w:lang w:eastAsia="lt-LT"/>
        </w:rPr>
        <w:t xml:space="preserve"> Final version of the minutes are distributed to all authorities participating in the meeting.</w:t>
      </w:r>
    </w:p>
    <w:p w14:paraId="4BAC104D" w14:textId="77777777" w:rsidR="00666502" w:rsidRPr="002E7D7C" w:rsidRDefault="00666502" w:rsidP="00666502">
      <w:pPr>
        <w:shd w:val="clear" w:color="auto" w:fill="FFFFFF" w:themeFill="background1"/>
        <w:jc w:val="both"/>
        <w:rPr>
          <w:rFonts w:ascii="Cambria" w:hAnsi="Cambria"/>
          <w:bCs/>
          <w:lang w:eastAsia="lt-LT"/>
        </w:rPr>
      </w:pPr>
    </w:p>
    <w:p w14:paraId="17BBF850" w14:textId="5AEC3220" w:rsidR="00666502" w:rsidRPr="002E7D7C" w:rsidRDefault="00666502" w:rsidP="00666502">
      <w:pPr>
        <w:shd w:val="clear" w:color="auto" w:fill="FFFFFF" w:themeFill="background1"/>
        <w:jc w:val="both"/>
        <w:rPr>
          <w:rFonts w:ascii="Cambria" w:hAnsi="Cambria"/>
          <w:bCs/>
          <w:lang w:eastAsia="lt-LT"/>
        </w:rPr>
      </w:pPr>
      <w:r w:rsidRPr="002E7D7C">
        <w:rPr>
          <w:rFonts w:ascii="Cambria" w:hAnsi="Cambria"/>
          <w:bCs/>
          <w:lang w:eastAsia="lt-LT"/>
        </w:rPr>
        <w:t xml:space="preserve">The minutes are also sent to the relevant </w:t>
      </w:r>
      <w:r w:rsidR="0063096C" w:rsidRPr="002E7D7C">
        <w:rPr>
          <w:rFonts w:ascii="Cambria" w:hAnsi="Cambria"/>
          <w:bCs/>
          <w:lang w:eastAsia="lt-LT"/>
        </w:rPr>
        <w:t>authority</w:t>
      </w:r>
      <w:r w:rsidRPr="002E7D7C">
        <w:rPr>
          <w:rFonts w:ascii="Cambria" w:hAnsi="Cambria"/>
          <w:bCs/>
          <w:lang w:eastAsia="lt-LT"/>
        </w:rPr>
        <w:t xml:space="preserve"> in situations where its representative was not present at the meeting.</w:t>
      </w:r>
    </w:p>
    <w:p w14:paraId="283EE441" w14:textId="77777777" w:rsidR="00666502" w:rsidRPr="002E7D7C" w:rsidRDefault="00666502" w:rsidP="3724DB56">
      <w:pPr>
        <w:shd w:val="clear" w:color="auto" w:fill="FFFFFF" w:themeFill="background1"/>
        <w:jc w:val="both"/>
        <w:rPr>
          <w:rFonts w:ascii="Cambria" w:hAnsi="Cambria"/>
          <w:b/>
          <w:bCs/>
          <w:lang w:eastAsia="lt-LT"/>
        </w:rPr>
      </w:pPr>
    </w:p>
    <w:p w14:paraId="538A8991" w14:textId="2DA82FCF" w:rsidR="0038442D" w:rsidRPr="002E7D7C" w:rsidRDefault="3724DB56" w:rsidP="3724DB56">
      <w:pPr>
        <w:shd w:val="clear" w:color="auto" w:fill="FFFFFF" w:themeFill="background1"/>
        <w:jc w:val="both"/>
        <w:rPr>
          <w:rFonts w:ascii="Cambria" w:hAnsi="Cambria"/>
          <w:b/>
          <w:bCs/>
          <w:lang w:eastAsia="lt-LT"/>
        </w:rPr>
      </w:pPr>
      <w:r w:rsidRPr="002E7D7C">
        <w:rPr>
          <w:rFonts w:ascii="Cambria" w:hAnsi="Cambria"/>
          <w:b/>
          <w:bCs/>
          <w:lang w:eastAsia="lt-LT"/>
        </w:rPr>
        <w:t xml:space="preserve">Note regarding </w:t>
      </w:r>
      <w:r w:rsidR="00E37B87" w:rsidRPr="002E7D7C">
        <w:rPr>
          <w:rFonts w:ascii="Cambria" w:hAnsi="Cambria"/>
          <w:b/>
          <w:bCs/>
          <w:lang w:eastAsia="lt-LT"/>
        </w:rPr>
        <w:t xml:space="preserve">the </w:t>
      </w:r>
      <w:r w:rsidRPr="002E7D7C">
        <w:rPr>
          <w:rFonts w:ascii="Cambria" w:hAnsi="Cambria"/>
          <w:b/>
          <w:bCs/>
          <w:lang w:eastAsia="lt-LT"/>
        </w:rPr>
        <w:t>cooperation with the institutions of the AFCOS coordinative body:</w:t>
      </w:r>
    </w:p>
    <w:p w14:paraId="04CC6EF3" w14:textId="77777777" w:rsidR="003B06CC" w:rsidRPr="002E7D7C" w:rsidRDefault="003B06CC" w:rsidP="0038442D">
      <w:pPr>
        <w:shd w:val="clear" w:color="auto" w:fill="FFFFFF"/>
        <w:jc w:val="both"/>
        <w:rPr>
          <w:rFonts w:ascii="Cambria" w:hAnsi="Cambria"/>
          <w:b/>
          <w:lang w:eastAsia="lt-LT"/>
        </w:rPr>
      </w:pPr>
    </w:p>
    <w:p w14:paraId="31C909A4" w14:textId="7984DAAB" w:rsidR="0038442D" w:rsidRPr="002E7D7C" w:rsidRDefault="3724DB56" w:rsidP="009C6E7E">
      <w:pPr>
        <w:pStyle w:val="ListParagraph"/>
        <w:numPr>
          <w:ilvl w:val="0"/>
          <w:numId w:val="34"/>
        </w:numPr>
        <w:shd w:val="clear" w:color="auto" w:fill="FFFFFF" w:themeFill="background1"/>
        <w:ind w:left="426"/>
        <w:jc w:val="both"/>
        <w:rPr>
          <w:rFonts w:ascii="Cambria" w:hAnsi="Cambria"/>
          <w:lang w:eastAsia="lt-LT"/>
        </w:rPr>
      </w:pPr>
      <w:r w:rsidRPr="002E7D7C">
        <w:rPr>
          <w:rFonts w:ascii="Cambria" w:hAnsi="Cambria"/>
          <w:lang w:eastAsia="lt-LT"/>
        </w:rPr>
        <w:t xml:space="preserve">In case that, after the first held meeting between representatives of the </w:t>
      </w:r>
      <w:r w:rsidR="00842858" w:rsidRPr="002E7D7C">
        <w:rPr>
          <w:rFonts w:ascii="Cambria" w:hAnsi="Cambria"/>
          <w:lang w:eastAsia="lt-LT"/>
        </w:rPr>
        <w:t>Implementing Agency / IBFM</w:t>
      </w:r>
      <w:r w:rsidRPr="002E7D7C">
        <w:rPr>
          <w:rFonts w:ascii="Cambria" w:hAnsi="Cambria"/>
          <w:lang w:eastAsia="lt-LT"/>
        </w:rPr>
        <w:t xml:space="preserve"> and relevant institutions of the AFCOS coordinative body – as organised by the </w:t>
      </w:r>
      <w:r w:rsidR="008A6B3D" w:rsidRPr="002E7D7C">
        <w:rPr>
          <w:rFonts w:ascii="Cambria" w:hAnsi="Cambria"/>
          <w:lang w:eastAsia="lt-LT"/>
        </w:rPr>
        <w:t>AFCOS</w:t>
      </w:r>
      <w:r w:rsidRPr="002E7D7C">
        <w:rPr>
          <w:rFonts w:ascii="Cambria" w:hAnsi="Cambria"/>
          <w:lang w:eastAsia="lt-LT"/>
        </w:rPr>
        <w:t xml:space="preserve">, there is a need for holding further and additional meetings or exchange and submission of additional information or documentation, the </w:t>
      </w:r>
      <w:r w:rsidR="00842858" w:rsidRPr="002E7D7C">
        <w:rPr>
          <w:rFonts w:ascii="Cambria" w:hAnsi="Cambria"/>
          <w:lang w:eastAsia="lt-LT"/>
        </w:rPr>
        <w:t>Implementing Agency / IBFM</w:t>
      </w:r>
      <w:r w:rsidRPr="002E7D7C">
        <w:rPr>
          <w:rFonts w:ascii="Cambria" w:hAnsi="Cambria"/>
          <w:lang w:eastAsia="lt-LT"/>
        </w:rPr>
        <w:t xml:space="preserve"> may directly cooperate with responsible institutions of the AFCOS coordinative body, without intermediary function of the </w:t>
      </w:r>
      <w:r w:rsidR="008A6B3D" w:rsidRPr="002E7D7C">
        <w:rPr>
          <w:rFonts w:ascii="Cambria" w:hAnsi="Cambria"/>
          <w:lang w:eastAsia="lt-LT"/>
        </w:rPr>
        <w:t>AFCOS</w:t>
      </w:r>
      <w:r w:rsidRPr="002E7D7C">
        <w:rPr>
          <w:rFonts w:ascii="Cambria" w:hAnsi="Cambria"/>
          <w:lang w:eastAsia="lt-LT"/>
        </w:rPr>
        <w:t>.</w:t>
      </w:r>
      <w:r w:rsidR="00CD062A" w:rsidRPr="002E7D7C">
        <w:rPr>
          <w:rFonts w:ascii="Cambria" w:hAnsi="Cambria"/>
          <w:lang w:eastAsia="lt-LT"/>
        </w:rPr>
        <w:t xml:space="preserve"> </w:t>
      </w:r>
      <w:r w:rsidRPr="002E7D7C">
        <w:rPr>
          <w:rFonts w:ascii="Cambria" w:hAnsi="Cambria"/>
          <w:lang w:eastAsia="lt-LT"/>
        </w:rPr>
        <w:t xml:space="preserve">The </w:t>
      </w:r>
      <w:r w:rsidR="00842858" w:rsidRPr="002E7D7C">
        <w:rPr>
          <w:rFonts w:ascii="Cambria" w:hAnsi="Cambria"/>
          <w:lang w:eastAsia="lt-LT"/>
        </w:rPr>
        <w:t>Implementing Agency / IBFM</w:t>
      </w:r>
      <w:r w:rsidRPr="002E7D7C">
        <w:rPr>
          <w:rFonts w:ascii="Cambria" w:hAnsi="Cambria"/>
          <w:lang w:eastAsia="lt-LT"/>
        </w:rPr>
        <w:t xml:space="preserve"> is obliged to immediately inform NAO, </w:t>
      </w:r>
      <w:r w:rsidR="004E2B65" w:rsidRPr="002E7D7C">
        <w:rPr>
          <w:rFonts w:ascii="Cambria" w:hAnsi="Cambria"/>
          <w:lang w:eastAsia="lt-LT"/>
        </w:rPr>
        <w:t>Directorate for Management of Pre-Accession Assistance Structure</w:t>
      </w:r>
      <w:r w:rsidRPr="002E7D7C">
        <w:rPr>
          <w:rFonts w:ascii="Cambria" w:hAnsi="Cambria"/>
          <w:lang w:eastAsia="lt-LT"/>
        </w:rPr>
        <w:t xml:space="preserve"> and </w:t>
      </w:r>
      <w:r w:rsidR="008A6B3D" w:rsidRPr="002E7D7C">
        <w:rPr>
          <w:rFonts w:ascii="Cambria" w:hAnsi="Cambria"/>
          <w:lang w:eastAsia="lt-LT"/>
        </w:rPr>
        <w:t>AFCOS</w:t>
      </w:r>
      <w:r w:rsidRPr="002E7D7C">
        <w:rPr>
          <w:rFonts w:ascii="Cambria" w:hAnsi="Cambria"/>
          <w:lang w:eastAsia="lt-LT"/>
        </w:rPr>
        <w:t xml:space="preserve"> on further activities and cooperation with responsible institutions of the AFCOS coordinative body. </w:t>
      </w:r>
    </w:p>
    <w:p w14:paraId="0883963F" w14:textId="77777777" w:rsidR="003B06CC" w:rsidRPr="002E7D7C" w:rsidRDefault="003B06CC" w:rsidP="000B24E9">
      <w:pPr>
        <w:pStyle w:val="ListParagraph"/>
        <w:shd w:val="clear" w:color="auto" w:fill="FFFFFF"/>
        <w:ind w:left="426"/>
        <w:jc w:val="both"/>
        <w:rPr>
          <w:rFonts w:ascii="Cambria" w:hAnsi="Cambria"/>
          <w:lang w:eastAsia="lt-LT"/>
        </w:rPr>
      </w:pPr>
    </w:p>
    <w:p w14:paraId="3B27B52C" w14:textId="35C3739A" w:rsidR="0038442D" w:rsidRPr="002E7D7C" w:rsidRDefault="00666502" w:rsidP="009C6E7E">
      <w:pPr>
        <w:pStyle w:val="ListParagraph"/>
        <w:numPr>
          <w:ilvl w:val="0"/>
          <w:numId w:val="34"/>
        </w:numPr>
        <w:ind w:left="426"/>
        <w:jc w:val="both"/>
        <w:rPr>
          <w:rFonts w:ascii="Cambria" w:hAnsi="Cambria"/>
          <w:lang w:eastAsia="lt-LT"/>
        </w:rPr>
      </w:pPr>
      <w:r w:rsidRPr="002E7D7C">
        <w:rPr>
          <w:rFonts w:ascii="Cambria" w:hAnsi="Cambria"/>
          <w:lang w:eastAsia="lt-LT"/>
        </w:rPr>
        <w:t>O</w:t>
      </w:r>
      <w:r w:rsidR="3724DB56" w:rsidRPr="002E7D7C">
        <w:rPr>
          <w:rFonts w:ascii="Cambria" w:hAnsi="Cambria"/>
          <w:lang w:eastAsia="lt-LT"/>
        </w:rPr>
        <w:t xml:space="preserve">pinion of the AFCOS coordinative body does not constitute the Conclusion on irregularity. The </w:t>
      </w:r>
      <w:r w:rsidR="00842858" w:rsidRPr="002E7D7C">
        <w:rPr>
          <w:rFonts w:ascii="Cambria" w:hAnsi="Cambria"/>
          <w:lang w:eastAsia="lt-LT"/>
        </w:rPr>
        <w:t>Implementing Agency / IBFM</w:t>
      </w:r>
      <w:r w:rsidR="3724DB56" w:rsidRPr="002E7D7C">
        <w:rPr>
          <w:rFonts w:ascii="Cambria" w:hAnsi="Cambria"/>
          <w:lang w:eastAsia="lt-LT"/>
        </w:rPr>
        <w:t xml:space="preserve"> may use it for undertaking further proceedings in </w:t>
      </w:r>
      <w:r w:rsidR="00340C11" w:rsidRPr="002E7D7C">
        <w:rPr>
          <w:rFonts w:ascii="Cambria" w:hAnsi="Cambria"/>
          <w:lang w:eastAsia="lt-LT"/>
        </w:rPr>
        <w:t>establishing</w:t>
      </w:r>
      <w:r w:rsidR="3724DB56" w:rsidRPr="002E7D7C">
        <w:rPr>
          <w:rFonts w:ascii="Cambria" w:hAnsi="Cambria"/>
          <w:lang w:eastAsia="lt-LT"/>
        </w:rPr>
        <w:t xml:space="preserve"> irregularities. </w:t>
      </w:r>
    </w:p>
    <w:p w14:paraId="7D5E1AFE" w14:textId="118616B4" w:rsidR="0080041F" w:rsidRPr="002E7D7C" w:rsidRDefault="0080041F" w:rsidP="00FC0D7D">
      <w:pPr>
        <w:pStyle w:val="ListParagraph"/>
        <w:spacing w:after="0"/>
        <w:ind w:left="5039"/>
        <w:rPr>
          <w:rFonts w:ascii="Cambria" w:hAnsi="Cambria"/>
          <w:lang w:eastAsia="lt-LT"/>
        </w:rPr>
      </w:pPr>
    </w:p>
    <w:p w14:paraId="30C32A9F" w14:textId="438D46EE" w:rsidR="009C2CFF" w:rsidRPr="002E7D7C" w:rsidRDefault="009C2CFF" w:rsidP="00FC0D7D">
      <w:pPr>
        <w:rPr>
          <w:rFonts w:ascii="Cambria" w:hAnsi="Cambria"/>
        </w:rPr>
      </w:pPr>
    </w:p>
    <w:p w14:paraId="6738DCAE" w14:textId="77777777" w:rsidR="0063096C" w:rsidRPr="002E7D7C" w:rsidRDefault="0063096C">
      <w:pPr>
        <w:rPr>
          <w:rFonts w:ascii="Cambria" w:hAnsi="Cambria" w:cs="Arial"/>
          <w:b/>
          <w:bCs/>
          <w:iCs/>
          <w:caps/>
          <w:sz w:val="28"/>
          <w:szCs w:val="28"/>
        </w:rPr>
      </w:pPr>
      <w:r w:rsidRPr="002E7D7C">
        <w:rPr>
          <w:rFonts w:ascii="Cambria" w:hAnsi="Cambria"/>
          <w:i/>
        </w:rPr>
        <w:br w:type="page"/>
      </w:r>
    </w:p>
    <w:p w14:paraId="4A46DA19" w14:textId="09E9C21B" w:rsidR="009C7B3D" w:rsidRPr="002E7D7C" w:rsidRDefault="009C7B3D" w:rsidP="00FC0D7D">
      <w:pPr>
        <w:pStyle w:val="Heading2"/>
        <w:spacing w:before="0" w:after="0"/>
        <w:rPr>
          <w:rFonts w:ascii="Cambria" w:hAnsi="Cambria"/>
          <w:i w:val="0"/>
        </w:rPr>
      </w:pPr>
      <w:bookmarkStart w:id="36" w:name="_Toc192232059"/>
      <w:r w:rsidRPr="002E7D7C">
        <w:rPr>
          <w:rFonts w:ascii="Cambria" w:hAnsi="Cambria"/>
          <w:i w:val="0"/>
        </w:rPr>
        <w:t>V</w:t>
      </w:r>
      <w:r w:rsidR="00CF0C71" w:rsidRPr="002E7D7C">
        <w:rPr>
          <w:rFonts w:ascii="Cambria" w:hAnsi="Cambria"/>
          <w:i w:val="0"/>
        </w:rPr>
        <w:t>.5</w:t>
      </w:r>
      <w:r w:rsidRPr="002E7D7C">
        <w:rPr>
          <w:rFonts w:ascii="Cambria" w:hAnsi="Cambria"/>
          <w:i w:val="0"/>
        </w:rPr>
        <w:t xml:space="preserve"> </w:t>
      </w:r>
      <w:r w:rsidR="007C3E9C" w:rsidRPr="002E7D7C">
        <w:rPr>
          <w:rFonts w:ascii="Cambria" w:hAnsi="Cambria"/>
          <w:i w:val="0"/>
          <w:caps w:val="0"/>
        </w:rPr>
        <w:t xml:space="preserve">CONCLUSION </w:t>
      </w:r>
      <w:r w:rsidR="006354CB" w:rsidRPr="002E7D7C">
        <w:rPr>
          <w:rFonts w:ascii="Cambria" w:hAnsi="Cambria"/>
          <w:i w:val="0"/>
        </w:rPr>
        <w:t xml:space="preserve">ON </w:t>
      </w:r>
      <w:r w:rsidR="007C3E9C" w:rsidRPr="002E7D7C">
        <w:rPr>
          <w:rFonts w:ascii="Cambria" w:hAnsi="Cambria"/>
          <w:i w:val="0"/>
        </w:rPr>
        <w:t xml:space="preserve">ESTABLISHED </w:t>
      </w:r>
      <w:r w:rsidR="006354CB" w:rsidRPr="002E7D7C">
        <w:rPr>
          <w:rFonts w:ascii="Cambria" w:hAnsi="Cambria"/>
          <w:i w:val="0"/>
        </w:rPr>
        <w:t>IRREGULARITY</w:t>
      </w:r>
      <w:r w:rsidR="00651225" w:rsidRPr="002E7D7C">
        <w:rPr>
          <w:rFonts w:ascii="Cambria" w:hAnsi="Cambria"/>
          <w:i w:val="0"/>
        </w:rPr>
        <w:t xml:space="preserve"> / </w:t>
      </w:r>
      <w:r w:rsidR="007C3E9C" w:rsidRPr="002E7D7C">
        <w:rPr>
          <w:rFonts w:ascii="Cambria" w:hAnsi="Cambria"/>
          <w:i w:val="0"/>
        </w:rPr>
        <w:t>CONCLUSION</w:t>
      </w:r>
      <w:r w:rsidR="006354CB" w:rsidRPr="002E7D7C">
        <w:rPr>
          <w:rFonts w:ascii="Cambria" w:hAnsi="Cambria"/>
          <w:i w:val="0"/>
        </w:rPr>
        <w:t xml:space="preserve"> ON NON-EXISTENCE OF IRREGULARITY</w:t>
      </w:r>
      <w:bookmarkEnd w:id="36"/>
    </w:p>
    <w:p w14:paraId="1B29BDBC" w14:textId="77777777" w:rsidR="009C7B3D" w:rsidRPr="002E7D7C" w:rsidRDefault="009C7B3D" w:rsidP="00FC0D7D">
      <w:pPr>
        <w:pStyle w:val="BodyText2"/>
        <w:spacing w:line="240" w:lineRule="auto"/>
        <w:ind w:firstLine="0"/>
        <w:rPr>
          <w:rFonts w:ascii="Cambria" w:hAnsi="Cambria"/>
          <w:bCs/>
          <w:color w:val="auto"/>
          <w:sz w:val="24"/>
          <w:szCs w:val="24"/>
        </w:rPr>
      </w:pPr>
    </w:p>
    <w:p w14:paraId="2B60A82B" w14:textId="1A0566D4" w:rsidR="009C7B3D" w:rsidRPr="002E7D7C" w:rsidRDefault="00B37813">
      <w:pPr>
        <w:pStyle w:val="BodyText2"/>
        <w:spacing w:line="240" w:lineRule="auto"/>
        <w:ind w:firstLine="0"/>
        <w:rPr>
          <w:rFonts w:ascii="Cambria" w:hAnsi="Cambria"/>
          <w:color w:val="auto"/>
          <w:sz w:val="24"/>
          <w:szCs w:val="24"/>
        </w:rPr>
      </w:pPr>
      <w:r w:rsidRPr="002E7D7C">
        <w:rPr>
          <w:rFonts w:ascii="Cambria" w:hAnsi="Cambria"/>
          <w:bCs/>
          <w:color w:val="auto"/>
          <w:sz w:val="24"/>
          <w:szCs w:val="24"/>
        </w:rPr>
        <w:t xml:space="preserve">After conducting the procedure of </w:t>
      </w:r>
      <w:r w:rsidR="007C3E9C" w:rsidRPr="002E7D7C">
        <w:rPr>
          <w:rFonts w:ascii="Cambria" w:hAnsi="Cambria"/>
          <w:bCs/>
          <w:color w:val="auto"/>
          <w:sz w:val="24"/>
          <w:szCs w:val="24"/>
        </w:rPr>
        <w:t xml:space="preserve">establishing the </w:t>
      </w:r>
      <w:r w:rsidRPr="002E7D7C">
        <w:rPr>
          <w:rFonts w:ascii="Cambria" w:hAnsi="Cambria"/>
          <w:bCs/>
          <w:color w:val="auto"/>
          <w:sz w:val="24"/>
          <w:szCs w:val="24"/>
        </w:rPr>
        <w:t xml:space="preserve">irregularity, the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is obliged to draft</w:t>
      </w:r>
      <w:r w:rsidR="009C7B3D" w:rsidRPr="002E7D7C">
        <w:rPr>
          <w:rFonts w:ascii="Cambria" w:hAnsi="Cambria"/>
          <w:bCs/>
          <w:color w:val="auto"/>
          <w:sz w:val="24"/>
          <w:szCs w:val="24"/>
        </w:rPr>
        <w:t xml:space="preserve"> </w:t>
      </w:r>
      <w:r w:rsidR="00B53D65" w:rsidRPr="002E7D7C">
        <w:rPr>
          <w:rFonts w:ascii="Cambria" w:hAnsi="Cambria"/>
          <w:bCs/>
          <w:color w:val="auto"/>
          <w:sz w:val="24"/>
          <w:szCs w:val="24"/>
        </w:rPr>
        <w:t xml:space="preserve">Conclusion </w:t>
      </w:r>
      <w:r w:rsidR="009C7B3D" w:rsidRPr="002E7D7C">
        <w:rPr>
          <w:rFonts w:ascii="Cambria" w:hAnsi="Cambria"/>
          <w:bCs/>
          <w:color w:val="auto"/>
          <w:sz w:val="24"/>
          <w:szCs w:val="24"/>
        </w:rPr>
        <w:t>o</w:t>
      </w:r>
      <w:r w:rsidRPr="002E7D7C">
        <w:rPr>
          <w:rFonts w:ascii="Cambria" w:hAnsi="Cambria"/>
          <w:bCs/>
          <w:color w:val="auto"/>
          <w:sz w:val="24"/>
          <w:szCs w:val="24"/>
        </w:rPr>
        <w:t>n irregularity, which may be as follows</w:t>
      </w:r>
      <w:r w:rsidR="009C7B3D" w:rsidRPr="002E7D7C">
        <w:rPr>
          <w:rFonts w:ascii="Cambria" w:hAnsi="Cambria"/>
          <w:color w:val="auto"/>
          <w:sz w:val="24"/>
          <w:szCs w:val="24"/>
        </w:rPr>
        <w:t>:</w:t>
      </w:r>
    </w:p>
    <w:p w14:paraId="36204F6A" w14:textId="10DF50AC" w:rsidR="009C7B3D" w:rsidRPr="002E7D7C" w:rsidRDefault="00B53D65" w:rsidP="009C6E7E">
      <w:pPr>
        <w:pStyle w:val="BodyText2"/>
        <w:numPr>
          <w:ilvl w:val="0"/>
          <w:numId w:val="35"/>
        </w:numPr>
        <w:spacing w:before="120" w:line="240" w:lineRule="auto"/>
        <w:ind w:left="426" w:hanging="357"/>
        <w:rPr>
          <w:rFonts w:ascii="Cambria" w:hAnsi="Cambria"/>
          <w:color w:val="auto"/>
          <w:sz w:val="24"/>
          <w:szCs w:val="24"/>
        </w:rPr>
      </w:pPr>
      <w:r w:rsidRPr="002E7D7C">
        <w:rPr>
          <w:rFonts w:ascii="Cambria" w:hAnsi="Cambria"/>
          <w:bCs/>
          <w:color w:val="auto"/>
          <w:sz w:val="24"/>
          <w:szCs w:val="24"/>
        </w:rPr>
        <w:t>Conclusion</w:t>
      </w:r>
      <w:r w:rsidR="00B37813" w:rsidRPr="002E7D7C">
        <w:rPr>
          <w:rFonts w:ascii="Cambria" w:hAnsi="Cambria"/>
          <w:bCs/>
          <w:color w:val="auto"/>
          <w:sz w:val="24"/>
          <w:szCs w:val="24"/>
        </w:rPr>
        <w:t xml:space="preserve"> on </w:t>
      </w:r>
      <w:r w:rsidRPr="002E7D7C">
        <w:rPr>
          <w:rFonts w:ascii="Cambria" w:hAnsi="Cambria"/>
          <w:bCs/>
          <w:color w:val="auto"/>
          <w:sz w:val="24"/>
          <w:szCs w:val="24"/>
        </w:rPr>
        <w:t xml:space="preserve">established </w:t>
      </w:r>
      <w:r w:rsidR="00B37813" w:rsidRPr="002E7D7C">
        <w:rPr>
          <w:rFonts w:ascii="Cambria" w:hAnsi="Cambria"/>
          <w:bCs/>
          <w:color w:val="auto"/>
          <w:sz w:val="24"/>
          <w:szCs w:val="24"/>
        </w:rPr>
        <w:t>irregularity or</w:t>
      </w:r>
    </w:p>
    <w:p w14:paraId="10936E87" w14:textId="62269C51" w:rsidR="009C7B3D" w:rsidRPr="002E7D7C" w:rsidRDefault="00B53D65" w:rsidP="009C6E7E">
      <w:pPr>
        <w:pStyle w:val="BodyText2"/>
        <w:numPr>
          <w:ilvl w:val="0"/>
          <w:numId w:val="35"/>
        </w:numPr>
        <w:spacing w:before="120" w:line="240" w:lineRule="auto"/>
        <w:ind w:left="426"/>
        <w:rPr>
          <w:rFonts w:ascii="Cambria" w:hAnsi="Cambria"/>
          <w:color w:val="auto"/>
          <w:sz w:val="24"/>
          <w:szCs w:val="24"/>
        </w:rPr>
      </w:pPr>
      <w:r w:rsidRPr="002E7D7C">
        <w:rPr>
          <w:rFonts w:ascii="Cambria" w:hAnsi="Cambria"/>
          <w:bCs/>
          <w:color w:val="auto"/>
          <w:sz w:val="24"/>
          <w:szCs w:val="24"/>
        </w:rPr>
        <w:t>Conclusion</w:t>
      </w:r>
      <w:r w:rsidR="00B37813" w:rsidRPr="002E7D7C">
        <w:rPr>
          <w:rFonts w:ascii="Cambria" w:hAnsi="Cambria"/>
          <w:bCs/>
          <w:color w:val="auto"/>
          <w:sz w:val="24"/>
          <w:szCs w:val="24"/>
        </w:rPr>
        <w:t xml:space="preserve"> on non-existence of irregularity</w:t>
      </w:r>
      <w:r w:rsidR="009C7B3D" w:rsidRPr="002E7D7C">
        <w:rPr>
          <w:rFonts w:ascii="Cambria" w:hAnsi="Cambria"/>
          <w:color w:val="auto"/>
          <w:sz w:val="24"/>
          <w:szCs w:val="24"/>
        </w:rPr>
        <w:t>.</w:t>
      </w:r>
    </w:p>
    <w:p w14:paraId="0303DC6E" w14:textId="77777777" w:rsidR="009C7B3D" w:rsidRPr="002E7D7C" w:rsidRDefault="009C7B3D">
      <w:pPr>
        <w:pStyle w:val="BodyText2"/>
        <w:spacing w:line="240" w:lineRule="auto"/>
        <w:ind w:firstLine="0"/>
        <w:rPr>
          <w:rFonts w:ascii="Cambria" w:hAnsi="Cambria"/>
          <w:color w:val="auto"/>
          <w:sz w:val="24"/>
          <w:szCs w:val="24"/>
        </w:rPr>
      </w:pPr>
    </w:p>
    <w:p w14:paraId="462C21F5" w14:textId="7BE5F9CC" w:rsidR="00651225" w:rsidRPr="002E7D7C" w:rsidRDefault="009C7B3D">
      <w:pPr>
        <w:jc w:val="both"/>
        <w:rPr>
          <w:rFonts w:ascii="Cambria" w:hAnsi="Cambria"/>
        </w:rPr>
      </w:pPr>
      <w:r w:rsidRPr="002E7D7C">
        <w:rPr>
          <w:rFonts w:ascii="Cambria" w:hAnsi="Cambria"/>
          <w:u w:val="single"/>
        </w:rPr>
        <w:t xml:space="preserve">a.) </w:t>
      </w:r>
      <w:r w:rsidR="00B53D65" w:rsidRPr="002E7D7C">
        <w:rPr>
          <w:rFonts w:ascii="Cambria" w:hAnsi="Cambria"/>
          <w:bCs/>
          <w:u w:val="single"/>
        </w:rPr>
        <w:t>Conclusion</w:t>
      </w:r>
      <w:r w:rsidR="00B37813" w:rsidRPr="002E7D7C">
        <w:rPr>
          <w:rFonts w:ascii="Cambria" w:hAnsi="Cambria"/>
          <w:bCs/>
          <w:u w:val="single"/>
        </w:rPr>
        <w:t xml:space="preserve"> on </w:t>
      </w:r>
      <w:r w:rsidR="00340C11" w:rsidRPr="002E7D7C">
        <w:rPr>
          <w:rFonts w:ascii="Cambria" w:hAnsi="Cambria"/>
          <w:bCs/>
          <w:u w:val="single"/>
        </w:rPr>
        <w:t>established</w:t>
      </w:r>
      <w:r w:rsidR="00B37813" w:rsidRPr="002E7D7C">
        <w:rPr>
          <w:rFonts w:ascii="Cambria" w:hAnsi="Cambria"/>
          <w:bCs/>
          <w:u w:val="single"/>
        </w:rPr>
        <w:t xml:space="preserve"> irregularity</w:t>
      </w:r>
      <w:r w:rsidRPr="002E7D7C">
        <w:rPr>
          <w:rFonts w:ascii="Cambria" w:hAnsi="Cambria"/>
        </w:rPr>
        <w:t xml:space="preserve"> </w:t>
      </w:r>
      <w:r w:rsidR="00B37813" w:rsidRPr="002E7D7C">
        <w:rPr>
          <w:rFonts w:ascii="Cambria" w:hAnsi="Cambria"/>
        </w:rPr>
        <w:t xml:space="preserve">is the first written assessment drafted by the </w:t>
      </w:r>
      <w:r w:rsidR="00842858" w:rsidRPr="002E7D7C">
        <w:rPr>
          <w:rFonts w:ascii="Cambria" w:hAnsi="Cambria"/>
        </w:rPr>
        <w:t>Implementing Agency / IBFM</w:t>
      </w:r>
      <w:r w:rsidR="00B37813" w:rsidRPr="002E7D7C">
        <w:rPr>
          <w:rFonts w:ascii="Cambria" w:hAnsi="Cambria"/>
        </w:rPr>
        <w:t xml:space="preserve">, on the basis of concrete facts, listing a conclusion that irregularity was committed; however, it simultaneously does not bring into question the possibility that this decision may be subsequently questioned or abolished as a consequence of the flow of administrative or court proceedings. The example of the template for </w:t>
      </w:r>
      <w:r w:rsidR="00B53D65" w:rsidRPr="002E7D7C">
        <w:rPr>
          <w:rFonts w:ascii="Cambria" w:hAnsi="Cambria"/>
        </w:rPr>
        <w:t>Conclusion</w:t>
      </w:r>
      <w:r w:rsidR="00B37813" w:rsidRPr="002E7D7C">
        <w:rPr>
          <w:rFonts w:ascii="Cambria" w:hAnsi="Cambria"/>
        </w:rPr>
        <w:t xml:space="preserve"> on </w:t>
      </w:r>
      <w:r w:rsidR="00B53D65" w:rsidRPr="002E7D7C">
        <w:rPr>
          <w:rFonts w:ascii="Cambria" w:hAnsi="Cambria"/>
        </w:rPr>
        <w:t xml:space="preserve">established </w:t>
      </w:r>
      <w:r w:rsidR="00B37813" w:rsidRPr="002E7D7C">
        <w:rPr>
          <w:rFonts w:ascii="Cambria" w:hAnsi="Cambria"/>
        </w:rPr>
        <w:t>irregularity is provided in</w:t>
      </w:r>
      <w:r w:rsidRPr="002E7D7C">
        <w:rPr>
          <w:rFonts w:ascii="Cambria" w:hAnsi="Cambria"/>
        </w:rPr>
        <w:t xml:space="preserve"> </w:t>
      </w:r>
      <w:r w:rsidR="00B37813" w:rsidRPr="002E7D7C">
        <w:rPr>
          <w:rFonts w:ascii="Cambria" w:hAnsi="Cambria"/>
          <w:i/>
        </w:rPr>
        <w:t>Annex</w:t>
      </w:r>
      <w:r w:rsidRPr="002E7D7C">
        <w:rPr>
          <w:rFonts w:ascii="Cambria" w:hAnsi="Cambria"/>
          <w:i/>
        </w:rPr>
        <w:t xml:space="preserve"> 03</w:t>
      </w:r>
      <w:r w:rsidRPr="002E7D7C">
        <w:rPr>
          <w:rFonts w:ascii="Cambria" w:hAnsi="Cambria"/>
        </w:rPr>
        <w:t>.</w:t>
      </w:r>
      <w:r w:rsidRPr="002E7D7C">
        <w:rPr>
          <w:rFonts w:ascii="Cambria" w:hAnsi="Cambria"/>
          <w:lang w:eastAsia="lt-LT"/>
        </w:rPr>
        <w:t xml:space="preserve"> </w:t>
      </w:r>
      <w:r w:rsidR="00B37813" w:rsidRPr="002E7D7C">
        <w:rPr>
          <w:rFonts w:ascii="Cambria" w:hAnsi="Cambria"/>
          <w:lang w:eastAsia="lt-LT"/>
        </w:rPr>
        <w:t xml:space="preserve">IO </w:t>
      </w:r>
      <w:r w:rsidR="00A04767" w:rsidRPr="002E7D7C">
        <w:rPr>
          <w:rFonts w:ascii="Cambria" w:hAnsi="Cambria"/>
          <w:lang w:eastAsia="lt-LT"/>
        </w:rPr>
        <w:t xml:space="preserve">at the </w:t>
      </w:r>
      <w:r w:rsidR="00842858" w:rsidRPr="002E7D7C">
        <w:rPr>
          <w:rFonts w:ascii="Cambria" w:hAnsi="Cambria"/>
          <w:lang w:eastAsia="lt-LT"/>
        </w:rPr>
        <w:t>Implementing Agency / IBFM</w:t>
      </w:r>
      <w:r w:rsidR="00E27EB0" w:rsidRPr="002E7D7C">
        <w:rPr>
          <w:rFonts w:ascii="Cambria" w:hAnsi="Cambria"/>
          <w:lang w:eastAsia="lt-LT"/>
        </w:rPr>
        <w:t>/IPARD agency</w:t>
      </w:r>
      <w:r w:rsidR="00A04767" w:rsidRPr="002E7D7C">
        <w:rPr>
          <w:rFonts w:ascii="Cambria" w:hAnsi="Cambria"/>
          <w:lang w:eastAsia="lt-LT"/>
        </w:rPr>
        <w:t xml:space="preserve"> </w:t>
      </w:r>
      <w:r w:rsidR="00B37813" w:rsidRPr="002E7D7C">
        <w:rPr>
          <w:rFonts w:ascii="Cambria" w:hAnsi="Cambria"/>
          <w:lang w:eastAsia="lt-LT"/>
        </w:rPr>
        <w:t xml:space="preserve">records the information from the </w:t>
      </w:r>
      <w:r w:rsidR="00B53D65" w:rsidRPr="002E7D7C">
        <w:rPr>
          <w:rFonts w:ascii="Cambria" w:hAnsi="Cambria"/>
          <w:lang w:eastAsia="lt-LT"/>
        </w:rPr>
        <w:t>Conclusion</w:t>
      </w:r>
      <w:r w:rsidR="00B37813" w:rsidRPr="002E7D7C">
        <w:rPr>
          <w:rFonts w:ascii="Cambria" w:hAnsi="Cambria"/>
          <w:lang w:eastAsia="lt-LT"/>
        </w:rPr>
        <w:t xml:space="preserve"> into the Irregularity register</w:t>
      </w:r>
      <w:r w:rsidRPr="002E7D7C">
        <w:rPr>
          <w:rFonts w:ascii="Cambria" w:hAnsi="Cambria"/>
        </w:rPr>
        <w:t xml:space="preserve"> (</w:t>
      </w:r>
      <w:r w:rsidR="00B37813" w:rsidRPr="002E7D7C">
        <w:rPr>
          <w:rFonts w:ascii="Cambria" w:hAnsi="Cambria"/>
          <w:i/>
        </w:rPr>
        <w:t>Annex</w:t>
      </w:r>
      <w:r w:rsidRPr="002E7D7C">
        <w:rPr>
          <w:rFonts w:ascii="Cambria" w:hAnsi="Cambria"/>
          <w:i/>
        </w:rPr>
        <w:t xml:space="preserve"> 02</w:t>
      </w:r>
      <w:r w:rsidRPr="002E7D7C">
        <w:rPr>
          <w:rFonts w:ascii="Cambria" w:hAnsi="Cambria"/>
        </w:rPr>
        <w:t>).</w:t>
      </w:r>
    </w:p>
    <w:p w14:paraId="6220F05A" w14:textId="77777777" w:rsidR="00442EF3" w:rsidRPr="002E7D7C" w:rsidRDefault="00442EF3">
      <w:pPr>
        <w:pStyle w:val="BodyText2"/>
        <w:spacing w:line="240" w:lineRule="auto"/>
        <w:ind w:firstLine="0"/>
        <w:rPr>
          <w:rFonts w:ascii="Cambria" w:hAnsi="Cambria"/>
          <w:bCs/>
          <w:color w:val="auto"/>
          <w:sz w:val="24"/>
          <w:szCs w:val="24"/>
          <w:u w:val="single"/>
        </w:rPr>
      </w:pPr>
    </w:p>
    <w:p w14:paraId="2A2AFEBA" w14:textId="34F56BB0" w:rsidR="009C7B3D" w:rsidRPr="002E7D7C" w:rsidRDefault="009C7B3D">
      <w:pPr>
        <w:pStyle w:val="BodyText2"/>
        <w:spacing w:line="240" w:lineRule="auto"/>
        <w:ind w:firstLine="0"/>
        <w:rPr>
          <w:rFonts w:ascii="Cambria" w:hAnsi="Cambria"/>
          <w:color w:val="auto"/>
          <w:sz w:val="24"/>
          <w:szCs w:val="24"/>
        </w:rPr>
      </w:pPr>
      <w:r w:rsidRPr="002E7D7C">
        <w:rPr>
          <w:rFonts w:ascii="Cambria" w:hAnsi="Cambria"/>
          <w:bCs/>
          <w:color w:val="auto"/>
          <w:sz w:val="24"/>
          <w:szCs w:val="24"/>
          <w:u w:val="single"/>
        </w:rPr>
        <w:t xml:space="preserve">b.) </w:t>
      </w:r>
      <w:r w:rsidR="00B53D65" w:rsidRPr="002E7D7C">
        <w:rPr>
          <w:rFonts w:ascii="Cambria" w:hAnsi="Cambria"/>
          <w:bCs/>
          <w:color w:val="auto"/>
          <w:sz w:val="24"/>
          <w:szCs w:val="24"/>
          <w:u w:val="single"/>
        </w:rPr>
        <w:t>Conclusion</w:t>
      </w:r>
      <w:r w:rsidR="00B37813" w:rsidRPr="002E7D7C">
        <w:rPr>
          <w:rFonts w:ascii="Cambria" w:hAnsi="Cambria"/>
          <w:bCs/>
          <w:color w:val="auto"/>
          <w:sz w:val="24"/>
          <w:szCs w:val="24"/>
          <w:u w:val="single"/>
        </w:rPr>
        <w:t xml:space="preserve"> on non-existence of irregularity</w:t>
      </w:r>
      <w:r w:rsidRPr="002E7D7C">
        <w:rPr>
          <w:rFonts w:ascii="Cambria" w:hAnsi="Cambria"/>
          <w:bCs/>
          <w:color w:val="auto"/>
          <w:sz w:val="24"/>
          <w:szCs w:val="24"/>
        </w:rPr>
        <w:t xml:space="preserve"> </w:t>
      </w:r>
      <w:r w:rsidR="00B37813" w:rsidRPr="002E7D7C">
        <w:rPr>
          <w:rFonts w:ascii="Cambria" w:hAnsi="Cambria"/>
          <w:bCs/>
          <w:color w:val="auto"/>
          <w:sz w:val="24"/>
          <w:szCs w:val="24"/>
        </w:rPr>
        <w:t xml:space="preserve">is the written assessment drafted by the </w:t>
      </w:r>
      <w:r w:rsidR="00842858" w:rsidRPr="002E7D7C">
        <w:rPr>
          <w:rFonts w:ascii="Cambria" w:hAnsi="Cambria"/>
          <w:bCs/>
          <w:color w:val="auto"/>
          <w:sz w:val="24"/>
          <w:szCs w:val="24"/>
        </w:rPr>
        <w:t>Implementing Agency / IBFM</w:t>
      </w:r>
      <w:r w:rsidR="00B37813" w:rsidRPr="002E7D7C">
        <w:rPr>
          <w:rFonts w:ascii="Cambria" w:hAnsi="Cambria"/>
          <w:bCs/>
          <w:color w:val="auto"/>
          <w:sz w:val="24"/>
          <w:szCs w:val="24"/>
        </w:rPr>
        <w:t xml:space="preserve"> on the basis of concrete facts, listing a conclusion that no irregularity was committed. IO records the information from the </w:t>
      </w:r>
      <w:r w:rsidR="00B53D65" w:rsidRPr="002E7D7C">
        <w:rPr>
          <w:rFonts w:ascii="Cambria" w:hAnsi="Cambria"/>
          <w:color w:val="auto"/>
          <w:sz w:val="24"/>
          <w:szCs w:val="24"/>
        </w:rPr>
        <w:t>Conclusion</w:t>
      </w:r>
      <w:r w:rsidR="00B37813" w:rsidRPr="002E7D7C">
        <w:rPr>
          <w:rFonts w:ascii="Cambria" w:hAnsi="Cambria"/>
          <w:bCs/>
          <w:color w:val="auto"/>
          <w:sz w:val="24"/>
          <w:szCs w:val="24"/>
        </w:rPr>
        <w:t xml:space="preserve"> into the Irregularity register</w:t>
      </w:r>
      <w:r w:rsidR="00A62B76" w:rsidRPr="002E7D7C">
        <w:rPr>
          <w:rFonts w:ascii="Cambria" w:hAnsi="Cambria"/>
          <w:color w:val="auto"/>
          <w:sz w:val="24"/>
          <w:szCs w:val="24"/>
        </w:rPr>
        <w:t xml:space="preserve"> (</w:t>
      </w:r>
      <w:r w:rsidR="00B37813" w:rsidRPr="002E7D7C">
        <w:rPr>
          <w:rFonts w:ascii="Cambria" w:hAnsi="Cambria"/>
          <w:i/>
          <w:color w:val="auto"/>
          <w:sz w:val="24"/>
          <w:szCs w:val="24"/>
        </w:rPr>
        <w:t>Annex</w:t>
      </w:r>
      <w:r w:rsidR="00A62B76" w:rsidRPr="002E7D7C">
        <w:rPr>
          <w:rFonts w:ascii="Cambria" w:hAnsi="Cambria"/>
          <w:i/>
          <w:color w:val="auto"/>
          <w:sz w:val="24"/>
          <w:szCs w:val="24"/>
        </w:rPr>
        <w:t xml:space="preserve"> 02</w:t>
      </w:r>
      <w:r w:rsidR="00A62B76" w:rsidRPr="002E7D7C">
        <w:rPr>
          <w:rFonts w:ascii="Cambria" w:hAnsi="Cambria"/>
          <w:color w:val="auto"/>
          <w:sz w:val="24"/>
          <w:szCs w:val="24"/>
        </w:rPr>
        <w:t>).</w:t>
      </w:r>
      <w:r w:rsidRPr="002E7D7C">
        <w:rPr>
          <w:rFonts w:ascii="Cambria" w:hAnsi="Cambria"/>
          <w:color w:val="auto"/>
          <w:sz w:val="24"/>
          <w:szCs w:val="24"/>
        </w:rPr>
        <w:t xml:space="preserve"> </w:t>
      </w:r>
      <w:r w:rsidR="00B37813" w:rsidRPr="002E7D7C">
        <w:rPr>
          <w:rFonts w:ascii="Cambria" w:hAnsi="Cambria"/>
          <w:color w:val="auto"/>
          <w:sz w:val="24"/>
          <w:szCs w:val="24"/>
        </w:rPr>
        <w:t xml:space="preserve">The example of the template for </w:t>
      </w:r>
      <w:r w:rsidR="00B53D65" w:rsidRPr="002E7D7C">
        <w:rPr>
          <w:rFonts w:ascii="Cambria" w:hAnsi="Cambria"/>
          <w:color w:val="auto"/>
          <w:sz w:val="24"/>
          <w:szCs w:val="24"/>
        </w:rPr>
        <w:t>Conclusion</w:t>
      </w:r>
      <w:r w:rsidR="00B37813" w:rsidRPr="002E7D7C">
        <w:rPr>
          <w:rFonts w:ascii="Cambria" w:hAnsi="Cambria"/>
          <w:color w:val="auto"/>
          <w:sz w:val="24"/>
          <w:szCs w:val="24"/>
        </w:rPr>
        <w:t xml:space="preserve"> on non-existence of irregularity is provided in </w:t>
      </w:r>
      <w:r w:rsidR="00B37813" w:rsidRPr="002E7D7C">
        <w:rPr>
          <w:rFonts w:ascii="Cambria" w:hAnsi="Cambria"/>
          <w:i/>
          <w:color w:val="auto"/>
          <w:sz w:val="24"/>
          <w:szCs w:val="24"/>
        </w:rPr>
        <w:t>Annex</w:t>
      </w:r>
      <w:r w:rsidRPr="002E7D7C">
        <w:rPr>
          <w:rFonts w:ascii="Cambria" w:hAnsi="Cambria"/>
          <w:i/>
          <w:color w:val="auto"/>
          <w:sz w:val="24"/>
          <w:szCs w:val="24"/>
        </w:rPr>
        <w:t xml:space="preserve"> 03</w:t>
      </w:r>
      <w:r w:rsidRPr="002E7D7C">
        <w:rPr>
          <w:rFonts w:ascii="Cambria" w:hAnsi="Cambria"/>
          <w:color w:val="auto"/>
          <w:sz w:val="24"/>
          <w:szCs w:val="24"/>
        </w:rPr>
        <w:t>.</w:t>
      </w:r>
    </w:p>
    <w:p w14:paraId="14EEB4EE" w14:textId="77C54673" w:rsidR="006D7661" w:rsidRPr="002E7D7C" w:rsidRDefault="006D7661">
      <w:pPr>
        <w:pStyle w:val="BodyText2"/>
        <w:spacing w:line="240" w:lineRule="auto"/>
        <w:ind w:firstLine="0"/>
        <w:rPr>
          <w:rFonts w:ascii="Cambria" w:hAnsi="Cambria"/>
          <w:bCs/>
          <w:color w:val="auto"/>
          <w:sz w:val="24"/>
          <w:szCs w:val="24"/>
        </w:rPr>
      </w:pPr>
    </w:p>
    <w:p w14:paraId="5DBC86CD" w14:textId="0F3A7194" w:rsidR="009C7B3D" w:rsidRPr="002E7D7C" w:rsidRDefault="00B37813">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While </w:t>
      </w:r>
      <w:r w:rsidR="00340C11" w:rsidRPr="002E7D7C">
        <w:rPr>
          <w:rFonts w:ascii="Cambria" w:hAnsi="Cambria"/>
          <w:bCs/>
          <w:color w:val="auto"/>
          <w:sz w:val="24"/>
          <w:szCs w:val="24"/>
        </w:rPr>
        <w:t>establishing</w:t>
      </w:r>
      <w:r w:rsidRPr="002E7D7C">
        <w:rPr>
          <w:rFonts w:ascii="Cambria" w:hAnsi="Cambria"/>
          <w:bCs/>
          <w:color w:val="auto"/>
          <w:sz w:val="24"/>
          <w:szCs w:val="24"/>
        </w:rPr>
        <w:t xml:space="preserve"> (non</w:t>
      </w:r>
      <w:r w:rsidR="00476B3A" w:rsidRPr="002E7D7C">
        <w:rPr>
          <w:rFonts w:ascii="Cambria" w:hAnsi="Cambria"/>
          <w:bCs/>
          <w:color w:val="auto"/>
          <w:sz w:val="24"/>
          <w:szCs w:val="24"/>
        </w:rPr>
        <w:t>-</w:t>
      </w:r>
      <w:r w:rsidRPr="002E7D7C">
        <w:rPr>
          <w:rFonts w:ascii="Cambria" w:hAnsi="Cambria"/>
          <w:bCs/>
          <w:color w:val="auto"/>
          <w:sz w:val="24"/>
          <w:szCs w:val="24"/>
        </w:rPr>
        <w:t xml:space="preserve">)existence of the irregularity, </w:t>
      </w:r>
      <w:r w:rsidR="009C7B3D" w:rsidRPr="002E7D7C">
        <w:rPr>
          <w:rFonts w:ascii="Cambria" w:hAnsi="Cambria"/>
          <w:b/>
          <w:bCs/>
          <w:color w:val="auto"/>
          <w:sz w:val="24"/>
          <w:szCs w:val="24"/>
        </w:rPr>
        <w:t>p</w:t>
      </w:r>
      <w:r w:rsidRPr="002E7D7C">
        <w:rPr>
          <w:rFonts w:ascii="Cambria" w:hAnsi="Cambria"/>
          <w:b/>
          <w:bCs/>
          <w:color w:val="auto"/>
          <w:sz w:val="24"/>
          <w:szCs w:val="24"/>
        </w:rPr>
        <w:t>articular attention</w:t>
      </w:r>
      <w:r w:rsidR="009C7B3D" w:rsidRPr="002E7D7C">
        <w:rPr>
          <w:rFonts w:ascii="Cambria" w:hAnsi="Cambria"/>
          <w:bCs/>
          <w:color w:val="auto"/>
          <w:sz w:val="24"/>
          <w:szCs w:val="24"/>
        </w:rPr>
        <w:t xml:space="preserve"> </w:t>
      </w:r>
      <w:r w:rsidR="00B93C99" w:rsidRPr="002E7D7C">
        <w:rPr>
          <w:rFonts w:ascii="Cambria" w:hAnsi="Cambria"/>
          <w:bCs/>
          <w:color w:val="auto"/>
          <w:sz w:val="24"/>
          <w:szCs w:val="24"/>
        </w:rPr>
        <w:t>should be paid to</w:t>
      </w:r>
      <w:r w:rsidR="009C7B3D" w:rsidRPr="002E7D7C">
        <w:rPr>
          <w:rFonts w:ascii="Cambria" w:hAnsi="Cambria"/>
          <w:bCs/>
          <w:color w:val="auto"/>
          <w:sz w:val="24"/>
          <w:szCs w:val="24"/>
        </w:rPr>
        <w:t>:</w:t>
      </w:r>
    </w:p>
    <w:p w14:paraId="248C49E8" w14:textId="688CAB48" w:rsidR="009C7B3D" w:rsidRPr="002E7D7C" w:rsidRDefault="00B93C99" w:rsidP="00560ED5">
      <w:pPr>
        <w:pStyle w:val="BodyText2"/>
        <w:numPr>
          <w:ilvl w:val="0"/>
          <w:numId w:val="6"/>
        </w:numPr>
        <w:spacing w:before="120" w:line="240" w:lineRule="auto"/>
        <w:rPr>
          <w:rFonts w:ascii="Cambria" w:hAnsi="Cambria"/>
          <w:bCs/>
          <w:color w:val="auto"/>
          <w:sz w:val="24"/>
          <w:szCs w:val="24"/>
        </w:rPr>
      </w:pPr>
      <w:r w:rsidRPr="002E7D7C">
        <w:rPr>
          <w:rFonts w:ascii="Cambria" w:hAnsi="Cambria"/>
          <w:bCs/>
          <w:color w:val="auto"/>
          <w:sz w:val="24"/>
          <w:szCs w:val="24"/>
        </w:rPr>
        <w:t>Facts, circumstances and arguments on the basis of which the conclusion is reached</w:t>
      </w:r>
      <w:r w:rsidR="009C7B3D" w:rsidRPr="002E7D7C">
        <w:rPr>
          <w:rFonts w:ascii="Cambria" w:hAnsi="Cambria"/>
          <w:bCs/>
          <w:color w:val="auto"/>
          <w:sz w:val="24"/>
          <w:szCs w:val="24"/>
        </w:rPr>
        <w:t>;</w:t>
      </w:r>
    </w:p>
    <w:p w14:paraId="34FBFE2E" w14:textId="3B16CE85" w:rsidR="009C7B3D" w:rsidRPr="002E7D7C" w:rsidRDefault="00B93C99" w:rsidP="00560ED5">
      <w:pPr>
        <w:pStyle w:val="BodyText2"/>
        <w:numPr>
          <w:ilvl w:val="0"/>
          <w:numId w:val="6"/>
        </w:numPr>
        <w:spacing w:before="120" w:line="240" w:lineRule="auto"/>
        <w:ind w:left="714" w:hanging="357"/>
        <w:rPr>
          <w:rFonts w:ascii="Cambria" w:hAnsi="Cambria"/>
          <w:bCs/>
          <w:color w:val="auto"/>
          <w:sz w:val="24"/>
          <w:szCs w:val="24"/>
        </w:rPr>
      </w:pPr>
      <w:r w:rsidRPr="002E7D7C">
        <w:rPr>
          <w:rFonts w:ascii="Cambria" w:hAnsi="Cambria"/>
          <w:bCs/>
          <w:color w:val="auto"/>
          <w:sz w:val="24"/>
          <w:szCs w:val="24"/>
        </w:rPr>
        <w:t>Identification and interpretation of specific legal acts which have been breached</w:t>
      </w:r>
      <w:r w:rsidR="009C7B3D" w:rsidRPr="002E7D7C">
        <w:rPr>
          <w:rFonts w:ascii="Cambria" w:hAnsi="Cambria"/>
          <w:bCs/>
          <w:color w:val="auto"/>
          <w:sz w:val="24"/>
          <w:szCs w:val="24"/>
        </w:rPr>
        <w:t xml:space="preserve">; </w:t>
      </w:r>
    </w:p>
    <w:p w14:paraId="42530DB1" w14:textId="6450DE69" w:rsidR="009C7B3D" w:rsidRPr="002E7D7C" w:rsidRDefault="00B93C99" w:rsidP="00560ED5">
      <w:pPr>
        <w:pStyle w:val="BodyText2"/>
        <w:numPr>
          <w:ilvl w:val="0"/>
          <w:numId w:val="6"/>
        </w:numPr>
        <w:spacing w:before="120" w:line="240" w:lineRule="auto"/>
        <w:ind w:left="714" w:hanging="357"/>
        <w:rPr>
          <w:rFonts w:ascii="Cambria" w:hAnsi="Cambria"/>
          <w:bCs/>
          <w:color w:val="auto"/>
          <w:sz w:val="24"/>
          <w:szCs w:val="24"/>
        </w:rPr>
      </w:pPr>
      <w:r w:rsidRPr="002E7D7C">
        <w:rPr>
          <w:rFonts w:ascii="Cambria" w:hAnsi="Cambria"/>
          <w:bCs/>
          <w:color w:val="auto"/>
          <w:sz w:val="24"/>
          <w:szCs w:val="24"/>
        </w:rPr>
        <w:t>Financial information on detected irregularity</w:t>
      </w:r>
      <w:r w:rsidR="009C7B3D" w:rsidRPr="002E7D7C">
        <w:rPr>
          <w:rFonts w:ascii="Cambria" w:hAnsi="Cambria"/>
          <w:bCs/>
          <w:color w:val="auto"/>
          <w:sz w:val="24"/>
          <w:szCs w:val="24"/>
        </w:rPr>
        <w:t>;</w:t>
      </w:r>
    </w:p>
    <w:p w14:paraId="0741171F" w14:textId="459DB7F4" w:rsidR="009C7B3D" w:rsidRPr="002E7D7C" w:rsidRDefault="00B93C99" w:rsidP="00560ED5">
      <w:pPr>
        <w:pStyle w:val="BodyText2"/>
        <w:numPr>
          <w:ilvl w:val="0"/>
          <w:numId w:val="6"/>
        </w:numPr>
        <w:spacing w:before="120" w:line="240" w:lineRule="auto"/>
        <w:ind w:left="714" w:hanging="357"/>
        <w:rPr>
          <w:rFonts w:ascii="Cambria" w:hAnsi="Cambria"/>
          <w:bCs/>
          <w:color w:val="auto"/>
          <w:sz w:val="24"/>
          <w:szCs w:val="24"/>
        </w:rPr>
      </w:pPr>
      <w:r w:rsidRPr="002E7D7C">
        <w:rPr>
          <w:rFonts w:ascii="Cambria" w:hAnsi="Cambria"/>
          <w:bCs/>
          <w:color w:val="auto"/>
          <w:sz w:val="24"/>
          <w:szCs w:val="24"/>
        </w:rPr>
        <w:t>Corrective measures to be applied for negative impacts of the irregularities</w:t>
      </w:r>
      <w:r w:rsidR="009C7B3D" w:rsidRPr="002E7D7C">
        <w:rPr>
          <w:rFonts w:ascii="Cambria" w:hAnsi="Cambria"/>
          <w:bCs/>
          <w:color w:val="auto"/>
          <w:sz w:val="24"/>
          <w:szCs w:val="24"/>
        </w:rPr>
        <w:t>.</w:t>
      </w:r>
    </w:p>
    <w:p w14:paraId="6720AF3D" w14:textId="77777777" w:rsidR="0043239A" w:rsidRPr="002E7D7C" w:rsidRDefault="0043239A">
      <w:pPr>
        <w:pStyle w:val="BodyText2"/>
        <w:spacing w:line="240" w:lineRule="auto"/>
        <w:rPr>
          <w:rFonts w:ascii="Cambria" w:hAnsi="Cambria"/>
          <w:bCs/>
          <w:color w:val="auto"/>
          <w:sz w:val="24"/>
          <w:szCs w:val="24"/>
        </w:rPr>
      </w:pPr>
    </w:p>
    <w:p w14:paraId="5285FF40" w14:textId="19E5132D" w:rsidR="006D513B" w:rsidRPr="002E7D7C" w:rsidRDefault="00B53D65">
      <w:pPr>
        <w:pStyle w:val="BodyText2"/>
        <w:ind w:firstLine="0"/>
        <w:rPr>
          <w:rFonts w:ascii="Cambria" w:hAnsi="Cambria"/>
          <w:bCs/>
          <w:color w:val="auto"/>
          <w:sz w:val="24"/>
          <w:szCs w:val="24"/>
        </w:rPr>
      </w:pPr>
      <w:r w:rsidRPr="002E7D7C">
        <w:rPr>
          <w:rFonts w:ascii="Cambria" w:hAnsi="Cambria"/>
          <w:bCs/>
          <w:color w:val="auto"/>
          <w:sz w:val="24"/>
          <w:szCs w:val="24"/>
        </w:rPr>
        <w:t>Conclusion</w:t>
      </w:r>
      <w:r w:rsidR="00B93C99" w:rsidRPr="002E7D7C">
        <w:rPr>
          <w:rFonts w:ascii="Cambria" w:hAnsi="Cambria"/>
          <w:bCs/>
          <w:color w:val="auto"/>
          <w:sz w:val="24"/>
          <w:szCs w:val="24"/>
        </w:rPr>
        <w:t xml:space="preserve"> on irregularity is prepared by the person who conducted </w:t>
      </w:r>
      <w:r w:rsidR="000440E6" w:rsidRPr="002E7D7C">
        <w:rPr>
          <w:rFonts w:ascii="Cambria" w:hAnsi="Cambria"/>
          <w:bCs/>
          <w:color w:val="auto"/>
          <w:sz w:val="24"/>
          <w:szCs w:val="24"/>
        </w:rPr>
        <w:t xml:space="preserve">activities aimed at establishing the </w:t>
      </w:r>
      <w:r w:rsidR="00B93C99" w:rsidRPr="002E7D7C">
        <w:rPr>
          <w:rFonts w:ascii="Cambria" w:hAnsi="Cambria"/>
          <w:bCs/>
          <w:color w:val="auto"/>
          <w:sz w:val="24"/>
          <w:szCs w:val="24"/>
        </w:rPr>
        <w:t xml:space="preserve">irregularity, and it is verified by IO and head of </w:t>
      </w:r>
      <w:r w:rsidR="00842858" w:rsidRPr="002E7D7C">
        <w:rPr>
          <w:rFonts w:ascii="Cambria" w:hAnsi="Cambria"/>
          <w:bCs/>
          <w:color w:val="auto"/>
          <w:sz w:val="24"/>
          <w:szCs w:val="24"/>
        </w:rPr>
        <w:t>Implementing Agency / IBFM</w:t>
      </w:r>
      <w:r w:rsidR="00B93C99" w:rsidRPr="002E7D7C">
        <w:rPr>
          <w:rFonts w:ascii="Cambria" w:hAnsi="Cambria"/>
          <w:bCs/>
          <w:color w:val="auto"/>
          <w:sz w:val="24"/>
          <w:szCs w:val="24"/>
        </w:rPr>
        <w:t xml:space="preserve"> / authorised person.</w:t>
      </w:r>
      <w:r w:rsidR="00DA795D" w:rsidRPr="002E7D7C">
        <w:rPr>
          <w:rFonts w:ascii="Cambria" w:hAnsi="Cambria"/>
          <w:bCs/>
          <w:color w:val="auto"/>
          <w:sz w:val="24"/>
          <w:szCs w:val="24"/>
        </w:rPr>
        <w:t xml:space="preserve"> </w:t>
      </w:r>
      <w:r w:rsidR="000440E6" w:rsidRPr="002E7D7C">
        <w:rPr>
          <w:rFonts w:ascii="Cambria" w:hAnsi="Cambria"/>
          <w:bCs/>
          <w:color w:val="auto"/>
          <w:sz w:val="24"/>
          <w:szCs w:val="24"/>
        </w:rPr>
        <w:t>Conclusion</w:t>
      </w:r>
      <w:r w:rsidR="00B93C99" w:rsidRPr="002E7D7C">
        <w:rPr>
          <w:rFonts w:ascii="Cambria" w:hAnsi="Cambria"/>
          <w:bCs/>
          <w:color w:val="auto"/>
          <w:sz w:val="24"/>
          <w:szCs w:val="24"/>
        </w:rPr>
        <w:t xml:space="preserve"> on irregularity is then sent for the approval to NAO through </w:t>
      </w:r>
      <w:r w:rsidR="004E2B65" w:rsidRPr="002E7D7C">
        <w:rPr>
          <w:rFonts w:ascii="Cambria" w:hAnsi="Cambria"/>
          <w:bCs/>
          <w:color w:val="auto"/>
          <w:sz w:val="24"/>
          <w:szCs w:val="24"/>
        </w:rPr>
        <w:t>Directorate for Management of Pre-Accession Assistance Structure</w:t>
      </w:r>
      <w:r w:rsidR="00B05B4A" w:rsidRPr="002E7D7C">
        <w:rPr>
          <w:rFonts w:ascii="Cambria" w:hAnsi="Cambria"/>
          <w:bCs/>
          <w:color w:val="auto"/>
          <w:sz w:val="24"/>
          <w:szCs w:val="24"/>
        </w:rPr>
        <w:t>, a</w:t>
      </w:r>
      <w:r w:rsidR="00B93C99" w:rsidRPr="002E7D7C">
        <w:rPr>
          <w:rFonts w:ascii="Cambria" w:hAnsi="Cambria"/>
          <w:bCs/>
          <w:color w:val="auto"/>
          <w:sz w:val="24"/>
          <w:szCs w:val="24"/>
        </w:rPr>
        <w:t>nd in case of cross-border cooperation programmes, to the head of operating structure.</w:t>
      </w:r>
    </w:p>
    <w:p w14:paraId="6A914A35" w14:textId="77777777" w:rsidR="006D513B" w:rsidRPr="002E7D7C" w:rsidRDefault="006D513B">
      <w:pPr>
        <w:pStyle w:val="BodyText2"/>
        <w:ind w:firstLine="0"/>
        <w:rPr>
          <w:rFonts w:ascii="Cambria" w:hAnsi="Cambria"/>
          <w:bCs/>
          <w:color w:val="auto"/>
          <w:sz w:val="24"/>
          <w:szCs w:val="24"/>
        </w:rPr>
      </w:pPr>
    </w:p>
    <w:p w14:paraId="405B8171" w14:textId="318EBA24" w:rsidR="00AC77C3" w:rsidRPr="002E7D7C" w:rsidRDefault="00B93C99">
      <w:pPr>
        <w:pStyle w:val="BodyText2"/>
        <w:ind w:firstLine="0"/>
        <w:rPr>
          <w:rFonts w:ascii="Cambria" w:hAnsi="Cambria"/>
          <w:bCs/>
          <w:color w:val="auto"/>
          <w:sz w:val="24"/>
          <w:szCs w:val="24"/>
        </w:rPr>
      </w:pPr>
      <w:r w:rsidRPr="002E7D7C">
        <w:rPr>
          <w:rFonts w:ascii="Cambria" w:hAnsi="Cambria"/>
          <w:bCs/>
          <w:color w:val="auto"/>
          <w:sz w:val="24"/>
          <w:szCs w:val="24"/>
        </w:rPr>
        <w:t xml:space="preserve">In addition to </w:t>
      </w:r>
      <w:r w:rsidR="000440E6" w:rsidRPr="002E7D7C">
        <w:rPr>
          <w:rFonts w:ascii="Cambria" w:hAnsi="Cambria"/>
          <w:bCs/>
          <w:color w:val="auto"/>
          <w:sz w:val="24"/>
          <w:szCs w:val="24"/>
        </w:rPr>
        <w:t>the Conclusion</w:t>
      </w:r>
      <w:r w:rsidRPr="002E7D7C">
        <w:rPr>
          <w:rFonts w:ascii="Cambria" w:hAnsi="Cambria"/>
          <w:bCs/>
          <w:color w:val="auto"/>
          <w:sz w:val="24"/>
          <w:szCs w:val="24"/>
        </w:rPr>
        <w:t xml:space="preserve"> on irregularity, documentation is attached based on which that </w:t>
      </w:r>
      <w:r w:rsidR="000440E6" w:rsidRPr="002E7D7C">
        <w:rPr>
          <w:rFonts w:ascii="Cambria" w:hAnsi="Cambria"/>
          <w:bCs/>
          <w:color w:val="auto"/>
          <w:sz w:val="24"/>
          <w:szCs w:val="24"/>
        </w:rPr>
        <w:t>Conclusion</w:t>
      </w:r>
      <w:r w:rsidRPr="002E7D7C">
        <w:rPr>
          <w:rFonts w:ascii="Cambria" w:hAnsi="Cambria"/>
          <w:bCs/>
          <w:color w:val="auto"/>
          <w:sz w:val="24"/>
          <w:szCs w:val="24"/>
        </w:rPr>
        <w:t xml:space="preserve"> is adopted. </w:t>
      </w:r>
    </w:p>
    <w:p w14:paraId="6B1DC720" w14:textId="77777777" w:rsidR="00AC77C3" w:rsidRPr="002E7D7C" w:rsidRDefault="00AC77C3">
      <w:pPr>
        <w:pStyle w:val="BodyText2"/>
        <w:ind w:firstLine="0"/>
        <w:rPr>
          <w:rFonts w:ascii="Cambria" w:hAnsi="Cambria"/>
          <w:bCs/>
          <w:color w:val="auto"/>
          <w:sz w:val="24"/>
          <w:szCs w:val="24"/>
        </w:rPr>
      </w:pPr>
    </w:p>
    <w:p w14:paraId="08B93914" w14:textId="588987B6" w:rsidR="00E44325" w:rsidRPr="002E7D7C" w:rsidRDefault="00B93C99">
      <w:pPr>
        <w:pStyle w:val="BodyText2"/>
        <w:ind w:firstLine="0"/>
        <w:rPr>
          <w:rFonts w:ascii="Cambria" w:hAnsi="Cambria"/>
          <w:bCs/>
          <w:color w:val="auto"/>
          <w:sz w:val="24"/>
          <w:szCs w:val="24"/>
        </w:rPr>
      </w:pPr>
      <w:r w:rsidRPr="002E7D7C">
        <w:rPr>
          <w:rFonts w:ascii="Cambria" w:hAnsi="Cambria"/>
          <w:bCs/>
          <w:color w:val="auto"/>
          <w:sz w:val="24"/>
          <w:szCs w:val="24"/>
        </w:rPr>
        <w:t xml:space="preserve">After verification made, the original of the </w:t>
      </w:r>
      <w:r w:rsidR="000440E6" w:rsidRPr="002E7D7C">
        <w:rPr>
          <w:rFonts w:ascii="Cambria" w:hAnsi="Cambria"/>
          <w:bCs/>
          <w:color w:val="auto"/>
          <w:sz w:val="24"/>
          <w:szCs w:val="24"/>
        </w:rPr>
        <w:t>Conclusion</w:t>
      </w:r>
      <w:r w:rsidRPr="002E7D7C">
        <w:rPr>
          <w:rFonts w:ascii="Cambria" w:hAnsi="Cambria"/>
          <w:bCs/>
          <w:color w:val="auto"/>
          <w:sz w:val="24"/>
          <w:szCs w:val="24"/>
        </w:rPr>
        <w:t xml:space="preserve"> on irregularity is sent to responsible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while the copy is maintained by the person who verified the </w:t>
      </w:r>
      <w:r w:rsidR="000440E6" w:rsidRPr="002E7D7C">
        <w:rPr>
          <w:rFonts w:ascii="Cambria" w:hAnsi="Cambria"/>
          <w:bCs/>
          <w:color w:val="auto"/>
          <w:sz w:val="24"/>
          <w:szCs w:val="24"/>
        </w:rPr>
        <w:t>Conclusion</w:t>
      </w:r>
      <w:r w:rsidRPr="002E7D7C">
        <w:rPr>
          <w:rFonts w:ascii="Cambria" w:hAnsi="Cambria"/>
          <w:bCs/>
          <w:color w:val="auto"/>
          <w:sz w:val="24"/>
          <w:szCs w:val="24"/>
        </w:rPr>
        <w:t xml:space="preserve">. </w:t>
      </w:r>
    </w:p>
    <w:p w14:paraId="1CBE97C1" w14:textId="77777777" w:rsidR="00E44325" w:rsidRPr="002E7D7C" w:rsidRDefault="00E44325">
      <w:pPr>
        <w:pStyle w:val="BodyText2"/>
        <w:ind w:firstLine="0"/>
        <w:rPr>
          <w:rFonts w:ascii="Cambria" w:hAnsi="Cambria"/>
          <w:bCs/>
          <w:color w:val="auto"/>
          <w:sz w:val="24"/>
          <w:szCs w:val="24"/>
        </w:rPr>
      </w:pPr>
    </w:p>
    <w:p w14:paraId="0CD07C0D" w14:textId="3363D13F" w:rsidR="00AC77C3" w:rsidRPr="002E7D7C" w:rsidRDefault="00B93C99">
      <w:pPr>
        <w:pStyle w:val="BodyText2"/>
        <w:ind w:firstLine="0"/>
        <w:rPr>
          <w:rFonts w:ascii="Cambria" w:hAnsi="Cambria"/>
          <w:bCs/>
          <w:color w:val="auto"/>
          <w:sz w:val="24"/>
          <w:szCs w:val="24"/>
        </w:rPr>
      </w:pPr>
      <w:r w:rsidRPr="002E7D7C">
        <w:rPr>
          <w:rFonts w:ascii="Cambria" w:hAnsi="Cambria"/>
          <w:bCs/>
          <w:color w:val="auto"/>
          <w:sz w:val="24"/>
          <w:szCs w:val="24"/>
        </w:rPr>
        <w:t xml:space="preserve">Upon receiving the verified </w:t>
      </w:r>
      <w:r w:rsidR="000440E6" w:rsidRPr="002E7D7C">
        <w:rPr>
          <w:rFonts w:ascii="Cambria" w:hAnsi="Cambria"/>
          <w:bCs/>
          <w:color w:val="auto"/>
          <w:sz w:val="24"/>
          <w:szCs w:val="24"/>
        </w:rPr>
        <w:t>Conclusion</w:t>
      </w:r>
      <w:r w:rsidRPr="002E7D7C">
        <w:rPr>
          <w:rFonts w:ascii="Cambria" w:hAnsi="Cambria"/>
          <w:bCs/>
          <w:color w:val="auto"/>
          <w:sz w:val="24"/>
          <w:szCs w:val="24"/>
        </w:rPr>
        <w:t xml:space="preserve">, the IO in the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records the information from the </w:t>
      </w:r>
      <w:r w:rsidR="000440E6" w:rsidRPr="002E7D7C">
        <w:rPr>
          <w:rFonts w:ascii="Cambria" w:hAnsi="Cambria"/>
          <w:bCs/>
          <w:color w:val="auto"/>
          <w:sz w:val="24"/>
          <w:szCs w:val="24"/>
        </w:rPr>
        <w:t>Conclusion</w:t>
      </w:r>
      <w:r w:rsidRPr="002E7D7C">
        <w:rPr>
          <w:rFonts w:ascii="Cambria" w:hAnsi="Cambria"/>
          <w:bCs/>
          <w:color w:val="auto"/>
          <w:sz w:val="24"/>
          <w:szCs w:val="24"/>
        </w:rPr>
        <w:t xml:space="preserve"> in the Irregularity register. </w:t>
      </w:r>
    </w:p>
    <w:p w14:paraId="302FA5D9" w14:textId="77777777" w:rsidR="00AC77C3" w:rsidRPr="002E7D7C" w:rsidRDefault="00AC77C3">
      <w:pPr>
        <w:pStyle w:val="BodyText2"/>
        <w:ind w:firstLine="0"/>
        <w:rPr>
          <w:rFonts w:ascii="Cambria" w:hAnsi="Cambria"/>
          <w:bCs/>
          <w:color w:val="auto"/>
          <w:sz w:val="24"/>
          <w:szCs w:val="24"/>
        </w:rPr>
      </w:pPr>
    </w:p>
    <w:p w14:paraId="6BEFB317" w14:textId="2D26C199" w:rsidR="00461A0E" w:rsidRPr="002E7D7C" w:rsidRDefault="00B93C99">
      <w:pPr>
        <w:pStyle w:val="BodyText2"/>
        <w:ind w:firstLine="0"/>
        <w:rPr>
          <w:rFonts w:ascii="Cambria" w:hAnsi="Cambria"/>
          <w:bCs/>
          <w:color w:val="auto"/>
          <w:sz w:val="24"/>
          <w:szCs w:val="24"/>
        </w:rPr>
      </w:pPr>
      <w:r w:rsidRPr="002E7D7C">
        <w:rPr>
          <w:rFonts w:ascii="Cambria" w:hAnsi="Cambria"/>
          <w:bCs/>
          <w:color w:val="auto"/>
          <w:sz w:val="24"/>
          <w:szCs w:val="24"/>
        </w:rPr>
        <w:t xml:space="preserve">In case of the existence of irregularity, the procedure of reporting on </w:t>
      </w:r>
      <w:r w:rsidR="00340C11" w:rsidRPr="002E7D7C">
        <w:rPr>
          <w:rFonts w:ascii="Cambria" w:hAnsi="Cambria"/>
          <w:bCs/>
          <w:color w:val="auto"/>
          <w:sz w:val="24"/>
          <w:szCs w:val="24"/>
        </w:rPr>
        <w:t>established</w:t>
      </w:r>
      <w:r w:rsidRPr="002E7D7C">
        <w:rPr>
          <w:rFonts w:ascii="Cambria" w:hAnsi="Cambria"/>
          <w:bCs/>
          <w:color w:val="auto"/>
          <w:sz w:val="24"/>
          <w:szCs w:val="24"/>
        </w:rPr>
        <w:t xml:space="preserve"> irregularity is </w:t>
      </w:r>
      <w:r w:rsidR="00F9740A" w:rsidRPr="002E7D7C">
        <w:rPr>
          <w:rFonts w:ascii="Cambria" w:hAnsi="Cambria"/>
          <w:bCs/>
          <w:color w:val="auto"/>
          <w:sz w:val="24"/>
          <w:szCs w:val="24"/>
        </w:rPr>
        <w:t xml:space="preserve">initiated. </w:t>
      </w:r>
    </w:p>
    <w:p w14:paraId="65B663D4" w14:textId="77777777" w:rsidR="00461A0E" w:rsidRPr="002E7D7C" w:rsidRDefault="00461A0E">
      <w:pPr>
        <w:pStyle w:val="BodyText2"/>
        <w:spacing w:line="240" w:lineRule="auto"/>
        <w:ind w:firstLine="0"/>
        <w:rPr>
          <w:rFonts w:ascii="Cambria" w:hAnsi="Cambria"/>
          <w:bCs/>
          <w:color w:val="auto"/>
          <w:sz w:val="24"/>
          <w:szCs w:val="24"/>
        </w:rPr>
      </w:pPr>
    </w:p>
    <w:p w14:paraId="21209A34" w14:textId="2693D800" w:rsidR="009C7B3D" w:rsidRPr="002E7D7C" w:rsidRDefault="00F9740A" w:rsidP="00CF5A4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IO must ensure that each </w:t>
      </w:r>
      <w:r w:rsidR="000440E6" w:rsidRPr="002E7D7C">
        <w:rPr>
          <w:rFonts w:ascii="Cambria" w:hAnsi="Cambria"/>
          <w:bCs/>
          <w:color w:val="auto"/>
          <w:sz w:val="24"/>
          <w:szCs w:val="24"/>
        </w:rPr>
        <w:t>Conclusion</w:t>
      </w:r>
      <w:r w:rsidRPr="002E7D7C">
        <w:rPr>
          <w:rFonts w:ascii="Cambria" w:hAnsi="Cambria"/>
          <w:bCs/>
          <w:color w:val="auto"/>
          <w:sz w:val="24"/>
          <w:szCs w:val="24"/>
        </w:rPr>
        <w:t xml:space="preserve"> on irregularity is properly documented and that it is available for the needs of audits or upon request of the European Commission. </w:t>
      </w:r>
    </w:p>
    <w:p w14:paraId="37C5C81E" w14:textId="321E2A06" w:rsidR="00AA2A25" w:rsidRPr="002E7D7C" w:rsidRDefault="00AA2A25" w:rsidP="009021E4">
      <w:pPr>
        <w:pStyle w:val="BodyText2"/>
        <w:spacing w:line="240" w:lineRule="auto"/>
        <w:ind w:firstLine="0"/>
        <w:rPr>
          <w:rFonts w:ascii="Cambria" w:hAnsi="Cambria"/>
          <w:bCs/>
          <w:color w:val="auto"/>
          <w:sz w:val="24"/>
          <w:szCs w:val="24"/>
        </w:rPr>
      </w:pPr>
    </w:p>
    <w:p w14:paraId="2CAD4A82" w14:textId="2F5A4726" w:rsidR="00AA2A25" w:rsidRPr="002E7D7C" w:rsidRDefault="00AA2A25" w:rsidP="009021E4">
      <w:pPr>
        <w:pStyle w:val="BodyText2"/>
        <w:spacing w:line="240" w:lineRule="auto"/>
        <w:ind w:firstLine="0"/>
        <w:rPr>
          <w:rFonts w:ascii="Cambria" w:hAnsi="Cambria"/>
          <w:bCs/>
          <w:color w:val="auto"/>
          <w:sz w:val="24"/>
          <w:szCs w:val="24"/>
        </w:rPr>
      </w:pPr>
    </w:p>
    <w:p w14:paraId="670123D6" w14:textId="7704DEC0" w:rsidR="009C7B3D" w:rsidRPr="002E7D7C" w:rsidRDefault="00C55F9F" w:rsidP="00CF0C71">
      <w:pPr>
        <w:pStyle w:val="Heading2"/>
        <w:spacing w:before="0" w:after="0"/>
        <w:rPr>
          <w:rFonts w:ascii="Cambria" w:hAnsi="Cambria"/>
          <w:i w:val="0"/>
        </w:rPr>
      </w:pPr>
      <w:bookmarkStart w:id="37" w:name="_Toc192232060"/>
      <w:r w:rsidRPr="002E7D7C">
        <w:rPr>
          <w:rFonts w:ascii="Cambria" w:hAnsi="Cambria"/>
          <w:i w:val="0"/>
        </w:rPr>
        <w:t>V</w:t>
      </w:r>
      <w:r w:rsidR="00CF0C71" w:rsidRPr="002E7D7C">
        <w:rPr>
          <w:rFonts w:ascii="Cambria" w:hAnsi="Cambria"/>
          <w:i w:val="0"/>
        </w:rPr>
        <w:t>.6</w:t>
      </w:r>
      <w:r w:rsidRPr="002E7D7C">
        <w:rPr>
          <w:rFonts w:ascii="Cambria" w:hAnsi="Cambria"/>
          <w:i w:val="0"/>
        </w:rPr>
        <w:t xml:space="preserve"> </w:t>
      </w:r>
      <w:r w:rsidR="00DF0055" w:rsidRPr="002E7D7C">
        <w:rPr>
          <w:rFonts w:ascii="Cambria" w:hAnsi="Cambria"/>
          <w:i w:val="0"/>
        </w:rPr>
        <w:t>CALCULATION OF IRREGULARITY AMOUNT</w:t>
      </w:r>
      <w:bookmarkEnd w:id="37"/>
    </w:p>
    <w:p w14:paraId="31C8AAE7" w14:textId="77777777" w:rsidR="009C7B3D" w:rsidRPr="002E7D7C" w:rsidRDefault="009C7B3D" w:rsidP="009021E4">
      <w:pPr>
        <w:pStyle w:val="BodyText2"/>
        <w:spacing w:line="240" w:lineRule="auto"/>
        <w:ind w:firstLine="0"/>
        <w:rPr>
          <w:rFonts w:ascii="Cambria" w:hAnsi="Cambria"/>
          <w:bCs/>
          <w:color w:val="auto"/>
          <w:sz w:val="24"/>
          <w:szCs w:val="24"/>
        </w:rPr>
      </w:pPr>
    </w:p>
    <w:p w14:paraId="23F270B7" w14:textId="0FC665E6" w:rsidR="00913A44" w:rsidRPr="002E7D7C" w:rsidRDefault="00DF0055" w:rsidP="00913A44">
      <w:pPr>
        <w:pStyle w:val="BodyText2"/>
        <w:ind w:firstLine="0"/>
        <w:rPr>
          <w:rFonts w:ascii="Cambria" w:hAnsi="Cambria"/>
          <w:bCs/>
          <w:color w:val="auto"/>
          <w:sz w:val="24"/>
          <w:szCs w:val="24"/>
        </w:rPr>
      </w:pPr>
      <w:r w:rsidRPr="002E7D7C">
        <w:rPr>
          <w:rFonts w:ascii="Cambria" w:hAnsi="Cambria"/>
          <w:bCs/>
          <w:color w:val="auto"/>
          <w:sz w:val="24"/>
          <w:szCs w:val="24"/>
        </w:rPr>
        <w:t xml:space="preserve">Amount of irregularity represents ineligible expenditure which arises from detected irregularity. </w:t>
      </w:r>
    </w:p>
    <w:p w14:paraId="26DAF220" w14:textId="77777777" w:rsidR="00913A44" w:rsidRPr="002E7D7C" w:rsidRDefault="00913A44" w:rsidP="00913A44">
      <w:pPr>
        <w:pStyle w:val="BodyText2"/>
        <w:ind w:firstLine="0"/>
        <w:rPr>
          <w:rFonts w:ascii="Cambria" w:hAnsi="Cambria"/>
          <w:b/>
          <w:bCs/>
          <w:color w:val="auto"/>
          <w:sz w:val="24"/>
          <w:szCs w:val="24"/>
        </w:rPr>
      </w:pPr>
    </w:p>
    <w:p w14:paraId="388780B4" w14:textId="646CA90A" w:rsidR="00913A44" w:rsidRPr="002E7D7C" w:rsidRDefault="00297FA8" w:rsidP="00913A44">
      <w:pPr>
        <w:pStyle w:val="BodyText2"/>
        <w:ind w:firstLine="0"/>
        <w:rPr>
          <w:rFonts w:ascii="Cambria" w:hAnsi="Cambria"/>
          <w:b/>
          <w:bCs/>
          <w:i/>
          <w:color w:val="auto"/>
          <w:sz w:val="24"/>
          <w:szCs w:val="24"/>
        </w:rPr>
      </w:pPr>
      <w:r w:rsidRPr="002E7D7C">
        <w:rPr>
          <w:rFonts w:ascii="Cambria" w:hAnsi="Cambria"/>
          <w:b/>
          <w:bCs/>
          <w:i/>
          <w:color w:val="auto"/>
          <w:sz w:val="24"/>
          <w:szCs w:val="24"/>
        </w:rPr>
        <w:t>Financial impact</w:t>
      </w:r>
      <w:r w:rsidR="00DF0055" w:rsidRPr="002E7D7C">
        <w:rPr>
          <w:rFonts w:ascii="Cambria" w:hAnsi="Cambria"/>
          <w:b/>
          <w:bCs/>
          <w:i/>
          <w:color w:val="auto"/>
          <w:sz w:val="24"/>
          <w:szCs w:val="24"/>
        </w:rPr>
        <w:t xml:space="preserve"> of </w:t>
      </w:r>
      <w:r w:rsidR="00340C11" w:rsidRPr="002E7D7C">
        <w:rPr>
          <w:rFonts w:ascii="Cambria" w:hAnsi="Cambria"/>
          <w:b/>
          <w:bCs/>
          <w:i/>
          <w:color w:val="auto"/>
          <w:sz w:val="24"/>
          <w:szCs w:val="24"/>
        </w:rPr>
        <w:t>established</w:t>
      </w:r>
      <w:r w:rsidR="00DF0055" w:rsidRPr="002E7D7C">
        <w:rPr>
          <w:rFonts w:ascii="Cambria" w:hAnsi="Cambria"/>
          <w:b/>
          <w:bCs/>
          <w:i/>
          <w:color w:val="auto"/>
          <w:sz w:val="24"/>
          <w:szCs w:val="24"/>
        </w:rPr>
        <w:t xml:space="preserve"> irregularity </w:t>
      </w:r>
    </w:p>
    <w:p w14:paraId="41615361" w14:textId="77777777" w:rsidR="00913A44" w:rsidRPr="002E7D7C" w:rsidRDefault="00913A44" w:rsidP="00913A44">
      <w:pPr>
        <w:pStyle w:val="BodyText2"/>
        <w:ind w:firstLine="0"/>
        <w:rPr>
          <w:rFonts w:ascii="Cambria" w:hAnsi="Cambria"/>
          <w:bCs/>
          <w:color w:val="auto"/>
          <w:sz w:val="24"/>
          <w:szCs w:val="24"/>
        </w:rPr>
      </w:pPr>
    </w:p>
    <w:p w14:paraId="24BEF48D" w14:textId="60564BED" w:rsidR="00A341FA" w:rsidRPr="002E7D7C" w:rsidRDefault="00913A44" w:rsidP="00913A44">
      <w:pPr>
        <w:pStyle w:val="BodyText2"/>
        <w:ind w:firstLine="0"/>
        <w:rPr>
          <w:rFonts w:ascii="Cambria" w:hAnsi="Cambria"/>
          <w:bCs/>
          <w:color w:val="auto"/>
          <w:sz w:val="24"/>
          <w:szCs w:val="24"/>
        </w:rPr>
      </w:pPr>
      <w:r w:rsidRPr="002E7D7C">
        <w:rPr>
          <w:rFonts w:ascii="Cambria" w:hAnsi="Cambria"/>
          <w:b/>
          <w:bCs/>
          <w:color w:val="auto"/>
          <w:sz w:val="24"/>
          <w:szCs w:val="24"/>
        </w:rPr>
        <w:t>F</w:t>
      </w:r>
      <w:r w:rsidR="00297FA8" w:rsidRPr="002E7D7C">
        <w:rPr>
          <w:rFonts w:ascii="Cambria" w:hAnsi="Cambria"/>
          <w:b/>
          <w:bCs/>
          <w:color w:val="auto"/>
          <w:sz w:val="24"/>
          <w:szCs w:val="24"/>
        </w:rPr>
        <w:t>inancial impact</w:t>
      </w:r>
      <w:r w:rsidR="00DF0055" w:rsidRPr="002E7D7C">
        <w:rPr>
          <w:rFonts w:ascii="Cambria" w:hAnsi="Cambria"/>
          <w:b/>
          <w:bCs/>
          <w:color w:val="auto"/>
          <w:sz w:val="24"/>
          <w:szCs w:val="24"/>
        </w:rPr>
        <w:t xml:space="preserve"> of the irregularity is clear</w:t>
      </w:r>
      <w:r w:rsidR="00DF0055" w:rsidRPr="002E7D7C">
        <w:rPr>
          <w:rFonts w:ascii="Cambria" w:hAnsi="Cambria"/>
          <w:bCs/>
          <w:color w:val="auto"/>
          <w:sz w:val="24"/>
          <w:szCs w:val="24"/>
        </w:rPr>
        <w:t xml:space="preserve"> if it is possible to identify the scope and the amount of cost items affected by the irregularity case. </w:t>
      </w:r>
    </w:p>
    <w:p w14:paraId="4DC88FD9" w14:textId="167E7739" w:rsidR="00913A44" w:rsidRPr="002E7D7C" w:rsidRDefault="00913A44" w:rsidP="00913A44">
      <w:pPr>
        <w:pStyle w:val="BodyText2"/>
        <w:ind w:firstLine="0"/>
        <w:rPr>
          <w:rFonts w:ascii="Cambria" w:hAnsi="Cambria"/>
          <w:bCs/>
          <w:color w:val="auto"/>
          <w:sz w:val="24"/>
          <w:szCs w:val="24"/>
        </w:rPr>
      </w:pPr>
    </w:p>
    <w:p w14:paraId="574B03D2" w14:textId="1727F811" w:rsidR="00A60EE9" w:rsidRPr="002E7D7C" w:rsidRDefault="00DF0055" w:rsidP="00913A44">
      <w:pPr>
        <w:pStyle w:val="BodyText2"/>
        <w:ind w:firstLine="0"/>
        <w:rPr>
          <w:rFonts w:ascii="Cambria" w:hAnsi="Cambria"/>
          <w:bCs/>
          <w:color w:val="auto"/>
          <w:sz w:val="24"/>
          <w:szCs w:val="24"/>
        </w:rPr>
      </w:pPr>
      <w:r w:rsidRPr="002E7D7C">
        <w:rPr>
          <w:rFonts w:ascii="Cambria" w:hAnsi="Cambria"/>
          <w:bCs/>
          <w:color w:val="auto"/>
          <w:sz w:val="24"/>
          <w:szCs w:val="24"/>
        </w:rPr>
        <w:t xml:space="preserve">If this is the </w:t>
      </w:r>
      <w:r w:rsidRPr="002E7D7C">
        <w:rPr>
          <w:rFonts w:ascii="Cambria" w:hAnsi="Cambria"/>
          <w:b/>
          <w:bCs/>
          <w:color w:val="auto"/>
          <w:sz w:val="24"/>
          <w:szCs w:val="24"/>
        </w:rPr>
        <w:t xml:space="preserve">irregularity with unknown financial effect, </w:t>
      </w:r>
      <w:r w:rsidRPr="002E7D7C">
        <w:rPr>
          <w:rFonts w:ascii="Cambria" w:hAnsi="Cambria"/>
          <w:bCs/>
          <w:color w:val="auto"/>
          <w:sz w:val="24"/>
          <w:szCs w:val="24"/>
        </w:rPr>
        <w:t xml:space="preserve">the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should identify the scope of the financial effect, by applying the flat rate financial correction which should be undertaken as corrective measure. </w:t>
      </w:r>
    </w:p>
    <w:p w14:paraId="1C73C2FD" w14:textId="77777777" w:rsidR="00330266" w:rsidRPr="002E7D7C" w:rsidRDefault="00330266" w:rsidP="00913A44">
      <w:pPr>
        <w:pStyle w:val="BodyText2"/>
        <w:ind w:firstLine="0"/>
        <w:rPr>
          <w:rFonts w:ascii="Cambria" w:hAnsi="Cambria"/>
          <w:bCs/>
          <w:color w:val="auto"/>
          <w:sz w:val="24"/>
          <w:szCs w:val="24"/>
        </w:rPr>
      </w:pPr>
    </w:p>
    <w:p w14:paraId="7B7BDC6F" w14:textId="61330262" w:rsidR="00913A44" w:rsidRPr="002E7D7C" w:rsidRDefault="00DF0055" w:rsidP="00913A44">
      <w:pPr>
        <w:pStyle w:val="BodyText2"/>
        <w:ind w:firstLine="0"/>
        <w:rPr>
          <w:rFonts w:ascii="Cambria" w:hAnsi="Cambria"/>
          <w:bCs/>
          <w:color w:val="auto"/>
          <w:sz w:val="24"/>
          <w:szCs w:val="24"/>
        </w:rPr>
      </w:pPr>
      <w:r w:rsidRPr="002E7D7C">
        <w:rPr>
          <w:rFonts w:ascii="Cambria" w:hAnsi="Cambria"/>
          <w:bCs/>
          <w:color w:val="auto"/>
          <w:sz w:val="24"/>
          <w:szCs w:val="24"/>
        </w:rPr>
        <w:t>The scope of the applied flat rate financial correction applicable to an irregularity with unknown financial ef</w:t>
      </w:r>
      <w:r w:rsidR="006613DC" w:rsidRPr="002E7D7C">
        <w:rPr>
          <w:rFonts w:ascii="Cambria" w:hAnsi="Cambria"/>
          <w:bCs/>
          <w:color w:val="auto"/>
          <w:sz w:val="24"/>
          <w:szCs w:val="24"/>
        </w:rPr>
        <w:t>fect</w:t>
      </w:r>
      <w:r w:rsidRPr="002E7D7C">
        <w:rPr>
          <w:rFonts w:ascii="Cambria" w:hAnsi="Cambria"/>
          <w:bCs/>
          <w:color w:val="auto"/>
          <w:sz w:val="24"/>
          <w:szCs w:val="24"/>
        </w:rPr>
        <w:t xml:space="preserve"> is identified by taking into consideration the following: </w:t>
      </w:r>
    </w:p>
    <w:p w14:paraId="59C49951" w14:textId="048650C8" w:rsidR="00913A44" w:rsidRPr="002E7D7C" w:rsidRDefault="00DF0055" w:rsidP="009C6E7E">
      <w:pPr>
        <w:pStyle w:val="BodyText2"/>
        <w:numPr>
          <w:ilvl w:val="0"/>
          <w:numId w:val="18"/>
        </w:numPr>
        <w:rPr>
          <w:rFonts w:ascii="Cambria" w:hAnsi="Cambria"/>
          <w:bCs/>
          <w:color w:val="auto"/>
          <w:sz w:val="24"/>
          <w:szCs w:val="24"/>
        </w:rPr>
      </w:pPr>
      <w:r w:rsidRPr="002E7D7C">
        <w:rPr>
          <w:rFonts w:ascii="Cambria" w:hAnsi="Cambria"/>
          <w:bCs/>
          <w:color w:val="auto"/>
          <w:sz w:val="24"/>
          <w:szCs w:val="24"/>
        </w:rPr>
        <w:t>Applicable contract provisions</w:t>
      </w:r>
      <w:r w:rsidR="00913A44" w:rsidRPr="002E7D7C">
        <w:rPr>
          <w:rFonts w:ascii="Cambria" w:hAnsi="Cambria"/>
          <w:bCs/>
          <w:color w:val="auto"/>
          <w:sz w:val="24"/>
          <w:szCs w:val="24"/>
        </w:rPr>
        <w:t xml:space="preserve">; </w:t>
      </w:r>
    </w:p>
    <w:p w14:paraId="663A902A" w14:textId="55890F2E" w:rsidR="00913A44" w:rsidRPr="002E7D7C" w:rsidRDefault="00297FA8" w:rsidP="009C6E7E">
      <w:pPr>
        <w:pStyle w:val="BodyText2"/>
        <w:numPr>
          <w:ilvl w:val="0"/>
          <w:numId w:val="18"/>
        </w:numPr>
        <w:rPr>
          <w:rFonts w:ascii="Cambria" w:hAnsi="Cambria"/>
          <w:bCs/>
          <w:color w:val="auto"/>
          <w:sz w:val="24"/>
          <w:szCs w:val="24"/>
        </w:rPr>
      </w:pPr>
      <w:r w:rsidRPr="002E7D7C">
        <w:rPr>
          <w:rFonts w:ascii="Cambria" w:hAnsi="Cambria"/>
          <w:bCs/>
          <w:color w:val="auto"/>
          <w:sz w:val="24"/>
          <w:szCs w:val="24"/>
        </w:rPr>
        <w:t>Range</w:t>
      </w:r>
      <w:r w:rsidR="00DF0055" w:rsidRPr="002E7D7C">
        <w:rPr>
          <w:rFonts w:ascii="Cambria" w:hAnsi="Cambria"/>
          <w:bCs/>
          <w:color w:val="auto"/>
          <w:sz w:val="24"/>
          <w:szCs w:val="24"/>
        </w:rPr>
        <w:t xml:space="preserve"> of costs affected by the irregularity.</w:t>
      </w:r>
    </w:p>
    <w:p w14:paraId="414077FF" w14:textId="77777777" w:rsidR="00BC4D0C" w:rsidRPr="002E7D7C" w:rsidRDefault="00BC4D0C" w:rsidP="00913A44">
      <w:pPr>
        <w:pStyle w:val="BodyText2"/>
        <w:ind w:firstLine="0"/>
        <w:rPr>
          <w:rFonts w:ascii="Cambria" w:hAnsi="Cambria"/>
          <w:bCs/>
          <w:color w:val="auto"/>
          <w:sz w:val="24"/>
          <w:szCs w:val="24"/>
        </w:rPr>
      </w:pPr>
    </w:p>
    <w:p w14:paraId="6FB98FFE" w14:textId="552BFBC2" w:rsidR="00913A44" w:rsidRPr="002E7D7C" w:rsidRDefault="00297FA8" w:rsidP="00913A44">
      <w:pPr>
        <w:pStyle w:val="BodyText2"/>
        <w:ind w:firstLine="0"/>
        <w:rPr>
          <w:rFonts w:ascii="Cambria" w:hAnsi="Cambria"/>
          <w:bCs/>
          <w:color w:val="auto"/>
          <w:sz w:val="24"/>
          <w:szCs w:val="24"/>
        </w:rPr>
      </w:pPr>
      <w:r w:rsidRPr="002E7D7C">
        <w:rPr>
          <w:rFonts w:ascii="Cambria" w:hAnsi="Cambria"/>
          <w:bCs/>
          <w:color w:val="auto"/>
          <w:sz w:val="24"/>
          <w:szCs w:val="24"/>
        </w:rPr>
        <w:t xml:space="preserve">If an irregularity may bring into question the eligibility of financed project in total, it should be assessed whether adequate corrective measure is contract cancellation. </w:t>
      </w:r>
    </w:p>
    <w:p w14:paraId="3CD60354" w14:textId="77777777" w:rsidR="00913A44" w:rsidRPr="002E7D7C" w:rsidRDefault="00913A44" w:rsidP="00913A44">
      <w:pPr>
        <w:pStyle w:val="BodyText2"/>
        <w:ind w:firstLine="0"/>
        <w:rPr>
          <w:rFonts w:ascii="Cambria" w:hAnsi="Cambria"/>
          <w:bCs/>
          <w:color w:val="auto"/>
          <w:sz w:val="24"/>
          <w:szCs w:val="24"/>
        </w:rPr>
      </w:pPr>
    </w:p>
    <w:p w14:paraId="794A7153" w14:textId="55428E42" w:rsidR="00913A44" w:rsidRPr="002E7D7C" w:rsidRDefault="00297FA8" w:rsidP="00B74746">
      <w:pPr>
        <w:pStyle w:val="BodyText2"/>
        <w:spacing w:line="298" w:lineRule="auto"/>
        <w:ind w:firstLine="0"/>
        <w:rPr>
          <w:rFonts w:ascii="Cambria" w:hAnsi="Cambria"/>
          <w:bCs/>
          <w:color w:val="auto"/>
          <w:sz w:val="24"/>
          <w:szCs w:val="24"/>
        </w:rPr>
      </w:pPr>
      <w:r w:rsidRPr="002E7D7C">
        <w:rPr>
          <w:rFonts w:ascii="Cambria" w:hAnsi="Cambria"/>
          <w:bCs/>
          <w:color w:val="auto"/>
          <w:sz w:val="24"/>
          <w:szCs w:val="24"/>
        </w:rPr>
        <w:t xml:space="preserve">While assessing the applying of flat rate correction, </w:t>
      </w:r>
      <w:r w:rsidR="00890419" w:rsidRPr="002E7D7C">
        <w:rPr>
          <w:rFonts w:ascii="Cambria" w:hAnsi="Cambria"/>
          <w:bCs/>
          <w:color w:val="auto"/>
          <w:sz w:val="24"/>
          <w:szCs w:val="24"/>
        </w:rPr>
        <w:t xml:space="preserve">NAO </w:t>
      </w:r>
      <w:r w:rsidR="00893B0F" w:rsidRPr="002E7D7C">
        <w:rPr>
          <w:rFonts w:ascii="Cambria" w:hAnsi="Cambria"/>
          <w:bCs/>
          <w:color w:val="auto"/>
          <w:sz w:val="24"/>
          <w:szCs w:val="24"/>
        </w:rPr>
        <w:t xml:space="preserve">and </w:t>
      </w:r>
      <w:r w:rsidR="004E2B65" w:rsidRPr="002E7D7C">
        <w:rPr>
          <w:rFonts w:ascii="Cambria" w:hAnsi="Cambria"/>
          <w:bCs/>
          <w:color w:val="auto"/>
          <w:sz w:val="24"/>
          <w:szCs w:val="24"/>
        </w:rPr>
        <w:t>Directorate for Management of Pre-Accession Assistance Structure</w:t>
      </w:r>
      <w:r w:rsidR="00893B0F" w:rsidRPr="002E7D7C">
        <w:rPr>
          <w:rFonts w:ascii="Cambria" w:hAnsi="Cambria"/>
          <w:bCs/>
          <w:color w:val="auto"/>
          <w:sz w:val="24"/>
          <w:szCs w:val="24"/>
        </w:rPr>
        <w:t xml:space="preserve"> are obliged to participate in decision making process. </w:t>
      </w:r>
    </w:p>
    <w:p w14:paraId="37EA65C1" w14:textId="565B7719" w:rsidR="00913A44" w:rsidRPr="002E7D7C" w:rsidRDefault="00913A44" w:rsidP="00B74746">
      <w:pPr>
        <w:pStyle w:val="BodyText2"/>
        <w:spacing w:line="298" w:lineRule="auto"/>
        <w:ind w:firstLine="0"/>
        <w:rPr>
          <w:rFonts w:ascii="Cambria" w:hAnsi="Cambria"/>
          <w:bCs/>
          <w:color w:val="auto"/>
          <w:sz w:val="24"/>
          <w:szCs w:val="24"/>
        </w:rPr>
      </w:pPr>
    </w:p>
    <w:p w14:paraId="0DF4CCBB" w14:textId="77777777" w:rsidR="00B74746" w:rsidRPr="002E7D7C" w:rsidRDefault="00B74746" w:rsidP="00B74746">
      <w:pPr>
        <w:pStyle w:val="BodyText2"/>
        <w:spacing w:line="298" w:lineRule="auto"/>
        <w:ind w:firstLine="0"/>
        <w:rPr>
          <w:rFonts w:ascii="Cambria" w:hAnsi="Cambria"/>
          <w:bCs/>
          <w:color w:val="auto"/>
          <w:sz w:val="24"/>
          <w:szCs w:val="24"/>
        </w:rPr>
      </w:pPr>
    </w:p>
    <w:p w14:paraId="345E144C" w14:textId="3397C0B5" w:rsidR="00913A44" w:rsidRPr="002E7D7C" w:rsidRDefault="00893B0F">
      <w:pPr>
        <w:pStyle w:val="BodyText2"/>
        <w:spacing w:line="298" w:lineRule="auto"/>
        <w:ind w:firstLine="0"/>
        <w:rPr>
          <w:rFonts w:ascii="Cambria" w:hAnsi="Cambria"/>
          <w:b/>
          <w:bCs/>
          <w:i/>
          <w:color w:val="auto"/>
          <w:sz w:val="24"/>
          <w:szCs w:val="24"/>
        </w:rPr>
      </w:pPr>
      <w:r w:rsidRPr="002E7D7C">
        <w:rPr>
          <w:rFonts w:ascii="Cambria" w:hAnsi="Cambria"/>
          <w:b/>
          <w:bCs/>
          <w:i/>
          <w:color w:val="auto"/>
          <w:sz w:val="24"/>
          <w:szCs w:val="24"/>
        </w:rPr>
        <w:t xml:space="preserve">Financial consequences of the </w:t>
      </w:r>
      <w:r w:rsidR="00340C11" w:rsidRPr="002E7D7C">
        <w:rPr>
          <w:rFonts w:ascii="Cambria" w:hAnsi="Cambria"/>
          <w:b/>
          <w:bCs/>
          <w:i/>
          <w:color w:val="auto"/>
          <w:sz w:val="24"/>
          <w:szCs w:val="24"/>
        </w:rPr>
        <w:t>established</w:t>
      </w:r>
      <w:r w:rsidRPr="002E7D7C">
        <w:rPr>
          <w:rFonts w:ascii="Cambria" w:hAnsi="Cambria"/>
          <w:b/>
          <w:bCs/>
          <w:i/>
          <w:color w:val="auto"/>
          <w:sz w:val="24"/>
          <w:szCs w:val="24"/>
        </w:rPr>
        <w:t xml:space="preserve"> irregularity</w:t>
      </w:r>
    </w:p>
    <w:p w14:paraId="183D77B6" w14:textId="77777777" w:rsidR="00913A44" w:rsidRPr="002E7D7C" w:rsidRDefault="00913A44" w:rsidP="00913A44">
      <w:pPr>
        <w:pStyle w:val="BodyText2"/>
        <w:ind w:firstLine="0"/>
        <w:rPr>
          <w:rFonts w:ascii="Cambria" w:hAnsi="Cambria"/>
          <w:bCs/>
          <w:color w:val="auto"/>
          <w:sz w:val="24"/>
          <w:szCs w:val="24"/>
        </w:rPr>
      </w:pPr>
    </w:p>
    <w:p w14:paraId="09263B44" w14:textId="221ABC00" w:rsidR="00913A44" w:rsidRPr="002E7D7C" w:rsidRDefault="00F87D87" w:rsidP="00913A44">
      <w:pPr>
        <w:pStyle w:val="BodyText2"/>
        <w:ind w:firstLine="0"/>
        <w:rPr>
          <w:rFonts w:ascii="Cambria" w:hAnsi="Cambria"/>
          <w:bCs/>
          <w:color w:val="auto"/>
          <w:sz w:val="24"/>
          <w:szCs w:val="24"/>
        </w:rPr>
      </w:pPr>
      <w:r w:rsidRPr="002E7D7C">
        <w:rPr>
          <w:rFonts w:ascii="Cambria" w:hAnsi="Cambria"/>
          <w:bCs/>
          <w:color w:val="auto"/>
          <w:sz w:val="24"/>
          <w:szCs w:val="24"/>
        </w:rPr>
        <w:t>While identifying the irregularity amount, the following should be taken into consideration:</w:t>
      </w:r>
    </w:p>
    <w:p w14:paraId="1ABC5162" w14:textId="3179C6ED" w:rsidR="00913A44" w:rsidRPr="002E7D7C" w:rsidRDefault="00642823" w:rsidP="009C6E7E">
      <w:pPr>
        <w:pStyle w:val="BodyText2"/>
        <w:numPr>
          <w:ilvl w:val="0"/>
          <w:numId w:val="21"/>
        </w:numPr>
        <w:spacing w:before="60" w:line="298" w:lineRule="auto"/>
        <w:ind w:left="714" w:hanging="357"/>
        <w:rPr>
          <w:rFonts w:ascii="Cambria" w:hAnsi="Cambria"/>
          <w:bCs/>
          <w:color w:val="auto"/>
          <w:sz w:val="24"/>
          <w:szCs w:val="24"/>
        </w:rPr>
      </w:pPr>
      <w:r w:rsidRPr="002E7D7C">
        <w:rPr>
          <w:rFonts w:ascii="Cambria" w:hAnsi="Cambria"/>
          <w:bCs/>
          <w:color w:val="auto"/>
          <w:sz w:val="24"/>
          <w:szCs w:val="24"/>
        </w:rPr>
        <w:t xml:space="preserve">The </w:t>
      </w:r>
      <w:r w:rsidR="006613DC" w:rsidRPr="002E7D7C">
        <w:rPr>
          <w:rFonts w:ascii="Cambria" w:hAnsi="Cambria"/>
          <w:bCs/>
          <w:color w:val="auto"/>
          <w:sz w:val="24"/>
          <w:szCs w:val="24"/>
        </w:rPr>
        <w:t>expenditure</w:t>
      </w:r>
      <w:r w:rsidRPr="002E7D7C">
        <w:rPr>
          <w:rFonts w:ascii="Cambria" w:hAnsi="Cambria"/>
          <w:bCs/>
          <w:color w:val="auto"/>
          <w:sz w:val="24"/>
          <w:szCs w:val="24"/>
        </w:rPr>
        <w:t xml:space="preserve"> is included in request for payment submitted to the EC or in the annual financial statement (in that case, financial impact is actual</w:t>
      </w:r>
      <w:r w:rsidR="00913A44" w:rsidRPr="002E7D7C">
        <w:rPr>
          <w:rFonts w:ascii="Cambria" w:hAnsi="Cambria"/>
          <w:bCs/>
          <w:color w:val="auto"/>
          <w:sz w:val="24"/>
          <w:szCs w:val="24"/>
        </w:rPr>
        <w:t>)</w:t>
      </w:r>
    </w:p>
    <w:p w14:paraId="458AE07D" w14:textId="06A607F8" w:rsidR="00913A44" w:rsidRPr="002E7D7C" w:rsidRDefault="00642823" w:rsidP="009C6E7E">
      <w:pPr>
        <w:pStyle w:val="BodyText2"/>
        <w:numPr>
          <w:ilvl w:val="0"/>
          <w:numId w:val="21"/>
        </w:numPr>
        <w:spacing w:before="60" w:line="298" w:lineRule="auto"/>
        <w:ind w:left="714" w:hanging="357"/>
        <w:rPr>
          <w:rFonts w:ascii="Cambria" w:hAnsi="Cambria"/>
          <w:bCs/>
          <w:color w:val="auto"/>
          <w:sz w:val="24"/>
          <w:szCs w:val="24"/>
        </w:rPr>
      </w:pPr>
      <w:r w:rsidRPr="002E7D7C">
        <w:rPr>
          <w:rFonts w:ascii="Cambria" w:hAnsi="Cambria"/>
          <w:bCs/>
          <w:color w:val="auto"/>
          <w:sz w:val="24"/>
          <w:szCs w:val="24"/>
        </w:rPr>
        <w:t>The expenditure is not included in the request for payment submitted to the EC or in the annual financial statement</w:t>
      </w:r>
      <w:r w:rsidR="00913A44" w:rsidRPr="002E7D7C">
        <w:rPr>
          <w:rFonts w:ascii="Cambria" w:hAnsi="Cambria"/>
          <w:bCs/>
          <w:color w:val="auto"/>
          <w:sz w:val="24"/>
          <w:szCs w:val="24"/>
        </w:rPr>
        <w:t xml:space="preserve"> (</w:t>
      </w:r>
      <w:r w:rsidRPr="002E7D7C">
        <w:rPr>
          <w:rFonts w:ascii="Cambria" w:hAnsi="Cambria"/>
          <w:bCs/>
          <w:color w:val="auto"/>
          <w:sz w:val="24"/>
          <w:szCs w:val="24"/>
        </w:rPr>
        <w:t>in that case, financial impact is potential</w:t>
      </w:r>
      <w:r w:rsidR="00913A44" w:rsidRPr="002E7D7C">
        <w:rPr>
          <w:rFonts w:ascii="Cambria" w:hAnsi="Cambria"/>
          <w:bCs/>
          <w:color w:val="auto"/>
          <w:sz w:val="24"/>
          <w:szCs w:val="24"/>
        </w:rPr>
        <w:t>).</w:t>
      </w:r>
    </w:p>
    <w:p w14:paraId="7BD2E49D" w14:textId="77777777" w:rsidR="00913A44" w:rsidRPr="002E7D7C" w:rsidRDefault="00913A44" w:rsidP="00913A44">
      <w:pPr>
        <w:pStyle w:val="BodyText2"/>
        <w:ind w:firstLine="0"/>
        <w:rPr>
          <w:rFonts w:ascii="Cambria" w:hAnsi="Cambria"/>
          <w:bCs/>
          <w:color w:val="auto"/>
          <w:sz w:val="24"/>
          <w:szCs w:val="24"/>
        </w:rPr>
      </w:pPr>
    </w:p>
    <w:p w14:paraId="649946A1" w14:textId="66F661D2" w:rsidR="00913A44" w:rsidRPr="002E7D7C" w:rsidRDefault="00642823" w:rsidP="00913A44">
      <w:pPr>
        <w:pStyle w:val="BodyText2"/>
        <w:ind w:firstLine="0"/>
        <w:rPr>
          <w:rFonts w:ascii="Cambria" w:hAnsi="Cambria"/>
          <w:bCs/>
          <w:color w:val="auto"/>
          <w:sz w:val="24"/>
          <w:szCs w:val="24"/>
        </w:rPr>
      </w:pPr>
      <w:r w:rsidRPr="002E7D7C">
        <w:rPr>
          <w:rFonts w:ascii="Cambria" w:hAnsi="Cambria"/>
          <w:bCs/>
          <w:color w:val="auto"/>
          <w:sz w:val="24"/>
          <w:szCs w:val="24"/>
        </w:rPr>
        <w:t xml:space="preserve">Also, amount of irregularity connected to the expenditure should be identified: </w:t>
      </w:r>
    </w:p>
    <w:p w14:paraId="67378865" w14:textId="56D823F3" w:rsidR="00913A44" w:rsidRPr="002E7D7C" w:rsidRDefault="00642823" w:rsidP="009C6E7E">
      <w:pPr>
        <w:pStyle w:val="BodyText2"/>
        <w:numPr>
          <w:ilvl w:val="0"/>
          <w:numId w:val="21"/>
        </w:numPr>
        <w:spacing w:before="60" w:line="298" w:lineRule="auto"/>
        <w:ind w:left="714" w:hanging="357"/>
        <w:rPr>
          <w:rFonts w:ascii="Cambria" w:hAnsi="Cambria"/>
          <w:bCs/>
          <w:color w:val="auto"/>
          <w:sz w:val="24"/>
          <w:szCs w:val="24"/>
        </w:rPr>
      </w:pPr>
      <w:r w:rsidRPr="002E7D7C">
        <w:rPr>
          <w:rFonts w:ascii="Cambria" w:hAnsi="Cambria"/>
          <w:bCs/>
          <w:color w:val="auto"/>
          <w:sz w:val="24"/>
          <w:szCs w:val="24"/>
        </w:rPr>
        <w:t>Amount earlier approved and paid to contractor/beneficiary</w:t>
      </w:r>
    </w:p>
    <w:p w14:paraId="75DE4C1E" w14:textId="77777777" w:rsidR="009C69CF" w:rsidRPr="002E7D7C" w:rsidRDefault="00642823" w:rsidP="009C6E7E">
      <w:pPr>
        <w:pStyle w:val="BodyText2"/>
        <w:numPr>
          <w:ilvl w:val="0"/>
          <w:numId w:val="21"/>
        </w:numPr>
        <w:spacing w:before="60" w:line="298" w:lineRule="auto"/>
        <w:ind w:left="714" w:hanging="357"/>
        <w:rPr>
          <w:rFonts w:ascii="Cambria" w:hAnsi="Cambria"/>
          <w:bCs/>
          <w:color w:val="auto"/>
          <w:sz w:val="24"/>
          <w:szCs w:val="24"/>
        </w:rPr>
      </w:pPr>
      <w:r w:rsidRPr="002E7D7C">
        <w:rPr>
          <w:rFonts w:ascii="Cambria" w:hAnsi="Cambria"/>
          <w:bCs/>
          <w:color w:val="auto"/>
          <w:sz w:val="24"/>
          <w:szCs w:val="24"/>
        </w:rPr>
        <w:t>Amount which was not yet approved or paid</w:t>
      </w:r>
    </w:p>
    <w:p w14:paraId="587878D6" w14:textId="3B8EF227" w:rsidR="00913A44" w:rsidRPr="002E7D7C" w:rsidRDefault="009C69CF" w:rsidP="009C6E7E">
      <w:pPr>
        <w:pStyle w:val="BodyText2"/>
        <w:numPr>
          <w:ilvl w:val="0"/>
          <w:numId w:val="21"/>
        </w:numPr>
        <w:spacing w:before="60" w:line="298" w:lineRule="auto"/>
        <w:rPr>
          <w:rFonts w:ascii="Cambria" w:hAnsi="Cambria"/>
          <w:bCs/>
          <w:color w:val="auto"/>
          <w:sz w:val="24"/>
          <w:szCs w:val="24"/>
        </w:rPr>
      </w:pPr>
      <w:r w:rsidRPr="002E7D7C">
        <w:rPr>
          <w:rFonts w:ascii="Cambria" w:hAnsi="Cambria"/>
          <w:bCs/>
          <w:color w:val="auto"/>
          <w:sz w:val="24"/>
          <w:szCs w:val="24"/>
        </w:rPr>
        <w:t>Amount of advance payment not approved</w:t>
      </w:r>
      <w:r w:rsidR="00913A44" w:rsidRPr="002E7D7C">
        <w:rPr>
          <w:rFonts w:ascii="Cambria" w:hAnsi="Cambria"/>
          <w:bCs/>
          <w:color w:val="auto"/>
          <w:sz w:val="24"/>
          <w:szCs w:val="24"/>
        </w:rPr>
        <w:t xml:space="preserve">. </w:t>
      </w:r>
    </w:p>
    <w:p w14:paraId="20C08408" w14:textId="77777777" w:rsidR="00913A44" w:rsidRPr="002E7D7C" w:rsidRDefault="00913A44" w:rsidP="00913A44">
      <w:pPr>
        <w:pStyle w:val="BodyText2"/>
        <w:ind w:firstLine="0"/>
        <w:rPr>
          <w:rFonts w:ascii="Cambria" w:hAnsi="Cambria"/>
          <w:bCs/>
          <w:color w:val="auto"/>
          <w:sz w:val="24"/>
          <w:szCs w:val="24"/>
        </w:rPr>
      </w:pPr>
    </w:p>
    <w:p w14:paraId="7E36485D" w14:textId="7EE8785D" w:rsidR="00352B71" w:rsidRPr="002E7D7C" w:rsidRDefault="00642823" w:rsidP="00913A44">
      <w:pPr>
        <w:pStyle w:val="BodyText2"/>
        <w:ind w:firstLine="0"/>
        <w:rPr>
          <w:rFonts w:ascii="Cambria" w:hAnsi="Cambria"/>
          <w:bCs/>
          <w:color w:val="auto"/>
          <w:sz w:val="24"/>
          <w:szCs w:val="24"/>
        </w:rPr>
      </w:pPr>
      <w:r w:rsidRPr="002E7D7C">
        <w:rPr>
          <w:rFonts w:ascii="Cambria" w:hAnsi="Cambria"/>
          <w:bCs/>
          <w:color w:val="auto"/>
          <w:sz w:val="24"/>
          <w:szCs w:val="24"/>
        </w:rPr>
        <w:t xml:space="preserve">If the expenditure was earlier approved and paid, recovery of funds should be requested from the providers / beneficiaries. Also, within the communication with the contractor / </w:t>
      </w:r>
      <w:r w:rsidR="006613DC" w:rsidRPr="002E7D7C">
        <w:rPr>
          <w:rFonts w:ascii="Cambria" w:hAnsi="Cambria"/>
          <w:bCs/>
          <w:color w:val="auto"/>
          <w:sz w:val="24"/>
          <w:szCs w:val="24"/>
        </w:rPr>
        <w:t>beneficiary</w:t>
      </w:r>
      <w:r w:rsidR="00684B34" w:rsidRPr="002E7D7C">
        <w:rPr>
          <w:rFonts w:ascii="Cambria" w:hAnsi="Cambria"/>
          <w:bCs/>
          <w:color w:val="auto"/>
          <w:sz w:val="24"/>
          <w:szCs w:val="24"/>
        </w:rPr>
        <w:t xml:space="preserve"> (</w:t>
      </w:r>
      <w:r w:rsidR="00684B34" w:rsidRPr="002E7D7C">
        <w:rPr>
          <w:rFonts w:ascii="Cambria" w:hAnsi="Cambria"/>
          <w:bCs/>
          <w:i/>
          <w:color w:val="auto"/>
          <w:sz w:val="24"/>
          <w:szCs w:val="24"/>
        </w:rPr>
        <w:t>written approval</w:t>
      </w:r>
      <w:r w:rsidR="006613DC" w:rsidRPr="002E7D7C">
        <w:rPr>
          <w:rFonts w:ascii="Cambria" w:hAnsi="Cambria"/>
          <w:bCs/>
          <w:color w:val="auto"/>
          <w:sz w:val="24"/>
          <w:szCs w:val="24"/>
        </w:rPr>
        <w:t>)</w:t>
      </w:r>
      <w:r w:rsidR="00684B34" w:rsidRPr="002E7D7C">
        <w:rPr>
          <w:rFonts w:ascii="Cambria" w:hAnsi="Cambria"/>
          <w:bCs/>
          <w:color w:val="auto"/>
          <w:sz w:val="24"/>
          <w:szCs w:val="24"/>
        </w:rPr>
        <w:t xml:space="preserve"> </w:t>
      </w:r>
      <w:r w:rsidRPr="002E7D7C">
        <w:rPr>
          <w:rFonts w:ascii="Cambria" w:hAnsi="Cambria"/>
          <w:bCs/>
          <w:color w:val="auto"/>
          <w:sz w:val="24"/>
          <w:szCs w:val="24"/>
        </w:rPr>
        <w:t xml:space="preserve">it should be separately indicated that previously approved amount is reduced due to subsequently </w:t>
      </w:r>
      <w:r w:rsidR="00340C11" w:rsidRPr="002E7D7C">
        <w:rPr>
          <w:rFonts w:ascii="Cambria" w:hAnsi="Cambria"/>
          <w:bCs/>
          <w:color w:val="auto"/>
          <w:sz w:val="24"/>
          <w:szCs w:val="24"/>
        </w:rPr>
        <w:t>established</w:t>
      </w:r>
      <w:r w:rsidRPr="002E7D7C">
        <w:rPr>
          <w:rFonts w:ascii="Cambria" w:hAnsi="Cambria"/>
          <w:bCs/>
          <w:color w:val="auto"/>
          <w:sz w:val="24"/>
          <w:szCs w:val="24"/>
        </w:rPr>
        <w:t xml:space="preserve"> irregularities.</w:t>
      </w:r>
    </w:p>
    <w:p w14:paraId="4B53B8A2" w14:textId="77777777" w:rsidR="00C2542E" w:rsidRPr="002E7D7C" w:rsidRDefault="00C2542E" w:rsidP="00913A44">
      <w:pPr>
        <w:pStyle w:val="BodyText2"/>
        <w:ind w:firstLine="0"/>
        <w:rPr>
          <w:rFonts w:ascii="Cambria" w:hAnsi="Cambria"/>
          <w:bCs/>
          <w:color w:val="auto"/>
          <w:sz w:val="24"/>
          <w:szCs w:val="24"/>
        </w:rPr>
      </w:pPr>
    </w:p>
    <w:p w14:paraId="1495FC07" w14:textId="01AAD40D" w:rsidR="00913A44" w:rsidRPr="002E7D7C" w:rsidRDefault="00642823" w:rsidP="00913A44">
      <w:pPr>
        <w:pStyle w:val="BodyText2"/>
        <w:ind w:firstLine="0"/>
        <w:rPr>
          <w:rFonts w:ascii="Cambria" w:hAnsi="Cambria"/>
          <w:bCs/>
          <w:color w:val="auto"/>
          <w:sz w:val="24"/>
          <w:szCs w:val="24"/>
        </w:rPr>
      </w:pPr>
      <w:r w:rsidRPr="002E7D7C">
        <w:rPr>
          <w:rFonts w:ascii="Cambria" w:hAnsi="Cambria"/>
          <w:bCs/>
          <w:color w:val="auto"/>
          <w:sz w:val="24"/>
          <w:szCs w:val="24"/>
        </w:rPr>
        <w:t xml:space="preserve">If the expenditure is not yet approved or paid, the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should take into account that the underlying expenditure is not approved nor paid to contractor / beneficiary. </w:t>
      </w:r>
    </w:p>
    <w:p w14:paraId="58F25934" w14:textId="77777777" w:rsidR="00913A44" w:rsidRPr="002E7D7C" w:rsidRDefault="00913A44" w:rsidP="00913A44">
      <w:pPr>
        <w:pStyle w:val="BodyText2"/>
        <w:ind w:firstLine="0"/>
        <w:rPr>
          <w:rFonts w:ascii="Cambria" w:hAnsi="Cambria"/>
          <w:bCs/>
          <w:color w:val="auto"/>
          <w:sz w:val="24"/>
          <w:szCs w:val="24"/>
        </w:rPr>
      </w:pPr>
    </w:p>
    <w:p w14:paraId="645516BA" w14:textId="4B161ABE" w:rsidR="00913A44" w:rsidRPr="002E7D7C" w:rsidRDefault="00683880" w:rsidP="00913A44">
      <w:pPr>
        <w:pStyle w:val="BodyText2"/>
        <w:ind w:firstLine="0"/>
        <w:rPr>
          <w:rFonts w:ascii="Cambria" w:hAnsi="Cambria"/>
          <w:bCs/>
          <w:color w:val="auto"/>
          <w:sz w:val="24"/>
          <w:szCs w:val="24"/>
        </w:rPr>
      </w:pPr>
      <w:r w:rsidRPr="002E7D7C">
        <w:rPr>
          <w:rFonts w:ascii="Cambria" w:hAnsi="Cambria"/>
          <w:bCs/>
          <w:color w:val="auto"/>
          <w:sz w:val="24"/>
          <w:szCs w:val="24"/>
        </w:rPr>
        <w:t xml:space="preserve">The </w:t>
      </w:r>
      <w:r w:rsidR="006613DC" w:rsidRPr="002E7D7C">
        <w:rPr>
          <w:rFonts w:ascii="Cambria" w:hAnsi="Cambria"/>
          <w:bCs/>
          <w:color w:val="auto"/>
          <w:sz w:val="24"/>
          <w:szCs w:val="24"/>
        </w:rPr>
        <w:t>instruments</w:t>
      </w:r>
      <w:r w:rsidRPr="002E7D7C">
        <w:rPr>
          <w:rFonts w:ascii="Cambria" w:hAnsi="Cambria"/>
          <w:bCs/>
          <w:color w:val="auto"/>
          <w:sz w:val="24"/>
          <w:szCs w:val="24"/>
        </w:rPr>
        <w:t xml:space="preserve"> for irregularities' correction are the measures directed towards being place again in</w:t>
      </w:r>
      <w:r w:rsidR="00913A44" w:rsidRPr="002E7D7C">
        <w:rPr>
          <w:rFonts w:ascii="Cambria" w:hAnsi="Cambria"/>
          <w:bCs/>
          <w:color w:val="auto"/>
          <w:sz w:val="24"/>
          <w:szCs w:val="24"/>
        </w:rPr>
        <w:t xml:space="preserve"> </w:t>
      </w:r>
      <w:r w:rsidR="00913A44" w:rsidRPr="002E7D7C">
        <w:rPr>
          <w:rFonts w:ascii="Cambria" w:hAnsi="Cambria"/>
          <w:bCs/>
          <w:i/>
          <w:color w:val="auto"/>
          <w:sz w:val="24"/>
          <w:szCs w:val="24"/>
        </w:rPr>
        <w:t>status quo</w:t>
      </w:r>
      <w:r w:rsidRPr="002E7D7C">
        <w:rPr>
          <w:rFonts w:ascii="Cambria" w:hAnsi="Cambria"/>
          <w:bCs/>
          <w:color w:val="auto"/>
          <w:sz w:val="24"/>
          <w:szCs w:val="24"/>
        </w:rPr>
        <w:t xml:space="preserve"> situation, and may include the following</w:t>
      </w:r>
      <w:r w:rsidR="00913A44" w:rsidRPr="002E7D7C">
        <w:rPr>
          <w:rFonts w:ascii="Cambria" w:hAnsi="Cambria"/>
          <w:bCs/>
          <w:color w:val="auto"/>
          <w:sz w:val="24"/>
          <w:szCs w:val="24"/>
        </w:rPr>
        <w:t>:</w:t>
      </w:r>
    </w:p>
    <w:p w14:paraId="2F55BA8F" w14:textId="154C5F5C" w:rsidR="00913A44" w:rsidRPr="002E7D7C" w:rsidRDefault="00683880" w:rsidP="00560ED5">
      <w:pPr>
        <w:pStyle w:val="BodyText2"/>
        <w:numPr>
          <w:ilvl w:val="0"/>
          <w:numId w:val="14"/>
        </w:numPr>
        <w:rPr>
          <w:rFonts w:ascii="Cambria" w:hAnsi="Cambria"/>
          <w:bCs/>
          <w:color w:val="auto"/>
          <w:sz w:val="24"/>
          <w:szCs w:val="24"/>
        </w:rPr>
      </w:pPr>
      <w:r w:rsidRPr="002E7D7C">
        <w:rPr>
          <w:rFonts w:ascii="Cambria" w:hAnsi="Cambria"/>
          <w:bCs/>
          <w:color w:val="auto"/>
          <w:sz w:val="24"/>
          <w:szCs w:val="24"/>
        </w:rPr>
        <w:t>Cancellation of the contract</w:t>
      </w:r>
      <w:r w:rsidR="00913A44" w:rsidRPr="002E7D7C">
        <w:rPr>
          <w:rFonts w:ascii="Cambria" w:hAnsi="Cambria"/>
          <w:bCs/>
          <w:color w:val="auto"/>
          <w:sz w:val="24"/>
          <w:szCs w:val="24"/>
        </w:rPr>
        <w:t>;</w:t>
      </w:r>
    </w:p>
    <w:p w14:paraId="06E2C363" w14:textId="432E1F3F" w:rsidR="00913A44" w:rsidRPr="002E7D7C" w:rsidRDefault="00683880" w:rsidP="00560ED5">
      <w:pPr>
        <w:pStyle w:val="BodyText2"/>
        <w:numPr>
          <w:ilvl w:val="0"/>
          <w:numId w:val="14"/>
        </w:numPr>
        <w:rPr>
          <w:rFonts w:ascii="Cambria" w:hAnsi="Cambria"/>
          <w:bCs/>
          <w:color w:val="auto"/>
          <w:sz w:val="24"/>
          <w:szCs w:val="24"/>
        </w:rPr>
      </w:pPr>
      <w:r w:rsidRPr="002E7D7C">
        <w:rPr>
          <w:rFonts w:ascii="Cambria" w:hAnsi="Cambria"/>
          <w:bCs/>
          <w:color w:val="auto"/>
          <w:sz w:val="24"/>
          <w:szCs w:val="24"/>
        </w:rPr>
        <w:t>Recovery of whole or part of the amount paid to contractor / beneficiary</w:t>
      </w:r>
      <w:r w:rsidR="00913A44" w:rsidRPr="002E7D7C">
        <w:rPr>
          <w:rFonts w:ascii="Cambria" w:hAnsi="Cambria"/>
          <w:bCs/>
          <w:color w:val="auto"/>
          <w:sz w:val="24"/>
          <w:szCs w:val="24"/>
        </w:rPr>
        <w:t xml:space="preserve">; </w:t>
      </w:r>
    </w:p>
    <w:p w14:paraId="446E72B9" w14:textId="29A7392D" w:rsidR="00913A44" w:rsidRPr="002E7D7C" w:rsidRDefault="00683880" w:rsidP="00560ED5">
      <w:pPr>
        <w:pStyle w:val="BodyText2"/>
        <w:numPr>
          <w:ilvl w:val="0"/>
          <w:numId w:val="14"/>
        </w:numPr>
        <w:rPr>
          <w:rFonts w:ascii="Cambria" w:hAnsi="Cambria"/>
          <w:bCs/>
          <w:color w:val="auto"/>
          <w:sz w:val="24"/>
          <w:szCs w:val="24"/>
        </w:rPr>
      </w:pPr>
      <w:r w:rsidRPr="002E7D7C">
        <w:rPr>
          <w:rFonts w:ascii="Cambria" w:hAnsi="Cambria"/>
          <w:bCs/>
          <w:color w:val="auto"/>
          <w:sz w:val="24"/>
          <w:szCs w:val="24"/>
        </w:rPr>
        <w:t>Decrease in the contracted amount (if it is in accordance with contract provisions</w:t>
      </w:r>
      <w:r w:rsidR="00913A44" w:rsidRPr="002E7D7C">
        <w:rPr>
          <w:rFonts w:ascii="Cambria" w:hAnsi="Cambria"/>
          <w:bCs/>
          <w:color w:val="auto"/>
          <w:sz w:val="24"/>
          <w:szCs w:val="24"/>
        </w:rPr>
        <w:t>);</w:t>
      </w:r>
    </w:p>
    <w:p w14:paraId="74C56F14" w14:textId="5F06B5EE" w:rsidR="00A96BC4" w:rsidRPr="002E7D7C" w:rsidRDefault="00683880" w:rsidP="00560ED5">
      <w:pPr>
        <w:pStyle w:val="BodyText2"/>
        <w:numPr>
          <w:ilvl w:val="0"/>
          <w:numId w:val="14"/>
        </w:numPr>
        <w:rPr>
          <w:rFonts w:ascii="Cambria" w:hAnsi="Cambria"/>
          <w:bCs/>
          <w:color w:val="auto"/>
          <w:sz w:val="24"/>
          <w:szCs w:val="24"/>
        </w:rPr>
      </w:pPr>
      <w:r w:rsidRPr="002E7D7C">
        <w:rPr>
          <w:rFonts w:ascii="Cambria" w:hAnsi="Cambria"/>
          <w:bCs/>
          <w:color w:val="auto"/>
          <w:sz w:val="24"/>
          <w:szCs w:val="24"/>
        </w:rPr>
        <w:t>Other models arising from the contract provisions</w:t>
      </w:r>
      <w:r w:rsidR="00913A44" w:rsidRPr="002E7D7C">
        <w:rPr>
          <w:rFonts w:ascii="Cambria" w:hAnsi="Cambria"/>
          <w:bCs/>
          <w:color w:val="auto"/>
          <w:sz w:val="24"/>
          <w:szCs w:val="24"/>
        </w:rPr>
        <w:t xml:space="preserve">. </w:t>
      </w:r>
    </w:p>
    <w:p w14:paraId="1F7241CF" w14:textId="77777777" w:rsidR="001358E4" w:rsidRPr="002E7D7C" w:rsidRDefault="001358E4" w:rsidP="00913A44">
      <w:pPr>
        <w:jc w:val="both"/>
        <w:rPr>
          <w:rFonts w:ascii="Cambria" w:hAnsi="Cambria"/>
          <w:b/>
          <w:i/>
        </w:rPr>
      </w:pPr>
    </w:p>
    <w:p w14:paraId="1CEAA268" w14:textId="5EA5F343" w:rsidR="00913A44" w:rsidRPr="002E7D7C" w:rsidRDefault="00297FA8" w:rsidP="00913A44">
      <w:pPr>
        <w:jc w:val="both"/>
        <w:rPr>
          <w:rFonts w:ascii="Cambria" w:hAnsi="Cambria"/>
          <w:b/>
          <w:i/>
        </w:rPr>
      </w:pPr>
      <w:r w:rsidRPr="002E7D7C">
        <w:rPr>
          <w:rFonts w:ascii="Cambria" w:hAnsi="Cambria"/>
          <w:b/>
          <w:i/>
        </w:rPr>
        <w:t>Recovery of funds</w:t>
      </w:r>
    </w:p>
    <w:p w14:paraId="70654220" w14:textId="77777777" w:rsidR="00913A44" w:rsidRPr="002E7D7C" w:rsidRDefault="00913A44" w:rsidP="00913A44">
      <w:pPr>
        <w:jc w:val="both"/>
        <w:rPr>
          <w:rFonts w:ascii="Cambria" w:hAnsi="Cambria"/>
          <w:b/>
          <w:i/>
        </w:rPr>
      </w:pPr>
    </w:p>
    <w:p w14:paraId="77A6B75D" w14:textId="6E3203BD" w:rsidR="00913A44" w:rsidRPr="002E7D7C" w:rsidRDefault="00F76D32" w:rsidP="00957B8F">
      <w:pPr>
        <w:spacing w:line="298" w:lineRule="auto"/>
        <w:jc w:val="both"/>
        <w:rPr>
          <w:rFonts w:ascii="Cambria" w:hAnsi="Cambria"/>
          <w:bCs/>
          <w:lang w:bidi="hr-HR"/>
        </w:rPr>
      </w:pPr>
      <w:r w:rsidRPr="002E7D7C">
        <w:rPr>
          <w:rFonts w:ascii="Cambria" w:hAnsi="Cambria"/>
          <w:bCs/>
          <w:lang w:bidi="hr-HR"/>
        </w:rPr>
        <w:t>Recovery of funds procedure is described in the</w:t>
      </w:r>
      <w:r w:rsidR="00913A44" w:rsidRPr="002E7D7C">
        <w:rPr>
          <w:rFonts w:ascii="Cambria" w:hAnsi="Cambria"/>
          <w:bCs/>
          <w:lang w:bidi="hr-HR"/>
        </w:rPr>
        <w:t xml:space="preserve"> </w:t>
      </w:r>
      <w:r w:rsidR="00913A44" w:rsidRPr="002E7D7C">
        <w:rPr>
          <w:rFonts w:ascii="Cambria" w:hAnsi="Cambria"/>
          <w:bCs/>
          <w:i/>
          <w:lang w:bidi="hr-HR"/>
        </w:rPr>
        <w:t>IPA II</w:t>
      </w:r>
      <w:r w:rsidR="001358E4" w:rsidRPr="002E7D7C">
        <w:rPr>
          <w:rFonts w:ascii="Cambria" w:hAnsi="Cambria"/>
          <w:bCs/>
          <w:i/>
          <w:lang w:bidi="hr-HR"/>
        </w:rPr>
        <w:t>/IPA III</w:t>
      </w:r>
      <w:r w:rsidR="00913A44" w:rsidRPr="002E7D7C">
        <w:rPr>
          <w:rFonts w:ascii="Cambria" w:hAnsi="Cambria"/>
          <w:bCs/>
          <w:i/>
          <w:lang w:bidi="hr-HR"/>
        </w:rPr>
        <w:t xml:space="preserve"> Manual of Procedures,</w:t>
      </w:r>
      <w:r w:rsidR="00913A44" w:rsidRPr="002E7D7C">
        <w:rPr>
          <w:rFonts w:ascii="Cambria" w:hAnsi="Cambria"/>
          <w:bCs/>
          <w:lang w:bidi="hr-HR"/>
        </w:rPr>
        <w:t xml:space="preserve"> </w:t>
      </w:r>
      <w:r w:rsidR="00913A44" w:rsidRPr="002E7D7C">
        <w:rPr>
          <w:rFonts w:ascii="Cambria" w:hAnsi="Cambria"/>
          <w:bCs/>
          <w:i/>
          <w:lang w:bidi="hr-HR"/>
        </w:rPr>
        <w:t>Financial Management</w:t>
      </w:r>
      <w:r w:rsidR="00913A44" w:rsidRPr="002E7D7C">
        <w:rPr>
          <w:rFonts w:ascii="Cambria" w:hAnsi="Cambria"/>
          <w:bCs/>
          <w:lang w:bidi="hr-HR"/>
        </w:rPr>
        <w:t xml:space="preserve">, </w:t>
      </w:r>
      <w:r w:rsidRPr="002E7D7C">
        <w:rPr>
          <w:rFonts w:ascii="Cambria" w:hAnsi="Cambria"/>
          <w:bCs/>
          <w:lang w:bidi="hr-HR"/>
        </w:rPr>
        <w:t>while provisions on recovery of funds are set out in the</w:t>
      </w:r>
      <w:r w:rsidR="00913A44" w:rsidRPr="002E7D7C">
        <w:rPr>
          <w:rFonts w:ascii="Cambria" w:hAnsi="Cambria"/>
          <w:bCs/>
          <w:lang w:bidi="hr-HR"/>
        </w:rPr>
        <w:t xml:space="preserve"> </w:t>
      </w:r>
      <w:r w:rsidR="00913A44" w:rsidRPr="002E7D7C">
        <w:rPr>
          <w:rFonts w:ascii="Cambria" w:hAnsi="Cambria"/>
          <w:bCs/>
          <w:i/>
          <w:lang w:bidi="hr-HR"/>
        </w:rPr>
        <w:t>General Conditions</w:t>
      </w:r>
      <w:r w:rsidRPr="002E7D7C">
        <w:rPr>
          <w:rFonts w:ascii="Cambria" w:hAnsi="Cambria"/>
          <w:bCs/>
          <w:lang w:bidi="hr-HR"/>
        </w:rPr>
        <w:t xml:space="preserve"> of the Contract</w:t>
      </w:r>
      <w:r w:rsidR="00913A44" w:rsidRPr="002E7D7C">
        <w:rPr>
          <w:rFonts w:ascii="Cambria" w:hAnsi="Cambria"/>
          <w:bCs/>
          <w:lang w:bidi="hr-HR"/>
        </w:rPr>
        <w:t>.</w:t>
      </w:r>
    </w:p>
    <w:p w14:paraId="47A36CFE" w14:textId="77777777" w:rsidR="00C2542E" w:rsidRPr="002E7D7C" w:rsidRDefault="00C2542E" w:rsidP="00957B8F">
      <w:pPr>
        <w:spacing w:line="298" w:lineRule="auto"/>
        <w:jc w:val="both"/>
        <w:rPr>
          <w:rFonts w:ascii="Cambria" w:hAnsi="Cambria"/>
          <w:bCs/>
          <w:lang w:bidi="hr-HR"/>
        </w:rPr>
      </w:pPr>
    </w:p>
    <w:p w14:paraId="69083F24" w14:textId="77777777" w:rsidR="00390F7E" w:rsidRPr="002E7D7C" w:rsidRDefault="002A2DE3" w:rsidP="00957B8F">
      <w:pPr>
        <w:spacing w:line="298" w:lineRule="auto"/>
        <w:jc w:val="both"/>
        <w:rPr>
          <w:rFonts w:ascii="Cambria" w:hAnsi="Cambria"/>
          <w:bCs/>
        </w:rPr>
      </w:pPr>
      <w:r w:rsidRPr="002E7D7C">
        <w:rPr>
          <w:rFonts w:ascii="Cambria" w:hAnsi="Cambria"/>
          <w:bCs/>
        </w:rPr>
        <w:t xml:space="preserve">The </w:t>
      </w:r>
      <w:r w:rsidR="00842858" w:rsidRPr="002E7D7C">
        <w:rPr>
          <w:rFonts w:ascii="Cambria" w:hAnsi="Cambria"/>
          <w:bCs/>
        </w:rPr>
        <w:t>Implementing Agency / IBFM</w:t>
      </w:r>
      <w:r w:rsidRPr="002E7D7C">
        <w:rPr>
          <w:rFonts w:ascii="Cambria" w:hAnsi="Cambria"/>
          <w:bCs/>
        </w:rPr>
        <w:t xml:space="preserve"> is obliged to recover from contractors / beneficiaries any wrongly paid / spent amount. </w:t>
      </w:r>
    </w:p>
    <w:p w14:paraId="2D4F7509" w14:textId="77777777" w:rsidR="00390F7E" w:rsidRPr="002E7D7C" w:rsidRDefault="00390F7E" w:rsidP="00957B8F">
      <w:pPr>
        <w:spacing w:line="298" w:lineRule="auto"/>
        <w:jc w:val="both"/>
        <w:rPr>
          <w:rFonts w:ascii="Cambria" w:hAnsi="Cambria"/>
          <w:bCs/>
        </w:rPr>
      </w:pPr>
    </w:p>
    <w:p w14:paraId="504A42C6" w14:textId="77777777" w:rsidR="00390F7E" w:rsidRPr="002E7D7C" w:rsidRDefault="00390F7E" w:rsidP="00390F7E">
      <w:pPr>
        <w:spacing w:line="298" w:lineRule="auto"/>
        <w:jc w:val="both"/>
        <w:rPr>
          <w:rFonts w:ascii="Cambria" w:hAnsi="Cambria"/>
          <w:bCs/>
        </w:rPr>
      </w:pPr>
      <w:r w:rsidRPr="002E7D7C">
        <w:rPr>
          <w:rFonts w:ascii="Cambria" w:hAnsi="Cambria"/>
          <w:bCs/>
        </w:rPr>
        <w:t>There are two types of proceedings:</w:t>
      </w:r>
    </w:p>
    <w:p w14:paraId="1FD20E19" w14:textId="179D14A5" w:rsidR="00390F7E" w:rsidRPr="002E7D7C" w:rsidRDefault="00390F7E" w:rsidP="009C6E7E">
      <w:pPr>
        <w:pStyle w:val="ListParagraph"/>
        <w:numPr>
          <w:ilvl w:val="0"/>
          <w:numId w:val="58"/>
        </w:numPr>
        <w:spacing w:before="120" w:after="0" w:line="298" w:lineRule="auto"/>
        <w:ind w:left="426" w:hanging="357"/>
        <w:contextualSpacing w:val="0"/>
        <w:jc w:val="both"/>
        <w:rPr>
          <w:rFonts w:ascii="Cambria" w:hAnsi="Cambria"/>
          <w:bCs/>
        </w:rPr>
      </w:pPr>
      <w:r w:rsidRPr="002E7D7C">
        <w:rPr>
          <w:rFonts w:ascii="Cambria" w:hAnsi="Cambria"/>
          <w:b/>
          <w:bCs/>
        </w:rPr>
        <w:t>Recoveries</w:t>
      </w:r>
      <w:r w:rsidRPr="002E7D7C">
        <w:rPr>
          <w:rFonts w:ascii="Cambria" w:hAnsi="Cambria"/>
          <w:bCs/>
        </w:rPr>
        <w:t xml:space="preserve"> – related to recovery orders issued for cost that had earlier been accepted, but following the audit/verification/investigation has been found as non-eligible.</w:t>
      </w:r>
    </w:p>
    <w:p w14:paraId="587396DE" w14:textId="248BA3F4" w:rsidR="00390F7E" w:rsidRPr="002E7D7C" w:rsidRDefault="00390F7E" w:rsidP="009C6E7E">
      <w:pPr>
        <w:pStyle w:val="ListParagraph"/>
        <w:numPr>
          <w:ilvl w:val="0"/>
          <w:numId w:val="58"/>
        </w:numPr>
        <w:spacing w:before="120" w:after="0" w:line="298" w:lineRule="auto"/>
        <w:ind w:left="426" w:hanging="357"/>
        <w:contextualSpacing w:val="0"/>
        <w:jc w:val="both"/>
        <w:rPr>
          <w:rFonts w:ascii="Cambria" w:hAnsi="Cambria"/>
          <w:bCs/>
        </w:rPr>
      </w:pPr>
      <w:r w:rsidRPr="002E7D7C">
        <w:rPr>
          <w:rFonts w:ascii="Cambria" w:hAnsi="Cambria"/>
          <w:b/>
          <w:bCs/>
        </w:rPr>
        <w:t>Repayments</w:t>
      </w:r>
      <w:r w:rsidRPr="002E7D7C">
        <w:rPr>
          <w:rFonts w:ascii="Cambria" w:hAnsi="Cambria"/>
          <w:bCs/>
        </w:rPr>
        <w:t xml:space="preserve"> – related to recovery orders issued to reduce pre-financing paid to the contractor/GB but not spent.</w:t>
      </w:r>
    </w:p>
    <w:p w14:paraId="0F2F911E" w14:textId="77777777" w:rsidR="000A2CC6" w:rsidRPr="002E7D7C" w:rsidRDefault="000A2CC6" w:rsidP="000A2CC6">
      <w:pPr>
        <w:spacing w:line="298" w:lineRule="auto"/>
        <w:jc w:val="both"/>
        <w:rPr>
          <w:rFonts w:ascii="Cambria" w:hAnsi="Cambria"/>
          <w:bCs/>
        </w:rPr>
      </w:pPr>
    </w:p>
    <w:p w14:paraId="656FAEEB" w14:textId="4FFBEFE9" w:rsidR="00390F7E" w:rsidRPr="002E7D7C" w:rsidRDefault="00390F7E" w:rsidP="00390F7E">
      <w:pPr>
        <w:spacing w:line="298" w:lineRule="auto"/>
        <w:jc w:val="both"/>
        <w:rPr>
          <w:rFonts w:ascii="Cambria" w:hAnsi="Cambria"/>
          <w:bCs/>
        </w:rPr>
      </w:pPr>
      <w:r w:rsidRPr="002E7D7C">
        <w:rPr>
          <w:rFonts w:ascii="Cambria" w:hAnsi="Cambria"/>
          <w:bCs/>
        </w:rPr>
        <w:t>As soon as situation occurs due to which recovery/repayment need to be initiated, the IBFM takes all necessary actions to:</w:t>
      </w:r>
    </w:p>
    <w:p w14:paraId="08965946" w14:textId="389CF338" w:rsidR="00390F7E" w:rsidRPr="002E7D7C" w:rsidRDefault="00390F7E" w:rsidP="009C6E7E">
      <w:pPr>
        <w:pStyle w:val="ListParagraph"/>
        <w:numPr>
          <w:ilvl w:val="0"/>
          <w:numId w:val="59"/>
        </w:numPr>
        <w:spacing w:before="120" w:after="0" w:line="298" w:lineRule="auto"/>
        <w:ind w:left="714" w:hanging="357"/>
        <w:jc w:val="both"/>
        <w:rPr>
          <w:rFonts w:ascii="Cambria" w:hAnsi="Cambria"/>
          <w:bCs/>
        </w:rPr>
      </w:pPr>
      <w:r w:rsidRPr="002E7D7C">
        <w:rPr>
          <w:rFonts w:ascii="Cambria" w:hAnsi="Cambria"/>
          <w:bCs/>
        </w:rPr>
        <w:t>Stop the payments to the contractor/GB involved in the detected situation or</w:t>
      </w:r>
    </w:p>
    <w:p w14:paraId="0AEB7520" w14:textId="2836D283" w:rsidR="00390F7E" w:rsidRPr="002E7D7C" w:rsidRDefault="00390F7E" w:rsidP="009C6E7E">
      <w:pPr>
        <w:pStyle w:val="ListParagraph"/>
        <w:numPr>
          <w:ilvl w:val="0"/>
          <w:numId w:val="59"/>
        </w:numPr>
        <w:spacing w:before="120" w:after="0" w:line="298" w:lineRule="auto"/>
        <w:ind w:left="714" w:hanging="357"/>
        <w:jc w:val="both"/>
        <w:rPr>
          <w:rFonts w:ascii="Cambria" w:hAnsi="Cambria"/>
          <w:bCs/>
        </w:rPr>
      </w:pPr>
      <w:r w:rsidRPr="002E7D7C">
        <w:rPr>
          <w:rFonts w:ascii="Cambria" w:hAnsi="Cambria"/>
          <w:bCs/>
        </w:rPr>
        <w:t>Issue Recover order (Request for recovery of funds).</w:t>
      </w:r>
    </w:p>
    <w:p w14:paraId="6B8F87EC" w14:textId="77777777" w:rsidR="000A2CC6" w:rsidRPr="002E7D7C" w:rsidRDefault="000A2CC6" w:rsidP="00390F7E">
      <w:pPr>
        <w:spacing w:line="298" w:lineRule="auto"/>
        <w:jc w:val="both"/>
        <w:rPr>
          <w:rFonts w:ascii="Cambria" w:hAnsi="Cambria"/>
          <w:bCs/>
        </w:rPr>
      </w:pPr>
    </w:p>
    <w:p w14:paraId="63580362" w14:textId="5BE33267" w:rsidR="00390F7E" w:rsidRPr="002E7D7C" w:rsidRDefault="00390F7E" w:rsidP="00390F7E">
      <w:pPr>
        <w:spacing w:line="298" w:lineRule="auto"/>
        <w:jc w:val="both"/>
        <w:rPr>
          <w:rFonts w:ascii="Cambria" w:hAnsi="Cambria"/>
          <w:bCs/>
        </w:rPr>
      </w:pPr>
      <w:r w:rsidRPr="002E7D7C">
        <w:rPr>
          <w:rFonts w:ascii="Cambria" w:hAnsi="Cambria"/>
          <w:bCs/>
        </w:rPr>
        <w:t xml:space="preserve">In cases of late recoveries (i.e. recoveries made after the deadline given in the Request for recovery), the IBFM (unless the Contractor is a government department or public body of an EU Member State) calculates </w:t>
      </w:r>
      <w:r w:rsidRPr="002E7D7C">
        <w:rPr>
          <w:rFonts w:ascii="Cambria" w:hAnsi="Cambria"/>
          <w:b/>
          <w:bCs/>
        </w:rPr>
        <w:t>the amount of interests based on penalty interest published by Central Bank of Montenegro</w:t>
      </w:r>
      <w:r w:rsidRPr="002E7D7C">
        <w:rPr>
          <w:rFonts w:ascii="Cambria" w:hAnsi="Cambria"/>
          <w:bCs/>
        </w:rPr>
        <w:t xml:space="preserve"> (CBMN) twice a year in Official Gazette. The default interest is incurred over the time which elapses between the date of the recovery deadline and the date on which the recovery is actually made. Any partial payments shall first cover the interest thus established.</w:t>
      </w:r>
    </w:p>
    <w:p w14:paraId="3E4169D4" w14:textId="77777777" w:rsidR="00390F7E" w:rsidRPr="002E7D7C" w:rsidRDefault="00390F7E" w:rsidP="00957B8F">
      <w:pPr>
        <w:spacing w:line="298" w:lineRule="auto"/>
        <w:jc w:val="both"/>
        <w:rPr>
          <w:rFonts w:ascii="Cambria" w:hAnsi="Cambria"/>
          <w:bCs/>
        </w:rPr>
      </w:pPr>
    </w:p>
    <w:p w14:paraId="778E9116" w14:textId="77777777" w:rsidR="000A2CC6" w:rsidRPr="002E7D7C" w:rsidRDefault="000A2CC6" w:rsidP="000A2CC6">
      <w:pPr>
        <w:spacing w:line="298" w:lineRule="auto"/>
        <w:jc w:val="both"/>
        <w:rPr>
          <w:rFonts w:ascii="Cambria" w:hAnsi="Cambria"/>
          <w:bCs/>
        </w:rPr>
      </w:pPr>
      <w:r w:rsidRPr="002E7D7C">
        <w:rPr>
          <w:rFonts w:ascii="Cambria" w:hAnsi="Cambria"/>
          <w:b/>
          <w:bCs/>
        </w:rPr>
        <w:t>If recovery of funds is not done within the deadline</w:t>
      </w:r>
      <w:r w:rsidRPr="002E7D7C">
        <w:rPr>
          <w:rFonts w:ascii="Cambria" w:hAnsi="Cambria"/>
          <w:bCs/>
        </w:rPr>
        <w:t>, then the IBFM proceeds with:</w:t>
      </w:r>
    </w:p>
    <w:p w14:paraId="3360ECE8" w14:textId="46636C63" w:rsidR="000A2CC6" w:rsidRPr="002E7D7C" w:rsidRDefault="000A2CC6" w:rsidP="000A2CC6">
      <w:pPr>
        <w:spacing w:before="120" w:line="298" w:lineRule="auto"/>
        <w:jc w:val="both"/>
        <w:rPr>
          <w:rFonts w:ascii="Cambria" w:hAnsi="Cambria"/>
          <w:bCs/>
        </w:rPr>
      </w:pPr>
      <w:r w:rsidRPr="002E7D7C">
        <w:rPr>
          <w:rFonts w:ascii="Cambria" w:hAnsi="Cambria"/>
          <w:bCs/>
        </w:rPr>
        <w:t>a) Submission of a</w:t>
      </w:r>
      <w:r w:rsidRPr="002E7D7C">
        <w:rPr>
          <w:rFonts w:ascii="Cambria" w:hAnsi="Cambria"/>
          <w:bCs/>
          <w:u w:val="single"/>
        </w:rPr>
        <w:t>reminder</w:t>
      </w:r>
      <w:r w:rsidRPr="002E7D7C">
        <w:rPr>
          <w:rFonts w:ascii="Cambria" w:hAnsi="Cambria"/>
          <w:bCs/>
        </w:rPr>
        <w:t xml:space="preserve"> to the contractor/G</w:t>
      </w:r>
      <w:r w:rsidR="0090405B">
        <w:rPr>
          <w:rFonts w:ascii="Cambria" w:hAnsi="Cambria"/>
          <w:bCs/>
        </w:rPr>
        <w:t>rant beneficiary</w:t>
      </w:r>
      <w:r w:rsidR="0044252E">
        <w:rPr>
          <w:rFonts w:ascii="Cambria" w:hAnsi="Cambria"/>
          <w:bCs/>
        </w:rPr>
        <w:t xml:space="preserve"> 5 days prior to expiry of the deadline given in the Conclusion on established irregularity</w:t>
      </w:r>
      <w:r w:rsidRPr="002E7D7C">
        <w:rPr>
          <w:rFonts w:ascii="Cambria" w:hAnsi="Cambria"/>
          <w:bCs/>
        </w:rPr>
        <w:t>;</w:t>
      </w:r>
    </w:p>
    <w:p w14:paraId="286D5A1F" w14:textId="4D48434B" w:rsidR="000A2CC6" w:rsidRPr="002E7D7C" w:rsidRDefault="000A2CC6" w:rsidP="000A2CC6">
      <w:pPr>
        <w:spacing w:before="120" w:line="298" w:lineRule="auto"/>
        <w:jc w:val="both"/>
        <w:rPr>
          <w:rFonts w:ascii="Cambria" w:hAnsi="Cambria"/>
          <w:bCs/>
        </w:rPr>
      </w:pPr>
      <w:r w:rsidRPr="002E7D7C">
        <w:rPr>
          <w:rFonts w:ascii="Cambria" w:hAnsi="Cambria"/>
          <w:bCs/>
        </w:rPr>
        <w:t xml:space="preserve">b) </w:t>
      </w:r>
      <w:r w:rsidR="0044252E">
        <w:rPr>
          <w:rFonts w:ascii="Cambria" w:hAnsi="Cambria"/>
          <w:bCs/>
        </w:rPr>
        <w:t>Upon expiry of the deadline given in the Conclusion on established irregularity</w:t>
      </w:r>
      <w:r w:rsidR="0044252E" w:rsidRPr="002E7D7C">
        <w:rPr>
          <w:rFonts w:ascii="Cambria" w:hAnsi="Cambria"/>
          <w:bCs/>
          <w:u w:val="single"/>
        </w:rPr>
        <w:t xml:space="preserve"> </w:t>
      </w:r>
      <w:r w:rsidRPr="002E7D7C">
        <w:rPr>
          <w:rFonts w:ascii="Cambria" w:hAnsi="Cambria"/>
          <w:bCs/>
          <w:u w:val="single"/>
        </w:rPr>
        <w:t>the bank guarantee or any other form of security</w:t>
      </w:r>
      <w:r w:rsidRPr="002E7D7C">
        <w:rPr>
          <w:rFonts w:ascii="Cambria" w:hAnsi="Cambria"/>
          <w:bCs/>
        </w:rPr>
        <w:t xml:space="preserve"> </w:t>
      </w:r>
      <w:r w:rsidR="0044252E">
        <w:rPr>
          <w:rFonts w:ascii="Cambria" w:hAnsi="Cambria"/>
          <w:bCs/>
        </w:rPr>
        <w:t xml:space="preserve">is activated </w:t>
      </w:r>
      <w:r w:rsidRPr="002E7D7C">
        <w:rPr>
          <w:rFonts w:ascii="Cambria" w:hAnsi="Cambria"/>
          <w:bCs/>
        </w:rPr>
        <w:t xml:space="preserve">(if </w:t>
      </w:r>
      <w:r w:rsidR="0044252E">
        <w:rPr>
          <w:rFonts w:ascii="Cambria" w:hAnsi="Cambria"/>
          <w:bCs/>
        </w:rPr>
        <w:t>applicable</w:t>
      </w:r>
      <w:r w:rsidRPr="002E7D7C">
        <w:rPr>
          <w:rFonts w:ascii="Cambria" w:hAnsi="Cambria"/>
          <w:bCs/>
        </w:rPr>
        <w:t>);</w:t>
      </w:r>
    </w:p>
    <w:p w14:paraId="062728F0" w14:textId="23EB6650" w:rsidR="000A2CC6" w:rsidRPr="002E7D7C" w:rsidRDefault="000A2CC6" w:rsidP="000A2CC6">
      <w:pPr>
        <w:spacing w:before="120" w:line="298" w:lineRule="auto"/>
        <w:jc w:val="both"/>
        <w:rPr>
          <w:rFonts w:ascii="Cambria" w:hAnsi="Cambria"/>
          <w:bCs/>
        </w:rPr>
      </w:pPr>
      <w:r w:rsidRPr="002E7D7C">
        <w:rPr>
          <w:rFonts w:ascii="Cambria" w:hAnsi="Cambria"/>
          <w:bCs/>
        </w:rPr>
        <w:t>c</w:t>
      </w:r>
      <w:r w:rsidR="00942944">
        <w:rPr>
          <w:rFonts w:ascii="Cambria" w:hAnsi="Cambria"/>
          <w:bCs/>
        </w:rPr>
        <w:t>-</w:t>
      </w:r>
    </w:p>
    <w:p w14:paraId="275A3237" w14:textId="28E9C0A9" w:rsidR="000A2CC6" w:rsidRPr="002E7D7C" w:rsidRDefault="000A2CC6" w:rsidP="000A2CC6">
      <w:pPr>
        <w:spacing w:before="120" w:line="298" w:lineRule="auto"/>
        <w:jc w:val="both"/>
        <w:rPr>
          <w:rFonts w:ascii="Cambria" w:hAnsi="Cambria"/>
          <w:bCs/>
        </w:rPr>
      </w:pPr>
      <w:r w:rsidRPr="002E7D7C">
        <w:rPr>
          <w:rFonts w:ascii="Cambria" w:hAnsi="Cambria"/>
          <w:bCs/>
        </w:rPr>
        <w:t>d) Handing over the case (with the relevant supporting documentation, if applicable) to the Irregularity Officer for initiation of a legal proceeding, which shall be performed in line with the provisions of the Irregularities Chapter.</w:t>
      </w:r>
      <w:r w:rsidR="0044252E">
        <w:rPr>
          <w:rFonts w:ascii="Cambria" w:hAnsi="Cambria"/>
          <w:bCs/>
        </w:rPr>
        <w:t xml:space="preserve"> This activity has to be implemented within 5 days after the </w:t>
      </w:r>
      <w:r w:rsidR="0044252E" w:rsidRPr="0044252E">
        <w:rPr>
          <w:rFonts w:ascii="Cambria" w:hAnsi="Cambria"/>
          <w:bCs/>
        </w:rPr>
        <w:t>deadline given in the Conclusion on established irregularity</w:t>
      </w:r>
      <w:r w:rsidR="0044252E">
        <w:rPr>
          <w:rFonts w:ascii="Cambria" w:hAnsi="Cambria"/>
          <w:bCs/>
        </w:rPr>
        <w:t>.</w:t>
      </w:r>
    </w:p>
    <w:p w14:paraId="586D0B0E" w14:textId="77777777" w:rsidR="00F67E3E" w:rsidRPr="002E7D7C" w:rsidRDefault="00F67E3E" w:rsidP="000A2CC6">
      <w:pPr>
        <w:spacing w:line="298" w:lineRule="auto"/>
        <w:jc w:val="both"/>
        <w:rPr>
          <w:rFonts w:ascii="Cambria" w:hAnsi="Cambria"/>
          <w:bCs/>
        </w:rPr>
      </w:pPr>
    </w:p>
    <w:p w14:paraId="5F7048C8" w14:textId="4150EBA6" w:rsidR="00390F7E" w:rsidRPr="002E7D7C" w:rsidRDefault="000A2CC6" w:rsidP="000A2CC6">
      <w:pPr>
        <w:spacing w:line="298" w:lineRule="auto"/>
        <w:jc w:val="both"/>
        <w:rPr>
          <w:rFonts w:ascii="Cambria" w:hAnsi="Cambria"/>
          <w:bCs/>
        </w:rPr>
      </w:pPr>
      <w:r w:rsidRPr="002E7D7C">
        <w:rPr>
          <w:rFonts w:ascii="Cambria" w:hAnsi="Cambria"/>
          <w:bCs/>
        </w:rPr>
        <w:t xml:space="preserve">If recoveries are withdrawn, following acts/decisions of the competent authorities, the </w:t>
      </w:r>
      <w:r w:rsidRPr="002E7D7C">
        <w:rPr>
          <w:rFonts w:ascii="Cambria" w:hAnsi="Cambria"/>
          <w:b/>
          <w:bCs/>
        </w:rPr>
        <w:t>relevant amount of the withdrawal has to be recorded</w:t>
      </w:r>
      <w:r w:rsidRPr="002E7D7C">
        <w:rPr>
          <w:rFonts w:ascii="Cambria" w:hAnsi="Cambria"/>
          <w:bCs/>
        </w:rPr>
        <w:t>.</w:t>
      </w:r>
    </w:p>
    <w:p w14:paraId="707F0966" w14:textId="77777777" w:rsidR="00F67E3E" w:rsidRPr="002E7D7C" w:rsidRDefault="00F67E3E" w:rsidP="00F67E3E">
      <w:pPr>
        <w:spacing w:line="298" w:lineRule="auto"/>
        <w:jc w:val="both"/>
        <w:rPr>
          <w:rFonts w:ascii="Cambria" w:hAnsi="Cambria"/>
          <w:bCs/>
        </w:rPr>
      </w:pPr>
    </w:p>
    <w:p w14:paraId="63E732FD" w14:textId="07EE0D59" w:rsidR="00F67E3E" w:rsidRPr="002E7D7C" w:rsidRDefault="00F67E3E" w:rsidP="00F67E3E">
      <w:pPr>
        <w:spacing w:line="298" w:lineRule="auto"/>
        <w:jc w:val="both"/>
        <w:rPr>
          <w:rFonts w:ascii="Cambria" w:hAnsi="Cambria"/>
          <w:bCs/>
        </w:rPr>
      </w:pPr>
      <w:r w:rsidRPr="002E7D7C">
        <w:rPr>
          <w:rFonts w:ascii="Cambria" w:hAnsi="Cambria"/>
          <w:bCs/>
        </w:rPr>
        <w:t>The NAO shall recover the EU part of contribution to the Commission by the deadline given by the Commission even if the IBFM has not succeeded in recovering all or part of the funds from the contractors/grant beneficiaries. Thus, EU part of contribution will be recovered from the state budget.</w:t>
      </w:r>
    </w:p>
    <w:p w14:paraId="5282CEA5" w14:textId="77777777" w:rsidR="00F67E3E" w:rsidRPr="002E7D7C" w:rsidRDefault="00F67E3E" w:rsidP="00F67E3E">
      <w:pPr>
        <w:spacing w:line="298" w:lineRule="auto"/>
        <w:jc w:val="both"/>
        <w:rPr>
          <w:rFonts w:ascii="Cambria" w:hAnsi="Cambria"/>
          <w:bCs/>
        </w:rPr>
      </w:pPr>
    </w:p>
    <w:p w14:paraId="6D0D5AD5" w14:textId="379C116A" w:rsidR="000A2CC6" w:rsidRPr="002E7D7C" w:rsidRDefault="00F67E3E" w:rsidP="00F67E3E">
      <w:pPr>
        <w:spacing w:line="298" w:lineRule="auto"/>
        <w:jc w:val="both"/>
        <w:rPr>
          <w:rFonts w:ascii="Cambria" w:hAnsi="Cambria"/>
          <w:bCs/>
        </w:rPr>
      </w:pPr>
      <w:r w:rsidRPr="002E7D7C">
        <w:rPr>
          <w:rFonts w:ascii="Cambria" w:hAnsi="Cambria"/>
          <w:bCs/>
        </w:rPr>
        <w:t>For this purpose, close cooperation and communication between NAO/DMS; MA, IBFM and IBPM is needed, for the purpose of making decision at the level of IPA structure from which specific national budget programme funds should be recovered to EC.</w:t>
      </w:r>
    </w:p>
    <w:p w14:paraId="619DE834" w14:textId="69428FCF" w:rsidR="00231EB1" w:rsidRPr="002E7D7C" w:rsidRDefault="00231EB1" w:rsidP="00655E1D">
      <w:pPr>
        <w:spacing w:line="298" w:lineRule="auto"/>
        <w:jc w:val="both"/>
        <w:rPr>
          <w:rFonts w:ascii="Cambria" w:hAnsi="Cambria"/>
          <w:bCs/>
        </w:rPr>
      </w:pPr>
      <w:r w:rsidRPr="002E7D7C">
        <w:rPr>
          <w:rFonts w:ascii="Cambria" w:hAnsi="Cambria"/>
          <w:b/>
          <w:bCs/>
        </w:rPr>
        <w:t>Each substantial change related to the status of the irregularity case</w:t>
      </w:r>
      <w:r w:rsidRPr="002E7D7C">
        <w:rPr>
          <w:rFonts w:ascii="Cambria" w:hAnsi="Cambria"/>
          <w:bCs/>
        </w:rPr>
        <w:t xml:space="preserve"> (financial amounts affected by the irregularity, new conclusions, decisions resulting from any legal proceedings etc.) </w:t>
      </w:r>
      <w:r w:rsidRPr="002E7D7C">
        <w:rPr>
          <w:rFonts w:ascii="Cambria" w:hAnsi="Cambria"/>
          <w:b/>
          <w:bCs/>
        </w:rPr>
        <w:t xml:space="preserve">implies creating </w:t>
      </w:r>
      <w:r w:rsidRPr="002E7D7C">
        <w:rPr>
          <w:rFonts w:ascii="Cambria" w:hAnsi="Cambria"/>
          <w:b/>
          <w:bCs/>
          <w:u w:val="single"/>
        </w:rPr>
        <w:t>follow up reports</w:t>
      </w:r>
      <w:r w:rsidRPr="002E7D7C">
        <w:rPr>
          <w:rFonts w:ascii="Cambria" w:hAnsi="Cambria"/>
          <w:b/>
          <w:bCs/>
        </w:rPr>
        <w:t xml:space="preserve"> in IMS</w:t>
      </w:r>
      <w:r w:rsidRPr="002E7D7C">
        <w:rPr>
          <w:rFonts w:ascii="Cambria" w:hAnsi="Cambria"/>
          <w:bCs/>
        </w:rPr>
        <w:t>.</w:t>
      </w:r>
    </w:p>
    <w:p w14:paraId="7D3745E0" w14:textId="398C0C8B" w:rsidR="004A7B0A" w:rsidRPr="002E7D7C" w:rsidRDefault="004A7B0A" w:rsidP="009021E4">
      <w:pPr>
        <w:jc w:val="both"/>
        <w:rPr>
          <w:rFonts w:ascii="Cambria" w:hAnsi="Cambria"/>
          <w:bCs/>
        </w:rPr>
      </w:pPr>
    </w:p>
    <w:p w14:paraId="62310251" w14:textId="2926FB4E" w:rsidR="00A00DDD" w:rsidRPr="002E7D7C" w:rsidRDefault="00A00DDD" w:rsidP="009021E4">
      <w:pPr>
        <w:jc w:val="both"/>
        <w:rPr>
          <w:rFonts w:ascii="Cambria" w:hAnsi="Cambria"/>
          <w:bCs/>
        </w:rPr>
      </w:pPr>
    </w:p>
    <w:p w14:paraId="4C80A4F9" w14:textId="63FE3B38" w:rsidR="009C7B3D" w:rsidRPr="002E7D7C" w:rsidRDefault="00A613D0" w:rsidP="00DD415B">
      <w:pPr>
        <w:pStyle w:val="Heading2"/>
        <w:spacing w:before="0" w:after="0"/>
        <w:jc w:val="both"/>
        <w:rPr>
          <w:rFonts w:ascii="Cambria" w:hAnsi="Cambria"/>
          <w:i w:val="0"/>
        </w:rPr>
      </w:pPr>
      <w:bookmarkStart w:id="38" w:name="_Toc192232061"/>
      <w:r w:rsidRPr="002E7D7C">
        <w:rPr>
          <w:rFonts w:ascii="Cambria" w:hAnsi="Cambria"/>
          <w:i w:val="0"/>
        </w:rPr>
        <w:t>V</w:t>
      </w:r>
      <w:r w:rsidR="00CF0C71" w:rsidRPr="002E7D7C">
        <w:rPr>
          <w:rFonts w:ascii="Cambria" w:hAnsi="Cambria"/>
          <w:i w:val="0"/>
        </w:rPr>
        <w:t>.7</w:t>
      </w:r>
      <w:r w:rsidR="00375C7F" w:rsidRPr="002E7D7C">
        <w:rPr>
          <w:rFonts w:ascii="Cambria" w:hAnsi="Cambria"/>
          <w:i w:val="0"/>
        </w:rPr>
        <w:t xml:space="preserve"> INFORMING RESPONSIBLE BODIES AND BENEFICIARY ON </w:t>
      </w:r>
      <w:r w:rsidR="00FA56E9" w:rsidRPr="002E7D7C">
        <w:rPr>
          <w:rFonts w:ascii="Cambria" w:hAnsi="Cambria"/>
          <w:i w:val="0"/>
        </w:rPr>
        <w:t>Conclusion</w:t>
      </w:r>
      <w:r w:rsidR="00375C7F" w:rsidRPr="002E7D7C">
        <w:rPr>
          <w:rFonts w:ascii="Cambria" w:hAnsi="Cambria"/>
          <w:i w:val="0"/>
        </w:rPr>
        <w:t xml:space="preserve"> ON </w:t>
      </w:r>
      <w:r w:rsidR="00FA56E9" w:rsidRPr="002E7D7C">
        <w:rPr>
          <w:rFonts w:ascii="Cambria" w:hAnsi="Cambria"/>
          <w:i w:val="0"/>
        </w:rPr>
        <w:t xml:space="preserve">established </w:t>
      </w:r>
      <w:r w:rsidR="00375C7F" w:rsidRPr="002E7D7C">
        <w:rPr>
          <w:rFonts w:ascii="Cambria" w:hAnsi="Cambria"/>
          <w:i w:val="0"/>
        </w:rPr>
        <w:t>IRREGULARITY</w:t>
      </w:r>
      <w:bookmarkEnd w:id="38"/>
    </w:p>
    <w:p w14:paraId="7E45D55F" w14:textId="77777777" w:rsidR="009C7B3D" w:rsidRPr="002E7D7C" w:rsidRDefault="009C7B3D" w:rsidP="009021E4">
      <w:pPr>
        <w:rPr>
          <w:rFonts w:ascii="Cambria" w:hAnsi="Cambria"/>
        </w:rPr>
      </w:pPr>
    </w:p>
    <w:p w14:paraId="58179373" w14:textId="418E09FD" w:rsidR="009C7B3D" w:rsidRPr="002E7D7C" w:rsidRDefault="00375C7F" w:rsidP="009021E4">
      <w:pPr>
        <w:pStyle w:val="BodyText2"/>
        <w:spacing w:line="240" w:lineRule="auto"/>
        <w:ind w:firstLine="0"/>
        <w:rPr>
          <w:rFonts w:ascii="Cambria" w:hAnsi="Cambria"/>
          <w:b/>
          <w:bCs/>
          <w:color w:val="auto"/>
          <w:sz w:val="24"/>
          <w:szCs w:val="24"/>
          <w:u w:val="single"/>
        </w:rPr>
      </w:pPr>
      <w:r w:rsidRPr="002E7D7C">
        <w:rPr>
          <w:rFonts w:ascii="Cambria" w:hAnsi="Cambria"/>
          <w:b/>
          <w:bCs/>
          <w:color w:val="auto"/>
          <w:sz w:val="24"/>
          <w:szCs w:val="24"/>
          <w:u w:val="single"/>
        </w:rPr>
        <w:t>Informing responsible bodies</w:t>
      </w:r>
    </w:p>
    <w:p w14:paraId="1B807906" w14:textId="77777777" w:rsidR="009C7B3D" w:rsidRPr="002E7D7C" w:rsidRDefault="009C7B3D" w:rsidP="009021E4">
      <w:pPr>
        <w:pStyle w:val="BodyText2"/>
        <w:spacing w:line="240" w:lineRule="auto"/>
        <w:ind w:firstLine="0"/>
        <w:rPr>
          <w:rFonts w:ascii="Cambria" w:hAnsi="Cambria"/>
          <w:bCs/>
          <w:color w:val="auto"/>
          <w:sz w:val="24"/>
          <w:szCs w:val="24"/>
          <w:u w:val="single"/>
        </w:rPr>
      </w:pPr>
    </w:p>
    <w:p w14:paraId="681E09D8" w14:textId="4DB5EAF4" w:rsidR="001940D0" w:rsidRPr="002E7D7C" w:rsidRDefault="00375C7F" w:rsidP="007A62F6">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Within</w:t>
      </w:r>
      <w:r w:rsidR="00202FB5" w:rsidRPr="002E7D7C">
        <w:rPr>
          <w:rFonts w:ascii="Cambria" w:hAnsi="Cambria"/>
          <w:bCs/>
          <w:color w:val="auto"/>
          <w:sz w:val="24"/>
          <w:szCs w:val="24"/>
        </w:rPr>
        <w:t xml:space="preserve"> </w:t>
      </w:r>
      <w:r w:rsidR="00E44EA5" w:rsidRPr="002E7D7C">
        <w:rPr>
          <w:rFonts w:ascii="Cambria" w:hAnsi="Cambria"/>
          <w:b/>
          <w:bCs/>
          <w:color w:val="auto"/>
          <w:sz w:val="24"/>
          <w:szCs w:val="24"/>
        </w:rPr>
        <w:t>2</w:t>
      </w:r>
      <w:r w:rsidR="00202FB5" w:rsidRPr="002E7D7C">
        <w:rPr>
          <w:rFonts w:ascii="Cambria" w:hAnsi="Cambria"/>
          <w:b/>
          <w:bCs/>
          <w:color w:val="auto"/>
          <w:sz w:val="24"/>
          <w:szCs w:val="24"/>
        </w:rPr>
        <w:t xml:space="preserve"> </w:t>
      </w:r>
      <w:r w:rsidRPr="002E7D7C">
        <w:rPr>
          <w:rFonts w:ascii="Cambria" w:hAnsi="Cambria"/>
          <w:b/>
          <w:bCs/>
          <w:color w:val="auto"/>
          <w:sz w:val="24"/>
          <w:szCs w:val="24"/>
        </w:rPr>
        <w:t xml:space="preserve">working days as of the day of adoption of </w:t>
      </w:r>
      <w:r w:rsidR="00C2542E" w:rsidRPr="002E7D7C">
        <w:rPr>
          <w:rFonts w:ascii="Cambria" w:hAnsi="Cambria"/>
          <w:b/>
          <w:bCs/>
          <w:color w:val="auto"/>
          <w:sz w:val="24"/>
          <w:szCs w:val="24"/>
        </w:rPr>
        <w:t>Conclusion</w:t>
      </w:r>
      <w:r w:rsidRPr="002E7D7C">
        <w:rPr>
          <w:rFonts w:ascii="Cambria" w:hAnsi="Cambria"/>
          <w:b/>
          <w:bCs/>
          <w:color w:val="auto"/>
          <w:sz w:val="24"/>
          <w:szCs w:val="24"/>
        </w:rPr>
        <w:t xml:space="preserve"> on </w:t>
      </w:r>
      <w:r w:rsidR="00340C11" w:rsidRPr="002E7D7C">
        <w:rPr>
          <w:rFonts w:ascii="Cambria" w:hAnsi="Cambria"/>
          <w:b/>
          <w:bCs/>
          <w:color w:val="auto"/>
          <w:sz w:val="24"/>
          <w:szCs w:val="24"/>
        </w:rPr>
        <w:t xml:space="preserve">established </w:t>
      </w:r>
      <w:r w:rsidR="006613DC" w:rsidRPr="002E7D7C">
        <w:rPr>
          <w:rFonts w:ascii="Cambria" w:hAnsi="Cambria"/>
          <w:b/>
          <w:bCs/>
          <w:color w:val="auto"/>
          <w:sz w:val="24"/>
          <w:szCs w:val="24"/>
        </w:rPr>
        <w:t>irregularity</w:t>
      </w:r>
      <w:r w:rsidRPr="002E7D7C">
        <w:rPr>
          <w:rFonts w:ascii="Cambria" w:hAnsi="Cambria"/>
          <w:b/>
          <w:bCs/>
          <w:color w:val="auto"/>
          <w:sz w:val="24"/>
          <w:szCs w:val="24"/>
        </w:rPr>
        <w:t xml:space="preserve">/non-existence of irregularity, </w:t>
      </w:r>
      <w:r w:rsidRPr="002E7D7C">
        <w:rPr>
          <w:rFonts w:ascii="Cambria" w:hAnsi="Cambria"/>
          <w:bCs/>
          <w:color w:val="auto"/>
          <w:sz w:val="24"/>
          <w:szCs w:val="24"/>
        </w:rPr>
        <w:t xml:space="preserve">the </w:t>
      </w:r>
      <w:r w:rsidR="00842858" w:rsidRPr="002E7D7C">
        <w:rPr>
          <w:rFonts w:ascii="Cambria" w:hAnsi="Cambria"/>
          <w:bCs/>
          <w:color w:val="auto"/>
          <w:sz w:val="24"/>
          <w:szCs w:val="24"/>
        </w:rPr>
        <w:t>Implementing Agency / IBFM</w:t>
      </w:r>
      <w:r w:rsidRPr="002E7D7C">
        <w:rPr>
          <w:rFonts w:ascii="Cambria" w:hAnsi="Cambria"/>
          <w:b/>
          <w:bCs/>
          <w:color w:val="auto"/>
          <w:sz w:val="24"/>
          <w:szCs w:val="24"/>
        </w:rPr>
        <w:t xml:space="preserve"> </w:t>
      </w:r>
      <w:r w:rsidRPr="002E7D7C">
        <w:rPr>
          <w:rFonts w:ascii="Cambria" w:hAnsi="Cambria"/>
          <w:bCs/>
          <w:color w:val="auto"/>
          <w:sz w:val="24"/>
          <w:szCs w:val="24"/>
        </w:rPr>
        <w:t xml:space="preserve">sends it to NAO for verification through </w:t>
      </w:r>
      <w:r w:rsidR="004E2B65" w:rsidRPr="002E7D7C">
        <w:rPr>
          <w:rFonts w:ascii="Cambria" w:hAnsi="Cambria"/>
          <w:bCs/>
          <w:color w:val="auto"/>
          <w:sz w:val="24"/>
          <w:szCs w:val="24"/>
        </w:rPr>
        <w:t>Directorate for Management of Pre-Accession Assistance Structure</w:t>
      </w:r>
      <w:r w:rsidR="007A62F6" w:rsidRPr="002E7D7C">
        <w:rPr>
          <w:rFonts w:ascii="Cambria" w:hAnsi="Cambria"/>
          <w:bCs/>
          <w:color w:val="auto"/>
          <w:sz w:val="24"/>
          <w:szCs w:val="24"/>
        </w:rPr>
        <w:t xml:space="preserve">, </w:t>
      </w:r>
      <w:r w:rsidR="00D20769" w:rsidRPr="002E7D7C">
        <w:rPr>
          <w:rFonts w:ascii="Cambria" w:hAnsi="Cambria"/>
          <w:bCs/>
          <w:color w:val="auto"/>
          <w:sz w:val="24"/>
          <w:szCs w:val="24"/>
        </w:rPr>
        <w:t xml:space="preserve">and in case of cross-border cooperation programmes, it is sent to head of operating structure. </w:t>
      </w:r>
    </w:p>
    <w:p w14:paraId="543969C3" w14:textId="77777777" w:rsidR="001940D0" w:rsidRPr="002E7D7C" w:rsidRDefault="001940D0" w:rsidP="007A62F6">
      <w:pPr>
        <w:pStyle w:val="BodyText2"/>
        <w:spacing w:line="240" w:lineRule="auto"/>
        <w:ind w:firstLine="0"/>
        <w:rPr>
          <w:rFonts w:ascii="Cambria" w:hAnsi="Cambria"/>
          <w:bCs/>
          <w:color w:val="auto"/>
          <w:sz w:val="24"/>
          <w:szCs w:val="24"/>
        </w:rPr>
      </w:pPr>
    </w:p>
    <w:p w14:paraId="08C5BB7F" w14:textId="40AD6DAA" w:rsidR="00ED620F" w:rsidRPr="002E7D7C" w:rsidRDefault="00184410" w:rsidP="007A62F6">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After verifying the </w:t>
      </w:r>
      <w:r w:rsidR="00C2542E" w:rsidRPr="002E7D7C">
        <w:rPr>
          <w:rFonts w:ascii="Cambria" w:hAnsi="Cambria"/>
          <w:bCs/>
          <w:color w:val="auto"/>
          <w:sz w:val="24"/>
          <w:szCs w:val="24"/>
        </w:rPr>
        <w:t>Conclusion</w:t>
      </w:r>
      <w:r w:rsidRPr="002E7D7C">
        <w:rPr>
          <w:rFonts w:ascii="Cambria" w:hAnsi="Cambria"/>
          <w:bCs/>
          <w:color w:val="auto"/>
          <w:sz w:val="24"/>
          <w:szCs w:val="24"/>
        </w:rPr>
        <w:t xml:space="preserve"> on </w:t>
      </w:r>
      <w:r w:rsidR="00340C11" w:rsidRPr="002E7D7C">
        <w:rPr>
          <w:rFonts w:ascii="Cambria" w:hAnsi="Cambria"/>
          <w:bCs/>
          <w:color w:val="auto"/>
          <w:sz w:val="24"/>
          <w:szCs w:val="24"/>
        </w:rPr>
        <w:t>established</w:t>
      </w:r>
      <w:r w:rsidRPr="002E7D7C">
        <w:rPr>
          <w:rFonts w:ascii="Cambria" w:hAnsi="Cambria"/>
          <w:bCs/>
          <w:color w:val="auto"/>
          <w:sz w:val="24"/>
          <w:szCs w:val="24"/>
        </w:rPr>
        <w:t xml:space="preserve"> irregularity</w:t>
      </w:r>
      <w:r w:rsidR="001940D0" w:rsidRPr="002E7D7C">
        <w:rPr>
          <w:rFonts w:ascii="Cambria" w:hAnsi="Cambria"/>
          <w:bCs/>
          <w:color w:val="auto"/>
          <w:sz w:val="24"/>
          <w:szCs w:val="24"/>
        </w:rPr>
        <w:t xml:space="preserve">, </w:t>
      </w:r>
      <w:r w:rsidR="007B767F" w:rsidRPr="002E7D7C">
        <w:rPr>
          <w:rFonts w:ascii="Cambria" w:hAnsi="Cambria"/>
          <w:bCs/>
          <w:color w:val="auto"/>
          <w:sz w:val="24"/>
          <w:szCs w:val="24"/>
        </w:rPr>
        <w:t xml:space="preserve">the information on </w:t>
      </w:r>
      <w:r w:rsidR="00C2542E" w:rsidRPr="002E7D7C">
        <w:rPr>
          <w:rFonts w:ascii="Cambria" w:hAnsi="Cambria"/>
          <w:bCs/>
          <w:color w:val="auto"/>
          <w:sz w:val="24"/>
          <w:szCs w:val="24"/>
        </w:rPr>
        <w:t xml:space="preserve">established </w:t>
      </w:r>
      <w:r w:rsidR="007B767F" w:rsidRPr="002E7D7C">
        <w:rPr>
          <w:rFonts w:ascii="Cambria" w:hAnsi="Cambria"/>
          <w:bCs/>
          <w:color w:val="auto"/>
          <w:sz w:val="24"/>
          <w:szCs w:val="24"/>
        </w:rPr>
        <w:t xml:space="preserve">irregularity is sent </w:t>
      </w:r>
      <w:r w:rsidR="00F550BC" w:rsidRPr="002E7D7C">
        <w:rPr>
          <w:rFonts w:ascii="Cambria" w:hAnsi="Cambria"/>
          <w:bCs/>
          <w:color w:val="auto"/>
          <w:sz w:val="24"/>
          <w:szCs w:val="24"/>
        </w:rPr>
        <w:t xml:space="preserve">via e-mail </w:t>
      </w:r>
      <w:r w:rsidR="007B767F" w:rsidRPr="002E7D7C">
        <w:rPr>
          <w:rFonts w:ascii="Cambria" w:hAnsi="Cambria"/>
          <w:bCs/>
          <w:color w:val="auto"/>
          <w:sz w:val="24"/>
          <w:szCs w:val="24"/>
        </w:rPr>
        <w:t>to</w:t>
      </w:r>
      <w:r w:rsidR="00F550BC" w:rsidRPr="002E7D7C">
        <w:rPr>
          <w:rFonts w:ascii="Cambria" w:hAnsi="Cambria"/>
          <w:bCs/>
          <w:color w:val="auto"/>
          <w:sz w:val="24"/>
          <w:szCs w:val="24"/>
        </w:rPr>
        <w:t>:</w:t>
      </w:r>
      <w:r w:rsidR="007B767F" w:rsidRPr="002E7D7C">
        <w:rPr>
          <w:rFonts w:ascii="Cambria" w:hAnsi="Cambria"/>
          <w:bCs/>
          <w:color w:val="auto"/>
          <w:sz w:val="24"/>
          <w:szCs w:val="24"/>
        </w:rPr>
        <w:t xml:space="preserve"> </w:t>
      </w:r>
      <w:r w:rsidR="008A6B3D" w:rsidRPr="002E7D7C">
        <w:rPr>
          <w:rFonts w:ascii="Cambria" w:hAnsi="Cambria"/>
          <w:bCs/>
          <w:color w:val="auto"/>
          <w:sz w:val="24"/>
          <w:szCs w:val="24"/>
        </w:rPr>
        <w:t>AFCOS</w:t>
      </w:r>
      <w:r w:rsidR="007B767F" w:rsidRPr="002E7D7C">
        <w:rPr>
          <w:rFonts w:ascii="Cambria" w:hAnsi="Cambria"/>
          <w:bCs/>
          <w:color w:val="auto"/>
          <w:sz w:val="24"/>
          <w:szCs w:val="24"/>
        </w:rPr>
        <w:t xml:space="preserve">, NIPAC, </w:t>
      </w:r>
      <w:r w:rsidR="00B21B83">
        <w:rPr>
          <w:rFonts w:ascii="Cambria" w:hAnsi="Cambria"/>
          <w:bCs/>
          <w:color w:val="auto"/>
          <w:sz w:val="24"/>
          <w:szCs w:val="24"/>
        </w:rPr>
        <w:t xml:space="preserve">competent managing authority, </w:t>
      </w:r>
      <w:r w:rsidR="00C2542E" w:rsidRPr="002E7D7C">
        <w:rPr>
          <w:rFonts w:ascii="Cambria" w:hAnsi="Cambria"/>
          <w:bCs/>
          <w:color w:val="auto"/>
          <w:sz w:val="24"/>
          <w:szCs w:val="24"/>
        </w:rPr>
        <w:t>project implementation unit</w:t>
      </w:r>
      <w:r w:rsidR="00B21B83">
        <w:rPr>
          <w:rFonts w:ascii="Cambria" w:hAnsi="Cambria"/>
          <w:bCs/>
          <w:color w:val="auto"/>
          <w:sz w:val="24"/>
          <w:szCs w:val="24"/>
        </w:rPr>
        <w:t>/IBPM</w:t>
      </w:r>
      <w:r w:rsidR="00C2542E" w:rsidRPr="002E7D7C">
        <w:rPr>
          <w:rFonts w:ascii="Cambria" w:hAnsi="Cambria"/>
          <w:bCs/>
          <w:color w:val="auto"/>
          <w:sz w:val="24"/>
          <w:szCs w:val="24"/>
        </w:rPr>
        <w:t xml:space="preserve"> </w:t>
      </w:r>
      <w:r w:rsidR="007B767F" w:rsidRPr="002E7D7C">
        <w:rPr>
          <w:rFonts w:ascii="Cambria" w:hAnsi="Cambria"/>
          <w:bCs/>
          <w:color w:val="auto"/>
          <w:sz w:val="24"/>
          <w:szCs w:val="24"/>
        </w:rPr>
        <w:t>(if applicable) and Audit Authority.</w:t>
      </w:r>
      <w:r w:rsidR="002B1640">
        <w:rPr>
          <w:rFonts w:ascii="Cambria" w:hAnsi="Cambria"/>
          <w:bCs/>
          <w:color w:val="auto"/>
          <w:sz w:val="24"/>
          <w:szCs w:val="24"/>
        </w:rPr>
        <w:t xml:space="preserve"> </w:t>
      </w:r>
    </w:p>
    <w:p w14:paraId="5C17E9BF" w14:textId="77777777" w:rsidR="00ED620F" w:rsidRPr="002E7D7C" w:rsidRDefault="00ED620F" w:rsidP="009021E4">
      <w:pPr>
        <w:pStyle w:val="BodyText2"/>
        <w:spacing w:line="240" w:lineRule="auto"/>
        <w:ind w:firstLine="0"/>
        <w:rPr>
          <w:rFonts w:ascii="Cambria" w:hAnsi="Cambria"/>
          <w:bCs/>
          <w:color w:val="auto"/>
          <w:sz w:val="24"/>
          <w:szCs w:val="24"/>
        </w:rPr>
      </w:pPr>
    </w:p>
    <w:p w14:paraId="36C8EB94" w14:textId="7E89B364" w:rsidR="00921A15" w:rsidRPr="002E7D7C" w:rsidRDefault="008D0731" w:rsidP="00921A15">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It is important to state in the </w:t>
      </w:r>
      <w:r w:rsidR="00C2542E" w:rsidRPr="002E7D7C">
        <w:rPr>
          <w:rFonts w:ascii="Cambria" w:hAnsi="Cambria"/>
          <w:bCs/>
          <w:color w:val="auto"/>
          <w:sz w:val="24"/>
          <w:szCs w:val="24"/>
        </w:rPr>
        <w:t>Conclusion</w:t>
      </w:r>
      <w:r w:rsidRPr="002E7D7C">
        <w:rPr>
          <w:rFonts w:ascii="Cambria" w:hAnsi="Cambria"/>
          <w:bCs/>
          <w:color w:val="auto"/>
          <w:sz w:val="24"/>
          <w:szCs w:val="24"/>
        </w:rPr>
        <w:t xml:space="preserve"> whether the expenditures have already been included in the payment request submitted to the EC, or annual financial report and the proposal of corrective measures which will be undertaken by the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w:t>
      </w:r>
    </w:p>
    <w:p w14:paraId="55026E65" w14:textId="68B09F27" w:rsidR="00921A15" w:rsidRPr="002E7D7C" w:rsidRDefault="008D0731" w:rsidP="009C6E7E">
      <w:pPr>
        <w:pStyle w:val="BodyText2"/>
        <w:numPr>
          <w:ilvl w:val="0"/>
          <w:numId w:val="22"/>
        </w:numPr>
        <w:spacing w:before="120"/>
        <w:ind w:left="714" w:hanging="357"/>
        <w:rPr>
          <w:rFonts w:ascii="Cambria" w:hAnsi="Cambria"/>
          <w:bCs/>
          <w:color w:val="auto"/>
          <w:sz w:val="24"/>
          <w:szCs w:val="24"/>
        </w:rPr>
      </w:pPr>
      <w:r w:rsidRPr="002E7D7C">
        <w:rPr>
          <w:rFonts w:ascii="Cambria" w:hAnsi="Cambria"/>
          <w:bCs/>
          <w:color w:val="auto"/>
          <w:sz w:val="24"/>
          <w:szCs w:val="24"/>
        </w:rPr>
        <w:t>Cancellation of the contract</w:t>
      </w:r>
      <w:r w:rsidR="00921A15" w:rsidRPr="002E7D7C">
        <w:rPr>
          <w:rFonts w:ascii="Cambria" w:hAnsi="Cambria"/>
          <w:bCs/>
          <w:color w:val="auto"/>
          <w:sz w:val="24"/>
          <w:szCs w:val="24"/>
        </w:rPr>
        <w:t>;</w:t>
      </w:r>
    </w:p>
    <w:p w14:paraId="59520C88" w14:textId="3B2C54D9" w:rsidR="00921A15" w:rsidRPr="002E7D7C" w:rsidRDefault="00D3494C" w:rsidP="009C6E7E">
      <w:pPr>
        <w:pStyle w:val="BodyText2"/>
        <w:numPr>
          <w:ilvl w:val="0"/>
          <w:numId w:val="22"/>
        </w:numPr>
        <w:spacing w:before="120"/>
        <w:ind w:left="714" w:hanging="357"/>
        <w:rPr>
          <w:rFonts w:ascii="Cambria" w:hAnsi="Cambria"/>
          <w:bCs/>
          <w:color w:val="auto"/>
          <w:sz w:val="24"/>
          <w:szCs w:val="24"/>
        </w:rPr>
      </w:pPr>
      <w:r w:rsidRPr="002E7D7C">
        <w:rPr>
          <w:rFonts w:ascii="Cambria" w:hAnsi="Cambria"/>
          <w:bCs/>
          <w:color w:val="auto"/>
          <w:sz w:val="24"/>
          <w:szCs w:val="24"/>
        </w:rPr>
        <w:t>Recovery of whole or part of the amount paid out to the provider / beneficiary</w:t>
      </w:r>
      <w:r w:rsidR="00921A15" w:rsidRPr="002E7D7C">
        <w:rPr>
          <w:rFonts w:ascii="Cambria" w:hAnsi="Cambria"/>
          <w:bCs/>
          <w:color w:val="auto"/>
          <w:sz w:val="24"/>
          <w:szCs w:val="24"/>
        </w:rPr>
        <w:t xml:space="preserve">; </w:t>
      </w:r>
    </w:p>
    <w:p w14:paraId="3BB79034" w14:textId="41FCDA97" w:rsidR="00921A15" w:rsidRPr="002E7D7C" w:rsidRDefault="00D3494C" w:rsidP="009C6E7E">
      <w:pPr>
        <w:pStyle w:val="BodyText2"/>
        <w:numPr>
          <w:ilvl w:val="0"/>
          <w:numId w:val="22"/>
        </w:numPr>
        <w:spacing w:before="120"/>
        <w:ind w:left="714" w:hanging="357"/>
        <w:rPr>
          <w:rFonts w:ascii="Cambria" w:hAnsi="Cambria"/>
          <w:bCs/>
          <w:color w:val="auto"/>
          <w:sz w:val="24"/>
          <w:szCs w:val="24"/>
        </w:rPr>
      </w:pPr>
      <w:r w:rsidRPr="002E7D7C">
        <w:rPr>
          <w:rFonts w:ascii="Cambria" w:hAnsi="Cambria"/>
          <w:bCs/>
          <w:color w:val="auto"/>
          <w:sz w:val="24"/>
          <w:szCs w:val="24"/>
        </w:rPr>
        <w:t>Decrease of contracted amount (if according to contract provisions</w:t>
      </w:r>
      <w:r w:rsidR="00921A15" w:rsidRPr="002E7D7C">
        <w:rPr>
          <w:rFonts w:ascii="Cambria" w:hAnsi="Cambria"/>
          <w:bCs/>
          <w:color w:val="auto"/>
          <w:sz w:val="24"/>
          <w:szCs w:val="24"/>
        </w:rPr>
        <w:t>);</w:t>
      </w:r>
    </w:p>
    <w:p w14:paraId="4BFEBC22" w14:textId="7A04C3A5" w:rsidR="009C7B3D" w:rsidRPr="002E7D7C" w:rsidRDefault="00D3494C" w:rsidP="009C6E7E">
      <w:pPr>
        <w:pStyle w:val="BodyText2"/>
        <w:numPr>
          <w:ilvl w:val="0"/>
          <w:numId w:val="22"/>
        </w:numPr>
        <w:spacing w:before="120" w:line="240" w:lineRule="auto"/>
        <w:ind w:left="714" w:hanging="357"/>
        <w:rPr>
          <w:rFonts w:ascii="Cambria" w:hAnsi="Cambria"/>
          <w:bCs/>
          <w:color w:val="auto"/>
          <w:sz w:val="24"/>
          <w:szCs w:val="24"/>
        </w:rPr>
      </w:pPr>
      <w:r w:rsidRPr="002E7D7C">
        <w:rPr>
          <w:rFonts w:ascii="Cambria" w:hAnsi="Cambria"/>
          <w:bCs/>
          <w:color w:val="auto"/>
          <w:sz w:val="24"/>
          <w:szCs w:val="24"/>
        </w:rPr>
        <w:t>Other models arising from contract provisions</w:t>
      </w:r>
      <w:r w:rsidR="00921A15" w:rsidRPr="002E7D7C">
        <w:rPr>
          <w:rFonts w:ascii="Cambria" w:hAnsi="Cambria"/>
          <w:bCs/>
          <w:color w:val="auto"/>
          <w:sz w:val="24"/>
          <w:szCs w:val="24"/>
        </w:rPr>
        <w:t>.</w:t>
      </w:r>
      <w:r w:rsidR="009C7B3D" w:rsidRPr="002E7D7C">
        <w:rPr>
          <w:rFonts w:ascii="Cambria" w:hAnsi="Cambria"/>
          <w:bCs/>
          <w:color w:val="auto"/>
          <w:sz w:val="24"/>
          <w:szCs w:val="24"/>
        </w:rPr>
        <w:t xml:space="preserve"> </w:t>
      </w:r>
    </w:p>
    <w:p w14:paraId="06843D5F" w14:textId="77777777" w:rsidR="009C7B3D" w:rsidRPr="002E7D7C" w:rsidRDefault="009C7B3D" w:rsidP="009021E4">
      <w:pPr>
        <w:pStyle w:val="BodyText2"/>
        <w:spacing w:line="240" w:lineRule="auto"/>
        <w:ind w:left="720" w:firstLine="0"/>
        <w:rPr>
          <w:rFonts w:ascii="Cambria" w:hAnsi="Cambria"/>
          <w:bCs/>
          <w:color w:val="auto"/>
          <w:sz w:val="24"/>
          <w:szCs w:val="24"/>
        </w:rPr>
      </w:pPr>
    </w:p>
    <w:p w14:paraId="1DBA5978" w14:textId="2E9D7684" w:rsidR="009C7B3D" w:rsidRPr="002E7D7C" w:rsidRDefault="3724DB56" w:rsidP="3724DB56">
      <w:pPr>
        <w:pStyle w:val="BodyText2"/>
        <w:spacing w:line="240" w:lineRule="auto"/>
        <w:ind w:firstLine="0"/>
        <w:rPr>
          <w:rFonts w:ascii="Cambria" w:hAnsi="Cambria"/>
          <w:color w:val="auto"/>
          <w:sz w:val="24"/>
          <w:szCs w:val="24"/>
        </w:rPr>
      </w:pPr>
      <w:r w:rsidRPr="002E7D7C">
        <w:rPr>
          <w:rFonts w:ascii="Cambria" w:hAnsi="Cambria"/>
          <w:color w:val="auto"/>
          <w:sz w:val="24"/>
          <w:szCs w:val="24"/>
        </w:rPr>
        <w:t xml:space="preserve">Also, the </w:t>
      </w:r>
      <w:r w:rsidR="00842858" w:rsidRPr="002E7D7C">
        <w:rPr>
          <w:rFonts w:ascii="Cambria" w:hAnsi="Cambria"/>
          <w:color w:val="auto"/>
          <w:sz w:val="24"/>
          <w:szCs w:val="24"/>
        </w:rPr>
        <w:t>Implementing Agency / IBFM</w:t>
      </w:r>
      <w:r w:rsidRPr="002E7D7C">
        <w:rPr>
          <w:rFonts w:ascii="Cambria" w:hAnsi="Cambria"/>
          <w:color w:val="auto"/>
          <w:sz w:val="24"/>
          <w:szCs w:val="24"/>
        </w:rPr>
        <w:t xml:space="preserve"> within </w:t>
      </w:r>
      <w:r w:rsidRPr="002E7D7C">
        <w:rPr>
          <w:rFonts w:ascii="Cambria" w:hAnsi="Cambria"/>
          <w:b/>
          <w:bCs/>
          <w:color w:val="auto"/>
          <w:sz w:val="24"/>
          <w:szCs w:val="24"/>
        </w:rPr>
        <w:t>2 working days</w:t>
      </w:r>
      <w:r w:rsidRPr="002E7D7C">
        <w:rPr>
          <w:rFonts w:ascii="Cambria" w:hAnsi="Cambria"/>
          <w:color w:val="auto"/>
          <w:sz w:val="24"/>
          <w:szCs w:val="24"/>
        </w:rPr>
        <w:t xml:space="preserve"> in written form informs the responsible bodies of the AFCOS coordinative body on </w:t>
      </w:r>
      <w:r w:rsidR="00340C11" w:rsidRPr="002E7D7C">
        <w:rPr>
          <w:rFonts w:ascii="Cambria" w:hAnsi="Cambria"/>
          <w:color w:val="auto"/>
          <w:sz w:val="24"/>
          <w:szCs w:val="24"/>
        </w:rPr>
        <w:t>established</w:t>
      </w:r>
      <w:r w:rsidRPr="002E7D7C">
        <w:rPr>
          <w:rFonts w:ascii="Cambria" w:hAnsi="Cambria"/>
          <w:color w:val="auto"/>
          <w:sz w:val="24"/>
          <w:szCs w:val="24"/>
        </w:rPr>
        <w:t xml:space="preserve"> irregularity if it is linked to the scope of their activities (e.g. Tax Administration).</w:t>
      </w:r>
    </w:p>
    <w:p w14:paraId="4FE1F966" w14:textId="77777777" w:rsidR="00151F94" w:rsidRPr="002E7D7C" w:rsidRDefault="00151F94" w:rsidP="009021E4">
      <w:pPr>
        <w:pStyle w:val="BodyText2"/>
        <w:spacing w:line="240" w:lineRule="auto"/>
        <w:ind w:firstLine="0"/>
        <w:rPr>
          <w:rFonts w:ascii="Cambria" w:hAnsi="Cambria"/>
          <w:bCs/>
          <w:color w:val="auto"/>
          <w:sz w:val="24"/>
          <w:szCs w:val="24"/>
        </w:rPr>
      </w:pPr>
    </w:p>
    <w:p w14:paraId="54CC7CDE" w14:textId="4418FA0A" w:rsidR="009C7B3D" w:rsidRPr="002E7D7C" w:rsidRDefault="003E0C5B" w:rsidP="009021E4">
      <w:pPr>
        <w:pStyle w:val="BodyText2"/>
        <w:spacing w:line="240" w:lineRule="auto"/>
        <w:ind w:firstLine="0"/>
        <w:rPr>
          <w:rFonts w:ascii="Cambria" w:hAnsi="Cambria"/>
          <w:color w:val="auto"/>
          <w:sz w:val="24"/>
          <w:szCs w:val="24"/>
        </w:rPr>
      </w:pPr>
      <w:r w:rsidRPr="002E7D7C">
        <w:rPr>
          <w:rFonts w:ascii="Cambria" w:hAnsi="Cambria"/>
          <w:bCs/>
          <w:color w:val="auto"/>
          <w:sz w:val="24"/>
          <w:szCs w:val="24"/>
        </w:rPr>
        <w:t xml:space="preserve">In case the </w:t>
      </w:r>
      <w:r w:rsidR="00C2542E" w:rsidRPr="002E7D7C">
        <w:rPr>
          <w:rFonts w:ascii="Cambria" w:hAnsi="Cambria"/>
          <w:bCs/>
          <w:color w:val="auto"/>
          <w:sz w:val="24"/>
          <w:szCs w:val="24"/>
        </w:rPr>
        <w:t>Conclusion</w:t>
      </w:r>
      <w:r w:rsidRPr="002E7D7C">
        <w:rPr>
          <w:rFonts w:ascii="Cambria" w:hAnsi="Cambria"/>
          <w:bCs/>
          <w:color w:val="auto"/>
          <w:sz w:val="24"/>
          <w:szCs w:val="24"/>
        </w:rPr>
        <w:t xml:space="preserve"> on </w:t>
      </w:r>
      <w:r w:rsidR="00817FB2" w:rsidRPr="002E7D7C">
        <w:rPr>
          <w:rFonts w:ascii="Cambria" w:hAnsi="Cambria"/>
          <w:bCs/>
          <w:color w:val="auto"/>
          <w:sz w:val="24"/>
          <w:szCs w:val="24"/>
        </w:rPr>
        <w:t>established</w:t>
      </w:r>
      <w:r w:rsidRPr="002E7D7C">
        <w:rPr>
          <w:rFonts w:ascii="Cambria" w:hAnsi="Cambria"/>
          <w:bCs/>
          <w:color w:val="auto"/>
          <w:sz w:val="24"/>
          <w:szCs w:val="24"/>
        </w:rPr>
        <w:t xml:space="preserve"> irregularity contains elements indicating committing of criminal act </w:t>
      </w:r>
      <w:r w:rsidRPr="002E7D7C">
        <w:rPr>
          <w:rFonts w:ascii="Cambria" w:hAnsi="Cambria"/>
          <w:color w:val="auto"/>
          <w:sz w:val="24"/>
          <w:szCs w:val="24"/>
        </w:rPr>
        <w:t>(suspected fraud</w:t>
      </w:r>
      <w:r w:rsidR="00824862" w:rsidRPr="002E7D7C">
        <w:rPr>
          <w:rFonts w:ascii="Cambria" w:hAnsi="Cambria"/>
          <w:color w:val="auto"/>
          <w:sz w:val="24"/>
          <w:szCs w:val="24"/>
        </w:rPr>
        <w:t xml:space="preserve">), </w:t>
      </w:r>
      <w:r w:rsidRPr="002E7D7C">
        <w:rPr>
          <w:rFonts w:ascii="Cambria" w:hAnsi="Cambria"/>
          <w:color w:val="auto"/>
          <w:sz w:val="24"/>
          <w:szCs w:val="24"/>
        </w:rPr>
        <w:t xml:space="preserve">the </w:t>
      </w:r>
      <w:r w:rsidR="00842858" w:rsidRPr="002E7D7C">
        <w:rPr>
          <w:rFonts w:ascii="Cambria" w:hAnsi="Cambria"/>
          <w:color w:val="auto"/>
          <w:sz w:val="24"/>
          <w:szCs w:val="24"/>
        </w:rPr>
        <w:t>Implementing Agency / IBFM</w:t>
      </w:r>
      <w:r w:rsidRPr="002E7D7C">
        <w:rPr>
          <w:rFonts w:ascii="Cambria" w:hAnsi="Cambria"/>
          <w:color w:val="auto"/>
          <w:sz w:val="24"/>
          <w:szCs w:val="24"/>
        </w:rPr>
        <w:t xml:space="preserve"> – immediately upon being informed on the suspected fraud and in agreement with NAO, sends official letter with all relevant supporting </w:t>
      </w:r>
      <w:r w:rsidR="006613DC" w:rsidRPr="002E7D7C">
        <w:rPr>
          <w:rFonts w:ascii="Cambria" w:hAnsi="Cambria"/>
          <w:color w:val="auto"/>
          <w:sz w:val="24"/>
          <w:szCs w:val="24"/>
        </w:rPr>
        <w:t>documentation</w:t>
      </w:r>
      <w:r w:rsidRPr="002E7D7C">
        <w:rPr>
          <w:rFonts w:ascii="Cambria" w:hAnsi="Cambria"/>
          <w:color w:val="auto"/>
          <w:sz w:val="24"/>
          <w:szCs w:val="24"/>
        </w:rPr>
        <w:t xml:space="preserve"> to Supreme State Prosecutors. </w:t>
      </w:r>
      <w:r w:rsidR="006668B2" w:rsidRPr="002E7D7C">
        <w:rPr>
          <w:rFonts w:ascii="Cambria" w:hAnsi="Cambria"/>
          <w:color w:val="auto"/>
          <w:sz w:val="24"/>
          <w:szCs w:val="24"/>
        </w:rPr>
        <w:t>In addition</w:t>
      </w:r>
      <w:r w:rsidRPr="002E7D7C">
        <w:rPr>
          <w:rFonts w:ascii="Cambria" w:hAnsi="Cambria"/>
          <w:color w:val="auto"/>
          <w:sz w:val="24"/>
          <w:szCs w:val="24"/>
        </w:rPr>
        <w:t xml:space="preserve">, the </w:t>
      </w:r>
      <w:r w:rsidR="00842858" w:rsidRPr="002E7D7C">
        <w:rPr>
          <w:rFonts w:ascii="Cambria" w:hAnsi="Cambria"/>
          <w:color w:val="auto"/>
          <w:sz w:val="24"/>
          <w:szCs w:val="24"/>
        </w:rPr>
        <w:t>Implementing Agency / IBFM</w:t>
      </w:r>
      <w:r w:rsidRPr="002E7D7C">
        <w:rPr>
          <w:rFonts w:ascii="Cambria" w:hAnsi="Cambria"/>
          <w:color w:val="auto"/>
          <w:sz w:val="24"/>
          <w:szCs w:val="24"/>
        </w:rPr>
        <w:t xml:space="preserve"> simultaneously in the written form informs other responsible bodies of the Irregularity Reporting </w:t>
      </w:r>
      <w:r w:rsidR="006613DC" w:rsidRPr="002E7D7C">
        <w:rPr>
          <w:rFonts w:ascii="Cambria" w:hAnsi="Cambria"/>
          <w:color w:val="auto"/>
          <w:sz w:val="24"/>
          <w:szCs w:val="24"/>
        </w:rPr>
        <w:t>Structure</w:t>
      </w:r>
      <w:r w:rsidRPr="002E7D7C">
        <w:rPr>
          <w:rFonts w:ascii="Cambria" w:hAnsi="Cambria"/>
          <w:color w:val="auto"/>
          <w:sz w:val="24"/>
          <w:szCs w:val="24"/>
        </w:rPr>
        <w:t xml:space="preserve"> and </w:t>
      </w:r>
      <w:r w:rsidR="008A6B3D" w:rsidRPr="002E7D7C">
        <w:rPr>
          <w:rFonts w:ascii="Cambria" w:hAnsi="Cambria"/>
          <w:color w:val="auto"/>
          <w:sz w:val="24"/>
          <w:szCs w:val="24"/>
        </w:rPr>
        <w:t>AFCOS</w:t>
      </w:r>
      <w:r w:rsidRPr="002E7D7C">
        <w:rPr>
          <w:rFonts w:ascii="Cambria" w:hAnsi="Cambria"/>
          <w:color w:val="auto"/>
          <w:sz w:val="24"/>
          <w:szCs w:val="24"/>
        </w:rPr>
        <w:t xml:space="preserve">. </w:t>
      </w:r>
    </w:p>
    <w:p w14:paraId="43DF24F1" w14:textId="77777777" w:rsidR="007F788F" w:rsidRPr="002E7D7C" w:rsidRDefault="007F788F" w:rsidP="009021E4">
      <w:pPr>
        <w:pStyle w:val="BodyText2"/>
        <w:spacing w:line="240" w:lineRule="auto"/>
        <w:ind w:firstLine="0"/>
        <w:rPr>
          <w:rFonts w:ascii="Cambria" w:hAnsi="Cambria"/>
          <w:color w:val="auto"/>
          <w:sz w:val="24"/>
          <w:szCs w:val="24"/>
        </w:rPr>
      </w:pPr>
    </w:p>
    <w:p w14:paraId="741B1A2C" w14:textId="069561C0" w:rsidR="006B0A7B" w:rsidRPr="002E7D7C" w:rsidRDefault="006B0A7B" w:rsidP="009021E4">
      <w:pPr>
        <w:pStyle w:val="BodyText2"/>
        <w:spacing w:line="240" w:lineRule="auto"/>
        <w:ind w:firstLine="0"/>
        <w:rPr>
          <w:rFonts w:ascii="Cambria" w:hAnsi="Cambria"/>
          <w:color w:val="auto"/>
          <w:sz w:val="24"/>
          <w:szCs w:val="24"/>
        </w:rPr>
      </w:pPr>
    </w:p>
    <w:p w14:paraId="2BD3B34E" w14:textId="5FF094AD" w:rsidR="00194590" w:rsidRPr="002E7D7C" w:rsidRDefault="00194590" w:rsidP="009021E4">
      <w:pPr>
        <w:pStyle w:val="BodyText2"/>
        <w:spacing w:line="240" w:lineRule="auto"/>
        <w:ind w:firstLine="0"/>
        <w:rPr>
          <w:rFonts w:ascii="Cambria" w:hAnsi="Cambria"/>
          <w:color w:val="auto"/>
          <w:sz w:val="24"/>
          <w:szCs w:val="24"/>
        </w:rPr>
      </w:pPr>
    </w:p>
    <w:p w14:paraId="2B84ABF5" w14:textId="77777777" w:rsidR="00AE603D" w:rsidRPr="002E7D7C" w:rsidRDefault="00AE603D" w:rsidP="009021E4">
      <w:pPr>
        <w:pStyle w:val="BodyText2"/>
        <w:spacing w:line="240" w:lineRule="auto"/>
        <w:ind w:firstLine="0"/>
        <w:rPr>
          <w:rFonts w:ascii="Cambria" w:hAnsi="Cambria"/>
          <w:color w:val="auto"/>
          <w:sz w:val="24"/>
          <w:szCs w:val="24"/>
        </w:rPr>
      </w:pPr>
    </w:p>
    <w:p w14:paraId="3FB4FE0C" w14:textId="7F12251A" w:rsidR="00194590" w:rsidRPr="002E7D7C" w:rsidRDefault="00194590" w:rsidP="009021E4">
      <w:pPr>
        <w:pStyle w:val="BodyText2"/>
        <w:spacing w:line="240" w:lineRule="auto"/>
        <w:ind w:firstLine="0"/>
        <w:rPr>
          <w:rFonts w:ascii="Cambria" w:hAnsi="Cambria"/>
          <w:color w:val="auto"/>
          <w:sz w:val="24"/>
          <w:szCs w:val="24"/>
        </w:rPr>
      </w:pPr>
    </w:p>
    <w:p w14:paraId="762647BC" w14:textId="77777777" w:rsidR="00194590" w:rsidRPr="002E7D7C" w:rsidRDefault="00194590" w:rsidP="009021E4">
      <w:pPr>
        <w:pStyle w:val="BodyText2"/>
        <w:spacing w:line="240" w:lineRule="auto"/>
        <w:ind w:firstLine="0"/>
        <w:rPr>
          <w:rFonts w:ascii="Cambria" w:hAnsi="Cambria"/>
          <w:color w:val="auto"/>
          <w:sz w:val="24"/>
          <w:szCs w:val="24"/>
        </w:rPr>
      </w:pPr>
    </w:p>
    <w:p w14:paraId="53433421" w14:textId="022EEDC3" w:rsidR="00C2542E" w:rsidRPr="002E7D7C" w:rsidRDefault="00C2542E" w:rsidP="009021E4">
      <w:pPr>
        <w:pStyle w:val="BodyText2"/>
        <w:spacing w:line="240" w:lineRule="auto"/>
        <w:ind w:firstLine="0"/>
        <w:rPr>
          <w:rFonts w:ascii="Cambria" w:hAnsi="Cambria"/>
          <w:color w:val="auto"/>
          <w:sz w:val="24"/>
          <w:szCs w:val="24"/>
        </w:rPr>
      </w:pPr>
    </w:p>
    <w:p w14:paraId="2653961C" w14:textId="0720A9B7" w:rsidR="00B9511B" w:rsidRPr="002E7D7C" w:rsidRDefault="003E0C5B" w:rsidP="009021E4">
      <w:pPr>
        <w:pStyle w:val="BodyText2"/>
        <w:spacing w:line="240" w:lineRule="auto"/>
        <w:ind w:firstLine="0"/>
        <w:rPr>
          <w:rFonts w:ascii="Cambria" w:hAnsi="Cambria"/>
          <w:b/>
          <w:bCs/>
          <w:color w:val="auto"/>
          <w:sz w:val="24"/>
          <w:szCs w:val="24"/>
          <w:u w:val="single"/>
        </w:rPr>
      </w:pPr>
      <w:r w:rsidRPr="002E7D7C">
        <w:rPr>
          <w:rFonts w:ascii="Cambria" w:hAnsi="Cambria"/>
          <w:b/>
          <w:bCs/>
          <w:color w:val="auto"/>
          <w:sz w:val="24"/>
          <w:szCs w:val="24"/>
          <w:u w:val="single"/>
        </w:rPr>
        <w:t>Proceedings regarding systemic irregularities</w:t>
      </w:r>
    </w:p>
    <w:p w14:paraId="6FB28909" w14:textId="77777777" w:rsidR="00B9511B" w:rsidRPr="002E7D7C" w:rsidRDefault="00B9511B" w:rsidP="009021E4">
      <w:pPr>
        <w:pStyle w:val="BodyText2"/>
        <w:spacing w:line="240" w:lineRule="auto"/>
        <w:ind w:firstLine="0"/>
        <w:rPr>
          <w:rFonts w:ascii="Cambria" w:hAnsi="Cambria"/>
          <w:bCs/>
          <w:color w:val="auto"/>
          <w:sz w:val="24"/>
          <w:szCs w:val="24"/>
        </w:rPr>
      </w:pPr>
    </w:p>
    <w:p w14:paraId="2F400872" w14:textId="3D04FE74" w:rsidR="00B9511B" w:rsidRPr="002E7D7C" w:rsidRDefault="003E0C5B"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After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w:t>
      </w:r>
      <w:r w:rsidR="00A6284A" w:rsidRPr="002E7D7C">
        <w:rPr>
          <w:rFonts w:ascii="Cambria" w:hAnsi="Cambria"/>
          <w:bCs/>
          <w:color w:val="auto"/>
          <w:sz w:val="24"/>
          <w:szCs w:val="24"/>
        </w:rPr>
        <w:t>establishes</w:t>
      </w:r>
      <w:r w:rsidRPr="002E7D7C">
        <w:rPr>
          <w:rFonts w:ascii="Cambria" w:hAnsi="Cambria"/>
          <w:bCs/>
          <w:color w:val="auto"/>
          <w:sz w:val="24"/>
          <w:szCs w:val="24"/>
        </w:rPr>
        <w:t xml:space="preserve"> the </w:t>
      </w:r>
      <w:r w:rsidR="006613DC" w:rsidRPr="002E7D7C">
        <w:rPr>
          <w:rFonts w:ascii="Cambria" w:hAnsi="Cambria"/>
          <w:bCs/>
          <w:color w:val="auto"/>
          <w:sz w:val="24"/>
          <w:szCs w:val="24"/>
        </w:rPr>
        <w:t>irregularity</w:t>
      </w:r>
      <w:r w:rsidRPr="002E7D7C">
        <w:rPr>
          <w:rFonts w:ascii="Cambria" w:hAnsi="Cambria"/>
          <w:bCs/>
          <w:color w:val="auto"/>
          <w:sz w:val="24"/>
          <w:szCs w:val="24"/>
        </w:rPr>
        <w:t xml:space="preserve"> and reports thereof according to the above mentioned procedures, NAO and </w:t>
      </w:r>
      <w:r w:rsidR="00C87365" w:rsidRPr="002E7D7C">
        <w:rPr>
          <w:rFonts w:ascii="Cambria" w:hAnsi="Cambria"/>
          <w:bCs/>
          <w:color w:val="auto"/>
          <w:sz w:val="24"/>
          <w:szCs w:val="24"/>
        </w:rPr>
        <w:t>Division for Control Framework Management and System Supervision</w:t>
      </w:r>
      <w:r w:rsidRPr="002E7D7C">
        <w:rPr>
          <w:rFonts w:ascii="Cambria" w:hAnsi="Cambria"/>
          <w:bCs/>
          <w:color w:val="auto"/>
          <w:sz w:val="24"/>
          <w:szCs w:val="24"/>
        </w:rPr>
        <w:t xml:space="preserve"> will assess and decide whether to classify the </w:t>
      </w:r>
      <w:r w:rsidR="00A6284A" w:rsidRPr="002E7D7C">
        <w:rPr>
          <w:rFonts w:ascii="Cambria" w:hAnsi="Cambria"/>
          <w:bCs/>
          <w:color w:val="auto"/>
          <w:sz w:val="24"/>
          <w:szCs w:val="24"/>
        </w:rPr>
        <w:t>established</w:t>
      </w:r>
      <w:r w:rsidRPr="002E7D7C">
        <w:rPr>
          <w:rFonts w:ascii="Cambria" w:hAnsi="Cambria"/>
          <w:bCs/>
          <w:color w:val="auto"/>
          <w:sz w:val="24"/>
          <w:szCs w:val="24"/>
        </w:rPr>
        <w:t xml:space="preserve"> irregularity as: </w:t>
      </w:r>
    </w:p>
    <w:p w14:paraId="4690BFBA" w14:textId="500FC608" w:rsidR="00B9511B" w:rsidRPr="002E7D7C" w:rsidRDefault="00174184" w:rsidP="009C6E7E">
      <w:pPr>
        <w:pStyle w:val="BodyText2"/>
        <w:numPr>
          <w:ilvl w:val="0"/>
          <w:numId w:val="20"/>
        </w:numPr>
        <w:spacing w:before="120" w:line="240" w:lineRule="auto"/>
        <w:ind w:left="426" w:hanging="357"/>
        <w:rPr>
          <w:rFonts w:ascii="Cambria" w:hAnsi="Cambria"/>
          <w:bCs/>
          <w:color w:val="auto"/>
          <w:sz w:val="24"/>
          <w:szCs w:val="24"/>
        </w:rPr>
      </w:pPr>
      <w:r w:rsidRPr="002E7D7C">
        <w:rPr>
          <w:rFonts w:ascii="Cambria" w:hAnsi="Cambria"/>
          <w:bCs/>
          <w:color w:val="auto"/>
          <w:sz w:val="24"/>
          <w:szCs w:val="24"/>
        </w:rPr>
        <w:t>“</w:t>
      </w:r>
      <w:r w:rsidR="00333980" w:rsidRPr="002E7D7C">
        <w:rPr>
          <w:rFonts w:ascii="Cambria" w:hAnsi="Cambria"/>
          <w:bCs/>
          <w:color w:val="auto"/>
          <w:sz w:val="24"/>
          <w:szCs w:val="24"/>
        </w:rPr>
        <w:t>one-off irreg</w:t>
      </w:r>
      <w:r w:rsidRPr="002E7D7C">
        <w:rPr>
          <w:rFonts w:ascii="Cambria" w:hAnsi="Cambria"/>
          <w:bCs/>
          <w:color w:val="auto"/>
          <w:sz w:val="24"/>
          <w:szCs w:val="24"/>
        </w:rPr>
        <w:t>u</w:t>
      </w:r>
      <w:r w:rsidR="00333980" w:rsidRPr="002E7D7C">
        <w:rPr>
          <w:rFonts w:ascii="Cambria" w:hAnsi="Cambria"/>
          <w:bCs/>
          <w:color w:val="auto"/>
          <w:sz w:val="24"/>
          <w:szCs w:val="24"/>
        </w:rPr>
        <w:t>l</w:t>
      </w:r>
      <w:r w:rsidRPr="002E7D7C">
        <w:rPr>
          <w:rFonts w:ascii="Cambria" w:hAnsi="Cambria"/>
          <w:bCs/>
          <w:color w:val="auto"/>
          <w:sz w:val="24"/>
          <w:szCs w:val="24"/>
        </w:rPr>
        <w:t>arity</w:t>
      </w:r>
      <w:r w:rsidR="00FD6837" w:rsidRPr="002E7D7C">
        <w:rPr>
          <w:rFonts w:ascii="Cambria" w:hAnsi="Cambria"/>
          <w:bCs/>
          <w:color w:val="auto"/>
          <w:sz w:val="24"/>
          <w:szCs w:val="24"/>
        </w:rPr>
        <w:t>“</w:t>
      </w:r>
      <w:r w:rsidR="00B9511B" w:rsidRPr="002E7D7C">
        <w:rPr>
          <w:rFonts w:ascii="Cambria" w:hAnsi="Cambria"/>
          <w:bCs/>
          <w:color w:val="auto"/>
          <w:sz w:val="24"/>
          <w:szCs w:val="24"/>
        </w:rPr>
        <w:t xml:space="preserve"> </w:t>
      </w:r>
      <w:r w:rsidR="00494780" w:rsidRPr="002E7D7C">
        <w:rPr>
          <w:rFonts w:ascii="Cambria" w:hAnsi="Cambria"/>
          <w:bCs/>
          <w:color w:val="auto"/>
          <w:sz w:val="24"/>
          <w:szCs w:val="24"/>
        </w:rPr>
        <w:t>–</w:t>
      </w:r>
      <w:r w:rsidR="00B9511B" w:rsidRPr="002E7D7C">
        <w:rPr>
          <w:rFonts w:ascii="Cambria" w:hAnsi="Cambria"/>
          <w:bCs/>
          <w:color w:val="auto"/>
          <w:sz w:val="24"/>
          <w:szCs w:val="24"/>
        </w:rPr>
        <w:t xml:space="preserve"> </w:t>
      </w:r>
      <w:r w:rsidR="00333980" w:rsidRPr="002E7D7C">
        <w:rPr>
          <w:rFonts w:ascii="Cambria" w:hAnsi="Cambria"/>
          <w:bCs/>
          <w:color w:val="auto"/>
          <w:sz w:val="24"/>
          <w:szCs w:val="24"/>
        </w:rPr>
        <w:t xml:space="preserve">which occurs only once and is not frequent at expenditures of same type or operations of same type or same type of beneficiary; it mostly arises from intentional or unintentional errors which are treated as isolated cases, or </w:t>
      </w:r>
    </w:p>
    <w:p w14:paraId="3A1812E5" w14:textId="0EC52BC0" w:rsidR="00B9511B" w:rsidRPr="002E7D7C" w:rsidRDefault="009513B2" w:rsidP="009C6E7E">
      <w:pPr>
        <w:pStyle w:val="BodyText2"/>
        <w:numPr>
          <w:ilvl w:val="0"/>
          <w:numId w:val="20"/>
        </w:numPr>
        <w:spacing w:before="120" w:line="240" w:lineRule="auto"/>
        <w:ind w:left="426" w:hanging="357"/>
        <w:rPr>
          <w:rFonts w:ascii="Cambria" w:hAnsi="Cambria"/>
          <w:bCs/>
          <w:i/>
          <w:color w:val="auto"/>
          <w:sz w:val="24"/>
          <w:szCs w:val="24"/>
        </w:rPr>
      </w:pPr>
      <w:r w:rsidRPr="002E7D7C">
        <w:rPr>
          <w:rFonts w:ascii="Cambria" w:hAnsi="Cambria"/>
          <w:bCs/>
          <w:color w:val="auto"/>
          <w:sz w:val="24"/>
          <w:szCs w:val="24"/>
        </w:rPr>
        <w:t>“</w:t>
      </w:r>
      <w:r w:rsidR="00333980" w:rsidRPr="002E7D7C">
        <w:rPr>
          <w:rFonts w:ascii="Cambria" w:hAnsi="Cambria"/>
          <w:bCs/>
          <w:color w:val="auto"/>
          <w:sz w:val="24"/>
          <w:szCs w:val="24"/>
        </w:rPr>
        <w:t xml:space="preserve">systemic </w:t>
      </w:r>
      <w:r w:rsidR="006613DC" w:rsidRPr="002E7D7C">
        <w:rPr>
          <w:rFonts w:ascii="Cambria" w:hAnsi="Cambria"/>
          <w:bCs/>
          <w:color w:val="auto"/>
          <w:sz w:val="24"/>
          <w:szCs w:val="24"/>
        </w:rPr>
        <w:t>irregularity</w:t>
      </w:r>
      <w:r w:rsidR="00542320" w:rsidRPr="002E7D7C">
        <w:rPr>
          <w:rFonts w:ascii="Cambria" w:hAnsi="Cambria"/>
          <w:bCs/>
          <w:color w:val="auto"/>
          <w:sz w:val="24"/>
          <w:szCs w:val="24"/>
        </w:rPr>
        <w:t>“</w:t>
      </w:r>
      <w:r w:rsidR="00B9511B" w:rsidRPr="002E7D7C">
        <w:rPr>
          <w:rFonts w:ascii="Cambria" w:hAnsi="Cambria"/>
          <w:bCs/>
          <w:color w:val="auto"/>
          <w:sz w:val="24"/>
          <w:szCs w:val="24"/>
        </w:rPr>
        <w:t xml:space="preserve"> –</w:t>
      </w:r>
      <w:r w:rsidR="00580966" w:rsidRPr="002E7D7C">
        <w:rPr>
          <w:rFonts w:ascii="Cambria" w:hAnsi="Cambria"/>
          <w:bCs/>
          <w:color w:val="auto"/>
          <w:sz w:val="24"/>
          <w:szCs w:val="24"/>
        </w:rPr>
        <w:t xml:space="preserve"> </w:t>
      </w:r>
      <w:r w:rsidR="00AD0D1F" w:rsidRPr="002E7D7C">
        <w:rPr>
          <w:rFonts w:ascii="Cambria" w:hAnsi="Cambria"/>
          <w:bCs/>
          <w:color w:val="auto"/>
          <w:sz w:val="24"/>
          <w:szCs w:val="24"/>
        </w:rPr>
        <w:t>an error</w:t>
      </w:r>
      <w:r w:rsidR="00954464" w:rsidRPr="002E7D7C">
        <w:rPr>
          <w:rFonts w:ascii="Cambria" w:hAnsi="Cambria"/>
          <w:bCs/>
          <w:color w:val="auto"/>
          <w:sz w:val="24"/>
          <w:szCs w:val="24"/>
        </w:rPr>
        <w:t xml:space="preserve"> </w:t>
      </w:r>
      <w:r w:rsidR="00F872E9" w:rsidRPr="002E7D7C">
        <w:rPr>
          <w:rFonts w:ascii="Cambria" w:hAnsi="Cambria"/>
          <w:bCs/>
          <w:color w:val="auto"/>
          <w:sz w:val="24"/>
          <w:szCs w:val="24"/>
        </w:rPr>
        <w:t>(</w:t>
      </w:r>
      <w:r w:rsidR="00AD0D1F" w:rsidRPr="002E7D7C">
        <w:rPr>
          <w:rFonts w:ascii="Cambria" w:hAnsi="Cambria"/>
          <w:bCs/>
          <w:color w:val="auto"/>
          <w:sz w:val="24"/>
          <w:szCs w:val="24"/>
        </w:rPr>
        <w:t>occurred due to technical, arithmetical or accounting reasons</w:t>
      </w:r>
      <w:r w:rsidR="00F872E9" w:rsidRPr="002E7D7C">
        <w:rPr>
          <w:rFonts w:ascii="Cambria" w:hAnsi="Cambria"/>
          <w:bCs/>
          <w:color w:val="auto"/>
          <w:sz w:val="24"/>
          <w:szCs w:val="24"/>
        </w:rPr>
        <w:t>)</w:t>
      </w:r>
      <w:r w:rsidR="002335E0" w:rsidRPr="002E7D7C">
        <w:rPr>
          <w:rFonts w:ascii="Cambria" w:hAnsi="Cambria"/>
          <w:bCs/>
          <w:color w:val="auto"/>
          <w:sz w:val="24"/>
          <w:szCs w:val="24"/>
        </w:rPr>
        <w:t xml:space="preserve"> </w:t>
      </w:r>
      <w:r w:rsidR="00AD0D1F" w:rsidRPr="002E7D7C">
        <w:rPr>
          <w:rFonts w:ascii="Cambria" w:hAnsi="Cambria"/>
          <w:bCs/>
          <w:color w:val="auto"/>
          <w:sz w:val="24"/>
          <w:szCs w:val="24"/>
        </w:rPr>
        <w:t xml:space="preserve">in the MCS bodies, which may be frequently repeated due to serious </w:t>
      </w:r>
      <w:r w:rsidR="006613DC" w:rsidRPr="002E7D7C">
        <w:rPr>
          <w:rFonts w:ascii="Cambria" w:hAnsi="Cambria"/>
          <w:bCs/>
          <w:color w:val="auto"/>
          <w:sz w:val="24"/>
          <w:szCs w:val="24"/>
        </w:rPr>
        <w:t>omissions</w:t>
      </w:r>
      <w:r w:rsidR="00AD0D1F" w:rsidRPr="002E7D7C">
        <w:rPr>
          <w:rFonts w:ascii="Cambria" w:hAnsi="Cambria"/>
          <w:bCs/>
          <w:color w:val="auto"/>
          <w:sz w:val="24"/>
          <w:szCs w:val="24"/>
        </w:rPr>
        <w:t xml:space="preserve"> in the </w:t>
      </w:r>
      <w:r w:rsidR="006613DC" w:rsidRPr="002E7D7C">
        <w:rPr>
          <w:rFonts w:ascii="Cambria" w:hAnsi="Cambria"/>
          <w:bCs/>
          <w:color w:val="auto"/>
          <w:sz w:val="24"/>
          <w:szCs w:val="24"/>
        </w:rPr>
        <w:t>management</w:t>
      </w:r>
      <w:r w:rsidR="00CD062A" w:rsidRPr="002E7D7C">
        <w:rPr>
          <w:rFonts w:ascii="Cambria" w:hAnsi="Cambria"/>
          <w:bCs/>
          <w:color w:val="auto"/>
          <w:sz w:val="24"/>
          <w:szCs w:val="24"/>
        </w:rPr>
        <w:t xml:space="preserve"> and control system,</w:t>
      </w:r>
      <w:r w:rsidR="00AD0D1F" w:rsidRPr="002E7D7C">
        <w:rPr>
          <w:rFonts w:ascii="Cambria" w:hAnsi="Cambria"/>
          <w:bCs/>
          <w:color w:val="auto"/>
          <w:sz w:val="24"/>
          <w:szCs w:val="24"/>
        </w:rPr>
        <w:t xml:space="preserve"> and which affects numerous similar operations, types of beneficiaries and types of expenditures. </w:t>
      </w:r>
    </w:p>
    <w:p w14:paraId="0D614A5B" w14:textId="77777777" w:rsidR="006668B2" w:rsidRPr="002E7D7C" w:rsidRDefault="006668B2" w:rsidP="009021E4">
      <w:pPr>
        <w:pStyle w:val="BodyText2"/>
        <w:spacing w:line="240" w:lineRule="auto"/>
        <w:ind w:firstLine="0"/>
        <w:rPr>
          <w:rFonts w:ascii="Cambria" w:hAnsi="Cambria"/>
          <w:bCs/>
          <w:color w:val="auto"/>
          <w:sz w:val="24"/>
          <w:szCs w:val="24"/>
        </w:rPr>
      </w:pPr>
    </w:p>
    <w:p w14:paraId="4A24D833" w14:textId="39D07690" w:rsidR="00B9511B" w:rsidRPr="002E7D7C" w:rsidRDefault="00AD0D1F"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In case of occurrence of systemic irregularities, the following actions are undertaken</w:t>
      </w:r>
      <w:r w:rsidR="00B9511B" w:rsidRPr="002E7D7C">
        <w:rPr>
          <w:rFonts w:ascii="Cambria" w:hAnsi="Cambria"/>
          <w:bCs/>
          <w:color w:val="auto"/>
          <w:sz w:val="24"/>
          <w:szCs w:val="24"/>
        </w:rPr>
        <w:t>:</w:t>
      </w:r>
    </w:p>
    <w:p w14:paraId="028707E7" w14:textId="5EFB4AF4" w:rsidR="00B9511B" w:rsidRPr="002E7D7C" w:rsidRDefault="00C87365" w:rsidP="009C6E7E">
      <w:pPr>
        <w:pStyle w:val="BodyText2"/>
        <w:numPr>
          <w:ilvl w:val="0"/>
          <w:numId w:val="19"/>
        </w:numPr>
        <w:spacing w:before="120" w:line="240" w:lineRule="auto"/>
        <w:rPr>
          <w:rFonts w:ascii="Cambria" w:hAnsi="Cambria"/>
          <w:bCs/>
          <w:color w:val="auto"/>
          <w:sz w:val="24"/>
          <w:szCs w:val="24"/>
        </w:rPr>
      </w:pPr>
      <w:r w:rsidRPr="002E7D7C">
        <w:rPr>
          <w:rFonts w:ascii="Cambria" w:hAnsi="Cambria"/>
          <w:color w:val="auto"/>
          <w:sz w:val="24"/>
          <w:szCs w:val="24"/>
        </w:rPr>
        <w:t>Division for Control Framework Management and System Supervision</w:t>
      </w:r>
      <w:r w:rsidR="008414BD" w:rsidRPr="002E7D7C">
        <w:rPr>
          <w:rFonts w:ascii="Cambria" w:hAnsi="Cambria"/>
          <w:bCs/>
          <w:color w:val="auto"/>
          <w:sz w:val="24"/>
          <w:szCs w:val="24"/>
        </w:rPr>
        <w:t xml:space="preserve"> </w:t>
      </w:r>
      <w:r w:rsidR="004E3562" w:rsidRPr="002E7D7C">
        <w:rPr>
          <w:rFonts w:ascii="Cambria" w:hAnsi="Cambria"/>
          <w:bCs/>
          <w:color w:val="auto"/>
          <w:sz w:val="24"/>
          <w:szCs w:val="24"/>
        </w:rPr>
        <w:t>prepares instructions and sends them to all bodies in the I</w:t>
      </w:r>
      <w:r w:rsidR="006613DC" w:rsidRPr="002E7D7C">
        <w:rPr>
          <w:rFonts w:ascii="Cambria" w:hAnsi="Cambria"/>
          <w:bCs/>
          <w:color w:val="auto"/>
          <w:sz w:val="24"/>
          <w:szCs w:val="24"/>
        </w:rPr>
        <w:t>rregularity reporting structure</w:t>
      </w:r>
      <w:r w:rsidR="00093367" w:rsidRPr="002E7D7C">
        <w:rPr>
          <w:rFonts w:ascii="Cambria" w:hAnsi="Cambria"/>
          <w:bCs/>
          <w:color w:val="auto"/>
          <w:sz w:val="24"/>
          <w:szCs w:val="24"/>
        </w:rPr>
        <w:t xml:space="preserve"> </w:t>
      </w:r>
      <w:r w:rsidR="004E3562" w:rsidRPr="002E7D7C">
        <w:rPr>
          <w:rFonts w:ascii="Cambria" w:hAnsi="Cambria"/>
          <w:bCs/>
          <w:color w:val="auto"/>
          <w:sz w:val="24"/>
          <w:szCs w:val="24"/>
        </w:rPr>
        <w:t>which perform</w:t>
      </w:r>
      <w:r w:rsidR="006613DC" w:rsidRPr="002E7D7C">
        <w:rPr>
          <w:rFonts w:ascii="Cambria" w:hAnsi="Cambria"/>
          <w:bCs/>
          <w:color w:val="auto"/>
          <w:sz w:val="24"/>
          <w:szCs w:val="24"/>
        </w:rPr>
        <w:t>s</w:t>
      </w:r>
      <w:r w:rsidR="004E3562" w:rsidRPr="002E7D7C">
        <w:rPr>
          <w:rFonts w:ascii="Cambria" w:hAnsi="Cambria"/>
          <w:bCs/>
          <w:color w:val="auto"/>
          <w:sz w:val="24"/>
          <w:szCs w:val="24"/>
        </w:rPr>
        <w:t xml:space="preserve"> the functions related to </w:t>
      </w:r>
      <w:r w:rsidR="00A6284A" w:rsidRPr="002E7D7C">
        <w:rPr>
          <w:rFonts w:ascii="Cambria" w:hAnsi="Cambria"/>
          <w:bCs/>
          <w:color w:val="auto"/>
          <w:sz w:val="24"/>
          <w:szCs w:val="24"/>
        </w:rPr>
        <w:t>established</w:t>
      </w:r>
      <w:r w:rsidR="004E3562" w:rsidRPr="002E7D7C">
        <w:rPr>
          <w:rFonts w:ascii="Cambria" w:hAnsi="Cambria"/>
          <w:bCs/>
          <w:color w:val="auto"/>
          <w:sz w:val="24"/>
          <w:szCs w:val="24"/>
        </w:rPr>
        <w:t xml:space="preserve"> systemic irregularity in order to ensure effective and efficient functioning of the management and control system with further activities</w:t>
      </w:r>
      <w:r w:rsidR="00645E64" w:rsidRPr="002E7D7C">
        <w:rPr>
          <w:rFonts w:ascii="Cambria" w:hAnsi="Cambria"/>
          <w:bCs/>
          <w:color w:val="auto"/>
          <w:sz w:val="24"/>
          <w:szCs w:val="24"/>
        </w:rPr>
        <w:t xml:space="preserve"> (</w:t>
      </w:r>
      <w:r w:rsidR="004E3562" w:rsidRPr="002E7D7C">
        <w:rPr>
          <w:rFonts w:ascii="Cambria" w:hAnsi="Cambria"/>
          <w:bCs/>
          <w:color w:val="auto"/>
          <w:sz w:val="24"/>
          <w:szCs w:val="24"/>
        </w:rPr>
        <w:t>e.g. updating of internal manuals of procedures</w:t>
      </w:r>
      <w:r w:rsidR="00645E64" w:rsidRPr="002E7D7C">
        <w:rPr>
          <w:rFonts w:ascii="Cambria" w:hAnsi="Cambria"/>
          <w:bCs/>
          <w:color w:val="auto"/>
          <w:sz w:val="24"/>
          <w:szCs w:val="24"/>
        </w:rPr>
        <w:t>)</w:t>
      </w:r>
      <w:r w:rsidR="00B9511B" w:rsidRPr="002E7D7C">
        <w:rPr>
          <w:rFonts w:ascii="Cambria" w:hAnsi="Cambria"/>
          <w:bCs/>
          <w:color w:val="auto"/>
          <w:sz w:val="24"/>
          <w:szCs w:val="24"/>
        </w:rPr>
        <w:t>.</w:t>
      </w:r>
    </w:p>
    <w:p w14:paraId="1146E790" w14:textId="646BB8F3" w:rsidR="00B9511B" w:rsidRPr="002E7D7C" w:rsidRDefault="004E3562" w:rsidP="009C6E7E">
      <w:pPr>
        <w:pStyle w:val="BodyText2"/>
        <w:numPr>
          <w:ilvl w:val="0"/>
          <w:numId w:val="19"/>
        </w:numPr>
        <w:spacing w:before="120" w:line="240" w:lineRule="auto"/>
        <w:ind w:left="714" w:hanging="357"/>
        <w:rPr>
          <w:rFonts w:ascii="Cambria" w:hAnsi="Cambria"/>
          <w:bCs/>
          <w:color w:val="auto"/>
          <w:sz w:val="24"/>
          <w:szCs w:val="24"/>
        </w:rPr>
      </w:pPr>
      <w:r w:rsidRPr="002E7D7C">
        <w:rPr>
          <w:rFonts w:ascii="Cambria" w:hAnsi="Cambria"/>
          <w:bCs/>
          <w:color w:val="auto"/>
          <w:sz w:val="24"/>
          <w:szCs w:val="24"/>
        </w:rPr>
        <w:t xml:space="preserve">The instruction states the deadline in which </w:t>
      </w:r>
      <w:r w:rsidR="00F17644" w:rsidRPr="002E7D7C">
        <w:rPr>
          <w:rFonts w:ascii="Cambria" w:hAnsi="Cambria"/>
          <w:bCs/>
          <w:color w:val="auto"/>
          <w:sz w:val="24"/>
          <w:szCs w:val="24"/>
        </w:rPr>
        <w:t xml:space="preserve">responsible bodies of the Irregularity </w:t>
      </w:r>
      <w:r w:rsidR="006613DC" w:rsidRPr="002E7D7C">
        <w:rPr>
          <w:rFonts w:ascii="Cambria" w:hAnsi="Cambria"/>
          <w:bCs/>
          <w:color w:val="auto"/>
          <w:sz w:val="24"/>
          <w:szCs w:val="24"/>
        </w:rPr>
        <w:t>reporting</w:t>
      </w:r>
      <w:r w:rsidR="00F17644" w:rsidRPr="002E7D7C">
        <w:rPr>
          <w:rFonts w:ascii="Cambria" w:hAnsi="Cambria"/>
          <w:bCs/>
          <w:color w:val="auto"/>
          <w:sz w:val="24"/>
          <w:szCs w:val="24"/>
        </w:rPr>
        <w:t xml:space="preserve"> structure must report on the undertaken activities to NAO and the </w:t>
      </w:r>
      <w:r w:rsidR="00C87365" w:rsidRPr="002E7D7C">
        <w:rPr>
          <w:rFonts w:ascii="Cambria" w:hAnsi="Cambria"/>
          <w:color w:val="auto"/>
          <w:sz w:val="24"/>
          <w:szCs w:val="24"/>
        </w:rPr>
        <w:t>Division for Control Framework Management and System Supervision</w:t>
      </w:r>
      <w:r w:rsidR="00F17644" w:rsidRPr="002E7D7C">
        <w:rPr>
          <w:rFonts w:ascii="Cambria" w:hAnsi="Cambria"/>
          <w:bCs/>
          <w:color w:val="auto"/>
          <w:sz w:val="24"/>
          <w:szCs w:val="24"/>
        </w:rPr>
        <w:t>.</w:t>
      </w:r>
    </w:p>
    <w:p w14:paraId="4E84E1E3" w14:textId="1656BAA6" w:rsidR="00B9511B" w:rsidRPr="002E7D7C" w:rsidRDefault="00F17644" w:rsidP="009C6E7E">
      <w:pPr>
        <w:pStyle w:val="BodyText2"/>
        <w:numPr>
          <w:ilvl w:val="0"/>
          <w:numId w:val="19"/>
        </w:numPr>
        <w:spacing w:before="120" w:line="240" w:lineRule="auto"/>
        <w:ind w:left="714" w:hanging="357"/>
        <w:rPr>
          <w:rFonts w:ascii="Cambria" w:hAnsi="Cambria"/>
          <w:bCs/>
          <w:color w:val="auto"/>
          <w:sz w:val="24"/>
          <w:szCs w:val="24"/>
        </w:rPr>
      </w:pPr>
      <w:r w:rsidRPr="002E7D7C">
        <w:rPr>
          <w:rFonts w:ascii="Cambria" w:hAnsi="Cambria"/>
          <w:bCs/>
          <w:color w:val="auto"/>
          <w:sz w:val="24"/>
          <w:szCs w:val="24"/>
        </w:rPr>
        <w:t xml:space="preserve"> NAO and </w:t>
      </w:r>
      <w:r w:rsidR="00C87365" w:rsidRPr="002E7D7C">
        <w:rPr>
          <w:rFonts w:ascii="Cambria" w:hAnsi="Cambria"/>
          <w:color w:val="auto"/>
          <w:sz w:val="24"/>
          <w:szCs w:val="24"/>
        </w:rPr>
        <w:t>Division for Control Framework Management and System Supervision</w:t>
      </w:r>
      <w:r w:rsidR="008414BD" w:rsidRPr="002E7D7C">
        <w:rPr>
          <w:rFonts w:ascii="Cambria" w:hAnsi="Cambria"/>
          <w:bCs/>
          <w:color w:val="auto"/>
          <w:sz w:val="24"/>
          <w:szCs w:val="24"/>
        </w:rPr>
        <w:t xml:space="preserve"> </w:t>
      </w:r>
      <w:r w:rsidRPr="002E7D7C">
        <w:rPr>
          <w:rFonts w:ascii="Cambria" w:hAnsi="Cambria"/>
          <w:bCs/>
          <w:color w:val="auto"/>
          <w:sz w:val="24"/>
          <w:szCs w:val="24"/>
        </w:rPr>
        <w:t>supervise the implementat</w:t>
      </w:r>
      <w:r w:rsidR="00CD062A" w:rsidRPr="002E7D7C">
        <w:rPr>
          <w:rFonts w:ascii="Cambria" w:hAnsi="Cambria"/>
          <w:bCs/>
          <w:color w:val="auto"/>
          <w:sz w:val="24"/>
          <w:szCs w:val="24"/>
        </w:rPr>
        <w:t>ion of the issued instructions.</w:t>
      </w:r>
    </w:p>
    <w:p w14:paraId="6F7F49D1" w14:textId="77D5CA64" w:rsidR="00093367" w:rsidRPr="002E7D7C" w:rsidRDefault="00093367" w:rsidP="009C6E7E">
      <w:pPr>
        <w:pStyle w:val="BodyText2"/>
        <w:numPr>
          <w:ilvl w:val="0"/>
          <w:numId w:val="19"/>
        </w:numPr>
        <w:spacing w:before="120" w:line="240" w:lineRule="auto"/>
        <w:ind w:left="714" w:hanging="357"/>
        <w:rPr>
          <w:rFonts w:ascii="Cambria" w:hAnsi="Cambria"/>
          <w:bCs/>
          <w:color w:val="auto"/>
          <w:sz w:val="24"/>
          <w:szCs w:val="24"/>
        </w:rPr>
      </w:pPr>
      <w:r w:rsidRPr="002E7D7C">
        <w:rPr>
          <w:rFonts w:ascii="Cambria" w:hAnsi="Cambria"/>
          <w:bCs/>
          <w:color w:val="auto"/>
          <w:sz w:val="24"/>
          <w:szCs w:val="24"/>
        </w:rPr>
        <w:t xml:space="preserve">NAO </w:t>
      </w:r>
      <w:r w:rsidR="00F17644" w:rsidRPr="002E7D7C">
        <w:rPr>
          <w:rFonts w:ascii="Cambria" w:hAnsi="Cambria"/>
          <w:bCs/>
          <w:color w:val="auto"/>
          <w:sz w:val="24"/>
          <w:szCs w:val="24"/>
        </w:rPr>
        <w:t xml:space="preserve">and </w:t>
      </w:r>
      <w:r w:rsidR="00C87365" w:rsidRPr="002E7D7C">
        <w:rPr>
          <w:rFonts w:ascii="Cambria" w:hAnsi="Cambria"/>
          <w:color w:val="auto"/>
          <w:sz w:val="24"/>
          <w:szCs w:val="24"/>
        </w:rPr>
        <w:t>Division for Control Framework Management and System Supervision</w:t>
      </w:r>
      <w:r w:rsidR="008414BD" w:rsidRPr="002E7D7C">
        <w:rPr>
          <w:rFonts w:ascii="Cambria" w:hAnsi="Cambria"/>
          <w:bCs/>
          <w:color w:val="auto"/>
          <w:sz w:val="24"/>
          <w:szCs w:val="24"/>
        </w:rPr>
        <w:t xml:space="preserve"> </w:t>
      </w:r>
      <w:r w:rsidR="00F17644" w:rsidRPr="002E7D7C">
        <w:rPr>
          <w:rFonts w:ascii="Cambria" w:hAnsi="Cambria"/>
          <w:bCs/>
          <w:color w:val="auto"/>
          <w:sz w:val="24"/>
          <w:szCs w:val="24"/>
        </w:rPr>
        <w:t>assess the need for amending the binding legal and regulatory framewo</w:t>
      </w:r>
      <w:r w:rsidR="006613DC" w:rsidRPr="002E7D7C">
        <w:rPr>
          <w:rFonts w:ascii="Cambria" w:hAnsi="Cambria"/>
          <w:bCs/>
          <w:color w:val="auto"/>
          <w:sz w:val="24"/>
          <w:szCs w:val="24"/>
        </w:rPr>
        <w:t>rk, if in this way a risk of re</w:t>
      </w:r>
      <w:r w:rsidR="00F17644" w:rsidRPr="002E7D7C">
        <w:rPr>
          <w:rFonts w:ascii="Cambria" w:hAnsi="Cambria"/>
          <w:bCs/>
          <w:color w:val="auto"/>
          <w:sz w:val="24"/>
          <w:szCs w:val="24"/>
        </w:rPr>
        <w:t xml:space="preserve">currence of the systemic irregularity may be mitigated; which implies that such amendments are recommended. </w:t>
      </w:r>
    </w:p>
    <w:p w14:paraId="05054E97" w14:textId="12F41DCF" w:rsidR="00B9511B" w:rsidRPr="002E7D7C" w:rsidRDefault="00C77F94" w:rsidP="009C6E7E">
      <w:pPr>
        <w:pStyle w:val="BodyText2"/>
        <w:numPr>
          <w:ilvl w:val="0"/>
          <w:numId w:val="19"/>
        </w:numPr>
        <w:spacing w:before="120" w:line="240" w:lineRule="auto"/>
        <w:ind w:left="714" w:hanging="357"/>
        <w:rPr>
          <w:rFonts w:ascii="Cambria" w:hAnsi="Cambria"/>
          <w:bCs/>
          <w:color w:val="auto"/>
          <w:sz w:val="24"/>
          <w:szCs w:val="24"/>
        </w:rPr>
      </w:pPr>
      <w:r w:rsidRPr="002E7D7C">
        <w:rPr>
          <w:rFonts w:ascii="Cambria" w:hAnsi="Cambria"/>
          <w:bCs/>
          <w:color w:val="auto"/>
          <w:sz w:val="24"/>
          <w:szCs w:val="24"/>
        </w:rPr>
        <w:t>NAO</w:t>
      </w:r>
      <w:r w:rsidR="00B9511B" w:rsidRPr="002E7D7C">
        <w:rPr>
          <w:rFonts w:ascii="Cambria" w:hAnsi="Cambria"/>
          <w:bCs/>
          <w:color w:val="auto"/>
          <w:sz w:val="24"/>
          <w:szCs w:val="24"/>
        </w:rPr>
        <w:t xml:space="preserve"> </w:t>
      </w:r>
      <w:r w:rsidR="00F17644" w:rsidRPr="002E7D7C">
        <w:rPr>
          <w:rFonts w:ascii="Cambria" w:hAnsi="Cambria"/>
          <w:bCs/>
          <w:color w:val="auto"/>
          <w:sz w:val="24"/>
          <w:szCs w:val="24"/>
        </w:rPr>
        <w:t>assesses the need for developing further methodologies which the MCS bodies will apply while performing the delegated functions, if in the abov</w:t>
      </w:r>
      <w:r w:rsidR="006613DC" w:rsidRPr="002E7D7C">
        <w:rPr>
          <w:rFonts w:ascii="Cambria" w:hAnsi="Cambria"/>
          <w:bCs/>
          <w:color w:val="auto"/>
          <w:sz w:val="24"/>
          <w:szCs w:val="24"/>
        </w:rPr>
        <w:t>e described way, a risk from re</w:t>
      </w:r>
      <w:r w:rsidR="00F17644" w:rsidRPr="002E7D7C">
        <w:rPr>
          <w:rFonts w:ascii="Cambria" w:hAnsi="Cambria"/>
          <w:bCs/>
          <w:color w:val="auto"/>
          <w:sz w:val="24"/>
          <w:szCs w:val="24"/>
        </w:rPr>
        <w:t>currence of systemic irregularity may be mitigated</w:t>
      </w:r>
      <w:r w:rsidR="00B9511B" w:rsidRPr="002E7D7C">
        <w:rPr>
          <w:rFonts w:ascii="Cambria" w:hAnsi="Cambria"/>
          <w:bCs/>
          <w:color w:val="auto"/>
          <w:sz w:val="24"/>
          <w:szCs w:val="24"/>
        </w:rPr>
        <w:t xml:space="preserve">. </w:t>
      </w:r>
      <w:r w:rsidRPr="002E7D7C">
        <w:rPr>
          <w:rFonts w:ascii="Cambria" w:hAnsi="Cambria"/>
          <w:bCs/>
          <w:color w:val="auto"/>
          <w:sz w:val="24"/>
          <w:szCs w:val="24"/>
        </w:rPr>
        <w:t>NAO</w:t>
      </w:r>
      <w:r w:rsidR="00B9511B" w:rsidRPr="002E7D7C">
        <w:rPr>
          <w:rFonts w:ascii="Cambria" w:hAnsi="Cambria"/>
          <w:bCs/>
          <w:color w:val="auto"/>
          <w:sz w:val="24"/>
          <w:szCs w:val="24"/>
        </w:rPr>
        <w:t xml:space="preserve"> </w:t>
      </w:r>
      <w:r w:rsidR="00F17644" w:rsidRPr="002E7D7C">
        <w:rPr>
          <w:rFonts w:ascii="Cambria" w:hAnsi="Cambria"/>
          <w:bCs/>
          <w:color w:val="auto"/>
          <w:sz w:val="24"/>
          <w:szCs w:val="24"/>
        </w:rPr>
        <w:t xml:space="preserve">will, in case the need arises, develop the stated methodologies. </w:t>
      </w:r>
    </w:p>
    <w:p w14:paraId="37A4A71C" w14:textId="646E1928" w:rsidR="00B9511B" w:rsidRPr="002E7D7C" w:rsidRDefault="00F17644" w:rsidP="009C6E7E">
      <w:pPr>
        <w:pStyle w:val="BodyText2"/>
        <w:numPr>
          <w:ilvl w:val="0"/>
          <w:numId w:val="19"/>
        </w:numPr>
        <w:spacing w:before="120" w:line="240" w:lineRule="auto"/>
        <w:ind w:left="714" w:hanging="357"/>
        <w:rPr>
          <w:rFonts w:ascii="Cambria" w:hAnsi="Cambria"/>
          <w:bCs/>
          <w:color w:val="auto"/>
          <w:sz w:val="24"/>
          <w:szCs w:val="24"/>
        </w:rPr>
      </w:pPr>
      <w:r w:rsidRPr="002E7D7C">
        <w:rPr>
          <w:rFonts w:ascii="Cambria" w:hAnsi="Cambria"/>
          <w:bCs/>
          <w:color w:val="auto"/>
          <w:sz w:val="24"/>
          <w:szCs w:val="24"/>
        </w:rPr>
        <w:t xml:space="preserve">If systemic irregularity is spotted in relation to performing of functions of the </w:t>
      </w:r>
      <w:r w:rsidR="004E2B65" w:rsidRPr="002E7D7C">
        <w:rPr>
          <w:rFonts w:ascii="Cambria" w:hAnsi="Cambria"/>
          <w:bCs/>
          <w:color w:val="auto"/>
          <w:sz w:val="24"/>
          <w:szCs w:val="24"/>
        </w:rPr>
        <w:t>Directorate for Management of Pre-Accession Assistance Structure</w:t>
      </w:r>
      <w:r w:rsidRPr="002E7D7C">
        <w:rPr>
          <w:rFonts w:ascii="Cambria" w:hAnsi="Cambria"/>
          <w:bCs/>
          <w:color w:val="auto"/>
          <w:sz w:val="24"/>
          <w:szCs w:val="24"/>
        </w:rPr>
        <w:t xml:space="preserve">, </w:t>
      </w:r>
      <w:r w:rsidR="00C77F94" w:rsidRPr="002E7D7C">
        <w:rPr>
          <w:rFonts w:ascii="Cambria" w:hAnsi="Cambria"/>
          <w:bCs/>
          <w:color w:val="auto"/>
          <w:sz w:val="24"/>
          <w:szCs w:val="24"/>
        </w:rPr>
        <w:t xml:space="preserve">NAO </w:t>
      </w:r>
      <w:r w:rsidRPr="002E7D7C">
        <w:rPr>
          <w:rFonts w:ascii="Cambria" w:hAnsi="Cambria"/>
          <w:bCs/>
          <w:color w:val="auto"/>
          <w:sz w:val="24"/>
          <w:szCs w:val="24"/>
        </w:rPr>
        <w:t xml:space="preserve">issues </w:t>
      </w:r>
      <w:r w:rsidR="006613DC" w:rsidRPr="002E7D7C">
        <w:rPr>
          <w:rFonts w:ascii="Cambria" w:hAnsi="Cambria"/>
          <w:bCs/>
          <w:color w:val="auto"/>
          <w:sz w:val="24"/>
          <w:szCs w:val="24"/>
        </w:rPr>
        <w:t>internal</w:t>
      </w:r>
      <w:r w:rsidRPr="002E7D7C">
        <w:rPr>
          <w:rFonts w:ascii="Cambria" w:hAnsi="Cambria"/>
          <w:bCs/>
          <w:color w:val="auto"/>
          <w:sz w:val="24"/>
          <w:szCs w:val="24"/>
        </w:rPr>
        <w:t xml:space="preserve"> order on corrective measures which must be undertaken in a way which will enable identifying of responsible organisational units and deadlines for proceedings in this respect.</w:t>
      </w:r>
      <w:r w:rsidR="00B9511B" w:rsidRPr="002E7D7C">
        <w:rPr>
          <w:rFonts w:ascii="Cambria" w:hAnsi="Cambria"/>
          <w:bCs/>
          <w:color w:val="auto"/>
          <w:sz w:val="24"/>
          <w:szCs w:val="24"/>
        </w:rPr>
        <w:t xml:space="preserve"> </w:t>
      </w:r>
    </w:p>
    <w:p w14:paraId="762F4CEE" w14:textId="77777777" w:rsidR="008414BD" w:rsidRPr="002E7D7C" w:rsidRDefault="008414BD" w:rsidP="009021E4">
      <w:pPr>
        <w:pStyle w:val="BodyText2"/>
        <w:spacing w:line="240" w:lineRule="auto"/>
        <w:ind w:firstLine="0"/>
        <w:rPr>
          <w:rFonts w:ascii="Cambria" w:hAnsi="Cambria"/>
          <w:bCs/>
          <w:color w:val="auto"/>
          <w:sz w:val="24"/>
          <w:szCs w:val="24"/>
        </w:rPr>
      </w:pPr>
    </w:p>
    <w:p w14:paraId="1744F243" w14:textId="77777777" w:rsidR="008414BD" w:rsidRPr="002E7D7C" w:rsidRDefault="00F17644"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If the type of irregularity is such as to justifiably consid</w:t>
      </w:r>
      <w:r w:rsidR="006613DC" w:rsidRPr="002E7D7C">
        <w:rPr>
          <w:rFonts w:ascii="Cambria" w:hAnsi="Cambria"/>
          <w:bCs/>
          <w:color w:val="auto"/>
          <w:sz w:val="24"/>
          <w:szCs w:val="24"/>
        </w:rPr>
        <w:t>er that the irregularity was re</w:t>
      </w:r>
      <w:r w:rsidRPr="002E7D7C">
        <w:rPr>
          <w:rFonts w:ascii="Cambria" w:hAnsi="Cambria"/>
          <w:bCs/>
          <w:color w:val="auto"/>
          <w:sz w:val="24"/>
          <w:szCs w:val="24"/>
        </w:rPr>
        <w:t xml:space="preserve">curring even in previous years, NAO must ensure that all responsible bodies of the </w:t>
      </w:r>
      <w:r w:rsidR="006613DC" w:rsidRPr="002E7D7C">
        <w:rPr>
          <w:rFonts w:ascii="Cambria" w:hAnsi="Cambria"/>
          <w:bCs/>
          <w:color w:val="auto"/>
          <w:sz w:val="24"/>
          <w:szCs w:val="24"/>
        </w:rPr>
        <w:t>Irregularity</w:t>
      </w:r>
      <w:r w:rsidRPr="002E7D7C">
        <w:rPr>
          <w:rFonts w:ascii="Cambria" w:hAnsi="Cambria"/>
          <w:bCs/>
          <w:color w:val="auto"/>
          <w:sz w:val="24"/>
          <w:szCs w:val="24"/>
        </w:rPr>
        <w:t xml:space="preserve"> reporting structure </w:t>
      </w:r>
      <w:r w:rsidR="00B9511B" w:rsidRPr="002E7D7C">
        <w:rPr>
          <w:rFonts w:ascii="Cambria" w:hAnsi="Cambria"/>
          <w:bCs/>
          <w:color w:val="auto"/>
          <w:sz w:val="24"/>
          <w:szCs w:val="24"/>
        </w:rPr>
        <w:t>(</w:t>
      </w:r>
      <w:r w:rsidR="00F76D32" w:rsidRPr="002E7D7C">
        <w:rPr>
          <w:rFonts w:ascii="Cambria" w:hAnsi="Cambria"/>
          <w:bCs/>
          <w:color w:val="auto"/>
          <w:sz w:val="24"/>
          <w:szCs w:val="24"/>
        </w:rPr>
        <w:t>taking into account the functions assigned to individual bodies), implement necessary actions which would include all operations in which irregularities occurred.</w:t>
      </w:r>
    </w:p>
    <w:p w14:paraId="7C097C19" w14:textId="5CAB38A0" w:rsidR="00B9511B" w:rsidRPr="002E7D7C" w:rsidRDefault="00B9511B" w:rsidP="009021E4">
      <w:pPr>
        <w:pStyle w:val="BodyText2"/>
        <w:spacing w:line="240" w:lineRule="auto"/>
        <w:ind w:firstLine="0"/>
        <w:rPr>
          <w:rFonts w:ascii="Cambria" w:hAnsi="Cambria"/>
          <w:bCs/>
          <w:color w:val="auto"/>
          <w:sz w:val="24"/>
          <w:szCs w:val="24"/>
        </w:rPr>
      </w:pPr>
    </w:p>
    <w:p w14:paraId="12EAB76E" w14:textId="15FF9B66" w:rsidR="00B9511B" w:rsidRPr="002E7D7C" w:rsidRDefault="003534AD"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Proceedings related to systemic </w:t>
      </w:r>
      <w:r w:rsidR="006613DC" w:rsidRPr="002E7D7C">
        <w:rPr>
          <w:rFonts w:ascii="Cambria" w:hAnsi="Cambria"/>
          <w:bCs/>
          <w:color w:val="auto"/>
          <w:sz w:val="24"/>
          <w:szCs w:val="24"/>
        </w:rPr>
        <w:t>irregularities</w:t>
      </w:r>
      <w:r w:rsidRPr="002E7D7C">
        <w:rPr>
          <w:rFonts w:ascii="Cambria" w:hAnsi="Cambria"/>
          <w:bCs/>
          <w:color w:val="auto"/>
          <w:sz w:val="24"/>
          <w:szCs w:val="24"/>
        </w:rPr>
        <w:t xml:space="preserve"> are urgent and all actions should be undertaken without postponement; deadlines in which corrective measures are undertaken should also be strictly defined. </w:t>
      </w:r>
    </w:p>
    <w:p w14:paraId="642A6844" w14:textId="77777777" w:rsidR="00A72A61" w:rsidRPr="002E7D7C" w:rsidRDefault="00A72A61" w:rsidP="009021E4">
      <w:pPr>
        <w:pStyle w:val="BodyText2"/>
        <w:spacing w:line="240" w:lineRule="auto"/>
        <w:ind w:firstLine="0"/>
        <w:rPr>
          <w:rFonts w:ascii="Cambria" w:hAnsi="Cambria"/>
          <w:b/>
          <w:bCs/>
          <w:color w:val="auto"/>
          <w:sz w:val="24"/>
          <w:szCs w:val="24"/>
          <w:u w:val="single"/>
        </w:rPr>
      </w:pPr>
    </w:p>
    <w:p w14:paraId="433F3139" w14:textId="77777777" w:rsidR="00A72A61" w:rsidRPr="002E7D7C" w:rsidRDefault="00A72A61" w:rsidP="009021E4">
      <w:pPr>
        <w:pStyle w:val="BodyText2"/>
        <w:spacing w:line="240" w:lineRule="auto"/>
        <w:ind w:firstLine="0"/>
        <w:rPr>
          <w:rFonts w:ascii="Cambria" w:hAnsi="Cambria"/>
          <w:b/>
          <w:bCs/>
          <w:color w:val="auto"/>
          <w:sz w:val="24"/>
          <w:szCs w:val="24"/>
          <w:u w:val="single"/>
        </w:rPr>
      </w:pPr>
    </w:p>
    <w:p w14:paraId="79DC30E7" w14:textId="2C513A88" w:rsidR="009C7B3D" w:rsidRPr="002E7D7C" w:rsidRDefault="00893B0F" w:rsidP="009021E4">
      <w:pPr>
        <w:pStyle w:val="BodyText2"/>
        <w:spacing w:line="240" w:lineRule="auto"/>
        <w:ind w:firstLine="0"/>
        <w:rPr>
          <w:rFonts w:ascii="Cambria" w:hAnsi="Cambria"/>
          <w:b/>
          <w:bCs/>
          <w:color w:val="auto"/>
          <w:sz w:val="24"/>
          <w:szCs w:val="24"/>
          <w:u w:val="single"/>
        </w:rPr>
      </w:pPr>
      <w:r w:rsidRPr="002E7D7C">
        <w:rPr>
          <w:rFonts w:ascii="Cambria" w:hAnsi="Cambria"/>
          <w:b/>
          <w:bCs/>
          <w:color w:val="auto"/>
          <w:sz w:val="24"/>
          <w:szCs w:val="24"/>
          <w:u w:val="single"/>
        </w:rPr>
        <w:t>Informing of the Beneficiary</w:t>
      </w:r>
    </w:p>
    <w:p w14:paraId="0F4D0A14" w14:textId="77777777" w:rsidR="009C7B3D" w:rsidRPr="002E7D7C" w:rsidRDefault="009C7B3D" w:rsidP="009021E4">
      <w:pPr>
        <w:pStyle w:val="BodyText2"/>
        <w:spacing w:line="240" w:lineRule="auto"/>
        <w:ind w:firstLine="0"/>
        <w:rPr>
          <w:rFonts w:ascii="Cambria" w:hAnsi="Cambria"/>
          <w:bCs/>
          <w:color w:val="auto"/>
          <w:sz w:val="24"/>
          <w:szCs w:val="24"/>
        </w:rPr>
      </w:pPr>
    </w:p>
    <w:p w14:paraId="1824B026" w14:textId="20C7F5B3" w:rsidR="00C45123" w:rsidRPr="002E7D7C" w:rsidRDefault="00893B0F"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The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submits to the provider/beneficiary the information on key elements of the </w:t>
      </w:r>
      <w:r w:rsidR="008414BD" w:rsidRPr="002E7D7C">
        <w:rPr>
          <w:rFonts w:ascii="Cambria" w:hAnsi="Cambria"/>
          <w:bCs/>
          <w:color w:val="auto"/>
          <w:sz w:val="24"/>
          <w:szCs w:val="24"/>
        </w:rPr>
        <w:t>Conclusion</w:t>
      </w:r>
      <w:r w:rsidRPr="002E7D7C">
        <w:rPr>
          <w:rFonts w:ascii="Cambria" w:hAnsi="Cambria"/>
          <w:bCs/>
          <w:color w:val="auto"/>
          <w:sz w:val="24"/>
          <w:szCs w:val="24"/>
        </w:rPr>
        <w:t xml:space="preserve"> on </w:t>
      </w:r>
      <w:r w:rsidR="00A6284A" w:rsidRPr="002E7D7C">
        <w:rPr>
          <w:rFonts w:ascii="Cambria" w:hAnsi="Cambria"/>
          <w:bCs/>
          <w:color w:val="auto"/>
          <w:sz w:val="24"/>
          <w:szCs w:val="24"/>
        </w:rPr>
        <w:t>established</w:t>
      </w:r>
      <w:r w:rsidRPr="002E7D7C">
        <w:rPr>
          <w:rFonts w:ascii="Cambria" w:hAnsi="Cambria"/>
          <w:bCs/>
          <w:color w:val="auto"/>
          <w:sz w:val="24"/>
          <w:szCs w:val="24"/>
        </w:rPr>
        <w:t xml:space="preserve"> irregularity in the framework of the Approval Letter of the Financial Report </w:t>
      </w:r>
      <w:r w:rsidR="00C45123" w:rsidRPr="002E7D7C">
        <w:rPr>
          <w:rFonts w:ascii="Cambria" w:hAnsi="Cambria"/>
          <w:bCs/>
          <w:color w:val="auto"/>
          <w:sz w:val="24"/>
          <w:szCs w:val="24"/>
        </w:rPr>
        <w:t>(</w:t>
      </w:r>
      <w:r w:rsidR="00C45123" w:rsidRPr="002E7D7C">
        <w:rPr>
          <w:rFonts w:ascii="Cambria" w:hAnsi="Cambria"/>
          <w:bCs/>
          <w:i/>
          <w:color w:val="auto"/>
          <w:sz w:val="24"/>
          <w:szCs w:val="24"/>
        </w:rPr>
        <w:t>written approval</w:t>
      </w:r>
      <w:r w:rsidR="00C45123" w:rsidRPr="002E7D7C">
        <w:rPr>
          <w:rFonts w:ascii="Cambria" w:hAnsi="Cambria"/>
          <w:bCs/>
          <w:color w:val="auto"/>
          <w:sz w:val="24"/>
          <w:szCs w:val="24"/>
        </w:rPr>
        <w:t>).</w:t>
      </w:r>
    </w:p>
    <w:p w14:paraId="17A55FBD" w14:textId="77777777" w:rsidR="00C45123" w:rsidRPr="002E7D7C" w:rsidRDefault="00C45123" w:rsidP="009021E4">
      <w:pPr>
        <w:pStyle w:val="BodyText2"/>
        <w:spacing w:line="240" w:lineRule="auto"/>
        <w:ind w:firstLine="0"/>
        <w:rPr>
          <w:rFonts w:ascii="Cambria" w:hAnsi="Cambria"/>
          <w:bCs/>
          <w:color w:val="auto"/>
          <w:sz w:val="24"/>
          <w:szCs w:val="24"/>
        </w:rPr>
      </w:pPr>
    </w:p>
    <w:p w14:paraId="21F353EA" w14:textId="77777777" w:rsidR="003049FC" w:rsidRPr="002E7D7C" w:rsidRDefault="003049FC" w:rsidP="009021E4">
      <w:pPr>
        <w:pStyle w:val="BodyText2"/>
        <w:spacing w:line="240" w:lineRule="auto"/>
        <w:ind w:firstLine="0"/>
        <w:rPr>
          <w:rFonts w:ascii="Cambria" w:hAnsi="Cambria"/>
          <w:bCs/>
          <w:color w:val="auto"/>
        </w:rPr>
      </w:pPr>
    </w:p>
    <w:p w14:paraId="0EE70D21" w14:textId="77777777" w:rsidR="003049FC" w:rsidRPr="002E7D7C" w:rsidRDefault="003049FC" w:rsidP="009021E4">
      <w:pPr>
        <w:pStyle w:val="BodyText2"/>
        <w:spacing w:line="240" w:lineRule="auto"/>
        <w:ind w:firstLine="0"/>
        <w:rPr>
          <w:rFonts w:ascii="Cambria" w:hAnsi="Cambria"/>
          <w:bCs/>
          <w:color w:val="auto"/>
        </w:rPr>
      </w:pPr>
    </w:p>
    <w:p w14:paraId="4C8691AE" w14:textId="35ADB28E" w:rsidR="00556EC0" w:rsidRPr="002E7D7C" w:rsidRDefault="00556EC0">
      <w:pPr>
        <w:rPr>
          <w:rFonts w:ascii="Cambria" w:hAnsi="Cambria" w:cs="Arial"/>
          <w:b/>
          <w:bCs/>
          <w:i/>
          <w:iCs/>
          <w:caps/>
          <w:sz w:val="28"/>
          <w:szCs w:val="28"/>
        </w:rPr>
      </w:pPr>
      <w:r w:rsidRPr="002E7D7C">
        <w:rPr>
          <w:rFonts w:ascii="Cambria" w:hAnsi="Cambria"/>
        </w:rPr>
        <w:br w:type="page"/>
      </w:r>
    </w:p>
    <w:p w14:paraId="5D2E127B" w14:textId="21F5153C" w:rsidR="009C7B3D" w:rsidRPr="002E7D7C" w:rsidRDefault="00A613D0" w:rsidP="00A67229">
      <w:pPr>
        <w:pStyle w:val="Heading2"/>
        <w:spacing w:before="0" w:after="0"/>
        <w:jc w:val="both"/>
        <w:rPr>
          <w:rFonts w:ascii="Cambria" w:hAnsi="Cambria"/>
          <w:i w:val="0"/>
        </w:rPr>
      </w:pPr>
      <w:bookmarkStart w:id="39" w:name="_Toc192232062"/>
      <w:r w:rsidRPr="002E7D7C">
        <w:rPr>
          <w:rFonts w:ascii="Cambria" w:hAnsi="Cambria"/>
          <w:i w:val="0"/>
        </w:rPr>
        <w:t>V</w:t>
      </w:r>
      <w:r w:rsidR="00CF0C71" w:rsidRPr="002E7D7C">
        <w:rPr>
          <w:rFonts w:ascii="Cambria" w:hAnsi="Cambria"/>
          <w:i w:val="0"/>
        </w:rPr>
        <w:t>.8</w:t>
      </w:r>
      <w:r w:rsidRPr="002E7D7C">
        <w:rPr>
          <w:rFonts w:ascii="Cambria" w:hAnsi="Cambria"/>
          <w:i w:val="0"/>
        </w:rPr>
        <w:t xml:space="preserve"> </w:t>
      </w:r>
      <w:r w:rsidR="00893B0F" w:rsidRPr="002E7D7C">
        <w:rPr>
          <w:rFonts w:ascii="Cambria" w:hAnsi="Cambria"/>
          <w:i w:val="0"/>
        </w:rPr>
        <w:t xml:space="preserve">MODIFICATION OR CANCELLATION OF </w:t>
      </w:r>
      <w:r w:rsidR="008414BD" w:rsidRPr="002E7D7C">
        <w:rPr>
          <w:rFonts w:ascii="Cambria" w:hAnsi="Cambria"/>
          <w:i w:val="0"/>
        </w:rPr>
        <w:t>Conclusion</w:t>
      </w:r>
      <w:r w:rsidR="00893B0F" w:rsidRPr="002E7D7C">
        <w:rPr>
          <w:rFonts w:ascii="Cambria" w:hAnsi="Cambria"/>
          <w:i w:val="0"/>
        </w:rPr>
        <w:t xml:space="preserve"> ON </w:t>
      </w:r>
      <w:r w:rsidR="008414BD" w:rsidRPr="002E7D7C">
        <w:rPr>
          <w:rFonts w:ascii="Cambria" w:hAnsi="Cambria"/>
          <w:i w:val="0"/>
        </w:rPr>
        <w:t xml:space="preserve">ESTABLISHED </w:t>
      </w:r>
      <w:r w:rsidR="00893B0F" w:rsidRPr="002E7D7C">
        <w:rPr>
          <w:rFonts w:ascii="Cambria" w:hAnsi="Cambria"/>
          <w:i w:val="0"/>
        </w:rPr>
        <w:t>IRREGULARITY OR NON-EXISTENCE OF IRREGULARITY</w:t>
      </w:r>
      <w:bookmarkEnd w:id="39"/>
      <w:r w:rsidR="00893B0F" w:rsidRPr="002E7D7C">
        <w:rPr>
          <w:rFonts w:ascii="Cambria" w:hAnsi="Cambria"/>
          <w:i w:val="0"/>
        </w:rPr>
        <w:t xml:space="preserve"> </w:t>
      </w:r>
    </w:p>
    <w:p w14:paraId="4B87D9B7" w14:textId="77777777" w:rsidR="009C7B3D" w:rsidRPr="002E7D7C" w:rsidRDefault="009C7B3D" w:rsidP="009021E4">
      <w:pPr>
        <w:pStyle w:val="BodyText2"/>
        <w:spacing w:line="240" w:lineRule="auto"/>
        <w:ind w:firstLine="0"/>
        <w:rPr>
          <w:rFonts w:ascii="Cambria" w:hAnsi="Cambria"/>
          <w:bCs/>
          <w:color w:val="auto"/>
          <w:sz w:val="24"/>
          <w:szCs w:val="24"/>
        </w:rPr>
      </w:pPr>
    </w:p>
    <w:p w14:paraId="35B823F0" w14:textId="26B70953" w:rsidR="009C7B3D" w:rsidRPr="002E7D7C" w:rsidRDefault="005715AE"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Modification or cancellation of </w:t>
      </w:r>
      <w:r w:rsidR="008414BD" w:rsidRPr="002E7D7C">
        <w:rPr>
          <w:rFonts w:ascii="Cambria" w:hAnsi="Cambria"/>
          <w:bCs/>
          <w:color w:val="auto"/>
          <w:sz w:val="24"/>
          <w:szCs w:val="24"/>
        </w:rPr>
        <w:t>Conclusion</w:t>
      </w:r>
      <w:r w:rsidRPr="002E7D7C">
        <w:rPr>
          <w:rFonts w:ascii="Cambria" w:hAnsi="Cambria"/>
          <w:bCs/>
          <w:color w:val="auto"/>
          <w:sz w:val="24"/>
          <w:szCs w:val="24"/>
        </w:rPr>
        <w:t xml:space="preserve"> </w:t>
      </w:r>
      <w:r w:rsidR="008414BD" w:rsidRPr="002E7D7C">
        <w:rPr>
          <w:rFonts w:ascii="Cambria" w:hAnsi="Cambria"/>
          <w:bCs/>
          <w:color w:val="auto"/>
          <w:sz w:val="24"/>
          <w:szCs w:val="24"/>
        </w:rPr>
        <w:t xml:space="preserve">on irregularity </w:t>
      </w:r>
      <w:r w:rsidRPr="002E7D7C">
        <w:rPr>
          <w:rFonts w:ascii="Cambria" w:hAnsi="Cambria"/>
          <w:bCs/>
          <w:color w:val="auto"/>
          <w:sz w:val="24"/>
          <w:szCs w:val="24"/>
        </w:rPr>
        <w:t xml:space="preserve">may be </w:t>
      </w:r>
      <w:r w:rsidR="006613DC" w:rsidRPr="002E7D7C">
        <w:rPr>
          <w:rFonts w:ascii="Cambria" w:hAnsi="Cambria"/>
          <w:bCs/>
          <w:color w:val="auto"/>
          <w:sz w:val="24"/>
          <w:szCs w:val="24"/>
        </w:rPr>
        <w:t>performed</w:t>
      </w:r>
      <w:r w:rsidRPr="002E7D7C">
        <w:rPr>
          <w:rFonts w:ascii="Cambria" w:hAnsi="Cambria"/>
          <w:bCs/>
          <w:color w:val="auto"/>
          <w:sz w:val="24"/>
          <w:szCs w:val="24"/>
        </w:rPr>
        <w:t xml:space="preserve"> only if reasons for that are based on objectively justified facts, legal provisions or legally justified decisions made by responsible authorities.</w:t>
      </w:r>
      <w:r w:rsidR="009C7B3D" w:rsidRPr="002E7D7C">
        <w:rPr>
          <w:rFonts w:ascii="Cambria" w:hAnsi="Cambria"/>
          <w:bCs/>
          <w:color w:val="auto"/>
          <w:sz w:val="24"/>
          <w:szCs w:val="24"/>
        </w:rPr>
        <w:t xml:space="preserve"> </w:t>
      </w:r>
    </w:p>
    <w:p w14:paraId="74477B96" w14:textId="77777777" w:rsidR="009C7B3D" w:rsidRPr="002E7D7C" w:rsidRDefault="009C7B3D" w:rsidP="009021E4">
      <w:pPr>
        <w:pStyle w:val="BodyText2"/>
        <w:spacing w:line="240" w:lineRule="auto"/>
        <w:ind w:firstLine="0"/>
        <w:rPr>
          <w:rFonts w:ascii="Cambria" w:hAnsi="Cambria"/>
          <w:bCs/>
          <w:color w:val="auto"/>
          <w:sz w:val="24"/>
          <w:szCs w:val="24"/>
        </w:rPr>
      </w:pPr>
    </w:p>
    <w:p w14:paraId="755D1BAE" w14:textId="7109A9A9" w:rsidR="009C7B3D" w:rsidRPr="002E7D7C" w:rsidRDefault="005715AE" w:rsidP="009021E4">
      <w:pPr>
        <w:pStyle w:val="BodyText2"/>
        <w:spacing w:line="240" w:lineRule="auto"/>
        <w:ind w:firstLine="0"/>
        <w:rPr>
          <w:rFonts w:ascii="Cambria" w:hAnsi="Cambria"/>
          <w:color w:val="auto"/>
          <w:sz w:val="24"/>
          <w:szCs w:val="24"/>
        </w:rPr>
      </w:pPr>
      <w:r w:rsidRPr="002E7D7C">
        <w:rPr>
          <w:rFonts w:ascii="Cambria" w:hAnsi="Cambria"/>
          <w:color w:val="auto"/>
          <w:sz w:val="24"/>
          <w:szCs w:val="24"/>
        </w:rPr>
        <w:t xml:space="preserve">The reason for modification or cancellation of the </w:t>
      </w:r>
      <w:r w:rsidR="008414BD" w:rsidRPr="002E7D7C">
        <w:rPr>
          <w:rFonts w:ascii="Cambria" w:hAnsi="Cambria"/>
          <w:color w:val="auto"/>
          <w:sz w:val="24"/>
          <w:szCs w:val="24"/>
        </w:rPr>
        <w:t>Conclusion</w:t>
      </w:r>
      <w:r w:rsidRPr="002E7D7C">
        <w:rPr>
          <w:rFonts w:ascii="Cambria" w:hAnsi="Cambria"/>
          <w:color w:val="auto"/>
          <w:sz w:val="24"/>
          <w:szCs w:val="24"/>
        </w:rPr>
        <w:t xml:space="preserve"> may be receiving of the information related to irregularities which influence the initial </w:t>
      </w:r>
      <w:r w:rsidR="008414BD" w:rsidRPr="002E7D7C">
        <w:rPr>
          <w:rFonts w:ascii="Cambria" w:hAnsi="Cambria"/>
          <w:color w:val="auto"/>
          <w:sz w:val="24"/>
          <w:szCs w:val="24"/>
        </w:rPr>
        <w:t>Conclusion</w:t>
      </w:r>
      <w:r w:rsidRPr="002E7D7C">
        <w:rPr>
          <w:rFonts w:ascii="Cambria" w:hAnsi="Cambria"/>
          <w:color w:val="auto"/>
          <w:sz w:val="24"/>
          <w:szCs w:val="24"/>
        </w:rPr>
        <w:t xml:space="preserve">: </w:t>
      </w:r>
    </w:p>
    <w:p w14:paraId="0FFBDB86" w14:textId="293177E4" w:rsidR="009C7B3D" w:rsidRPr="002E7D7C" w:rsidRDefault="000208D5" w:rsidP="00560ED5">
      <w:pPr>
        <w:pStyle w:val="BodyText2"/>
        <w:numPr>
          <w:ilvl w:val="0"/>
          <w:numId w:val="6"/>
        </w:numPr>
        <w:spacing w:before="120" w:line="240" w:lineRule="auto"/>
        <w:ind w:left="714" w:hanging="357"/>
        <w:rPr>
          <w:rFonts w:ascii="Cambria" w:hAnsi="Cambria"/>
          <w:bCs/>
          <w:color w:val="auto"/>
          <w:sz w:val="24"/>
          <w:szCs w:val="24"/>
        </w:rPr>
      </w:pPr>
      <w:r w:rsidRPr="002E7D7C">
        <w:rPr>
          <w:rFonts w:ascii="Cambria" w:hAnsi="Cambria"/>
          <w:color w:val="auto"/>
          <w:sz w:val="24"/>
          <w:szCs w:val="24"/>
        </w:rPr>
        <w:t xml:space="preserve">All new information received from other responsible institutions, auditor or beneficiary themselves; </w:t>
      </w:r>
    </w:p>
    <w:p w14:paraId="4C215A27" w14:textId="211795D3" w:rsidR="00BF6276" w:rsidRPr="002E7D7C" w:rsidRDefault="000208D5" w:rsidP="00560ED5">
      <w:pPr>
        <w:pStyle w:val="BodyText2"/>
        <w:numPr>
          <w:ilvl w:val="0"/>
          <w:numId w:val="6"/>
        </w:numPr>
        <w:spacing w:before="120" w:line="240" w:lineRule="auto"/>
        <w:ind w:left="714" w:hanging="357"/>
        <w:rPr>
          <w:rFonts w:ascii="Cambria" w:hAnsi="Cambria"/>
          <w:bCs/>
          <w:color w:val="auto"/>
          <w:sz w:val="24"/>
          <w:szCs w:val="24"/>
        </w:rPr>
      </w:pPr>
      <w:r w:rsidRPr="002E7D7C">
        <w:rPr>
          <w:rFonts w:ascii="Cambria" w:hAnsi="Cambria"/>
          <w:color w:val="auto"/>
          <w:sz w:val="24"/>
          <w:szCs w:val="24"/>
        </w:rPr>
        <w:t>All new information or facts detected from the information contained in project documentation or identified during the conduct of any additional checks by responsible authorities of the Irregularity reporting structure</w:t>
      </w:r>
      <w:r w:rsidR="00BF6276" w:rsidRPr="002E7D7C">
        <w:rPr>
          <w:rFonts w:ascii="Cambria" w:hAnsi="Cambria"/>
          <w:color w:val="auto"/>
          <w:sz w:val="24"/>
          <w:szCs w:val="24"/>
        </w:rPr>
        <w:t>;</w:t>
      </w:r>
    </w:p>
    <w:p w14:paraId="368C6608" w14:textId="6D2A8449" w:rsidR="00BF6276" w:rsidRPr="002E7D7C" w:rsidRDefault="000208D5" w:rsidP="00560ED5">
      <w:pPr>
        <w:pStyle w:val="BodyText2"/>
        <w:numPr>
          <w:ilvl w:val="0"/>
          <w:numId w:val="6"/>
        </w:numPr>
        <w:spacing w:before="120" w:line="240" w:lineRule="auto"/>
        <w:ind w:left="714" w:hanging="357"/>
        <w:rPr>
          <w:rFonts w:ascii="Cambria" w:hAnsi="Cambria"/>
          <w:bCs/>
          <w:color w:val="auto"/>
          <w:sz w:val="24"/>
          <w:szCs w:val="24"/>
        </w:rPr>
      </w:pPr>
      <w:r w:rsidRPr="002E7D7C">
        <w:rPr>
          <w:rFonts w:ascii="Cambria" w:hAnsi="Cambria"/>
          <w:color w:val="auto"/>
          <w:sz w:val="24"/>
          <w:szCs w:val="24"/>
        </w:rPr>
        <w:t xml:space="preserve">All new information received during proceedings following the </w:t>
      </w:r>
      <w:r w:rsidR="00D122B5" w:rsidRPr="002E7D7C">
        <w:rPr>
          <w:rFonts w:ascii="Cambria" w:hAnsi="Cambria"/>
          <w:color w:val="auto"/>
          <w:sz w:val="24"/>
          <w:szCs w:val="24"/>
        </w:rPr>
        <w:t xml:space="preserve">instruction on the appeal </w:t>
      </w:r>
      <w:r w:rsidR="008D0935" w:rsidRPr="002E7D7C">
        <w:rPr>
          <w:rFonts w:ascii="Cambria" w:hAnsi="Cambria"/>
          <w:color w:val="auto"/>
          <w:sz w:val="24"/>
          <w:szCs w:val="24"/>
        </w:rPr>
        <w:t>which is stated in the decisions by responsible authorities</w:t>
      </w:r>
      <w:r w:rsidR="00BF6276" w:rsidRPr="002E7D7C">
        <w:rPr>
          <w:rFonts w:ascii="Cambria" w:hAnsi="Cambria"/>
          <w:color w:val="auto"/>
          <w:sz w:val="24"/>
          <w:szCs w:val="24"/>
        </w:rPr>
        <w:t>;</w:t>
      </w:r>
    </w:p>
    <w:p w14:paraId="43330EE8" w14:textId="6DEBBD82" w:rsidR="009C7B3D" w:rsidRPr="002E7D7C" w:rsidRDefault="008D0935" w:rsidP="00560ED5">
      <w:pPr>
        <w:pStyle w:val="BodyText2"/>
        <w:numPr>
          <w:ilvl w:val="0"/>
          <w:numId w:val="6"/>
        </w:numPr>
        <w:spacing w:before="120" w:line="240" w:lineRule="auto"/>
        <w:ind w:left="714" w:hanging="357"/>
        <w:rPr>
          <w:rFonts w:ascii="Cambria" w:hAnsi="Cambria"/>
          <w:bCs/>
          <w:color w:val="auto"/>
          <w:sz w:val="24"/>
          <w:szCs w:val="24"/>
        </w:rPr>
      </w:pPr>
      <w:r w:rsidRPr="002E7D7C">
        <w:rPr>
          <w:rFonts w:ascii="Cambria" w:hAnsi="Cambria"/>
          <w:color w:val="auto"/>
          <w:sz w:val="24"/>
          <w:szCs w:val="24"/>
        </w:rPr>
        <w:t>Final court verdict, etc</w:t>
      </w:r>
      <w:r w:rsidR="009C7B3D" w:rsidRPr="002E7D7C">
        <w:rPr>
          <w:rFonts w:ascii="Cambria" w:hAnsi="Cambria"/>
          <w:color w:val="auto"/>
          <w:sz w:val="24"/>
          <w:szCs w:val="24"/>
        </w:rPr>
        <w:t>.</w:t>
      </w:r>
    </w:p>
    <w:p w14:paraId="18CFB77F" w14:textId="77777777" w:rsidR="009C7B3D" w:rsidRPr="002E7D7C" w:rsidRDefault="009C7B3D" w:rsidP="009021E4">
      <w:pPr>
        <w:pStyle w:val="BodyText2"/>
        <w:spacing w:line="240" w:lineRule="auto"/>
        <w:ind w:firstLine="0"/>
        <w:rPr>
          <w:rFonts w:ascii="Cambria" w:hAnsi="Cambria"/>
          <w:bCs/>
          <w:color w:val="auto"/>
          <w:sz w:val="24"/>
          <w:szCs w:val="24"/>
        </w:rPr>
      </w:pPr>
    </w:p>
    <w:p w14:paraId="73BF351C" w14:textId="013EC210" w:rsidR="00DF0B17" w:rsidRPr="002E7D7C" w:rsidRDefault="00F9405F"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Reasons for modifying or cancelling </w:t>
      </w:r>
      <w:r w:rsidR="008414BD" w:rsidRPr="002E7D7C">
        <w:rPr>
          <w:rFonts w:ascii="Cambria" w:hAnsi="Cambria"/>
          <w:bCs/>
          <w:color w:val="auto"/>
          <w:sz w:val="24"/>
          <w:szCs w:val="24"/>
        </w:rPr>
        <w:t>Conclusion</w:t>
      </w:r>
      <w:r w:rsidRPr="002E7D7C">
        <w:rPr>
          <w:rFonts w:ascii="Cambria" w:hAnsi="Cambria"/>
          <w:bCs/>
          <w:color w:val="auto"/>
          <w:sz w:val="24"/>
          <w:szCs w:val="24"/>
        </w:rPr>
        <w:t xml:space="preserve"> on </w:t>
      </w:r>
      <w:r w:rsidR="00E73144" w:rsidRPr="002E7D7C">
        <w:rPr>
          <w:rFonts w:ascii="Cambria" w:hAnsi="Cambria"/>
          <w:bCs/>
          <w:color w:val="auto"/>
          <w:sz w:val="24"/>
          <w:szCs w:val="24"/>
        </w:rPr>
        <w:t>established</w:t>
      </w:r>
      <w:r w:rsidRPr="002E7D7C">
        <w:rPr>
          <w:rFonts w:ascii="Cambria" w:hAnsi="Cambria"/>
          <w:bCs/>
          <w:color w:val="auto"/>
          <w:sz w:val="24"/>
          <w:szCs w:val="24"/>
        </w:rPr>
        <w:t xml:space="preserve"> irregularity or </w:t>
      </w:r>
      <w:r w:rsidR="008414BD" w:rsidRPr="002E7D7C">
        <w:rPr>
          <w:rFonts w:ascii="Cambria" w:hAnsi="Cambria"/>
          <w:color w:val="auto"/>
          <w:sz w:val="24"/>
          <w:szCs w:val="24"/>
        </w:rPr>
        <w:t>Conclusion</w:t>
      </w:r>
      <w:r w:rsidRPr="002E7D7C">
        <w:rPr>
          <w:rFonts w:ascii="Cambria" w:hAnsi="Cambria"/>
          <w:bCs/>
          <w:color w:val="auto"/>
          <w:sz w:val="24"/>
          <w:szCs w:val="24"/>
        </w:rPr>
        <w:t xml:space="preserve"> on non-existence of irregularity can be errors of technical, arithmetical or accounting nature contained in the initial </w:t>
      </w:r>
      <w:r w:rsidR="008414BD" w:rsidRPr="002E7D7C">
        <w:rPr>
          <w:rFonts w:ascii="Cambria" w:hAnsi="Cambria"/>
          <w:color w:val="auto"/>
          <w:sz w:val="24"/>
          <w:szCs w:val="24"/>
        </w:rPr>
        <w:t>Conclusion</w:t>
      </w:r>
      <w:r w:rsidRPr="002E7D7C">
        <w:rPr>
          <w:rFonts w:ascii="Cambria" w:hAnsi="Cambria"/>
          <w:bCs/>
          <w:color w:val="auto"/>
          <w:sz w:val="24"/>
          <w:szCs w:val="24"/>
        </w:rPr>
        <w:t xml:space="preserve">. </w:t>
      </w:r>
      <w:r w:rsidR="00DD41AD" w:rsidRPr="002E7D7C">
        <w:rPr>
          <w:rFonts w:ascii="Cambria" w:hAnsi="Cambria"/>
          <w:bCs/>
          <w:color w:val="auto"/>
          <w:sz w:val="24"/>
          <w:szCs w:val="24"/>
        </w:rPr>
        <w:t>Moreover</w:t>
      </w:r>
      <w:r w:rsidR="00DF0B17" w:rsidRPr="002E7D7C">
        <w:rPr>
          <w:rFonts w:ascii="Cambria" w:hAnsi="Cambria"/>
          <w:bCs/>
          <w:color w:val="auto"/>
          <w:sz w:val="24"/>
          <w:szCs w:val="24"/>
        </w:rPr>
        <w:t xml:space="preserve">, </w:t>
      </w:r>
      <w:r w:rsidR="00262F18" w:rsidRPr="002E7D7C">
        <w:rPr>
          <w:rFonts w:ascii="Cambria" w:hAnsi="Cambria"/>
          <w:bCs/>
          <w:color w:val="auto"/>
          <w:sz w:val="24"/>
          <w:szCs w:val="24"/>
        </w:rPr>
        <w:t xml:space="preserve">the reason for modifying the </w:t>
      </w:r>
      <w:r w:rsidR="008414BD" w:rsidRPr="002E7D7C">
        <w:rPr>
          <w:rFonts w:ascii="Cambria" w:hAnsi="Cambria"/>
          <w:color w:val="auto"/>
          <w:sz w:val="24"/>
          <w:szCs w:val="24"/>
        </w:rPr>
        <w:t>Conclusion</w:t>
      </w:r>
      <w:r w:rsidR="00262F18" w:rsidRPr="002E7D7C">
        <w:rPr>
          <w:rFonts w:ascii="Cambria" w:hAnsi="Cambria"/>
          <w:bCs/>
          <w:color w:val="auto"/>
          <w:sz w:val="24"/>
          <w:szCs w:val="24"/>
        </w:rPr>
        <w:t xml:space="preserve"> can be the information </w:t>
      </w:r>
      <w:r w:rsidR="00DF0B17" w:rsidRPr="002E7D7C">
        <w:rPr>
          <w:rFonts w:ascii="Cambria" w:hAnsi="Cambria"/>
          <w:bCs/>
          <w:color w:val="auto"/>
          <w:sz w:val="24"/>
          <w:szCs w:val="24"/>
        </w:rPr>
        <w:t>o</w:t>
      </w:r>
      <w:r w:rsidR="00262F18" w:rsidRPr="002E7D7C">
        <w:rPr>
          <w:rFonts w:ascii="Cambria" w:hAnsi="Cambria"/>
          <w:bCs/>
          <w:color w:val="auto"/>
          <w:sz w:val="24"/>
          <w:szCs w:val="24"/>
        </w:rPr>
        <w:t>n</w:t>
      </w:r>
      <w:r w:rsidR="00DF0B17" w:rsidRPr="002E7D7C">
        <w:rPr>
          <w:rFonts w:ascii="Cambria" w:hAnsi="Cambria"/>
          <w:bCs/>
          <w:color w:val="auto"/>
          <w:sz w:val="24"/>
          <w:szCs w:val="24"/>
        </w:rPr>
        <w:t xml:space="preserve"> </w:t>
      </w:r>
      <w:r w:rsidR="00262F18" w:rsidRPr="002E7D7C">
        <w:rPr>
          <w:rFonts w:ascii="Cambria" w:hAnsi="Cambria"/>
          <w:bCs/>
          <w:color w:val="auto"/>
          <w:sz w:val="24"/>
          <w:szCs w:val="24"/>
        </w:rPr>
        <w:t>proceedings of judicial bodies in relation to suspected fraud</w:t>
      </w:r>
      <w:r w:rsidR="00DF0B17" w:rsidRPr="002E7D7C">
        <w:rPr>
          <w:rFonts w:ascii="Cambria" w:hAnsi="Cambria"/>
          <w:bCs/>
          <w:color w:val="auto"/>
          <w:sz w:val="24"/>
          <w:szCs w:val="24"/>
        </w:rPr>
        <w:t xml:space="preserve"> (</w:t>
      </w:r>
      <w:r w:rsidR="00262F18" w:rsidRPr="002E7D7C">
        <w:rPr>
          <w:rFonts w:ascii="Cambria" w:hAnsi="Cambria"/>
          <w:bCs/>
          <w:color w:val="auto"/>
          <w:sz w:val="24"/>
          <w:szCs w:val="24"/>
        </w:rPr>
        <w:t>e.g. claim</w:t>
      </w:r>
      <w:r w:rsidR="006613DC" w:rsidRPr="002E7D7C">
        <w:rPr>
          <w:rFonts w:ascii="Cambria" w:hAnsi="Cambria"/>
          <w:bCs/>
          <w:color w:val="auto"/>
          <w:sz w:val="24"/>
          <w:szCs w:val="24"/>
        </w:rPr>
        <w:t xml:space="preserve"> </w:t>
      </w:r>
      <w:r w:rsidR="00262F18" w:rsidRPr="002E7D7C">
        <w:rPr>
          <w:rFonts w:ascii="Cambria" w:hAnsi="Cambria"/>
          <w:bCs/>
          <w:color w:val="auto"/>
          <w:sz w:val="24"/>
          <w:szCs w:val="24"/>
        </w:rPr>
        <w:t xml:space="preserve">suit filed, case rejected or final verdict reached). Furthermore, the reason for cancellation of the initial </w:t>
      </w:r>
      <w:r w:rsidR="008414BD" w:rsidRPr="002E7D7C">
        <w:rPr>
          <w:rFonts w:ascii="Cambria" w:hAnsi="Cambria"/>
          <w:color w:val="auto"/>
          <w:sz w:val="24"/>
          <w:szCs w:val="24"/>
        </w:rPr>
        <w:t>Conclusion</w:t>
      </w:r>
      <w:r w:rsidR="00262F18" w:rsidRPr="002E7D7C">
        <w:rPr>
          <w:rFonts w:ascii="Cambria" w:hAnsi="Cambria"/>
          <w:bCs/>
          <w:color w:val="auto"/>
          <w:sz w:val="24"/>
          <w:szCs w:val="24"/>
        </w:rPr>
        <w:t xml:space="preserve"> on </w:t>
      </w:r>
      <w:r w:rsidR="00E73144" w:rsidRPr="002E7D7C">
        <w:rPr>
          <w:rFonts w:ascii="Cambria" w:hAnsi="Cambria"/>
          <w:bCs/>
          <w:color w:val="auto"/>
          <w:sz w:val="24"/>
          <w:szCs w:val="24"/>
        </w:rPr>
        <w:t>established</w:t>
      </w:r>
      <w:r w:rsidR="00262F18" w:rsidRPr="002E7D7C">
        <w:rPr>
          <w:rFonts w:ascii="Cambria" w:hAnsi="Cambria"/>
          <w:bCs/>
          <w:color w:val="auto"/>
          <w:sz w:val="24"/>
          <w:szCs w:val="24"/>
        </w:rPr>
        <w:t xml:space="preserve"> irregularity is that it was subsequently </w:t>
      </w:r>
      <w:r w:rsidR="00E73144" w:rsidRPr="002E7D7C">
        <w:rPr>
          <w:rFonts w:ascii="Cambria" w:hAnsi="Cambria"/>
          <w:bCs/>
          <w:color w:val="auto"/>
          <w:sz w:val="24"/>
          <w:szCs w:val="24"/>
        </w:rPr>
        <w:t>established</w:t>
      </w:r>
      <w:r w:rsidR="00262F18" w:rsidRPr="002E7D7C">
        <w:rPr>
          <w:rFonts w:ascii="Cambria" w:hAnsi="Cambria"/>
          <w:bCs/>
          <w:color w:val="auto"/>
          <w:sz w:val="24"/>
          <w:szCs w:val="24"/>
        </w:rPr>
        <w:t xml:space="preserve"> that the </w:t>
      </w:r>
      <w:r w:rsidR="006613DC" w:rsidRPr="002E7D7C">
        <w:rPr>
          <w:rFonts w:ascii="Cambria" w:hAnsi="Cambria"/>
          <w:bCs/>
          <w:color w:val="auto"/>
          <w:sz w:val="24"/>
          <w:szCs w:val="24"/>
        </w:rPr>
        <w:t>irregularity</w:t>
      </w:r>
      <w:r w:rsidR="00262F18" w:rsidRPr="002E7D7C">
        <w:rPr>
          <w:rFonts w:ascii="Cambria" w:hAnsi="Cambria"/>
          <w:bCs/>
          <w:color w:val="auto"/>
          <w:sz w:val="24"/>
          <w:szCs w:val="24"/>
        </w:rPr>
        <w:t xml:space="preserve"> does not exist. On the other side, the reason for cancellation of the </w:t>
      </w:r>
      <w:r w:rsidR="008414BD" w:rsidRPr="002E7D7C">
        <w:rPr>
          <w:rFonts w:ascii="Cambria" w:hAnsi="Cambria"/>
          <w:color w:val="auto"/>
          <w:sz w:val="24"/>
          <w:szCs w:val="24"/>
        </w:rPr>
        <w:t>Conclusion</w:t>
      </w:r>
      <w:r w:rsidR="00262F18" w:rsidRPr="002E7D7C">
        <w:rPr>
          <w:rFonts w:ascii="Cambria" w:hAnsi="Cambria"/>
          <w:bCs/>
          <w:color w:val="auto"/>
          <w:sz w:val="24"/>
          <w:szCs w:val="24"/>
        </w:rPr>
        <w:t xml:space="preserve"> on non-existence of the irregularity is that it was subsequently </w:t>
      </w:r>
      <w:r w:rsidR="00E73144" w:rsidRPr="002E7D7C">
        <w:rPr>
          <w:rFonts w:ascii="Cambria" w:hAnsi="Cambria"/>
          <w:bCs/>
          <w:color w:val="auto"/>
          <w:sz w:val="24"/>
          <w:szCs w:val="24"/>
        </w:rPr>
        <w:t>established</w:t>
      </w:r>
      <w:r w:rsidR="00262F18" w:rsidRPr="002E7D7C">
        <w:rPr>
          <w:rFonts w:ascii="Cambria" w:hAnsi="Cambria"/>
          <w:bCs/>
          <w:color w:val="auto"/>
          <w:sz w:val="24"/>
          <w:szCs w:val="24"/>
        </w:rPr>
        <w:t xml:space="preserve"> that the </w:t>
      </w:r>
      <w:r w:rsidR="006613DC" w:rsidRPr="002E7D7C">
        <w:rPr>
          <w:rFonts w:ascii="Cambria" w:hAnsi="Cambria"/>
          <w:bCs/>
          <w:color w:val="auto"/>
          <w:sz w:val="24"/>
          <w:szCs w:val="24"/>
        </w:rPr>
        <w:t>irregularity</w:t>
      </w:r>
      <w:r w:rsidR="00262F18" w:rsidRPr="002E7D7C">
        <w:rPr>
          <w:rFonts w:ascii="Cambria" w:hAnsi="Cambria"/>
          <w:bCs/>
          <w:color w:val="auto"/>
          <w:sz w:val="24"/>
          <w:szCs w:val="24"/>
        </w:rPr>
        <w:t xml:space="preserve"> exists. </w:t>
      </w:r>
    </w:p>
    <w:p w14:paraId="0965794C" w14:textId="77777777" w:rsidR="00DF0B17" w:rsidRPr="002E7D7C" w:rsidRDefault="00DF0B17" w:rsidP="009021E4">
      <w:pPr>
        <w:pStyle w:val="BodyText2"/>
        <w:spacing w:line="240" w:lineRule="auto"/>
        <w:ind w:firstLine="0"/>
        <w:rPr>
          <w:rFonts w:ascii="Cambria" w:hAnsi="Cambria"/>
          <w:bCs/>
          <w:color w:val="auto"/>
          <w:sz w:val="24"/>
          <w:szCs w:val="24"/>
        </w:rPr>
      </w:pPr>
    </w:p>
    <w:p w14:paraId="14EB117C" w14:textId="3883A1F3" w:rsidR="009C7B3D" w:rsidRPr="002E7D7C" w:rsidRDefault="00262F18"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After the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received any objectively justifie</w:t>
      </w:r>
      <w:r w:rsidR="00965C6A" w:rsidRPr="002E7D7C">
        <w:rPr>
          <w:rFonts w:ascii="Cambria" w:hAnsi="Cambria"/>
          <w:bCs/>
          <w:color w:val="auto"/>
          <w:sz w:val="24"/>
          <w:szCs w:val="24"/>
        </w:rPr>
        <w:t xml:space="preserve">d facts, information or legally justified conclusions of the responsible </w:t>
      </w:r>
      <w:r w:rsidR="006613DC" w:rsidRPr="002E7D7C">
        <w:rPr>
          <w:rFonts w:ascii="Cambria" w:hAnsi="Cambria"/>
          <w:bCs/>
          <w:color w:val="auto"/>
          <w:sz w:val="24"/>
          <w:szCs w:val="24"/>
        </w:rPr>
        <w:t>authority</w:t>
      </w:r>
      <w:r w:rsidR="009C7B3D" w:rsidRPr="002E7D7C">
        <w:rPr>
          <w:rFonts w:ascii="Cambria" w:hAnsi="Cambria"/>
          <w:bCs/>
          <w:color w:val="auto"/>
          <w:sz w:val="24"/>
          <w:szCs w:val="24"/>
        </w:rPr>
        <w:t xml:space="preserve">, </w:t>
      </w:r>
      <w:r w:rsidR="00965C6A" w:rsidRPr="002E7D7C">
        <w:rPr>
          <w:rFonts w:ascii="Cambria" w:hAnsi="Cambria"/>
          <w:bCs/>
          <w:color w:val="auto"/>
          <w:sz w:val="24"/>
          <w:szCs w:val="24"/>
        </w:rPr>
        <w:t xml:space="preserve">the </w:t>
      </w:r>
      <w:r w:rsidR="00842858" w:rsidRPr="002E7D7C">
        <w:rPr>
          <w:rFonts w:ascii="Cambria" w:hAnsi="Cambria"/>
          <w:bCs/>
          <w:color w:val="auto"/>
          <w:sz w:val="24"/>
          <w:szCs w:val="24"/>
        </w:rPr>
        <w:t>Implementing Agency / IBFM</w:t>
      </w:r>
      <w:r w:rsidR="00965C6A" w:rsidRPr="002E7D7C">
        <w:rPr>
          <w:rFonts w:ascii="Cambria" w:hAnsi="Cambria"/>
          <w:bCs/>
          <w:color w:val="auto"/>
          <w:sz w:val="24"/>
          <w:szCs w:val="24"/>
        </w:rPr>
        <w:t xml:space="preserve"> assesses them and, if they do not influence the initial </w:t>
      </w:r>
      <w:r w:rsidR="008414BD" w:rsidRPr="002E7D7C">
        <w:rPr>
          <w:rFonts w:ascii="Cambria" w:hAnsi="Cambria"/>
          <w:color w:val="auto"/>
          <w:sz w:val="24"/>
          <w:szCs w:val="24"/>
        </w:rPr>
        <w:t>Conclusion</w:t>
      </w:r>
      <w:r w:rsidR="00965C6A" w:rsidRPr="002E7D7C">
        <w:rPr>
          <w:rFonts w:ascii="Cambria" w:hAnsi="Cambria"/>
          <w:bCs/>
          <w:color w:val="auto"/>
          <w:sz w:val="24"/>
          <w:szCs w:val="24"/>
        </w:rPr>
        <w:t xml:space="preserve">, it must be modified or cancelled. </w:t>
      </w:r>
    </w:p>
    <w:p w14:paraId="190A705B" w14:textId="77777777" w:rsidR="00155FEC" w:rsidRPr="002E7D7C" w:rsidRDefault="00155FEC" w:rsidP="009021E4">
      <w:pPr>
        <w:pStyle w:val="BodyText2"/>
        <w:spacing w:line="240" w:lineRule="auto"/>
        <w:ind w:firstLine="0"/>
        <w:rPr>
          <w:rFonts w:ascii="Cambria" w:hAnsi="Cambria"/>
          <w:bCs/>
          <w:color w:val="auto"/>
          <w:sz w:val="24"/>
          <w:szCs w:val="24"/>
        </w:rPr>
      </w:pPr>
    </w:p>
    <w:p w14:paraId="40851046" w14:textId="01200318" w:rsidR="00CB0AA0" w:rsidRPr="002E7D7C" w:rsidRDefault="006613DC" w:rsidP="00F9218E">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Further to the above, the </w:t>
      </w:r>
      <w:r w:rsidR="00842858" w:rsidRPr="002E7D7C">
        <w:rPr>
          <w:rFonts w:ascii="Cambria" w:hAnsi="Cambria"/>
          <w:bCs/>
          <w:color w:val="auto"/>
          <w:sz w:val="24"/>
          <w:szCs w:val="24"/>
        </w:rPr>
        <w:t>Implementing Agency / IBFM</w:t>
      </w:r>
      <w:r w:rsidR="00965C6A" w:rsidRPr="002E7D7C">
        <w:rPr>
          <w:rFonts w:ascii="Cambria" w:hAnsi="Cambria"/>
          <w:bCs/>
          <w:color w:val="auto"/>
          <w:sz w:val="24"/>
          <w:szCs w:val="24"/>
        </w:rPr>
        <w:t xml:space="preserve"> is obliged to draft a new </w:t>
      </w:r>
      <w:r w:rsidR="008414BD" w:rsidRPr="002E7D7C">
        <w:rPr>
          <w:rFonts w:ascii="Cambria" w:hAnsi="Cambria"/>
          <w:color w:val="auto"/>
          <w:sz w:val="24"/>
          <w:szCs w:val="24"/>
        </w:rPr>
        <w:t>Conclusion</w:t>
      </w:r>
      <w:r w:rsidR="00965C6A" w:rsidRPr="002E7D7C">
        <w:rPr>
          <w:rFonts w:ascii="Cambria" w:hAnsi="Cambria"/>
          <w:bCs/>
          <w:color w:val="auto"/>
          <w:sz w:val="24"/>
          <w:szCs w:val="24"/>
        </w:rPr>
        <w:t xml:space="preserve"> on irregularity, which </w:t>
      </w:r>
      <w:r w:rsidR="00965C6A" w:rsidRPr="002E7D7C">
        <w:rPr>
          <w:rFonts w:ascii="Cambria" w:hAnsi="Cambria"/>
          <w:b/>
          <w:bCs/>
          <w:color w:val="auto"/>
          <w:sz w:val="24"/>
          <w:szCs w:val="24"/>
        </w:rPr>
        <w:t>modifies or cancels</w:t>
      </w:r>
      <w:r w:rsidR="0054528E" w:rsidRPr="002E7D7C">
        <w:rPr>
          <w:rFonts w:ascii="Cambria" w:hAnsi="Cambria"/>
          <w:b/>
          <w:bCs/>
          <w:color w:val="auto"/>
          <w:sz w:val="24"/>
          <w:szCs w:val="24"/>
        </w:rPr>
        <w:t xml:space="preserve"> </w:t>
      </w:r>
      <w:r w:rsidR="00965C6A" w:rsidRPr="002E7D7C">
        <w:rPr>
          <w:rFonts w:ascii="Cambria" w:hAnsi="Cambria"/>
          <w:bCs/>
          <w:color w:val="auto"/>
          <w:sz w:val="24"/>
          <w:szCs w:val="24"/>
        </w:rPr>
        <w:t xml:space="preserve">the initial </w:t>
      </w:r>
      <w:r w:rsidR="008414BD" w:rsidRPr="002E7D7C">
        <w:rPr>
          <w:rFonts w:ascii="Cambria" w:hAnsi="Cambria"/>
          <w:color w:val="auto"/>
          <w:sz w:val="24"/>
          <w:szCs w:val="24"/>
        </w:rPr>
        <w:t>Conclusion</w:t>
      </w:r>
      <w:r w:rsidR="00965C6A" w:rsidRPr="002E7D7C">
        <w:rPr>
          <w:rFonts w:ascii="Cambria" w:hAnsi="Cambria"/>
          <w:bCs/>
          <w:color w:val="auto"/>
          <w:sz w:val="24"/>
          <w:szCs w:val="24"/>
        </w:rPr>
        <w:t xml:space="preserve"> on </w:t>
      </w:r>
      <w:r w:rsidR="00E73144" w:rsidRPr="002E7D7C">
        <w:rPr>
          <w:rFonts w:ascii="Cambria" w:hAnsi="Cambria"/>
          <w:bCs/>
          <w:color w:val="auto"/>
          <w:sz w:val="24"/>
          <w:szCs w:val="24"/>
        </w:rPr>
        <w:t>established</w:t>
      </w:r>
      <w:r w:rsidR="00965C6A" w:rsidRPr="002E7D7C">
        <w:rPr>
          <w:rFonts w:ascii="Cambria" w:hAnsi="Cambria"/>
          <w:bCs/>
          <w:color w:val="auto"/>
          <w:sz w:val="24"/>
          <w:szCs w:val="24"/>
        </w:rPr>
        <w:t xml:space="preserve"> irregularity or </w:t>
      </w:r>
      <w:r w:rsidR="008414BD" w:rsidRPr="002E7D7C">
        <w:rPr>
          <w:rFonts w:ascii="Cambria" w:hAnsi="Cambria"/>
          <w:color w:val="auto"/>
          <w:sz w:val="24"/>
          <w:szCs w:val="24"/>
        </w:rPr>
        <w:t>Conclusion</w:t>
      </w:r>
      <w:r w:rsidR="00965C6A" w:rsidRPr="002E7D7C">
        <w:rPr>
          <w:rFonts w:ascii="Cambria" w:hAnsi="Cambria"/>
          <w:bCs/>
          <w:color w:val="auto"/>
          <w:sz w:val="24"/>
          <w:szCs w:val="24"/>
        </w:rPr>
        <w:t xml:space="preserve"> on non-existence of irregularity. The mentioned </w:t>
      </w:r>
      <w:r w:rsidR="008414BD" w:rsidRPr="002E7D7C">
        <w:rPr>
          <w:rFonts w:ascii="Cambria" w:hAnsi="Cambria"/>
          <w:color w:val="auto"/>
          <w:sz w:val="24"/>
          <w:szCs w:val="24"/>
        </w:rPr>
        <w:t>Conclusion</w:t>
      </w:r>
      <w:r w:rsidR="00965C6A" w:rsidRPr="002E7D7C">
        <w:rPr>
          <w:rFonts w:ascii="Cambria" w:hAnsi="Cambria"/>
          <w:bCs/>
          <w:color w:val="auto"/>
          <w:sz w:val="24"/>
          <w:szCs w:val="24"/>
        </w:rPr>
        <w:t xml:space="preserve"> must be submitted to NAO and </w:t>
      </w:r>
      <w:r w:rsidR="004E2B65" w:rsidRPr="002E7D7C">
        <w:rPr>
          <w:rFonts w:ascii="Cambria" w:hAnsi="Cambria"/>
          <w:bCs/>
          <w:color w:val="auto"/>
          <w:sz w:val="24"/>
          <w:szCs w:val="24"/>
        </w:rPr>
        <w:t>Directorate for Management of Pre-Accession Assistance Structure</w:t>
      </w:r>
      <w:r w:rsidR="00965C6A" w:rsidRPr="002E7D7C">
        <w:rPr>
          <w:rFonts w:ascii="Cambria" w:hAnsi="Cambria"/>
          <w:bCs/>
          <w:color w:val="auto"/>
          <w:sz w:val="24"/>
          <w:szCs w:val="24"/>
        </w:rPr>
        <w:t xml:space="preserve">. </w:t>
      </w:r>
    </w:p>
    <w:p w14:paraId="4BCE36A1" w14:textId="77777777" w:rsidR="00F9218E" w:rsidRPr="002E7D7C" w:rsidRDefault="00F9218E" w:rsidP="005E01A9">
      <w:pPr>
        <w:pStyle w:val="BodyText2"/>
        <w:spacing w:line="240" w:lineRule="auto"/>
        <w:rPr>
          <w:rFonts w:ascii="Cambria" w:hAnsi="Cambria"/>
          <w:bCs/>
          <w:color w:val="auto"/>
          <w:sz w:val="24"/>
          <w:szCs w:val="24"/>
        </w:rPr>
      </w:pPr>
    </w:p>
    <w:p w14:paraId="475B97AD" w14:textId="639C67B2" w:rsidR="00383B6D" w:rsidRPr="002E7D7C" w:rsidRDefault="00965C6A" w:rsidP="009021E4">
      <w:pPr>
        <w:pStyle w:val="BodyText2"/>
        <w:spacing w:line="240" w:lineRule="auto"/>
        <w:ind w:firstLine="0"/>
        <w:rPr>
          <w:rFonts w:ascii="Cambria" w:hAnsi="Cambria"/>
          <w:b/>
          <w:bCs/>
          <w:color w:val="auto"/>
          <w:sz w:val="24"/>
          <w:szCs w:val="24"/>
        </w:rPr>
      </w:pPr>
      <w:r w:rsidRPr="002E7D7C">
        <w:rPr>
          <w:rFonts w:ascii="Cambria" w:hAnsi="Cambria"/>
          <w:bCs/>
          <w:color w:val="auto"/>
          <w:sz w:val="24"/>
          <w:szCs w:val="24"/>
        </w:rPr>
        <w:t xml:space="preserve">For the purpose of ensuring audit trail, the </w:t>
      </w:r>
      <w:r w:rsidR="00842858" w:rsidRPr="002E7D7C">
        <w:rPr>
          <w:rFonts w:ascii="Cambria" w:hAnsi="Cambria"/>
          <w:bCs/>
          <w:color w:val="auto"/>
          <w:sz w:val="24"/>
          <w:szCs w:val="24"/>
        </w:rPr>
        <w:t>Implementing Agency / IBFM</w:t>
      </w:r>
      <w:r w:rsidRPr="002E7D7C">
        <w:rPr>
          <w:rFonts w:ascii="Cambria" w:hAnsi="Cambria"/>
          <w:bCs/>
          <w:color w:val="auto"/>
          <w:sz w:val="24"/>
          <w:szCs w:val="24"/>
        </w:rPr>
        <w:t xml:space="preserve"> stores in the respective file all initial, modified or cancelled </w:t>
      </w:r>
      <w:r w:rsidR="008414BD" w:rsidRPr="002E7D7C">
        <w:rPr>
          <w:rFonts w:ascii="Cambria" w:hAnsi="Cambria"/>
          <w:color w:val="auto"/>
          <w:sz w:val="24"/>
          <w:szCs w:val="24"/>
        </w:rPr>
        <w:t>Conclusion</w:t>
      </w:r>
      <w:r w:rsidRPr="002E7D7C">
        <w:rPr>
          <w:rFonts w:ascii="Cambria" w:hAnsi="Cambria"/>
          <w:bCs/>
          <w:color w:val="auto"/>
          <w:sz w:val="24"/>
          <w:szCs w:val="24"/>
        </w:rPr>
        <w:t xml:space="preserve"> on irregularity, as well as supporting </w:t>
      </w:r>
      <w:r w:rsidR="006613DC" w:rsidRPr="002E7D7C">
        <w:rPr>
          <w:rFonts w:ascii="Cambria" w:hAnsi="Cambria"/>
          <w:bCs/>
          <w:color w:val="auto"/>
          <w:sz w:val="24"/>
          <w:szCs w:val="24"/>
        </w:rPr>
        <w:t>documents</w:t>
      </w:r>
      <w:r w:rsidRPr="002E7D7C">
        <w:rPr>
          <w:rFonts w:ascii="Cambria" w:hAnsi="Cambria"/>
          <w:bCs/>
          <w:color w:val="auto"/>
          <w:sz w:val="24"/>
          <w:szCs w:val="24"/>
        </w:rPr>
        <w:t xml:space="preserve"> relevant for the adoption of the </w:t>
      </w:r>
      <w:r w:rsidR="008414BD" w:rsidRPr="002E7D7C">
        <w:rPr>
          <w:rFonts w:ascii="Cambria" w:hAnsi="Cambria"/>
          <w:color w:val="auto"/>
          <w:sz w:val="24"/>
          <w:szCs w:val="24"/>
        </w:rPr>
        <w:t>Conclusion</w:t>
      </w:r>
      <w:r w:rsidRPr="002E7D7C">
        <w:rPr>
          <w:rFonts w:ascii="Cambria" w:hAnsi="Cambria"/>
          <w:bCs/>
          <w:color w:val="auto"/>
          <w:sz w:val="24"/>
          <w:szCs w:val="24"/>
        </w:rPr>
        <w:t xml:space="preserve">. </w:t>
      </w:r>
    </w:p>
    <w:p w14:paraId="070D09D6" w14:textId="77777777" w:rsidR="006D45D1" w:rsidRPr="002E7D7C" w:rsidRDefault="006D45D1" w:rsidP="009021E4">
      <w:pPr>
        <w:pStyle w:val="BodyText2"/>
        <w:spacing w:line="240" w:lineRule="auto"/>
        <w:ind w:firstLine="0"/>
        <w:rPr>
          <w:rFonts w:ascii="Cambria" w:hAnsi="Cambria"/>
          <w:bCs/>
          <w:color w:val="auto"/>
          <w:sz w:val="24"/>
          <w:szCs w:val="24"/>
        </w:rPr>
      </w:pPr>
    </w:p>
    <w:p w14:paraId="79481206" w14:textId="7DF602E8" w:rsidR="00383B6D" w:rsidRPr="002E7D7C" w:rsidRDefault="00965C6A"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In case it is necessary to modify or cancel the </w:t>
      </w:r>
      <w:r w:rsidR="008414BD" w:rsidRPr="002E7D7C">
        <w:rPr>
          <w:rFonts w:ascii="Cambria" w:hAnsi="Cambria"/>
          <w:color w:val="auto"/>
          <w:sz w:val="24"/>
          <w:szCs w:val="24"/>
        </w:rPr>
        <w:t>Conclusion</w:t>
      </w:r>
      <w:r w:rsidRPr="002E7D7C">
        <w:rPr>
          <w:rFonts w:ascii="Cambria" w:hAnsi="Cambria"/>
          <w:bCs/>
          <w:color w:val="auto"/>
          <w:sz w:val="24"/>
          <w:szCs w:val="24"/>
        </w:rPr>
        <w:t xml:space="preserve">, new </w:t>
      </w:r>
      <w:r w:rsidR="008414BD" w:rsidRPr="002E7D7C">
        <w:rPr>
          <w:rFonts w:ascii="Cambria" w:hAnsi="Cambria"/>
          <w:color w:val="auto"/>
          <w:sz w:val="24"/>
          <w:szCs w:val="24"/>
        </w:rPr>
        <w:t>Conclusion</w:t>
      </w:r>
      <w:r w:rsidRPr="002E7D7C">
        <w:rPr>
          <w:rFonts w:ascii="Cambria" w:hAnsi="Cambria"/>
          <w:bCs/>
          <w:color w:val="auto"/>
          <w:sz w:val="24"/>
          <w:szCs w:val="24"/>
        </w:rPr>
        <w:t xml:space="preserve"> is drafted in the framework of which new information are written together with the valid information from the initial </w:t>
      </w:r>
      <w:r w:rsidR="008414BD" w:rsidRPr="002E7D7C">
        <w:rPr>
          <w:rFonts w:ascii="Cambria" w:hAnsi="Cambria"/>
          <w:color w:val="auto"/>
          <w:sz w:val="24"/>
          <w:szCs w:val="24"/>
        </w:rPr>
        <w:t>Conclusion</w:t>
      </w:r>
      <w:r w:rsidRPr="002E7D7C">
        <w:rPr>
          <w:rFonts w:ascii="Cambria" w:hAnsi="Cambria"/>
          <w:bCs/>
          <w:color w:val="auto"/>
          <w:sz w:val="24"/>
          <w:szCs w:val="24"/>
        </w:rPr>
        <w:t xml:space="preserve">. New </w:t>
      </w:r>
      <w:r w:rsidR="008414BD" w:rsidRPr="002E7D7C">
        <w:rPr>
          <w:rFonts w:ascii="Cambria" w:hAnsi="Cambria"/>
          <w:color w:val="auto"/>
          <w:sz w:val="24"/>
          <w:szCs w:val="24"/>
        </w:rPr>
        <w:t>Conclusion</w:t>
      </w:r>
      <w:r w:rsidRPr="002E7D7C">
        <w:rPr>
          <w:rFonts w:ascii="Cambria" w:hAnsi="Cambria"/>
          <w:bCs/>
          <w:color w:val="auto"/>
          <w:sz w:val="24"/>
          <w:szCs w:val="24"/>
        </w:rPr>
        <w:t xml:space="preserve"> contains the same identification number of </w:t>
      </w:r>
      <w:r w:rsidR="006613DC" w:rsidRPr="002E7D7C">
        <w:rPr>
          <w:rFonts w:ascii="Cambria" w:hAnsi="Cambria"/>
          <w:bCs/>
          <w:color w:val="auto"/>
          <w:sz w:val="24"/>
          <w:szCs w:val="24"/>
        </w:rPr>
        <w:t>irregularity</w:t>
      </w:r>
      <w:r w:rsidRPr="002E7D7C">
        <w:rPr>
          <w:rFonts w:ascii="Cambria" w:hAnsi="Cambria"/>
          <w:bCs/>
          <w:color w:val="auto"/>
          <w:sz w:val="24"/>
          <w:szCs w:val="24"/>
        </w:rPr>
        <w:t xml:space="preserve"> case as well as the initial </w:t>
      </w:r>
      <w:r w:rsidR="008414BD" w:rsidRPr="002E7D7C">
        <w:rPr>
          <w:rFonts w:ascii="Cambria" w:hAnsi="Cambria"/>
          <w:color w:val="auto"/>
          <w:sz w:val="24"/>
          <w:szCs w:val="24"/>
        </w:rPr>
        <w:t>Conclusion</w:t>
      </w:r>
      <w:r w:rsidRPr="002E7D7C">
        <w:rPr>
          <w:rFonts w:ascii="Cambria" w:hAnsi="Cambria"/>
          <w:bCs/>
          <w:color w:val="auto"/>
          <w:sz w:val="24"/>
          <w:szCs w:val="24"/>
        </w:rPr>
        <w:t xml:space="preserve"> on </w:t>
      </w:r>
      <w:r w:rsidR="00E73144" w:rsidRPr="002E7D7C">
        <w:rPr>
          <w:rFonts w:ascii="Cambria" w:hAnsi="Cambria"/>
          <w:bCs/>
          <w:color w:val="auto"/>
          <w:sz w:val="24"/>
          <w:szCs w:val="24"/>
        </w:rPr>
        <w:t>established</w:t>
      </w:r>
      <w:r w:rsidRPr="002E7D7C">
        <w:rPr>
          <w:rFonts w:ascii="Cambria" w:hAnsi="Cambria"/>
          <w:bCs/>
          <w:color w:val="auto"/>
          <w:sz w:val="24"/>
          <w:szCs w:val="24"/>
        </w:rPr>
        <w:t xml:space="preserve"> </w:t>
      </w:r>
      <w:r w:rsidR="006613DC" w:rsidRPr="002E7D7C">
        <w:rPr>
          <w:rFonts w:ascii="Cambria" w:hAnsi="Cambria"/>
          <w:bCs/>
          <w:color w:val="auto"/>
          <w:sz w:val="24"/>
          <w:szCs w:val="24"/>
        </w:rPr>
        <w:t>irregularity</w:t>
      </w:r>
      <w:r w:rsidRPr="002E7D7C">
        <w:rPr>
          <w:rFonts w:ascii="Cambria" w:hAnsi="Cambria"/>
          <w:bCs/>
          <w:color w:val="auto"/>
          <w:sz w:val="24"/>
          <w:szCs w:val="24"/>
        </w:rPr>
        <w:t xml:space="preserve">. </w:t>
      </w:r>
    </w:p>
    <w:p w14:paraId="5BFFA350" w14:textId="20D6670A" w:rsidR="009C7B3D" w:rsidRPr="002E7D7C" w:rsidRDefault="00DD41AD" w:rsidP="009021E4">
      <w:pPr>
        <w:pStyle w:val="BodyText2"/>
        <w:spacing w:line="240" w:lineRule="auto"/>
        <w:ind w:firstLine="0"/>
        <w:rPr>
          <w:rFonts w:ascii="Cambria" w:hAnsi="Cambria"/>
          <w:bCs/>
          <w:color w:val="auto"/>
          <w:sz w:val="24"/>
          <w:szCs w:val="24"/>
        </w:rPr>
      </w:pPr>
      <w:r w:rsidRPr="002E7D7C">
        <w:rPr>
          <w:rFonts w:ascii="Cambria" w:hAnsi="Cambria"/>
          <w:bCs/>
          <w:color w:val="auto"/>
          <w:sz w:val="24"/>
          <w:szCs w:val="24"/>
        </w:rPr>
        <w:t xml:space="preserve">After drafting this </w:t>
      </w:r>
      <w:r w:rsidR="005E24F8" w:rsidRPr="002E7D7C">
        <w:rPr>
          <w:rFonts w:ascii="Cambria" w:hAnsi="Cambria"/>
          <w:bCs/>
          <w:color w:val="auto"/>
          <w:sz w:val="24"/>
          <w:szCs w:val="24"/>
        </w:rPr>
        <w:t>Conclusion</w:t>
      </w:r>
      <w:r w:rsidRPr="002E7D7C">
        <w:rPr>
          <w:rFonts w:ascii="Cambria" w:hAnsi="Cambria"/>
          <w:bCs/>
          <w:color w:val="auto"/>
          <w:sz w:val="24"/>
          <w:szCs w:val="24"/>
        </w:rPr>
        <w:t xml:space="preserve">, the regular activities follow, such as recording of the information from the </w:t>
      </w:r>
      <w:r w:rsidR="005E24F8" w:rsidRPr="002E7D7C">
        <w:rPr>
          <w:rFonts w:ascii="Cambria" w:hAnsi="Cambria"/>
          <w:bCs/>
          <w:color w:val="auto"/>
          <w:sz w:val="24"/>
          <w:szCs w:val="24"/>
        </w:rPr>
        <w:t>Conclusion</w:t>
      </w:r>
      <w:r w:rsidRPr="002E7D7C">
        <w:rPr>
          <w:rFonts w:ascii="Cambria" w:hAnsi="Cambria"/>
          <w:bCs/>
          <w:color w:val="auto"/>
          <w:sz w:val="24"/>
          <w:szCs w:val="24"/>
        </w:rPr>
        <w:t xml:space="preserve"> into the irregularity </w:t>
      </w:r>
      <w:r w:rsidR="00AE7B30" w:rsidRPr="002E7D7C">
        <w:rPr>
          <w:rFonts w:ascii="Cambria" w:hAnsi="Cambria"/>
          <w:bCs/>
          <w:color w:val="auto"/>
          <w:sz w:val="24"/>
          <w:szCs w:val="24"/>
        </w:rPr>
        <w:t>r</w:t>
      </w:r>
      <w:r w:rsidRPr="002E7D7C">
        <w:rPr>
          <w:rFonts w:ascii="Cambria" w:hAnsi="Cambria"/>
          <w:bCs/>
          <w:color w:val="auto"/>
          <w:sz w:val="24"/>
          <w:szCs w:val="24"/>
        </w:rPr>
        <w:t xml:space="preserve">egister, starting with the measures for correcting negative impacts of the irregularity, reporting to NAO, </w:t>
      </w:r>
      <w:r w:rsidR="004E2B65" w:rsidRPr="002E7D7C">
        <w:rPr>
          <w:rFonts w:ascii="Cambria" w:hAnsi="Cambria"/>
          <w:bCs/>
          <w:color w:val="auto"/>
          <w:sz w:val="24"/>
          <w:szCs w:val="24"/>
        </w:rPr>
        <w:t>Directorate for Management of Pre-Accession Assistance Structure</w:t>
      </w:r>
      <w:r w:rsidRPr="002E7D7C">
        <w:rPr>
          <w:rFonts w:ascii="Cambria" w:hAnsi="Cambria"/>
          <w:bCs/>
          <w:color w:val="auto"/>
          <w:sz w:val="24"/>
          <w:szCs w:val="24"/>
        </w:rPr>
        <w:t xml:space="preserve"> and </w:t>
      </w:r>
      <w:r w:rsidR="008A6B3D" w:rsidRPr="002E7D7C">
        <w:rPr>
          <w:rFonts w:ascii="Cambria" w:hAnsi="Cambria"/>
          <w:bCs/>
          <w:color w:val="auto"/>
          <w:sz w:val="24"/>
          <w:szCs w:val="24"/>
        </w:rPr>
        <w:t>AFCOS</w:t>
      </w:r>
      <w:r w:rsidRPr="002E7D7C">
        <w:rPr>
          <w:rFonts w:ascii="Cambria" w:hAnsi="Cambria"/>
          <w:bCs/>
          <w:color w:val="auto"/>
          <w:sz w:val="24"/>
          <w:szCs w:val="24"/>
        </w:rPr>
        <w:t xml:space="preserve">, preparation of initial report or follow-up report (report on the follow-up of proceedings upon reported irregularities, providing information to other institutions, further proceedings with the </w:t>
      </w:r>
      <w:r w:rsidR="006613DC" w:rsidRPr="002E7D7C">
        <w:rPr>
          <w:rFonts w:ascii="Cambria" w:hAnsi="Cambria"/>
          <w:bCs/>
          <w:color w:val="auto"/>
          <w:sz w:val="24"/>
          <w:szCs w:val="24"/>
        </w:rPr>
        <w:t>irregularity</w:t>
      </w:r>
      <w:r w:rsidRPr="002E7D7C">
        <w:rPr>
          <w:rFonts w:ascii="Cambria" w:hAnsi="Cambria"/>
          <w:bCs/>
          <w:color w:val="auto"/>
          <w:sz w:val="24"/>
          <w:szCs w:val="24"/>
        </w:rPr>
        <w:t xml:space="preserve"> until the moment at which the case is closed, etc. </w:t>
      </w:r>
    </w:p>
    <w:p w14:paraId="79292A72" w14:textId="77777777" w:rsidR="00746836" w:rsidRPr="002E7D7C" w:rsidRDefault="00746836" w:rsidP="009021E4">
      <w:pPr>
        <w:pStyle w:val="BodyText2"/>
        <w:spacing w:line="240" w:lineRule="auto"/>
        <w:ind w:firstLine="0"/>
        <w:rPr>
          <w:rFonts w:ascii="Cambria" w:hAnsi="Cambria"/>
          <w:bCs/>
          <w:color w:val="auto"/>
          <w:sz w:val="24"/>
          <w:szCs w:val="24"/>
        </w:rPr>
      </w:pPr>
    </w:p>
    <w:p w14:paraId="3B4E5751" w14:textId="77777777" w:rsidR="009D7069" w:rsidRPr="002E7D7C" w:rsidRDefault="009D7069" w:rsidP="00155FEC">
      <w:pPr>
        <w:pStyle w:val="BodyText2"/>
        <w:spacing w:line="240" w:lineRule="auto"/>
        <w:ind w:firstLine="0"/>
        <w:rPr>
          <w:rFonts w:ascii="Cambria" w:hAnsi="Cambria"/>
          <w:bCs/>
          <w:color w:val="auto"/>
          <w:sz w:val="24"/>
          <w:szCs w:val="24"/>
        </w:rPr>
      </w:pPr>
      <w:r w:rsidRPr="002E7D7C">
        <w:rPr>
          <w:rFonts w:ascii="Cambria" w:hAnsi="Cambria"/>
          <w:bCs/>
          <w:noProof/>
          <w:color w:val="auto"/>
          <w:sz w:val="24"/>
          <w:szCs w:val="24"/>
          <w:lang w:val="hr-HR" w:eastAsia="hr-HR"/>
        </w:rPr>
        <mc:AlternateContent>
          <mc:Choice Requires="wps">
            <w:drawing>
              <wp:inline distT="0" distB="0" distL="0" distR="0" wp14:anchorId="69E0BB0E" wp14:editId="6D750870">
                <wp:extent cx="5796951" cy="1331367"/>
                <wp:effectExtent l="0" t="0" r="13335" b="215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51" cy="1331367"/>
                        </a:xfrm>
                        <a:prstGeom prst="rect">
                          <a:avLst/>
                        </a:prstGeom>
                        <a:solidFill>
                          <a:srgbClr val="FFFFFF"/>
                        </a:solidFill>
                        <a:ln w="9525">
                          <a:solidFill>
                            <a:srgbClr val="000000"/>
                          </a:solidFill>
                          <a:miter lim="800000"/>
                          <a:headEnd/>
                          <a:tailEnd/>
                        </a:ln>
                      </wps:spPr>
                      <wps:txbx>
                        <w:txbxContent>
                          <w:p w14:paraId="411B15BB" w14:textId="77777777" w:rsidR="002F7908" w:rsidRPr="00166282" w:rsidRDefault="002F7908" w:rsidP="009D7069">
                            <w:pPr>
                              <w:pStyle w:val="BodyText2"/>
                              <w:spacing w:line="240" w:lineRule="auto"/>
                              <w:ind w:firstLine="0"/>
                              <w:rPr>
                                <w:b/>
                                <w:bCs/>
                                <w:sz w:val="24"/>
                                <w:szCs w:val="24"/>
                              </w:rPr>
                            </w:pPr>
                            <w:r w:rsidRPr="00166282">
                              <w:rPr>
                                <w:b/>
                                <w:bCs/>
                                <w:sz w:val="24"/>
                                <w:szCs w:val="24"/>
                              </w:rPr>
                              <w:t>Note!</w:t>
                            </w:r>
                          </w:p>
                          <w:p w14:paraId="123A7611" w14:textId="4B95D68A" w:rsidR="002F7908" w:rsidRPr="00166282" w:rsidRDefault="002F7908" w:rsidP="009D7069">
                            <w:pPr>
                              <w:pStyle w:val="BodyText2"/>
                              <w:spacing w:line="240" w:lineRule="auto"/>
                              <w:ind w:firstLine="0"/>
                              <w:rPr>
                                <w:b/>
                                <w:bCs/>
                                <w:sz w:val="24"/>
                                <w:szCs w:val="24"/>
                              </w:rPr>
                            </w:pPr>
                            <w:r w:rsidRPr="00870487">
                              <w:rPr>
                                <w:b/>
                                <w:bCs/>
                                <w:color w:val="auto"/>
                                <w:sz w:val="24"/>
                                <w:szCs w:val="24"/>
                              </w:rPr>
                              <w:t xml:space="preserve">If the </w:t>
                            </w:r>
                            <w:r w:rsidRPr="00870487">
                              <w:rPr>
                                <w:b/>
                                <w:bCs/>
                                <w:color w:val="auto"/>
                                <w:sz w:val="24"/>
                                <w:szCs w:val="24"/>
                                <w:u w:val="single"/>
                              </w:rPr>
                              <w:t xml:space="preserve">cancelled </w:t>
                            </w:r>
                            <w:r w:rsidRPr="00870487">
                              <w:rPr>
                                <w:rFonts w:asciiTheme="majorHAnsi" w:hAnsiTheme="majorHAnsi"/>
                                <w:b/>
                                <w:bCs/>
                                <w:color w:val="auto"/>
                                <w:sz w:val="24"/>
                                <w:szCs w:val="24"/>
                                <w:u w:val="single"/>
                              </w:rPr>
                              <w:t>Conclusion on established irregularity is connected to already reported irregularity in the framework of IMS system, the implementing agency / IBFM is obliged to draft a follow-up report, i.e. report on follow-up of proceedings per reported irregularities in IMS system.</w:t>
                            </w:r>
                            <w:r w:rsidRPr="00870487">
                              <w:rPr>
                                <w:bCs/>
                                <w:color w:val="auto"/>
                                <w:sz w:val="24"/>
                                <w:szCs w:val="24"/>
                              </w:rPr>
                              <w:t xml:space="preserve"> In that case </w:t>
                            </w:r>
                            <w:r w:rsidRPr="00870487">
                              <w:rPr>
                                <w:bCs/>
                                <w:i/>
                                <w:color w:val="auto"/>
                                <w:sz w:val="24"/>
                                <w:szCs w:val="24"/>
                              </w:rPr>
                              <w:t xml:space="preserve">request to cancel a case </w:t>
                            </w:r>
                            <w:r w:rsidRPr="00870487">
                              <w:rPr>
                                <w:bCs/>
                                <w:color w:val="auto"/>
                                <w:sz w:val="24"/>
                                <w:szCs w:val="24"/>
                              </w:rPr>
                              <w:t xml:space="preserve">is </w:t>
                            </w:r>
                            <w:r w:rsidRPr="00166282">
                              <w:rPr>
                                <w:bCs/>
                                <w:sz w:val="24"/>
                                <w:szCs w:val="24"/>
                              </w:rPr>
                              <w:t>produced in the IMS system. Procedures for drafting of follow-up report are described in chapter VI.3. of the Guidelines.</w:t>
                            </w:r>
                          </w:p>
                          <w:p w14:paraId="67D013E9" w14:textId="77777777" w:rsidR="002F7908" w:rsidRDefault="002F7908"/>
                        </w:txbxContent>
                      </wps:txbx>
                      <wps:bodyPr rot="0" vert="horz" wrap="square" lIns="91440" tIns="45720" rIns="91440" bIns="45720" anchor="t" anchorCtr="0">
                        <a:noAutofit/>
                      </wps:bodyPr>
                    </wps:wsp>
                  </a:graphicData>
                </a:graphic>
              </wp:inline>
            </w:drawing>
          </mc:Choice>
          <mc:Fallback>
            <w:pict>
              <v:shape w14:anchorId="69E0BB0E" id="Text Box 2" o:spid="_x0000_s1032" type="#_x0000_t202" style="width:456.4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">
                <v:textbox>
                  <w:txbxContent>
                    <w:p w14:paraId="411B15BB" w14:textId="77777777" w:rsidR="002F7908" w:rsidRPr="00166282" w:rsidRDefault="002F7908" w:rsidP="009D7069">
                      <w:pPr>
                        <w:pStyle w:val="BodyText2"/>
                        <w:spacing w:line="240" w:lineRule="auto"/>
                        <w:ind w:firstLine="0"/>
                        <w:rPr>
                          <w:b/>
                          <w:bCs/>
                          <w:sz w:val="24"/>
                          <w:szCs w:val="24"/>
                        </w:rPr>
                      </w:pPr>
                      <w:r w:rsidRPr="00166282">
                        <w:rPr>
                          <w:b/>
                          <w:bCs/>
                          <w:sz w:val="24"/>
                          <w:szCs w:val="24"/>
                        </w:rPr>
                        <w:t>Note!</w:t>
                      </w:r>
                    </w:p>
                    <w:p w14:paraId="123A7611" w14:textId="4B95D68A" w:rsidR="002F7908" w:rsidRPr="00166282" w:rsidRDefault="002F7908" w:rsidP="009D7069">
                      <w:pPr>
                        <w:pStyle w:val="BodyText2"/>
                        <w:spacing w:line="240" w:lineRule="auto"/>
                        <w:ind w:firstLine="0"/>
                        <w:rPr>
                          <w:b/>
                          <w:bCs/>
                          <w:sz w:val="24"/>
                          <w:szCs w:val="24"/>
                        </w:rPr>
                      </w:pPr>
                      <w:r w:rsidRPr="00870487">
                        <w:rPr>
                          <w:b/>
                          <w:bCs/>
                          <w:color w:val="auto"/>
                          <w:sz w:val="24"/>
                          <w:szCs w:val="24"/>
                        </w:rPr>
                        <w:t xml:space="preserve">If the </w:t>
                      </w:r>
                      <w:r w:rsidRPr="00870487">
                        <w:rPr>
                          <w:b/>
                          <w:bCs/>
                          <w:color w:val="auto"/>
                          <w:sz w:val="24"/>
                          <w:szCs w:val="24"/>
                          <w:u w:val="single"/>
                        </w:rPr>
                        <w:t xml:space="preserve">cancelled </w:t>
                      </w:r>
                      <w:r w:rsidRPr="00870487">
                        <w:rPr>
                          <w:rFonts w:asciiTheme="majorHAnsi" w:hAnsiTheme="majorHAnsi"/>
                          <w:b/>
                          <w:bCs/>
                          <w:color w:val="auto"/>
                          <w:sz w:val="24"/>
                          <w:szCs w:val="24"/>
                          <w:u w:val="single"/>
                        </w:rPr>
                        <w:t>Conclusion on established irregularity is connected to already reported irregularity in the framework of IMS system, the implementing agency / IBFM is obliged to draft a follow-up report, i.e. report on follow-up of proceedings per reported irregularities in IMS system.</w:t>
                      </w:r>
                      <w:r w:rsidRPr="00870487">
                        <w:rPr>
                          <w:bCs/>
                          <w:color w:val="auto"/>
                          <w:sz w:val="24"/>
                          <w:szCs w:val="24"/>
                        </w:rPr>
                        <w:t xml:space="preserve"> In that case </w:t>
                      </w:r>
                      <w:r w:rsidRPr="00870487">
                        <w:rPr>
                          <w:bCs/>
                          <w:i/>
                          <w:color w:val="auto"/>
                          <w:sz w:val="24"/>
                          <w:szCs w:val="24"/>
                        </w:rPr>
                        <w:t xml:space="preserve">request to cancel a case </w:t>
                      </w:r>
                      <w:r w:rsidRPr="00870487">
                        <w:rPr>
                          <w:bCs/>
                          <w:color w:val="auto"/>
                          <w:sz w:val="24"/>
                          <w:szCs w:val="24"/>
                        </w:rPr>
                        <w:t xml:space="preserve">is </w:t>
                      </w:r>
                      <w:r w:rsidRPr="00166282">
                        <w:rPr>
                          <w:bCs/>
                          <w:sz w:val="24"/>
                          <w:szCs w:val="24"/>
                        </w:rPr>
                        <w:t>produced in the IMS system. Procedures for drafting of follow-up report are described in chapter VI.3. of the Guidelines.</w:t>
                      </w:r>
                    </w:p>
                    <w:p w14:paraId="67D013E9" w14:textId="77777777" w:rsidR="002F7908" w:rsidRDefault="002F7908"/>
                  </w:txbxContent>
                </v:textbox>
                <w10:anchorlock/>
              </v:shape>
            </w:pict>
          </mc:Fallback>
        </mc:AlternateContent>
      </w:r>
    </w:p>
    <w:p w14:paraId="47789AAA" w14:textId="77777777" w:rsidR="009D7069" w:rsidRPr="002E7D7C" w:rsidRDefault="009D7069" w:rsidP="00155FEC">
      <w:pPr>
        <w:pStyle w:val="BodyText2"/>
        <w:spacing w:line="240" w:lineRule="auto"/>
        <w:ind w:firstLine="0"/>
        <w:rPr>
          <w:rFonts w:ascii="Cambria" w:hAnsi="Cambria"/>
          <w:bCs/>
          <w:color w:val="auto"/>
          <w:sz w:val="24"/>
          <w:szCs w:val="24"/>
        </w:rPr>
      </w:pPr>
    </w:p>
    <w:p w14:paraId="78D2363C" w14:textId="77777777" w:rsidR="002609F2" w:rsidRPr="002E7D7C" w:rsidRDefault="002609F2">
      <w:pPr>
        <w:rPr>
          <w:rFonts w:ascii="Cambria" w:hAnsi="Cambria" w:cs="Arial"/>
          <w:b/>
          <w:bCs/>
          <w:i/>
          <w:iCs/>
          <w:caps/>
          <w:sz w:val="28"/>
          <w:szCs w:val="28"/>
        </w:rPr>
      </w:pPr>
      <w:r w:rsidRPr="002E7D7C">
        <w:rPr>
          <w:rFonts w:ascii="Cambria" w:hAnsi="Cambria"/>
        </w:rPr>
        <w:br w:type="page"/>
      </w:r>
    </w:p>
    <w:p w14:paraId="33778AC4" w14:textId="487E3023" w:rsidR="009C7B3D" w:rsidRPr="002E7D7C" w:rsidRDefault="009C7B3D" w:rsidP="00CF0C71">
      <w:pPr>
        <w:pStyle w:val="Heading2"/>
        <w:spacing w:before="0" w:after="0"/>
        <w:rPr>
          <w:rFonts w:ascii="Cambria" w:hAnsi="Cambria"/>
        </w:rPr>
      </w:pPr>
      <w:bookmarkStart w:id="40" w:name="_Toc192232063"/>
      <w:r w:rsidRPr="002E7D7C">
        <w:rPr>
          <w:rFonts w:ascii="Cambria" w:hAnsi="Cambria"/>
          <w:i w:val="0"/>
        </w:rPr>
        <w:t>V.</w:t>
      </w:r>
      <w:r w:rsidR="00CF0C71" w:rsidRPr="002E7D7C">
        <w:rPr>
          <w:rFonts w:ascii="Cambria" w:hAnsi="Cambria"/>
          <w:i w:val="0"/>
        </w:rPr>
        <w:t>9</w:t>
      </w:r>
      <w:r w:rsidRPr="002E7D7C">
        <w:rPr>
          <w:rFonts w:ascii="Cambria" w:hAnsi="Cambria"/>
          <w:i w:val="0"/>
        </w:rPr>
        <w:t xml:space="preserve"> P</w:t>
      </w:r>
      <w:r w:rsidR="00893B0F" w:rsidRPr="002E7D7C">
        <w:rPr>
          <w:rFonts w:ascii="Cambria" w:hAnsi="Cambria"/>
          <w:i w:val="0"/>
        </w:rPr>
        <w:t>ROCEEDINGS WITH CASES OF SUSPECTED FRAUD</w:t>
      </w:r>
      <w:bookmarkEnd w:id="40"/>
    </w:p>
    <w:p w14:paraId="0C135B7F" w14:textId="77777777" w:rsidR="009C7B3D" w:rsidRPr="002E7D7C" w:rsidRDefault="009C7B3D" w:rsidP="009021E4">
      <w:pPr>
        <w:tabs>
          <w:tab w:val="left" w:pos="480"/>
        </w:tabs>
        <w:jc w:val="both"/>
        <w:rPr>
          <w:rFonts w:ascii="Cambria" w:hAnsi="Cambria"/>
          <w:b/>
          <w:bCs/>
          <w:lang w:eastAsia="lt-LT"/>
        </w:rPr>
      </w:pPr>
    </w:p>
    <w:p w14:paraId="5DA9C5E4" w14:textId="10BC60EE" w:rsidR="00DD019D" w:rsidRPr="002E7D7C" w:rsidRDefault="00B65FEA" w:rsidP="00DD019D">
      <w:pPr>
        <w:pStyle w:val="BodyText2"/>
        <w:ind w:firstLine="0"/>
        <w:rPr>
          <w:rFonts w:ascii="Cambria" w:hAnsi="Cambria"/>
          <w:bCs/>
          <w:color w:val="auto"/>
          <w:sz w:val="24"/>
          <w:szCs w:val="24"/>
        </w:rPr>
      </w:pPr>
      <w:r w:rsidRPr="002E7D7C">
        <w:rPr>
          <w:rFonts w:ascii="Cambria" w:hAnsi="Cambria"/>
          <w:color w:val="auto"/>
          <w:sz w:val="24"/>
          <w:szCs w:val="24"/>
        </w:rPr>
        <w:t xml:space="preserve">In accordance with Article </w:t>
      </w:r>
      <w:r w:rsidR="00DD019D" w:rsidRPr="002E7D7C">
        <w:rPr>
          <w:rFonts w:ascii="Cambria" w:hAnsi="Cambria"/>
          <w:color w:val="auto"/>
          <w:sz w:val="24"/>
          <w:szCs w:val="24"/>
        </w:rPr>
        <w:t xml:space="preserve">51 (5b) </w:t>
      </w:r>
      <w:r w:rsidR="00BA050A" w:rsidRPr="002E7D7C">
        <w:rPr>
          <w:rFonts w:ascii="Cambria" w:hAnsi="Cambria"/>
          <w:color w:val="auto"/>
          <w:sz w:val="24"/>
          <w:szCs w:val="24"/>
        </w:rPr>
        <w:t xml:space="preserve">of the </w:t>
      </w:r>
      <w:r w:rsidR="00353BEC" w:rsidRPr="002E7D7C">
        <w:rPr>
          <w:rFonts w:ascii="Cambria" w:hAnsi="Cambria"/>
          <w:color w:val="auto"/>
          <w:sz w:val="24"/>
          <w:szCs w:val="24"/>
        </w:rPr>
        <w:t xml:space="preserve">IPA II </w:t>
      </w:r>
      <w:r w:rsidR="00BA050A" w:rsidRPr="002E7D7C">
        <w:rPr>
          <w:rFonts w:ascii="Cambria" w:hAnsi="Cambria"/>
          <w:color w:val="auto"/>
          <w:sz w:val="24"/>
          <w:szCs w:val="24"/>
        </w:rPr>
        <w:t>Framework Agreement</w:t>
      </w:r>
      <w:r w:rsidR="00DD019D" w:rsidRPr="002E7D7C">
        <w:rPr>
          <w:rStyle w:val="FootnoteReference"/>
          <w:rFonts w:ascii="Cambria" w:hAnsi="Cambria"/>
          <w:color w:val="auto"/>
          <w:sz w:val="24"/>
          <w:szCs w:val="24"/>
        </w:rPr>
        <w:footnoteReference w:id="22"/>
      </w:r>
      <w:r w:rsidR="00215EDF" w:rsidRPr="002E7D7C">
        <w:rPr>
          <w:rFonts w:ascii="Cambria" w:hAnsi="Cambria"/>
          <w:color w:val="auto"/>
          <w:sz w:val="24"/>
          <w:szCs w:val="24"/>
        </w:rPr>
        <w:t xml:space="preserve"> and Article 51 (5f) of the IPA III Framework Agreement</w:t>
      </w:r>
      <w:r w:rsidR="00DD019D" w:rsidRPr="002E7D7C">
        <w:rPr>
          <w:rFonts w:ascii="Cambria" w:hAnsi="Cambria"/>
          <w:color w:val="auto"/>
          <w:sz w:val="24"/>
          <w:szCs w:val="24"/>
        </w:rPr>
        <w:t xml:space="preserve">, </w:t>
      </w:r>
      <w:r w:rsidR="00DD019D" w:rsidRPr="002E7D7C">
        <w:rPr>
          <w:rFonts w:ascii="Cambria" w:hAnsi="Cambria"/>
          <w:b/>
          <w:bCs/>
          <w:color w:val="auto"/>
          <w:sz w:val="24"/>
          <w:szCs w:val="24"/>
        </w:rPr>
        <w:t>s</w:t>
      </w:r>
      <w:r w:rsidR="00BA050A" w:rsidRPr="002E7D7C">
        <w:rPr>
          <w:rFonts w:ascii="Cambria" w:hAnsi="Cambria"/>
          <w:b/>
          <w:bCs/>
          <w:color w:val="auto"/>
          <w:sz w:val="24"/>
          <w:szCs w:val="24"/>
        </w:rPr>
        <w:t>uspected fraud</w:t>
      </w:r>
      <w:r w:rsidR="00BA050A" w:rsidRPr="002E7D7C">
        <w:rPr>
          <w:rFonts w:ascii="Cambria" w:hAnsi="Cambria"/>
          <w:color w:val="auto"/>
          <w:sz w:val="24"/>
          <w:szCs w:val="24"/>
        </w:rPr>
        <w:t xml:space="preserve"> means any irregularity due to which administrative or court proceedings are </w:t>
      </w:r>
      <w:r w:rsidR="006613DC" w:rsidRPr="002E7D7C">
        <w:rPr>
          <w:rFonts w:ascii="Cambria" w:hAnsi="Cambria"/>
          <w:color w:val="auto"/>
          <w:sz w:val="24"/>
          <w:szCs w:val="24"/>
        </w:rPr>
        <w:t>initiated</w:t>
      </w:r>
      <w:r w:rsidR="00BA050A" w:rsidRPr="002E7D7C">
        <w:rPr>
          <w:rFonts w:ascii="Cambria" w:hAnsi="Cambria"/>
          <w:color w:val="auto"/>
          <w:sz w:val="24"/>
          <w:szCs w:val="24"/>
        </w:rPr>
        <w:t xml:space="preserve"> at national level, in order to identify intentional conduct, particularly fraud. </w:t>
      </w:r>
    </w:p>
    <w:p w14:paraId="5519A2DB" w14:textId="77777777" w:rsidR="00DD019D" w:rsidRPr="002E7D7C" w:rsidRDefault="00DD019D" w:rsidP="00DD019D">
      <w:pPr>
        <w:pStyle w:val="BodyText2"/>
        <w:rPr>
          <w:rFonts w:ascii="Cambria" w:hAnsi="Cambria"/>
          <w:bCs/>
          <w:color w:val="auto"/>
          <w:sz w:val="24"/>
          <w:szCs w:val="24"/>
        </w:rPr>
      </w:pPr>
    </w:p>
    <w:p w14:paraId="53897C08" w14:textId="17E5BE8E" w:rsidR="00DD019D" w:rsidRPr="002E7D7C" w:rsidRDefault="00BA050A" w:rsidP="00DD019D">
      <w:pPr>
        <w:pStyle w:val="BodyText2"/>
        <w:ind w:firstLine="0"/>
        <w:rPr>
          <w:rFonts w:ascii="Cambria" w:hAnsi="Cambria"/>
          <w:bCs/>
          <w:color w:val="auto"/>
          <w:sz w:val="24"/>
          <w:szCs w:val="24"/>
        </w:rPr>
      </w:pPr>
      <w:r w:rsidRPr="002E7D7C">
        <w:rPr>
          <w:rFonts w:ascii="Cambria" w:hAnsi="Cambria"/>
          <w:bCs/>
          <w:color w:val="auto"/>
          <w:sz w:val="24"/>
          <w:szCs w:val="24"/>
        </w:rPr>
        <w:t xml:space="preserve">On the other side, </w:t>
      </w:r>
      <w:r w:rsidRPr="002E7D7C">
        <w:rPr>
          <w:rFonts w:ascii="Cambria" w:hAnsi="Cambria"/>
          <w:b/>
          <w:bCs/>
          <w:color w:val="auto"/>
          <w:sz w:val="24"/>
          <w:szCs w:val="24"/>
        </w:rPr>
        <w:t>fraud</w:t>
      </w:r>
      <w:r w:rsidR="00DD019D" w:rsidRPr="002E7D7C">
        <w:rPr>
          <w:rFonts w:ascii="Cambria" w:hAnsi="Cambria"/>
          <w:bCs/>
          <w:color w:val="auto"/>
          <w:sz w:val="24"/>
          <w:szCs w:val="24"/>
        </w:rPr>
        <w:t xml:space="preserve"> </w:t>
      </w:r>
      <w:r w:rsidR="007F2BFF" w:rsidRPr="002E7D7C">
        <w:rPr>
          <w:rFonts w:ascii="Cambria" w:hAnsi="Cambria"/>
          <w:bCs/>
          <w:color w:val="auto"/>
          <w:sz w:val="24"/>
          <w:szCs w:val="24"/>
        </w:rPr>
        <w:t xml:space="preserve">means any intentional act or </w:t>
      </w:r>
      <w:r w:rsidR="006613DC" w:rsidRPr="002E7D7C">
        <w:rPr>
          <w:rFonts w:ascii="Cambria" w:hAnsi="Cambria"/>
          <w:bCs/>
          <w:color w:val="auto"/>
          <w:sz w:val="24"/>
          <w:szCs w:val="24"/>
        </w:rPr>
        <w:t>omission</w:t>
      </w:r>
      <w:r w:rsidR="007F2BFF" w:rsidRPr="002E7D7C">
        <w:rPr>
          <w:rFonts w:ascii="Cambria" w:hAnsi="Cambria"/>
          <w:bCs/>
          <w:color w:val="auto"/>
          <w:sz w:val="24"/>
          <w:szCs w:val="24"/>
        </w:rPr>
        <w:t xml:space="preserve"> related to: usage or presentation of false, incorrect or incomplete reports or documents; which for the consequence have unlawful appropriation or maintenance of funds from the Union general budget or other budgets which are managed directly by the side of, or on behalf of, European Union, non-reporting of information on the contrary to clearly defined commitment with the same consequences, or unintentional usage of funds.</w:t>
      </w:r>
    </w:p>
    <w:p w14:paraId="5C681BE4" w14:textId="77777777" w:rsidR="00DD019D" w:rsidRPr="002E7D7C" w:rsidRDefault="00DD019D" w:rsidP="00DD019D">
      <w:pPr>
        <w:pStyle w:val="BodyText2"/>
        <w:rPr>
          <w:rFonts w:ascii="Cambria" w:hAnsi="Cambria"/>
          <w:bCs/>
          <w:color w:val="auto"/>
          <w:sz w:val="24"/>
          <w:szCs w:val="24"/>
        </w:rPr>
      </w:pPr>
      <w:r w:rsidRPr="002E7D7C">
        <w:rPr>
          <w:rFonts w:ascii="Cambria" w:hAnsi="Cambria"/>
          <w:bCs/>
          <w:color w:val="auto"/>
          <w:sz w:val="24"/>
          <w:szCs w:val="24"/>
        </w:rPr>
        <w:t xml:space="preserve"> </w:t>
      </w:r>
    </w:p>
    <w:p w14:paraId="2101F86E" w14:textId="3113C8A5" w:rsidR="006D1229" w:rsidRPr="002E7D7C" w:rsidRDefault="00533162" w:rsidP="009021E4">
      <w:pPr>
        <w:jc w:val="both"/>
        <w:rPr>
          <w:rFonts w:ascii="Cambria" w:hAnsi="Cambria"/>
        </w:rPr>
      </w:pPr>
      <w:r w:rsidRPr="002E7D7C">
        <w:rPr>
          <w:rFonts w:ascii="Cambria" w:hAnsi="Cambria"/>
        </w:rPr>
        <w:t xml:space="preserve">Criminal acts are defined at the national level by Criminal Act. </w:t>
      </w:r>
    </w:p>
    <w:p w14:paraId="13E0CF60" w14:textId="77777777" w:rsidR="006D1229" w:rsidRPr="002E7D7C" w:rsidRDefault="006D1229" w:rsidP="009021E4">
      <w:pPr>
        <w:jc w:val="both"/>
        <w:rPr>
          <w:rFonts w:ascii="Cambria" w:hAnsi="Cambria"/>
          <w:b/>
        </w:rPr>
      </w:pPr>
    </w:p>
    <w:p w14:paraId="0D801BE7" w14:textId="2E05EECB" w:rsidR="008F5F16" w:rsidRPr="002E7D7C" w:rsidRDefault="00533162" w:rsidP="009021E4">
      <w:pPr>
        <w:jc w:val="both"/>
        <w:rPr>
          <w:rFonts w:ascii="Cambria" w:hAnsi="Cambria"/>
          <w:b/>
        </w:rPr>
      </w:pPr>
      <w:r w:rsidRPr="002E7D7C">
        <w:rPr>
          <w:rFonts w:ascii="Cambria" w:hAnsi="Cambria"/>
          <w:b/>
        </w:rPr>
        <w:t xml:space="preserve">Proceedings of </w:t>
      </w:r>
      <w:r w:rsidR="00842858" w:rsidRPr="002E7D7C">
        <w:rPr>
          <w:rFonts w:ascii="Cambria" w:hAnsi="Cambria"/>
          <w:b/>
        </w:rPr>
        <w:t>Implementing Agency / IBFM</w:t>
      </w:r>
      <w:r w:rsidRPr="002E7D7C">
        <w:rPr>
          <w:rFonts w:ascii="Cambria" w:hAnsi="Cambria"/>
          <w:b/>
        </w:rPr>
        <w:t xml:space="preserve"> in cases of suspicion of fraud</w:t>
      </w:r>
    </w:p>
    <w:p w14:paraId="06BB2964" w14:textId="77777777" w:rsidR="008F5F16" w:rsidRPr="002E7D7C" w:rsidRDefault="008F5F16" w:rsidP="009021E4">
      <w:pPr>
        <w:jc w:val="both"/>
        <w:rPr>
          <w:rFonts w:ascii="Cambria" w:hAnsi="Cambria"/>
        </w:rPr>
      </w:pPr>
    </w:p>
    <w:p w14:paraId="552F84D8" w14:textId="7DBF117F" w:rsidR="008F5F16" w:rsidRPr="002E7D7C" w:rsidRDefault="00533162" w:rsidP="009021E4">
      <w:pPr>
        <w:jc w:val="both"/>
        <w:rPr>
          <w:rFonts w:ascii="Cambria" w:hAnsi="Cambria"/>
        </w:rPr>
      </w:pPr>
      <w:r w:rsidRPr="002E7D7C">
        <w:rPr>
          <w:rFonts w:ascii="Cambria" w:hAnsi="Cambria"/>
          <w:bCs/>
        </w:rPr>
        <w:t xml:space="preserve">In case the Irregularity Alert Form or </w:t>
      </w:r>
      <w:r w:rsidR="00D60B77" w:rsidRPr="002E7D7C">
        <w:rPr>
          <w:rFonts w:ascii="Cambria" w:hAnsi="Cambria"/>
          <w:bCs/>
        </w:rPr>
        <w:t>Conclusion</w:t>
      </w:r>
      <w:r w:rsidRPr="002E7D7C">
        <w:rPr>
          <w:rFonts w:ascii="Cambria" w:hAnsi="Cambria"/>
          <w:bCs/>
        </w:rPr>
        <w:t xml:space="preserve"> on </w:t>
      </w:r>
      <w:r w:rsidR="00D60B77" w:rsidRPr="002E7D7C">
        <w:rPr>
          <w:rFonts w:ascii="Cambria" w:hAnsi="Cambria"/>
          <w:bCs/>
        </w:rPr>
        <w:t xml:space="preserve">established </w:t>
      </w:r>
      <w:r w:rsidRPr="002E7D7C">
        <w:rPr>
          <w:rFonts w:ascii="Cambria" w:hAnsi="Cambria"/>
          <w:bCs/>
        </w:rPr>
        <w:t xml:space="preserve">irregularity contains elements which indicate the committing of criminal act (suspicion of fraud), the </w:t>
      </w:r>
      <w:r w:rsidR="00842858" w:rsidRPr="002E7D7C">
        <w:rPr>
          <w:rFonts w:ascii="Cambria" w:hAnsi="Cambria"/>
          <w:bCs/>
        </w:rPr>
        <w:t>Implementing Agency / IBFM</w:t>
      </w:r>
      <w:r w:rsidRPr="002E7D7C">
        <w:rPr>
          <w:rFonts w:ascii="Cambria" w:hAnsi="Cambria"/>
          <w:bCs/>
        </w:rPr>
        <w:t xml:space="preserve"> </w:t>
      </w:r>
      <w:r w:rsidR="00EC42BF" w:rsidRPr="002E7D7C">
        <w:rPr>
          <w:rFonts w:ascii="Cambria" w:hAnsi="Cambria"/>
        </w:rPr>
        <w:t>(</w:t>
      </w:r>
      <w:r w:rsidRPr="002E7D7C">
        <w:rPr>
          <w:rFonts w:ascii="Cambria" w:hAnsi="Cambria"/>
        </w:rPr>
        <w:t>head of body</w:t>
      </w:r>
      <w:r w:rsidR="00947A67" w:rsidRPr="002E7D7C">
        <w:rPr>
          <w:rFonts w:ascii="Cambria" w:hAnsi="Cambria"/>
        </w:rPr>
        <w:t>/</w:t>
      </w:r>
      <w:r w:rsidRPr="002E7D7C">
        <w:rPr>
          <w:rFonts w:ascii="Cambria" w:hAnsi="Cambria"/>
        </w:rPr>
        <w:t>authorised person</w:t>
      </w:r>
      <w:r w:rsidR="00EC42BF" w:rsidRPr="002E7D7C">
        <w:rPr>
          <w:rFonts w:ascii="Cambria" w:hAnsi="Cambria"/>
        </w:rPr>
        <w:t xml:space="preserve">) </w:t>
      </w:r>
      <w:r w:rsidRPr="002E7D7C">
        <w:rPr>
          <w:rFonts w:ascii="Cambria" w:hAnsi="Cambria"/>
        </w:rPr>
        <w:t xml:space="preserve">immediately upon being informed on the suspicion of fraud and with consent of NAO, </w:t>
      </w:r>
      <w:r w:rsidR="006613DC" w:rsidRPr="002E7D7C">
        <w:rPr>
          <w:rFonts w:ascii="Cambria" w:hAnsi="Cambria"/>
        </w:rPr>
        <w:t>sends</w:t>
      </w:r>
      <w:r w:rsidRPr="002E7D7C">
        <w:rPr>
          <w:rFonts w:ascii="Cambria" w:hAnsi="Cambria"/>
        </w:rPr>
        <w:t xml:space="preserve"> an official letter accompanied by all relevant documentation to Supreme State Prosecutors. </w:t>
      </w:r>
    </w:p>
    <w:p w14:paraId="1B08300F" w14:textId="77777777" w:rsidR="00AF05EB" w:rsidRPr="002E7D7C" w:rsidRDefault="00AF05EB" w:rsidP="009021E4">
      <w:pPr>
        <w:jc w:val="both"/>
        <w:rPr>
          <w:rFonts w:ascii="Cambria" w:hAnsi="Cambria"/>
        </w:rPr>
      </w:pPr>
    </w:p>
    <w:p w14:paraId="24285DE8" w14:textId="71FD2DE8" w:rsidR="008F5F16" w:rsidRPr="002E7D7C" w:rsidRDefault="00533162" w:rsidP="009021E4">
      <w:pPr>
        <w:jc w:val="both"/>
        <w:rPr>
          <w:rFonts w:ascii="Cambria" w:hAnsi="Cambria"/>
        </w:rPr>
      </w:pPr>
      <w:r w:rsidRPr="002E7D7C">
        <w:rPr>
          <w:rFonts w:ascii="Cambria" w:hAnsi="Cambria"/>
        </w:rPr>
        <w:t xml:space="preserve">The </w:t>
      </w:r>
      <w:r w:rsidR="00842858" w:rsidRPr="002E7D7C">
        <w:rPr>
          <w:rFonts w:ascii="Cambria" w:hAnsi="Cambria"/>
        </w:rPr>
        <w:t>Implementing Agency / IBFM</w:t>
      </w:r>
      <w:r w:rsidRPr="002E7D7C">
        <w:rPr>
          <w:rFonts w:ascii="Cambria" w:hAnsi="Cambria"/>
        </w:rPr>
        <w:t xml:space="preserve"> which informed the Supreme State </w:t>
      </w:r>
      <w:r w:rsidR="006613DC" w:rsidRPr="002E7D7C">
        <w:rPr>
          <w:rFonts w:ascii="Cambria" w:hAnsi="Cambria"/>
        </w:rPr>
        <w:t>Prosecutors</w:t>
      </w:r>
      <w:r w:rsidRPr="002E7D7C">
        <w:rPr>
          <w:rFonts w:ascii="Cambria" w:hAnsi="Cambria"/>
        </w:rPr>
        <w:t xml:space="preserve"> on the suspected fraud, informs the </w:t>
      </w:r>
      <w:r w:rsidR="008A6B3D" w:rsidRPr="002E7D7C">
        <w:rPr>
          <w:rFonts w:ascii="Cambria" w:hAnsi="Cambria"/>
        </w:rPr>
        <w:t>AFCOS</w:t>
      </w:r>
      <w:r w:rsidRPr="002E7D7C">
        <w:rPr>
          <w:rFonts w:ascii="Cambria" w:hAnsi="Cambria"/>
        </w:rPr>
        <w:t xml:space="preserve"> on the submitted alert, and if needed, other responsible persons and/or bodies (e.g. NIPAC, head of operating structure for cross-border cooperation programmes, head of managing authority for Rural Development </w:t>
      </w:r>
      <w:r w:rsidR="006613DC" w:rsidRPr="002E7D7C">
        <w:rPr>
          <w:rFonts w:ascii="Cambria" w:hAnsi="Cambria"/>
        </w:rPr>
        <w:t>Programme</w:t>
      </w:r>
      <w:r w:rsidRPr="002E7D7C">
        <w:rPr>
          <w:rFonts w:ascii="Cambria" w:hAnsi="Cambria"/>
        </w:rPr>
        <w:t xml:space="preserve">, project </w:t>
      </w:r>
      <w:r w:rsidR="006613DC" w:rsidRPr="002E7D7C">
        <w:rPr>
          <w:rFonts w:ascii="Cambria" w:hAnsi="Cambria"/>
        </w:rPr>
        <w:t>implementation</w:t>
      </w:r>
      <w:r w:rsidRPr="002E7D7C">
        <w:rPr>
          <w:rFonts w:ascii="Cambria" w:hAnsi="Cambria"/>
        </w:rPr>
        <w:t xml:space="preserve"> unit, Audit Authority).</w:t>
      </w:r>
    </w:p>
    <w:p w14:paraId="3BA7586F" w14:textId="77777777" w:rsidR="002006A2" w:rsidRPr="002E7D7C" w:rsidRDefault="002006A2" w:rsidP="009021E4">
      <w:pPr>
        <w:jc w:val="both"/>
        <w:rPr>
          <w:rFonts w:ascii="Cambria" w:hAnsi="Cambria"/>
        </w:rPr>
      </w:pPr>
    </w:p>
    <w:p w14:paraId="1DF87B49" w14:textId="40014722" w:rsidR="008F5F16" w:rsidRPr="002E7D7C" w:rsidRDefault="00533162" w:rsidP="009021E4">
      <w:pPr>
        <w:jc w:val="both"/>
        <w:rPr>
          <w:rFonts w:ascii="Cambria" w:hAnsi="Cambria"/>
        </w:rPr>
      </w:pPr>
      <w:r w:rsidRPr="002E7D7C">
        <w:rPr>
          <w:rFonts w:ascii="Cambria" w:hAnsi="Cambria"/>
        </w:rPr>
        <w:t xml:space="preserve">The </w:t>
      </w:r>
      <w:r w:rsidR="00842858" w:rsidRPr="002E7D7C">
        <w:rPr>
          <w:rFonts w:ascii="Cambria" w:hAnsi="Cambria"/>
        </w:rPr>
        <w:t>Implementing Agency / IBFM</w:t>
      </w:r>
      <w:r w:rsidRPr="002E7D7C">
        <w:rPr>
          <w:rFonts w:ascii="Cambria" w:hAnsi="Cambria"/>
        </w:rPr>
        <w:t xml:space="preserve"> which informed the Supreme State Prosecutors on suspected fraud continues with administrative proceedings per this case, within </w:t>
      </w:r>
      <w:r w:rsidR="006613DC" w:rsidRPr="002E7D7C">
        <w:rPr>
          <w:rFonts w:ascii="Cambria" w:hAnsi="Cambria"/>
        </w:rPr>
        <w:t>their</w:t>
      </w:r>
      <w:r w:rsidRPr="002E7D7C">
        <w:rPr>
          <w:rFonts w:ascii="Cambria" w:hAnsi="Cambria"/>
        </w:rPr>
        <w:t xml:space="preserve"> </w:t>
      </w:r>
      <w:r w:rsidR="006613DC" w:rsidRPr="002E7D7C">
        <w:rPr>
          <w:rFonts w:ascii="Cambria" w:hAnsi="Cambria"/>
        </w:rPr>
        <w:t>responsibilities</w:t>
      </w:r>
      <w:r w:rsidRPr="002E7D7C">
        <w:rPr>
          <w:rFonts w:ascii="Cambria" w:hAnsi="Cambria"/>
        </w:rPr>
        <w:t xml:space="preserve">. </w:t>
      </w:r>
    </w:p>
    <w:p w14:paraId="265C11C4" w14:textId="77777777" w:rsidR="003742A5" w:rsidRPr="002E7D7C" w:rsidRDefault="003742A5" w:rsidP="3724DB56">
      <w:pPr>
        <w:jc w:val="both"/>
        <w:rPr>
          <w:rFonts w:ascii="Cambria" w:hAnsi="Cambria"/>
        </w:rPr>
      </w:pPr>
    </w:p>
    <w:p w14:paraId="0976B32F" w14:textId="4982181A" w:rsidR="002400E4" w:rsidRPr="002E7D7C" w:rsidRDefault="3724DB56" w:rsidP="3724DB56">
      <w:pPr>
        <w:jc w:val="both"/>
        <w:rPr>
          <w:rFonts w:ascii="Cambria" w:hAnsi="Cambria"/>
        </w:rPr>
      </w:pPr>
      <w:r w:rsidRPr="002E7D7C">
        <w:rPr>
          <w:rFonts w:ascii="Cambria" w:hAnsi="Cambria"/>
        </w:rPr>
        <w:t xml:space="preserve">Cases </w:t>
      </w:r>
      <w:r w:rsidR="00F652FF" w:rsidRPr="002E7D7C">
        <w:rPr>
          <w:rFonts w:ascii="Cambria" w:hAnsi="Cambria"/>
        </w:rPr>
        <w:t>classified as</w:t>
      </w:r>
      <w:r w:rsidR="003742A5" w:rsidRPr="002E7D7C">
        <w:rPr>
          <w:rFonts w:ascii="Cambria" w:hAnsi="Cambria"/>
        </w:rPr>
        <w:t xml:space="preserve"> suspected fraud by competent Implementing Agency / IPARD Agency / IBFM </w:t>
      </w:r>
      <w:r w:rsidRPr="002E7D7C">
        <w:rPr>
          <w:rFonts w:ascii="Cambria" w:hAnsi="Cambria"/>
        </w:rPr>
        <w:t xml:space="preserve">are recorded in IMS as </w:t>
      </w:r>
      <w:r w:rsidR="003742A5" w:rsidRPr="002E7D7C">
        <w:rPr>
          <w:rFonts w:ascii="Cambria" w:hAnsi="Cambria"/>
        </w:rPr>
        <w:t xml:space="preserve">suspected </w:t>
      </w:r>
      <w:r w:rsidR="00F652FF" w:rsidRPr="002E7D7C">
        <w:rPr>
          <w:rFonts w:ascii="Cambria" w:hAnsi="Cambria"/>
        </w:rPr>
        <w:t>fraud</w:t>
      </w:r>
      <w:r w:rsidR="003742A5" w:rsidRPr="002E7D7C">
        <w:rPr>
          <w:rFonts w:ascii="Cambria" w:hAnsi="Cambria"/>
        </w:rPr>
        <w:t xml:space="preserve"> (IRQ3)</w:t>
      </w:r>
      <w:r w:rsidRPr="002E7D7C">
        <w:rPr>
          <w:rFonts w:ascii="Cambria" w:hAnsi="Cambria"/>
        </w:rPr>
        <w:t>. After a final court verdict is reached, the qualification of the reported case can be changed into “Fraud</w:t>
      </w:r>
      <w:r w:rsidR="00A72A61" w:rsidRPr="002E7D7C">
        <w:rPr>
          <w:rFonts w:ascii="Cambria" w:hAnsi="Cambria"/>
        </w:rPr>
        <w:t>” (IRQ 5)</w:t>
      </w:r>
      <w:r w:rsidRPr="002E7D7C">
        <w:rPr>
          <w:rFonts w:ascii="Cambria" w:hAnsi="Cambria"/>
        </w:rPr>
        <w:t>.</w:t>
      </w:r>
    </w:p>
    <w:p w14:paraId="609E54A4" w14:textId="77777777" w:rsidR="005070E3" w:rsidRPr="002E7D7C" w:rsidRDefault="005070E3" w:rsidP="009021E4">
      <w:pPr>
        <w:jc w:val="both"/>
        <w:rPr>
          <w:rFonts w:ascii="Cambria" w:hAnsi="Cambria"/>
        </w:rPr>
      </w:pPr>
    </w:p>
    <w:p w14:paraId="35D9C074" w14:textId="7DA50803" w:rsidR="00AB4DA5" w:rsidRPr="002E7D7C" w:rsidRDefault="00AB4DA5" w:rsidP="009021E4">
      <w:pPr>
        <w:tabs>
          <w:tab w:val="left" w:pos="0"/>
        </w:tabs>
        <w:jc w:val="both"/>
        <w:rPr>
          <w:rFonts w:ascii="Cambria" w:hAnsi="Cambria"/>
          <w:b/>
        </w:rPr>
      </w:pPr>
    </w:p>
    <w:p w14:paraId="76038EC2" w14:textId="46B1FE85" w:rsidR="002006A2" w:rsidRPr="002E7D7C" w:rsidRDefault="00E77666" w:rsidP="009021E4">
      <w:pPr>
        <w:tabs>
          <w:tab w:val="left" w:pos="0"/>
        </w:tabs>
        <w:jc w:val="both"/>
        <w:rPr>
          <w:rFonts w:ascii="Cambria" w:hAnsi="Cambria"/>
          <w:b/>
        </w:rPr>
      </w:pPr>
      <w:r w:rsidRPr="002E7D7C">
        <w:rPr>
          <w:rFonts w:ascii="Cambria" w:hAnsi="Cambria"/>
          <w:b/>
        </w:rPr>
        <w:t>Potential fraud indicators</w:t>
      </w:r>
      <w:r w:rsidR="009C7B3D" w:rsidRPr="002E7D7C">
        <w:rPr>
          <w:rFonts w:ascii="Cambria" w:hAnsi="Cambria"/>
          <w:b/>
        </w:rPr>
        <w:t>:</w:t>
      </w:r>
    </w:p>
    <w:p w14:paraId="0188AA55" w14:textId="0B01D57D" w:rsidR="008F5F16" w:rsidRPr="002E7D7C" w:rsidRDefault="00E77666" w:rsidP="009C6E7E">
      <w:pPr>
        <w:pStyle w:val="ListParagraph"/>
        <w:numPr>
          <w:ilvl w:val="0"/>
          <w:numId w:val="36"/>
        </w:numPr>
        <w:tabs>
          <w:tab w:val="left" w:pos="0"/>
        </w:tabs>
        <w:spacing w:before="120" w:after="0" w:line="240" w:lineRule="auto"/>
        <w:ind w:left="714" w:hanging="357"/>
        <w:contextualSpacing w:val="0"/>
        <w:jc w:val="both"/>
        <w:rPr>
          <w:rFonts w:ascii="Cambria" w:hAnsi="Cambria"/>
        </w:rPr>
      </w:pPr>
      <w:r w:rsidRPr="002E7D7C">
        <w:rPr>
          <w:rFonts w:ascii="Cambria" w:hAnsi="Cambria"/>
        </w:rPr>
        <w:t xml:space="preserve">Alternating specifications for the benefit of one tenderer; </w:t>
      </w:r>
    </w:p>
    <w:p w14:paraId="72FB2A1C" w14:textId="41E0D30D" w:rsidR="008F5F16" w:rsidRPr="002E7D7C" w:rsidRDefault="00E77666" w:rsidP="009C6E7E">
      <w:pPr>
        <w:pStyle w:val="ListParagraph"/>
        <w:numPr>
          <w:ilvl w:val="0"/>
          <w:numId w:val="36"/>
        </w:numPr>
        <w:tabs>
          <w:tab w:val="left" w:pos="0"/>
        </w:tabs>
        <w:spacing w:before="120" w:after="0" w:line="240" w:lineRule="auto"/>
        <w:ind w:left="714" w:hanging="357"/>
        <w:contextualSpacing w:val="0"/>
        <w:jc w:val="both"/>
        <w:rPr>
          <w:rFonts w:ascii="Cambria" w:hAnsi="Cambria"/>
        </w:rPr>
      </w:pPr>
      <w:r w:rsidRPr="002E7D7C">
        <w:rPr>
          <w:rFonts w:ascii="Cambria" w:hAnsi="Cambria"/>
        </w:rPr>
        <w:t xml:space="preserve">Frequent submission of offers by the same tenderer, who seem to be awarded with numerous executions of contracts; </w:t>
      </w:r>
    </w:p>
    <w:p w14:paraId="288B6CF6" w14:textId="49DC163F" w:rsidR="008F5F16" w:rsidRPr="002E7D7C" w:rsidRDefault="00E77666" w:rsidP="009C6E7E">
      <w:pPr>
        <w:pStyle w:val="ListParagraph"/>
        <w:numPr>
          <w:ilvl w:val="0"/>
          <w:numId w:val="36"/>
        </w:numPr>
        <w:tabs>
          <w:tab w:val="left" w:pos="0"/>
        </w:tabs>
        <w:spacing w:before="120" w:after="0" w:line="240" w:lineRule="auto"/>
        <w:ind w:left="714" w:hanging="357"/>
        <w:contextualSpacing w:val="0"/>
        <w:jc w:val="both"/>
        <w:rPr>
          <w:rFonts w:ascii="Cambria" w:hAnsi="Cambria"/>
        </w:rPr>
      </w:pPr>
      <w:r w:rsidRPr="002E7D7C">
        <w:rPr>
          <w:rFonts w:ascii="Cambria" w:hAnsi="Cambria"/>
        </w:rPr>
        <w:t>Splitting of contracts in order to enable easier tendering with lower threshold;</w:t>
      </w:r>
    </w:p>
    <w:p w14:paraId="07DFD0E5" w14:textId="4C21A65F" w:rsidR="008F5F16" w:rsidRPr="002E7D7C" w:rsidRDefault="00E77666" w:rsidP="009C6E7E">
      <w:pPr>
        <w:pStyle w:val="ListParagraph"/>
        <w:numPr>
          <w:ilvl w:val="0"/>
          <w:numId w:val="36"/>
        </w:numPr>
        <w:tabs>
          <w:tab w:val="left" w:pos="0"/>
        </w:tabs>
        <w:spacing w:before="120" w:after="0" w:line="240" w:lineRule="auto"/>
        <w:ind w:left="714" w:hanging="357"/>
        <w:contextualSpacing w:val="0"/>
        <w:jc w:val="both"/>
        <w:rPr>
          <w:rFonts w:ascii="Cambria" w:hAnsi="Cambria"/>
        </w:rPr>
      </w:pPr>
      <w:r w:rsidRPr="002E7D7C">
        <w:rPr>
          <w:rFonts w:ascii="Cambria" w:hAnsi="Cambria"/>
        </w:rPr>
        <w:t xml:space="preserve">Lack of separation of duties/obligations within the project, in other words, the beneficiary also conducts technical evaluation, commercial evaluation and/or recommends the tenderer; </w:t>
      </w:r>
    </w:p>
    <w:p w14:paraId="305D8529" w14:textId="58613421" w:rsidR="008F5F16" w:rsidRPr="002E7D7C" w:rsidRDefault="00E77666" w:rsidP="009C6E7E">
      <w:pPr>
        <w:pStyle w:val="ListParagraph"/>
        <w:numPr>
          <w:ilvl w:val="0"/>
          <w:numId w:val="36"/>
        </w:numPr>
        <w:tabs>
          <w:tab w:val="left" w:pos="0"/>
        </w:tabs>
        <w:spacing w:before="120" w:after="0" w:line="240" w:lineRule="auto"/>
        <w:ind w:left="714" w:hanging="357"/>
        <w:contextualSpacing w:val="0"/>
        <w:jc w:val="both"/>
        <w:rPr>
          <w:rFonts w:ascii="Cambria" w:hAnsi="Cambria"/>
        </w:rPr>
      </w:pPr>
      <w:r w:rsidRPr="002E7D7C">
        <w:rPr>
          <w:rFonts w:ascii="Cambria" w:hAnsi="Cambria"/>
        </w:rPr>
        <w:t xml:space="preserve">Corrections done manually without providing information on who made corrections and when, or </w:t>
      </w:r>
      <w:r w:rsidR="006613DC" w:rsidRPr="002E7D7C">
        <w:rPr>
          <w:rFonts w:ascii="Cambria" w:hAnsi="Cambria"/>
        </w:rPr>
        <w:t>intentional</w:t>
      </w:r>
      <w:r w:rsidRPr="002E7D7C">
        <w:rPr>
          <w:rFonts w:ascii="Cambria" w:hAnsi="Cambria"/>
        </w:rPr>
        <w:t xml:space="preserve"> arithmetic errors; </w:t>
      </w:r>
    </w:p>
    <w:p w14:paraId="0ECA3091" w14:textId="090AE33A" w:rsidR="008F5F16" w:rsidRPr="002E7D7C" w:rsidRDefault="00E77666" w:rsidP="009C6E7E">
      <w:pPr>
        <w:pStyle w:val="ListParagraph"/>
        <w:numPr>
          <w:ilvl w:val="0"/>
          <w:numId w:val="37"/>
        </w:numPr>
        <w:tabs>
          <w:tab w:val="left" w:pos="0"/>
        </w:tabs>
        <w:spacing w:before="120" w:after="0" w:line="240" w:lineRule="auto"/>
        <w:ind w:left="714" w:hanging="357"/>
        <w:contextualSpacing w:val="0"/>
        <w:jc w:val="both"/>
        <w:rPr>
          <w:rFonts w:ascii="Cambria" w:hAnsi="Cambria"/>
        </w:rPr>
      </w:pPr>
      <w:r w:rsidRPr="002E7D7C">
        <w:rPr>
          <w:rFonts w:ascii="Cambria" w:hAnsi="Cambria"/>
        </w:rPr>
        <w:t xml:space="preserve">Evaluation form and </w:t>
      </w:r>
      <w:r w:rsidR="006613DC" w:rsidRPr="002E7D7C">
        <w:rPr>
          <w:rFonts w:ascii="Cambria" w:hAnsi="Cambria"/>
        </w:rPr>
        <w:t>criteria</w:t>
      </w:r>
      <w:r w:rsidRPr="002E7D7C">
        <w:rPr>
          <w:rFonts w:ascii="Cambria" w:hAnsi="Cambria"/>
        </w:rPr>
        <w:t xml:space="preserve"> unclear, missing or not completed correctly; </w:t>
      </w:r>
    </w:p>
    <w:p w14:paraId="7DB5E6C4" w14:textId="4564B6E7" w:rsidR="008F5F16" w:rsidRPr="002E7D7C" w:rsidRDefault="00E77666" w:rsidP="009C6E7E">
      <w:pPr>
        <w:pStyle w:val="ListParagraph"/>
        <w:numPr>
          <w:ilvl w:val="0"/>
          <w:numId w:val="37"/>
        </w:numPr>
        <w:tabs>
          <w:tab w:val="left" w:pos="0"/>
        </w:tabs>
        <w:spacing w:before="120" w:after="0" w:line="240" w:lineRule="auto"/>
        <w:ind w:left="714" w:hanging="357"/>
        <w:contextualSpacing w:val="0"/>
        <w:jc w:val="both"/>
        <w:rPr>
          <w:rFonts w:ascii="Cambria" w:hAnsi="Cambria"/>
        </w:rPr>
      </w:pPr>
      <w:r w:rsidRPr="002E7D7C">
        <w:rPr>
          <w:rFonts w:ascii="Cambria" w:hAnsi="Cambria"/>
        </w:rPr>
        <w:t xml:space="preserve">Difficulties at contacting the beneficiary/economic operator; </w:t>
      </w:r>
    </w:p>
    <w:p w14:paraId="4662E0F8" w14:textId="6113ACA4" w:rsidR="008F5F16" w:rsidRPr="002E7D7C" w:rsidRDefault="00E77666" w:rsidP="009C6E7E">
      <w:pPr>
        <w:pStyle w:val="ListParagraph"/>
        <w:numPr>
          <w:ilvl w:val="0"/>
          <w:numId w:val="37"/>
        </w:numPr>
        <w:tabs>
          <w:tab w:val="left" w:pos="0"/>
        </w:tabs>
        <w:spacing w:before="120" w:after="0" w:line="240" w:lineRule="auto"/>
        <w:ind w:left="714" w:hanging="357"/>
        <w:contextualSpacing w:val="0"/>
        <w:jc w:val="both"/>
        <w:rPr>
          <w:rFonts w:ascii="Cambria" w:hAnsi="Cambria"/>
        </w:rPr>
      </w:pPr>
      <w:r w:rsidRPr="002E7D7C">
        <w:rPr>
          <w:rFonts w:ascii="Cambria" w:hAnsi="Cambria"/>
        </w:rPr>
        <w:t xml:space="preserve">Repeated changes of addresses, employees and account of the beneficiary of the contractor; </w:t>
      </w:r>
    </w:p>
    <w:p w14:paraId="5A5D55FF" w14:textId="65CF29C3" w:rsidR="008F5F16" w:rsidRPr="002E7D7C" w:rsidRDefault="00E77666" w:rsidP="009C6E7E">
      <w:pPr>
        <w:pStyle w:val="ListParagraph"/>
        <w:numPr>
          <w:ilvl w:val="0"/>
          <w:numId w:val="37"/>
        </w:numPr>
        <w:tabs>
          <w:tab w:val="left" w:pos="0"/>
        </w:tabs>
        <w:spacing w:before="120" w:after="0" w:line="240" w:lineRule="auto"/>
        <w:ind w:left="714" w:hanging="357"/>
        <w:contextualSpacing w:val="0"/>
        <w:jc w:val="both"/>
        <w:rPr>
          <w:rFonts w:ascii="Cambria" w:hAnsi="Cambria"/>
        </w:rPr>
      </w:pPr>
      <w:r w:rsidRPr="002E7D7C">
        <w:rPr>
          <w:rFonts w:ascii="Cambria" w:hAnsi="Cambria"/>
        </w:rPr>
        <w:t>Accounting and auditor of the project are the same persons;</w:t>
      </w:r>
    </w:p>
    <w:p w14:paraId="49B8F18D" w14:textId="73F06FED" w:rsidR="008F5F16" w:rsidRPr="002E7D7C" w:rsidRDefault="00E77666" w:rsidP="009C6E7E">
      <w:pPr>
        <w:pStyle w:val="ListParagraph"/>
        <w:numPr>
          <w:ilvl w:val="0"/>
          <w:numId w:val="37"/>
        </w:numPr>
        <w:tabs>
          <w:tab w:val="left" w:pos="0"/>
        </w:tabs>
        <w:spacing w:before="120" w:after="0" w:line="240" w:lineRule="auto"/>
        <w:ind w:left="714" w:hanging="357"/>
        <w:contextualSpacing w:val="0"/>
        <w:jc w:val="both"/>
        <w:rPr>
          <w:rFonts w:ascii="Cambria" w:hAnsi="Cambria"/>
        </w:rPr>
      </w:pPr>
      <w:r w:rsidRPr="002E7D7C">
        <w:rPr>
          <w:rFonts w:ascii="Cambria" w:hAnsi="Cambria"/>
        </w:rPr>
        <w:t xml:space="preserve">Significant payments in cash; </w:t>
      </w:r>
    </w:p>
    <w:p w14:paraId="571786DD" w14:textId="2BB01DE7" w:rsidR="008F5F16" w:rsidRPr="002E7D7C" w:rsidRDefault="00123CC4" w:rsidP="009C6E7E">
      <w:pPr>
        <w:pStyle w:val="ListParagraph"/>
        <w:numPr>
          <w:ilvl w:val="0"/>
          <w:numId w:val="37"/>
        </w:numPr>
        <w:tabs>
          <w:tab w:val="left" w:pos="0"/>
        </w:tabs>
        <w:spacing w:before="120" w:after="0" w:line="240" w:lineRule="auto"/>
        <w:ind w:left="714" w:hanging="357"/>
        <w:contextualSpacing w:val="0"/>
        <w:jc w:val="both"/>
        <w:rPr>
          <w:rFonts w:ascii="Cambria" w:hAnsi="Cambria"/>
        </w:rPr>
      </w:pPr>
      <w:r w:rsidRPr="002E7D7C">
        <w:rPr>
          <w:rFonts w:ascii="Cambria" w:hAnsi="Cambria"/>
        </w:rPr>
        <w:t>Non-existing supp</w:t>
      </w:r>
      <w:r w:rsidR="00A73B3B" w:rsidRPr="002E7D7C">
        <w:rPr>
          <w:rFonts w:ascii="Cambria" w:hAnsi="Cambria"/>
        </w:rPr>
        <w:t>orting documents (e.g. invoices</w:t>
      </w:r>
      <w:r w:rsidR="008F5F16" w:rsidRPr="002E7D7C">
        <w:rPr>
          <w:rFonts w:ascii="Cambria" w:hAnsi="Cambria"/>
        </w:rPr>
        <w:t>),</w:t>
      </w:r>
    </w:p>
    <w:p w14:paraId="3C9DA18E" w14:textId="555A2FB2" w:rsidR="008F5F16" w:rsidRPr="002E7D7C" w:rsidRDefault="00A73B3B" w:rsidP="009C6E7E">
      <w:pPr>
        <w:pStyle w:val="ListParagraph"/>
        <w:numPr>
          <w:ilvl w:val="0"/>
          <w:numId w:val="37"/>
        </w:numPr>
        <w:tabs>
          <w:tab w:val="left" w:pos="0"/>
        </w:tabs>
        <w:spacing w:before="120" w:after="0" w:line="240" w:lineRule="auto"/>
        <w:ind w:left="714" w:hanging="357"/>
        <w:contextualSpacing w:val="0"/>
        <w:jc w:val="both"/>
        <w:rPr>
          <w:rFonts w:ascii="Cambria" w:hAnsi="Cambria"/>
        </w:rPr>
      </w:pPr>
      <w:r w:rsidRPr="002E7D7C">
        <w:rPr>
          <w:rFonts w:ascii="Cambria" w:hAnsi="Cambria"/>
        </w:rPr>
        <w:t>Non-existing records of working hours or existing evidence that records of working hours have been substituted</w:t>
      </w:r>
      <w:r w:rsidR="008F5F16" w:rsidRPr="002E7D7C">
        <w:rPr>
          <w:rFonts w:ascii="Cambria" w:hAnsi="Cambria"/>
        </w:rPr>
        <w:t>,</w:t>
      </w:r>
    </w:p>
    <w:p w14:paraId="064B9331" w14:textId="6D743B6E" w:rsidR="008F5F16" w:rsidRPr="002E7D7C" w:rsidRDefault="00A73B3B" w:rsidP="009C6E7E">
      <w:pPr>
        <w:pStyle w:val="ListParagraph"/>
        <w:numPr>
          <w:ilvl w:val="0"/>
          <w:numId w:val="37"/>
        </w:numPr>
        <w:tabs>
          <w:tab w:val="left" w:pos="0"/>
        </w:tabs>
        <w:spacing w:before="120" w:after="0" w:line="240" w:lineRule="auto"/>
        <w:ind w:left="714" w:hanging="357"/>
        <w:contextualSpacing w:val="0"/>
        <w:jc w:val="both"/>
        <w:rPr>
          <w:rFonts w:ascii="Cambria" w:hAnsi="Cambria"/>
        </w:rPr>
      </w:pPr>
      <w:r w:rsidRPr="002E7D7C">
        <w:rPr>
          <w:rFonts w:ascii="Cambria" w:hAnsi="Cambria"/>
        </w:rPr>
        <w:t>Difficulties in access to accompanying documents.</w:t>
      </w:r>
    </w:p>
    <w:p w14:paraId="1C5A60AC" w14:textId="77777777" w:rsidR="008B06DB" w:rsidRPr="002E7D7C" w:rsidRDefault="008B06DB" w:rsidP="009021E4">
      <w:pPr>
        <w:tabs>
          <w:tab w:val="left" w:pos="0"/>
        </w:tabs>
        <w:jc w:val="both"/>
        <w:rPr>
          <w:rFonts w:ascii="Cambria" w:hAnsi="Cambria"/>
        </w:rPr>
      </w:pPr>
    </w:p>
    <w:p w14:paraId="523B5DDB" w14:textId="321DD348" w:rsidR="008F5F16" w:rsidRPr="002E7D7C" w:rsidRDefault="00A73B3B" w:rsidP="009021E4">
      <w:pPr>
        <w:tabs>
          <w:tab w:val="left" w:pos="0"/>
        </w:tabs>
        <w:jc w:val="both"/>
        <w:rPr>
          <w:rFonts w:ascii="Cambria" w:hAnsi="Cambria"/>
        </w:rPr>
      </w:pPr>
      <w:r w:rsidRPr="002E7D7C">
        <w:rPr>
          <w:rFonts w:ascii="Cambria" w:hAnsi="Cambria"/>
        </w:rPr>
        <w:t xml:space="preserve">Each stated case may be treated as suspected fraud if sufficient evidence exists on intentional behaviour. </w:t>
      </w:r>
    </w:p>
    <w:p w14:paraId="4A8C7D50" w14:textId="0317DBB6" w:rsidR="009C7B3D" w:rsidRPr="002E7D7C" w:rsidRDefault="009C7B3D" w:rsidP="009021E4">
      <w:pPr>
        <w:pStyle w:val="ListParagraph"/>
        <w:spacing w:after="0" w:line="240" w:lineRule="auto"/>
        <w:jc w:val="both"/>
        <w:rPr>
          <w:rFonts w:ascii="Cambria" w:hAnsi="Cambria"/>
        </w:rPr>
      </w:pPr>
    </w:p>
    <w:p w14:paraId="4554964E" w14:textId="77777777" w:rsidR="00797AB3" w:rsidRPr="002E7D7C" w:rsidRDefault="00797AB3" w:rsidP="009021E4">
      <w:pPr>
        <w:pStyle w:val="ListParagraph"/>
        <w:spacing w:after="0" w:line="240" w:lineRule="auto"/>
        <w:jc w:val="both"/>
        <w:rPr>
          <w:rFonts w:ascii="Cambria" w:hAnsi="Cambria"/>
        </w:rPr>
      </w:pPr>
    </w:p>
    <w:p w14:paraId="668CA59E" w14:textId="5D2C0CE2" w:rsidR="00797AB3" w:rsidRPr="002E7D7C" w:rsidRDefault="003469A2" w:rsidP="00655E1D">
      <w:pPr>
        <w:pStyle w:val="Heading2"/>
        <w:spacing w:before="0" w:after="0"/>
        <w:jc w:val="both"/>
        <w:rPr>
          <w:rFonts w:ascii="Cambria" w:hAnsi="Cambria"/>
        </w:rPr>
      </w:pPr>
      <w:bookmarkStart w:id="41" w:name="_Toc192232064"/>
      <w:bookmarkStart w:id="42" w:name="_Toc347410974"/>
      <w:r w:rsidRPr="002E7D7C">
        <w:rPr>
          <w:rFonts w:ascii="Cambria" w:hAnsi="Cambria"/>
          <w:i w:val="0"/>
        </w:rPr>
        <w:t>V.10</w:t>
      </w:r>
      <w:r w:rsidR="00797AB3" w:rsidRPr="002E7D7C">
        <w:rPr>
          <w:rFonts w:ascii="Cambria" w:hAnsi="Cambria"/>
          <w:i w:val="0"/>
        </w:rPr>
        <w:t xml:space="preserve"> </w:t>
      </w:r>
      <w:r w:rsidR="006F23CA" w:rsidRPr="002E7D7C">
        <w:rPr>
          <w:rFonts w:ascii="Cambria" w:hAnsi="Cambria"/>
          <w:i w:val="0"/>
          <w:caps w:val="0"/>
        </w:rPr>
        <w:t>SPECIFI</w:t>
      </w:r>
      <w:r w:rsidR="00533162" w:rsidRPr="002E7D7C">
        <w:rPr>
          <w:rFonts w:ascii="Cambria" w:hAnsi="Cambria"/>
          <w:i w:val="0"/>
          <w:caps w:val="0"/>
        </w:rPr>
        <w:t>CITIES IN RESPECT OF PROCEEDINGS CONDUCTED BY IPARD AGENCY</w:t>
      </w:r>
      <w:bookmarkEnd w:id="41"/>
    </w:p>
    <w:p w14:paraId="0E001B73" w14:textId="77777777" w:rsidR="00797AB3" w:rsidRPr="002E7D7C" w:rsidRDefault="00797AB3">
      <w:pPr>
        <w:rPr>
          <w:rFonts w:ascii="Cambria" w:hAnsi="Cambria"/>
        </w:rPr>
      </w:pPr>
    </w:p>
    <w:p w14:paraId="3B1CF987" w14:textId="441033D9" w:rsidR="00947E87" w:rsidRPr="002E7D7C" w:rsidRDefault="0073126C" w:rsidP="00655E1D">
      <w:pPr>
        <w:jc w:val="both"/>
        <w:rPr>
          <w:rFonts w:ascii="Cambria" w:hAnsi="Cambria"/>
        </w:rPr>
      </w:pPr>
      <w:r w:rsidRPr="002E7D7C">
        <w:rPr>
          <w:rFonts w:ascii="Cambria" w:hAnsi="Cambria"/>
        </w:rPr>
        <w:t xml:space="preserve">With regards to the fact that the IPARD Agency implements rural development programmes on the basis of indirect </w:t>
      </w:r>
      <w:r w:rsidR="006613DC" w:rsidRPr="002E7D7C">
        <w:rPr>
          <w:rFonts w:ascii="Cambria" w:hAnsi="Cambria"/>
        </w:rPr>
        <w:t>management</w:t>
      </w:r>
      <w:r w:rsidRPr="002E7D7C">
        <w:rPr>
          <w:rFonts w:ascii="Cambria" w:hAnsi="Cambria"/>
        </w:rPr>
        <w:t xml:space="preserve">, </w:t>
      </w:r>
      <w:r w:rsidR="00166282" w:rsidRPr="002E7D7C">
        <w:rPr>
          <w:rFonts w:ascii="Cambria" w:hAnsi="Cambria"/>
        </w:rPr>
        <w:t>which is, on the contrary to other IPA components, additionally regulated by the IPARD Sectoral Agreement</w:t>
      </w:r>
      <w:r w:rsidR="00CB05E3" w:rsidRPr="002E7D7C">
        <w:rPr>
          <w:rStyle w:val="FootnoteReference"/>
          <w:rFonts w:ascii="Cambria" w:hAnsi="Cambria"/>
        </w:rPr>
        <w:footnoteReference w:id="23"/>
      </w:r>
      <w:r w:rsidR="00CB05E3" w:rsidRPr="002E7D7C">
        <w:rPr>
          <w:rFonts w:ascii="Cambria" w:hAnsi="Cambria"/>
        </w:rPr>
        <w:t xml:space="preserve">, </w:t>
      </w:r>
      <w:r w:rsidRPr="002E7D7C">
        <w:rPr>
          <w:rFonts w:ascii="Cambria" w:hAnsi="Cambria"/>
        </w:rPr>
        <w:t xml:space="preserve">the irregularity management procedure differentiates in </w:t>
      </w:r>
      <w:r w:rsidR="006613DC" w:rsidRPr="002E7D7C">
        <w:rPr>
          <w:rFonts w:ascii="Cambria" w:hAnsi="Cambria"/>
        </w:rPr>
        <w:t>certain</w:t>
      </w:r>
      <w:r w:rsidRPr="002E7D7C">
        <w:rPr>
          <w:rFonts w:ascii="Cambria" w:hAnsi="Cambria"/>
        </w:rPr>
        <w:t xml:space="preserve"> segments in relation to other policy areas within IPA II </w:t>
      </w:r>
      <w:r w:rsidR="005773FB" w:rsidRPr="002E7D7C">
        <w:rPr>
          <w:rFonts w:ascii="Cambria" w:hAnsi="Cambria"/>
        </w:rPr>
        <w:t xml:space="preserve">/ IPA III </w:t>
      </w:r>
      <w:r w:rsidRPr="002E7D7C">
        <w:rPr>
          <w:rFonts w:ascii="Cambria" w:hAnsi="Cambria"/>
        </w:rPr>
        <w:t xml:space="preserve">project. </w:t>
      </w:r>
    </w:p>
    <w:p w14:paraId="0D148FD2" w14:textId="5442A2C1" w:rsidR="00BA655C" w:rsidRPr="002E7D7C" w:rsidRDefault="00BA655C" w:rsidP="00655E1D">
      <w:pPr>
        <w:jc w:val="both"/>
        <w:rPr>
          <w:rFonts w:ascii="Cambria" w:hAnsi="Cambria"/>
        </w:rPr>
      </w:pPr>
    </w:p>
    <w:p w14:paraId="20BD6ADB" w14:textId="77777777" w:rsidR="00194590" w:rsidRPr="002E7D7C" w:rsidRDefault="00194590" w:rsidP="00655E1D">
      <w:pPr>
        <w:jc w:val="both"/>
        <w:rPr>
          <w:rFonts w:ascii="Cambria" w:hAnsi="Cambria"/>
        </w:rPr>
      </w:pPr>
    </w:p>
    <w:p w14:paraId="3361E188" w14:textId="77777777" w:rsidR="00194590" w:rsidRPr="002E7D7C" w:rsidRDefault="00194590" w:rsidP="00655E1D">
      <w:pPr>
        <w:jc w:val="both"/>
        <w:rPr>
          <w:rFonts w:ascii="Cambria" w:hAnsi="Cambria"/>
        </w:rPr>
      </w:pPr>
    </w:p>
    <w:p w14:paraId="5F9DFB3B" w14:textId="77777777" w:rsidR="00194590" w:rsidRPr="002E7D7C" w:rsidRDefault="00194590" w:rsidP="00655E1D">
      <w:pPr>
        <w:jc w:val="both"/>
        <w:rPr>
          <w:rFonts w:ascii="Cambria" w:hAnsi="Cambria"/>
        </w:rPr>
      </w:pPr>
    </w:p>
    <w:p w14:paraId="619D80D0" w14:textId="0B9EA148" w:rsidR="00947E87" w:rsidRPr="002E7D7C" w:rsidRDefault="0073126C" w:rsidP="00655E1D">
      <w:pPr>
        <w:jc w:val="both"/>
        <w:rPr>
          <w:rFonts w:ascii="Cambria" w:hAnsi="Cambria"/>
        </w:rPr>
      </w:pPr>
      <w:r w:rsidRPr="002E7D7C">
        <w:rPr>
          <w:rFonts w:ascii="Cambria" w:hAnsi="Cambria"/>
        </w:rPr>
        <w:t xml:space="preserve">Also, incorrect information or non-fulfilment of criteria relating to completion criteria and </w:t>
      </w:r>
      <w:r w:rsidR="006613DC" w:rsidRPr="002E7D7C">
        <w:rPr>
          <w:rFonts w:ascii="Cambria" w:hAnsi="Cambria"/>
        </w:rPr>
        <w:t>eligibility</w:t>
      </w:r>
      <w:r w:rsidRPr="002E7D7C">
        <w:rPr>
          <w:rFonts w:ascii="Cambria" w:hAnsi="Cambria"/>
        </w:rPr>
        <w:t xml:space="preserve"> of grant award application in the phase prior to approval of projects are not considered as irregularities</w:t>
      </w:r>
      <w:r w:rsidR="009C1329" w:rsidRPr="002E7D7C">
        <w:rPr>
          <w:rFonts w:ascii="Cambria" w:hAnsi="Cambria"/>
        </w:rPr>
        <w:t>, in respect of definitions stated in these Guidelines, but are according to the regulations for IPARD implementation and approved procedures such cases rejected as ineligible. IPARD Agency treats such requests in a way that projects are rejected and decision on rejecting request for funds is issued.</w:t>
      </w:r>
    </w:p>
    <w:p w14:paraId="471925D6" w14:textId="77777777" w:rsidR="00947E87" w:rsidRPr="002E7D7C" w:rsidRDefault="00947E87" w:rsidP="00655E1D">
      <w:pPr>
        <w:jc w:val="both"/>
        <w:rPr>
          <w:rFonts w:ascii="Cambria" w:hAnsi="Cambria"/>
        </w:rPr>
      </w:pPr>
    </w:p>
    <w:p w14:paraId="7263A46B" w14:textId="3FE46DE5" w:rsidR="00947E87" w:rsidRPr="002E7D7C" w:rsidRDefault="0073126C" w:rsidP="00655E1D">
      <w:pPr>
        <w:jc w:val="both"/>
        <w:rPr>
          <w:rFonts w:ascii="Cambria" w:hAnsi="Cambria"/>
        </w:rPr>
      </w:pPr>
      <w:r w:rsidRPr="002E7D7C">
        <w:rPr>
          <w:rFonts w:ascii="Cambria" w:hAnsi="Cambria"/>
        </w:rPr>
        <w:t>Irregularity reporting within IPARD Agency should be oral in first instance. The employee will be requested to confirm the reportin</w:t>
      </w:r>
      <w:r w:rsidR="006613DC" w:rsidRPr="002E7D7C">
        <w:rPr>
          <w:rFonts w:ascii="Cambria" w:hAnsi="Cambria"/>
        </w:rPr>
        <w:t>g of suspected irregularity by f</w:t>
      </w:r>
      <w:r w:rsidRPr="002E7D7C">
        <w:rPr>
          <w:rFonts w:ascii="Cambria" w:hAnsi="Cambria"/>
        </w:rPr>
        <w:t>illing in</w:t>
      </w:r>
      <w:r w:rsidR="00947E87" w:rsidRPr="002E7D7C">
        <w:rPr>
          <w:rFonts w:ascii="Cambria" w:hAnsi="Cambria"/>
        </w:rPr>
        <w:t xml:space="preserve"> </w:t>
      </w:r>
      <w:r w:rsidRPr="002E7D7C">
        <w:rPr>
          <w:rFonts w:ascii="Cambria" w:hAnsi="Cambria"/>
          <w:b/>
        </w:rPr>
        <w:t>irregularity alert form</w:t>
      </w:r>
      <w:r w:rsidR="00947E87" w:rsidRPr="002E7D7C">
        <w:rPr>
          <w:rFonts w:ascii="Cambria" w:hAnsi="Cambria"/>
        </w:rPr>
        <w:t xml:space="preserve">. </w:t>
      </w:r>
      <w:r w:rsidRPr="002E7D7C">
        <w:rPr>
          <w:rFonts w:ascii="Cambria" w:hAnsi="Cambria"/>
        </w:rPr>
        <w:t xml:space="preserve">The Irregularity Officer will draft a </w:t>
      </w:r>
      <w:r w:rsidR="006613DC" w:rsidRPr="002E7D7C">
        <w:rPr>
          <w:rFonts w:ascii="Cambria" w:hAnsi="Cambria"/>
        </w:rPr>
        <w:t>report</w:t>
      </w:r>
      <w:r w:rsidRPr="002E7D7C">
        <w:rPr>
          <w:rFonts w:ascii="Cambria" w:hAnsi="Cambria"/>
        </w:rPr>
        <w:t xml:space="preserve">, or will submit already drafted report to Head of IPARD Agency for consideration and approval. </w:t>
      </w:r>
    </w:p>
    <w:p w14:paraId="7E42BBC1" w14:textId="77777777" w:rsidR="00907AA7" w:rsidRPr="002E7D7C" w:rsidRDefault="00907AA7" w:rsidP="00655E1D">
      <w:pPr>
        <w:jc w:val="both"/>
        <w:rPr>
          <w:rFonts w:ascii="Cambria" w:hAnsi="Cambria"/>
        </w:rPr>
      </w:pPr>
    </w:p>
    <w:p w14:paraId="73A79C8C" w14:textId="3AD9CE2C" w:rsidR="00947E87" w:rsidRPr="002E7D7C" w:rsidRDefault="00BA24FC" w:rsidP="00655E1D">
      <w:pPr>
        <w:jc w:val="both"/>
        <w:rPr>
          <w:rFonts w:ascii="Cambria" w:hAnsi="Cambria"/>
        </w:rPr>
      </w:pPr>
      <w:r w:rsidRPr="002E7D7C">
        <w:rPr>
          <w:rFonts w:ascii="Cambria" w:hAnsi="Cambria"/>
        </w:rPr>
        <w:t xml:space="preserve">Taking into consideration the fact that the implementation of IPARD II </w:t>
      </w:r>
      <w:r w:rsidR="008E2FDA" w:rsidRPr="002E7D7C">
        <w:rPr>
          <w:rFonts w:ascii="Cambria" w:hAnsi="Cambria"/>
        </w:rPr>
        <w:t xml:space="preserve">/ IPARD III </w:t>
      </w:r>
      <w:r w:rsidRPr="002E7D7C">
        <w:rPr>
          <w:rFonts w:ascii="Cambria" w:hAnsi="Cambria"/>
        </w:rPr>
        <w:t xml:space="preserve">may cause information from the spot by the side of external participants in the process, the IO in that case, on the basis of information received or suspicions that a </w:t>
      </w:r>
      <w:r w:rsidR="006613DC" w:rsidRPr="002E7D7C">
        <w:rPr>
          <w:rFonts w:ascii="Cambria" w:hAnsi="Cambria"/>
        </w:rPr>
        <w:t>certain</w:t>
      </w:r>
      <w:r w:rsidRPr="002E7D7C">
        <w:rPr>
          <w:rFonts w:ascii="Cambria" w:hAnsi="Cambria"/>
        </w:rPr>
        <w:t xml:space="preserve"> irregularity exists, at administrative le</w:t>
      </w:r>
      <w:r w:rsidR="006613DC" w:rsidRPr="002E7D7C">
        <w:rPr>
          <w:rFonts w:ascii="Cambria" w:hAnsi="Cambria"/>
        </w:rPr>
        <w:t>v</w:t>
      </w:r>
      <w:r w:rsidRPr="002E7D7C">
        <w:rPr>
          <w:rFonts w:ascii="Cambria" w:hAnsi="Cambria"/>
        </w:rPr>
        <w:t xml:space="preserve">el or on the spot, within communication with the director, if necessary, issues an </w:t>
      </w:r>
      <w:r w:rsidRPr="002E7D7C">
        <w:rPr>
          <w:rFonts w:ascii="Cambria" w:hAnsi="Cambria"/>
          <w:b/>
        </w:rPr>
        <w:t>order for conducting on the spot check</w:t>
      </w:r>
      <w:r w:rsidR="00947E87" w:rsidRPr="002E7D7C">
        <w:rPr>
          <w:rFonts w:ascii="Cambria" w:hAnsi="Cambria"/>
        </w:rPr>
        <w:t xml:space="preserve">. </w:t>
      </w:r>
      <w:r w:rsidR="00D75231" w:rsidRPr="002E7D7C">
        <w:rPr>
          <w:rFonts w:ascii="Cambria" w:hAnsi="Cambria"/>
        </w:rPr>
        <w:t xml:space="preserve">At the internal meeting held within IPARD Agency the on-the-spot control report will be considered, and the meeting will be chaired by the Head of the Agency, while IO will </w:t>
      </w:r>
      <w:r w:rsidR="00CB4A17" w:rsidRPr="002E7D7C">
        <w:rPr>
          <w:rFonts w:ascii="Cambria" w:hAnsi="Cambria"/>
        </w:rPr>
        <w:t xml:space="preserve">be present, as well as heads of relevant departments in the IPARD Agency. </w:t>
      </w:r>
    </w:p>
    <w:p w14:paraId="370F40CF" w14:textId="77777777" w:rsidR="00947E87" w:rsidRPr="002E7D7C" w:rsidRDefault="00947E87" w:rsidP="00655E1D">
      <w:pPr>
        <w:jc w:val="both"/>
        <w:rPr>
          <w:rFonts w:ascii="Cambria" w:hAnsi="Cambria"/>
        </w:rPr>
      </w:pPr>
    </w:p>
    <w:p w14:paraId="002D947C" w14:textId="64CEB716" w:rsidR="00947E87" w:rsidRPr="002E7D7C" w:rsidRDefault="00694EE8" w:rsidP="00655E1D">
      <w:pPr>
        <w:jc w:val="both"/>
        <w:rPr>
          <w:rFonts w:ascii="Cambria" w:hAnsi="Cambria"/>
        </w:rPr>
      </w:pPr>
      <w:r w:rsidRPr="002E7D7C">
        <w:rPr>
          <w:rFonts w:ascii="Cambria" w:hAnsi="Cambria"/>
        </w:rPr>
        <w:t xml:space="preserve">In case that the stakeholders in this consultative meeting realize that there are certain actions which may lead to misuse of the funds and that there are sufficient indicators for proving a certain suspected irregularity, </w:t>
      </w:r>
      <w:r w:rsidRPr="002E7D7C">
        <w:rPr>
          <w:rFonts w:ascii="Cambria" w:hAnsi="Cambria"/>
          <w:b/>
        </w:rPr>
        <w:t xml:space="preserve">director issues a decision on the basis of meeting report and sends the information on </w:t>
      </w:r>
      <w:r w:rsidR="00E73144" w:rsidRPr="002E7D7C">
        <w:rPr>
          <w:rFonts w:ascii="Cambria" w:hAnsi="Cambria"/>
          <w:b/>
        </w:rPr>
        <w:t>established</w:t>
      </w:r>
      <w:r w:rsidRPr="002E7D7C">
        <w:rPr>
          <w:rFonts w:ascii="Cambria" w:hAnsi="Cambria"/>
          <w:b/>
        </w:rPr>
        <w:t xml:space="preserve"> irregularity directly to NAO with the copy to </w:t>
      </w:r>
      <w:r w:rsidR="008A6B3D" w:rsidRPr="002E7D7C">
        <w:rPr>
          <w:rFonts w:ascii="Cambria" w:hAnsi="Cambria"/>
          <w:b/>
        </w:rPr>
        <w:t>AFCOS</w:t>
      </w:r>
      <w:r w:rsidRPr="002E7D7C">
        <w:rPr>
          <w:rFonts w:ascii="Cambria" w:hAnsi="Cambria"/>
          <w:b/>
        </w:rPr>
        <w:t xml:space="preserve">. </w:t>
      </w:r>
    </w:p>
    <w:p w14:paraId="504C6AF2" w14:textId="77777777" w:rsidR="00947E87" w:rsidRPr="002E7D7C" w:rsidRDefault="00947E87" w:rsidP="00655E1D">
      <w:pPr>
        <w:jc w:val="both"/>
        <w:rPr>
          <w:rFonts w:ascii="Cambria" w:hAnsi="Cambria"/>
        </w:rPr>
      </w:pPr>
    </w:p>
    <w:p w14:paraId="6FA602A1" w14:textId="1051CF3A" w:rsidR="00947E87" w:rsidRPr="002E7D7C" w:rsidRDefault="00E50376" w:rsidP="00655E1D">
      <w:pPr>
        <w:jc w:val="both"/>
        <w:rPr>
          <w:rFonts w:ascii="Cambria" w:hAnsi="Cambria"/>
        </w:rPr>
      </w:pPr>
      <w:r w:rsidRPr="002E7D7C">
        <w:rPr>
          <w:rFonts w:ascii="Cambria" w:hAnsi="Cambria"/>
        </w:rPr>
        <w:t>In case that the on-the-spot control as well as the decision made in the consultative meeting</w:t>
      </w:r>
      <w:r w:rsidR="00947E87" w:rsidRPr="002E7D7C">
        <w:rPr>
          <w:rFonts w:ascii="Cambria" w:hAnsi="Cambria"/>
        </w:rPr>
        <w:t xml:space="preserve"> </w:t>
      </w:r>
      <w:r w:rsidRPr="002E7D7C">
        <w:rPr>
          <w:rFonts w:ascii="Cambria" w:hAnsi="Cambria"/>
          <w:b/>
        </w:rPr>
        <w:t>does not recognize any activity which deviates from envisaged</w:t>
      </w:r>
      <w:r w:rsidR="00CD062A" w:rsidRPr="002E7D7C">
        <w:rPr>
          <w:rFonts w:ascii="Cambria" w:hAnsi="Cambria"/>
          <w:b/>
        </w:rPr>
        <w:t xml:space="preserve"> </w:t>
      </w:r>
      <w:r w:rsidR="00947E87" w:rsidRPr="002E7D7C">
        <w:rPr>
          <w:rFonts w:ascii="Cambria" w:hAnsi="Cambria"/>
          <w:b/>
        </w:rPr>
        <w:t>pr</w:t>
      </w:r>
      <w:r w:rsidRPr="002E7D7C">
        <w:rPr>
          <w:rFonts w:ascii="Cambria" w:hAnsi="Cambria"/>
          <w:b/>
        </w:rPr>
        <w:t>ocedures</w:t>
      </w:r>
      <w:r w:rsidR="00947E87" w:rsidRPr="002E7D7C">
        <w:rPr>
          <w:rFonts w:ascii="Cambria" w:hAnsi="Cambria"/>
        </w:rPr>
        <w:t xml:space="preserve">, </w:t>
      </w:r>
      <w:r w:rsidRPr="002E7D7C">
        <w:rPr>
          <w:rFonts w:ascii="Cambria" w:hAnsi="Cambria"/>
          <w:b/>
        </w:rPr>
        <w:t>the case will be closed</w:t>
      </w:r>
      <w:r w:rsidRPr="002E7D7C">
        <w:rPr>
          <w:rFonts w:ascii="Cambria" w:hAnsi="Cambria"/>
        </w:rPr>
        <w:t xml:space="preserve"> within</w:t>
      </w:r>
      <w:r w:rsidR="00947E87" w:rsidRPr="002E7D7C">
        <w:rPr>
          <w:rFonts w:ascii="Cambria" w:hAnsi="Cambria"/>
        </w:rPr>
        <w:t xml:space="preserve"> </w:t>
      </w:r>
      <w:r w:rsidRPr="002E7D7C">
        <w:rPr>
          <w:rFonts w:ascii="Cambria" w:hAnsi="Cambria"/>
        </w:rPr>
        <w:t>IPARD Agency</w:t>
      </w:r>
      <w:r w:rsidR="00947E87" w:rsidRPr="002E7D7C">
        <w:rPr>
          <w:rFonts w:ascii="Cambria" w:hAnsi="Cambria"/>
        </w:rPr>
        <w:t>.</w:t>
      </w:r>
    </w:p>
    <w:p w14:paraId="6732787D" w14:textId="77777777" w:rsidR="00947E87" w:rsidRPr="002E7D7C" w:rsidRDefault="00947E87" w:rsidP="00655E1D">
      <w:pPr>
        <w:jc w:val="both"/>
        <w:rPr>
          <w:rFonts w:ascii="Cambria" w:hAnsi="Cambria"/>
        </w:rPr>
      </w:pPr>
    </w:p>
    <w:p w14:paraId="4EBFD36C" w14:textId="725F8B6A" w:rsidR="00947E87" w:rsidRPr="002E7D7C" w:rsidRDefault="00E50376" w:rsidP="00655E1D">
      <w:pPr>
        <w:jc w:val="both"/>
        <w:rPr>
          <w:rFonts w:ascii="Cambria" w:hAnsi="Cambria"/>
        </w:rPr>
      </w:pPr>
      <w:r w:rsidRPr="002E7D7C">
        <w:rPr>
          <w:rFonts w:ascii="Cambria" w:hAnsi="Cambria"/>
        </w:rPr>
        <w:t>In case that IPARD Agency</w:t>
      </w:r>
      <w:r w:rsidR="00947E87" w:rsidRPr="002E7D7C">
        <w:rPr>
          <w:rFonts w:ascii="Cambria" w:hAnsi="Cambria"/>
        </w:rPr>
        <w:t xml:space="preserve"> </w:t>
      </w:r>
      <w:r w:rsidRPr="002E7D7C">
        <w:rPr>
          <w:rFonts w:ascii="Cambria" w:hAnsi="Cambria"/>
          <w:b/>
        </w:rPr>
        <w:t xml:space="preserve">does not have sufficient and quality information which would confirm the suspected irregularity, </w:t>
      </w:r>
      <w:r w:rsidRPr="002E7D7C">
        <w:rPr>
          <w:rFonts w:ascii="Cambria" w:hAnsi="Cambria"/>
        </w:rPr>
        <w:t>the director must</w:t>
      </w:r>
      <w:r w:rsidR="00947E87" w:rsidRPr="002E7D7C">
        <w:rPr>
          <w:rFonts w:ascii="Cambria" w:hAnsi="Cambria"/>
        </w:rPr>
        <w:t xml:space="preserve"> </w:t>
      </w:r>
      <w:r w:rsidRPr="002E7D7C">
        <w:rPr>
          <w:rFonts w:ascii="Cambria" w:hAnsi="Cambria"/>
          <w:b/>
        </w:rPr>
        <w:t>convene the meeting</w:t>
      </w:r>
      <w:r w:rsidRPr="002E7D7C">
        <w:rPr>
          <w:rFonts w:ascii="Cambria" w:hAnsi="Cambria"/>
        </w:rPr>
        <w:t xml:space="preserve"> with the representatives of the IPARD Agency</w:t>
      </w:r>
      <w:r w:rsidR="00947E87" w:rsidRPr="002E7D7C">
        <w:rPr>
          <w:rFonts w:ascii="Cambria" w:hAnsi="Cambria"/>
        </w:rPr>
        <w:t xml:space="preserve">, </w:t>
      </w:r>
      <w:r w:rsidRPr="002E7D7C">
        <w:rPr>
          <w:rFonts w:ascii="Cambria" w:hAnsi="Cambria"/>
        </w:rPr>
        <w:t xml:space="preserve">head of </w:t>
      </w:r>
      <w:r w:rsidR="00C87365" w:rsidRPr="002E7D7C">
        <w:rPr>
          <w:rFonts w:ascii="Cambria" w:hAnsi="Cambria"/>
        </w:rPr>
        <w:t>Division for National Fund and Management of Accounts</w:t>
      </w:r>
      <w:r w:rsidR="00947E87" w:rsidRPr="002E7D7C">
        <w:rPr>
          <w:rFonts w:ascii="Cambria" w:hAnsi="Cambria"/>
        </w:rPr>
        <w:t xml:space="preserve">, </w:t>
      </w:r>
      <w:r w:rsidRPr="002E7D7C">
        <w:rPr>
          <w:rFonts w:ascii="Cambria" w:hAnsi="Cambria"/>
        </w:rPr>
        <w:t>IO in the Office for support to NAO, as well as representative of the</w:t>
      </w:r>
      <w:r w:rsidR="00160C51" w:rsidRPr="002E7D7C">
        <w:rPr>
          <w:rFonts w:ascii="Cambria" w:hAnsi="Cambria"/>
        </w:rPr>
        <w:t xml:space="preserve"> </w:t>
      </w:r>
      <w:r w:rsidR="008A6B3D" w:rsidRPr="002E7D7C">
        <w:rPr>
          <w:rFonts w:ascii="Cambria" w:hAnsi="Cambria"/>
        </w:rPr>
        <w:t>AFCOS</w:t>
      </w:r>
      <w:r w:rsidRPr="002E7D7C">
        <w:rPr>
          <w:rFonts w:ascii="Cambria" w:hAnsi="Cambria"/>
        </w:rPr>
        <w:t xml:space="preserve"> in the Ministry of Finance</w:t>
      </w:r>
      <w:r w:rsidR="00947E87" w:rsidRPr="002E7D7C">
        <w:rPr>
          <w:rFonts w:ascii="Cambria" w:hAnsi="Cambria"/>
        </w:rPr>
        <w:t xml:space="preserve">. </w:t>
      </w:r>
      <w:r w:rsidRPr="002E7D7C">
        <w:rPr>
          <w:rFonts w:ascii="Cambria" w:hAnsi="Cambria"/>
        </w:rPr>
        <w:t>Decision on confirmation of suspected irregularity or its rejection should be brought after the review of relevant informa</w:t>
      </w:r>
      <w:r w:rsidR="006613DC" w:rsidRPr="002E7D7C">
        <w:rPr>
          <w:rFonts w:ascii="Cambria" w:hAnsi="Cambria"/>
        </w:rPr>
        <w:t>tion which is</w:t>
      </w:r>
      <w:r w:rsidRPr="002E7D7C">
        <w:rPr>
          <w:rFonts w:ascii="Cambria" w:hAnsi="Cambria"/>
        </w:rPr>
        <w:t xml:space="preserve"> at disposal of all meeting stakeholders. </w:t>
      </w:r>
    </w:p>
    <w:p w14:paraId="27304DDE" w14:textId="77777777" w:rsidR="00947E87" w:rsidRPr="002E7D7C" w:rsidRDefault="00947E87" w:rsidP="00655E1D">
      <w:pPr>
        <w:jc w:val="both"/>
        <w:rPr>
          <w:rFonts w:ascii="Cambria" w:hAnsi="Cambria"/>
        </w:rPr>
      </w:pPr>
    </w:p>
    <w:p w14:paraId="301EC4E8" w14:textId="77A21B8B" w:rsidR="00947E87" w:rsidRPr="002E7D7C" w:rsidRDefault="00E50376" w:rsidP="00655E1D">
      <w:pPr>
        <w:jc w:val="both"/>
        <w:rPr>
          <w:rFonts w:ascii="Cambria" w:hAnsi="Cambria"/>
        </w:rPr>
      </w:pPr>
      <w:r w:rsidRPr="002E7D7C">
        <w:rPr>
          <w:rFonts w:ascii="Cambria" w:hAnsi="Cambria"/>
          <w:b/>
        </w:rPr>
        <w:t>If the irregularity is not confirmed</w:t>
      </w:r>
      <w:r w:rsidR="00947E87" w:rsidRPr="002E7D7C">
        <w:rPr>
          <w:rFonts w:ascii="Cambria" w:hAnsi="Cambria"/>
        </w:rPr>
        <w:t xml:space="preserve">, </w:t>
      </w:r>
      <w:r w:rsidR="00B10531" w:rsidRPr="002E7D7C">
        <w:rPr>
          <w:rFonts w:ascii="Cambria" w:hAnsi="Cambria"/>
        </w:rPr>
        <w:t>the Irregularity register has to be updated accordingly</w:t>
      </w:r>
      <w:r w:rsidR="00F037D6" w:rsidRPr="002E7D7C">
        <w:rPr>
          <w:rFonts w:ascii="Cambria" w:hAnsi="Cambria"/>
        </w:rPr>
        <w:t xml:space="preserve">. </w:t>
      </w:r>
      <w:r w:rsidR="00B10531" w:rsidRPr="002E7D7C">
        <w:rPr>
          <w:rFonts w:ascii="Cambria" w:hAnsi="Cambria"/>
        </w:rPr>
        <w:t>In this way the case of suspected irregularity is considered to be closed.</w:t>
      </w:r>
    </w:p>
    <w:p w14:paraId="0212FF66" w14:textId="77777777" w:rsidR="00160C51" w:rsidRPr="002E7D7C" w:rsidRDefault="00160C51" w:rsidP="00655E1D">
      <w:pPr>
        <w:jc w:val="both"/>
        <w:rPr>
          <w:rFonts w:ascii="Cambria" w:hAnsi="Cambria"/>
        </w:rPr>
      </w:pPr>
    </w:p>
    <w:p w14:paraId="2774B6A0" w14:textId="0CE5162D" w:rsidR="00947E87" w:rsidRPr="002E7D7C" w:rsidRDefault="3724DB56" w:rsidP="3724DB56">
      <w:pPr>
        <w:jc w:val="both"/>
        <w:rPr>
          <w:rFonts w:ascii="Cambria" w:hAnsi="Cambria"/>
        </w:rPr>
      </w:pPr>
      <w:r w:rsidRPr="002E7D7C">
        <w:rPr>
          <w:rFonts w:ascii="Cambria" w:hAnsi="Cambria"/>
        </w:rPr>
        <w:t xml:space="preserve">All </w:t>
      </w:r>
      <w:r w:rsidR="00E73144" w:rsidRPr="002E7D7C">
        <w:rPr>
          <w:rFonts w:ascii="Cambria" w:hAnsi="Cambria"/>
        </w:rPr>
        <w:t>established</w:t>
      </w:r>
      <w:r w:rsidRPr="002E7D7C">
        <w:rPr>
          <w:rFonts w:ascii="Cambria" w:hAnsi="Cambria"/>
        </w:rPr>
        <w:t xml:space="preserve"> irregularities will immediately be reported to </w:t>
      </w:r>
      <w:r w:rsidR="008A6B3D" w:rsidRPr="002E7D7C">
        <w:rPr>
          <w:rFonts w:ascii="Cambria" w:hAnsi="Cambria"/>
        </w:rPr>
        <w:t>AFCOS</w:t>
      </w:r>
      <w:r w:rsidRPr="002E7D7C">
        <w:rPr>
          <w:rFonts w:ascii="Cambria" w:hAnsi="Cambria"/>
        </w:rPr>
        <w:t xml:space="preserve"> through IMS, for the purpose of reporting to NAO and OLAF. </w:t>
      </w:r>
    </w:p>
    <w:p w14:paraId="6D57D7B2" w14:textId="77777777" w:rsidR="00947E87" w:rsidRPr="002E7D7C" w:rsidRDefault="00947E87" w:rsidP="00655E1D">
      <w:pPr>
        <w:jc w:val="both"/>
        <w:rPr>
          <w:rFonts w:ascii="Cambria" w:hAnsi="Cambria"/>
        </w:rPr>
      </w:pPr>
    </w:p>
    <w:p w14:paraId="25D059E0" w14:textId="77777777" w:rsidR="00194590" w:rsidRPr="002E7D7C" w:rsidRDefault="00194590" w:rsidP="00655E1D">
      <w:pPr>
        <w:jc w:val="both"/>
        <w:rPr>
          <w:rFonts w:ascii="Cambria" w:hAnsi="Cambria"/>
        </w:rPr>
      </w:pPr>
    </w:p>
    <w:p w14:paraId="49FAC66F" w14:textId="77777777" w:rsidR="00194590" w:rsidRPr="002E7D7C" w:rsidRDefault="00194590" w:rsidP="00655E1D">
      <w:pPr>
        <w:jc w:val="both"/>
        <w:rPr>
          <w:rFonts w:ascii="Cambria" w:hAnsi="Cambria"/>
        </w:rPr>
      </w:pPr>
    </w:p>
    <w:p w14:paraId="20D8401C" w14:textId="77777777" w:rsidR="00194590" w:rsidRPr="002E7D7C" w:rsidRDefault="00194590" w:rsidP="00655E1D">
      <w:pPr>
        <w:jc w:val="both"/>
        <w:rPr>
          <w:rFonts w:ascii="Cambria" w:hAnsi="Cambria"/>
        </w:rPr>
      </w:pPr>
    </w:p>
    <w:p w14:paraId="438ED065" w14:textId="5F14178C" w:rsidR="00947E87" w:rsidRPr="002E7D7C" w:rsidRDefault="00F037D6" w:rsidP="00655E1D">
      <w:pPr>
        <w:jc w:val="both"/>
        <w:rPr>
          <w:rFonts w:ascii="Cambria" w:hAnsi="Cambria"/>
        </w:rPr>
      </w:pPr>
      <w:r w:rsidRPr="002E7D7C">
        <w:rPr>
          <w:rFonts w:ascii="Cambria" w:hAnsi="Cambria"/>
        </w:rPr>
        <w:t xml:space="preserve">In relation to the irregularity </w:t>
      </w:r>
      <w:r w:rsidR="00E73144" w:rsidRPr="002E7D7C">
        <w:rPr>
          <w:rFonts w:ascii="Cambria" w:hAnsi="Cambria"/>
        </w:rPr>
        <w:t>established</w:t>
      </w:r>
      <w:r w:rsidRPr="002E7D7C">
        <w:rPr>
          <w:rFonts w:ascii="Cambria" w:hAnsi="Cambria"/>
        </w:rPr>
        <w:t xml:space="preserve"> at the level of the contract</w:t>
      </w:r>
      <w:r w:rsidR="00947E87" w:rsidRPr="002E7D7C">
        <w:rPr>
          <w:rFonts w:ascii="Cambria" w:hAnsi="Cambria"/>
        </w:rPr>
        <w:t xml:space="preserve">, </w:t>
      </w:r>
      <w:r w:rsidR="00962747" w:rsidRPr="002E7D7C">
        <w:rPr>
          <w:rFonts w:ascii="Cambria" w:hAnsi="Cambria"/>
        </w:rPr>
        <w:t xml:space="preserve">the director of IPARD Agency will ensure that the IPARD Agency as the contracting authority undertakes all necessary activities to </w:t>
      </w:r>
      <w:r w:rsidR="00947E87" w:rsidRPr="002E7D7C">
        <w:rPr>
          <w:rFonts w:ascii="Cambria" w:hAnsi="Cambria"/>
        </w:rPr>
        <w:t xml:space="preserve">(1) </w:t>
      </w:r>
      <w:r w:rsidR="00962747" w:rsidRPr="002E7D7C">
        <w:rPr>
          <w:rFonts w:ascii="Cambria" w:hAnsi="Cambria"/>
        </w:rPr>
        <w:t xml:space="preserve">stop the payments to the </w:t>
      </w:r>
      <w:r w:rsidR="0084697C" w:rsidRPr="002E7D7C">
        <w:rPr>
          <w:rFonts w:ascii="Cambria" w:hAnsi="Cambria"/>
        </w:rPr>
        <w:t>request sender/recipient who is included in the detected irregularity</w:t>
      </w:r>
      <w:r w:rsidR="00947E87" w:rsidRPr="002E7D7C">
        <w:rPr>
          <w:rFonts w:ascii="Cambria" w:hAnsi="Cambria"/>
        </w:rPr>
        <w:t xml:space="preserve">, (2) </w:t>
      </w:r>
      <w:r w:rsidR="0084697C" w:rsidRPr="002E7D7C">
        <w:rPr>
          <w:rFonts w:ascii="Cambria" w:hAnsi="Cambria"/>
        </w:rPr>
        <w:t>recover funds by the side of the request sender/recipient</w:t>
      </w:r>
      <w:r w:rsidR="00947E87" w:rsidRPr="002E7D7C">
        <w:rPr>
          <w:rFonts w:ascii="Cambria" w:hAnsi="Cambria"/>
        </w:rPr>
        <w:t xml:space="preserve"> (3) </w:t>
      </w:r>
      <w:r w:rsidR="0084697C" w:rsidRPr="002E7D7C">
        <w:rPr>
          <w:rFonts w:ascii="Cambria" w:hAnsi="Cambria"/>
        </w:rPr>
        <w:t>cancels contract with the recipient</w:t>
      </w:r>
      <w:r w:rsidR="00947E87" w:rsidRPr="002E7D7C">
        <w:rPr>
          <w:rFonts w:ascii="Cambria" w:hAnsi="Cambria"/>
        </w:rPr>
        <w:t xml:space="preserve">. </w:t>
      </w:r>
      <w:r w:rsidR="0084697C" w:rsidRPr="002E7D7C">
        <w:rPr>
          <w:rFonts w:ascii="Cambria" w:hAnsi="Cambria"/>
        </w:rPr>
        <w:t xml:space="preserve">If the IPARD Agency does not manage to recover the funds from the recipient, the responsibility for instigating court proceedings for recovery of funds lies on the director of IPARD Agency. </w:t>
      </w:r>
    </w:p>
    <w:p w14:paraId="506A1393" w14:textId="77777777" w:rsidR="00947E87" w:rsidRPr="002E7D7C" w:rsidRDefault="00947E87" w:rsidP="00655E1D">
      <w:pPr>
        <w:jc w:val="both"/>
        <w:rPr>
          <w:rFonts w:ascii="Cambria" w:hAnsi="Cambria"/>
        </w:rPr>
      </w:pPr>
    </w:p>
    <w:p w14:paraId="58DD9C57" w14:textId="62D8F433" w:rsidR="00947E87" w:rsidRPr="002E7D7C" w:rsidRDefault="0084697C" w:rsidP="00655E1D">
      <w:pPr>
        <w:jc w:val="both"/>
        <w:rPr>
          <w:rFonts w:ascii="Cambria" w:hAnsi="Cambria"/>
        </w:rPr>
      </w:pPr>
      <w:r w:rsidRPr="002E7D7C">
        <w:rPr>
          <w:rFonts w:ascii="Cambria" w:hAnsi="Cambria"/>
        </w:rPr>
        <w:t xml:space="preserve">More detailed information and steps on proceedings upon suspected or reported </w:t>
      </w:r>
      <w:r w:rsidR="006613DC" w:rsidRPr="002E7D7C">
        <w:rPr>
          <w:rFonts w:ascii="Cambria" w:hAnsi="Cambria"/>
        </w:rPr>
        <w:t>irregularities</w:t>
      </w:r>
      <w:r w:rsidRPr="002E7D7C">
        <w:rPr>
          <w:rFonts w:ascii="Cambria" w:hAnsi="Cambria"/>
        </w:rPr>
        <w:t xml:space="preserve"> are provided in the </w:t>
      </w:r>
      <w:r w:rsidRPr="002E7D7C">
        <w:rPr>
          <w:rFonts w:ascii="Cambria" w:hAnsi="Cambria"/>
          <w:b/>
        </w:rPr>
        <w:t>Manual of Procedures on irregularity management in the IPARD Agency.</w:t>
      </w:r>
    </w:p>
    <w:p w14:paraId="48C393CA" w14:textId="77777777" w:rsidR="00947E87" w:rsidRPr="002E7D7C" w:rsidRDefault="00947E87" w:rsidP="00655E1D">
      <w:pPr>
        <w:jc w:val="both"/>
        <w:rPr>
          <w:rFonts w:ascii="Cambria" w:hAnsi="Cambria"/>
        </w:rPr>
      </w:pPr>
    </w:p>
    <w:p w14:paraId="49915C31" w14:textId="77777777" w:rsidR="006544D4" w:rsidRPr="002E7D7C" w:rsidRDefault="006544D4" w:rsidP="00655E1D">
      <w:pPr>
        <w:jc w:val="both"/>
        <w:rPr>
          <w:rFonts w:ascii="Cambria" w:hAnsi="Cambria"/>
        </w:rPr>
      </w:pPr>
    </w:p>
    <w:p w14:paraId="12099297" w14:textId="26F5FD37" w:rsidR="00947E87" w:rsidRPr="002E7D7C" w:rsidRDefault="00763D4D" w:rsidP="00655E1D">
      <w:pPr>
        <w:jc w:val="both"/>
        <w:rPr>
          <w:rFonts w:ascii="Cambria" w:hAnsi="Cambria"/>
        </w:rPr>
      </w:pPr>
      <w:r w:rsidRPr="002E7D7C">
        <w:rPr>
          <w:rFonts w:ascii="Cambria" w:hAnsi="Cambria"/>
        </w:rPr>
        <w:t>RECOVERY OF FUNDS</w:t>
      </w:r>
    </w:p>
    <w:p w14:paraId="231BF4CF" w14:textId="77777777" w:rsidR="00947E87" w:rsidRPr="002E7D7C" w:rsidRDefault="00947E87" w:rsidP="00655E1D">
      <w:pPr>
        <w:jc w:val="both"/>
        <w:rPr>
          <w:rFonts w:ascii="Cambria" w:hAnsi="Cambria"/>
        </w:rPr>
      </w:pPr>
    </w:p>
    <w:p w14:paraId="1449550B" w14:textId="0C144040" w:rsidR="00947E87" w:rsidRPr="002E7D7C" w:rsidRDefault="00E61FF0" w:rsidP="00655E1D">
      <w:pPr>
        <w:jc w:val="both"/>
        <w:rPr>
          <w:rFonts w:ascii="Cambria" w:hAnsi="Cambria"/>
        </w:rPr>
      </w:pPr>
      <w:r w:rsidRPr="002E7D7C">
        <w:rPr>
          <w:rFonts w:ascii="Cambria" w:hAnsi="Cambria"/>
        </w:rPr>
        <w:t xml:space="preserve">On the basis of seriousness of detected irregularity, Head of IPARD Agency may decide on the suspension of payments for all contracts in the </w:t>
      </w:r>
      <w:r w:rsidR="006613DC" w:rsidRPr="002E7D7C">
        <w:rPr>
          <w:rFonts w:ascii="Cambria" w:hAnsi="Cambria"/>
        </w:rPr>
        <w:t>implementation</w:t>
      </w:r>
      <w:r w:rsidRPr="002E7D7C">
        <w:rPr>
          <w:rFonts w:ascii="Cambria" w:hAnsi="Cambria"/>
        </w:rPr>
        <w:t xml:space="preserve"> of which the related entity is included, up until the moment at which the entity submits the applicable justification. Head of IPARD Agency should inform NAO thereof. </w:t>
      </w:r>
    </w:p>
    <w:p w14:paraId="344BCB17" w14:textId="77777777" w:rsidR="000872F5" w:rsidRPr="002E7D7C" w:rsidRDefault="000872F5" w:rsidP="00655E1D">
      <w:pPr>
        <w:jc w:val="both"/>
        <w:rPr>
          <w:rFonts w:ascii="Cambria" w:hAnsi="Cambria"/>
        </w:rPr>
      </w:pPr>
    </w:p>
    <w:p w14:paraId="5C504496" w14:textId="3B8147DB" w:rsidR="00947E87" w:rsidRPr="002E7D7C" w:rsidRDefault="00E61FF0" w:rsidP="00655E1D">
      <w:pPr>
        <w:jc w:val="both"/>
        <w:rPr>
          <w:rFonts w:ascii="Cambria" w:hAnsi="Cambria"/>
        </w:rPr>
      </w:pPr>
      <w:r w:rsidRPr="002E7D7C">
        <w:rPr>
          <w:rFonts w:ascii="Cambria" w:hAnsi="Cambria"/>
        </w:rPr>
        <w:t>In cases of ir</w:t>
      </w:r>
      <w:r w:rsidR="006613DC" w:rsidRPr="002E7D7C">
        <w:rPr>
          <w:rFonts w:ascii="Cambria" w:hAnsi="Cambria"/>
        </w:rPr>
        <w:t>regularities, in other words, non-</w:t>
      </w:r>
      <w:r w:rsidRPr="002E7D7C">
        <w:rPr>
          <w:rFonts w:ascii="Cambria" w:hAnsi="Cambria"/>
        </w:rPr>
        <w:t xml:space="preserve">purposefully used funds and overpaid funds, wrongly executed payments and/or other irregularities with financial impact, the </w:t>
      </w:r>
      <w:r w:rsidR="00947E87" w:rsidRPr="002E7D7C">
        <w:rPr>
          <w:rFonts w:ascii="Cambria" w:hAnsi="Cambria"/>
        </w:rPr>
        <w:t xml:space="preserve">IPARD </w:t>
      </w:r>
      <w:r w:rsidRPr="002E7D7C">
        <w:rPr>
          <w:rFonts w:ascii="Cambria" w:hAnsi="Cambria"/>
        </w:rPr>
        <w:t xml:space="preserve">Agency initiates the procedure for recovery of funds, in other words, the Agency adopts a decision on recovery of funds. </w:t>
      </w:r>
    </w:p>
    <w:p w14:paraId="33F76457" w14:textId="77777777" w:rsidR="000872F5" w:rsidRPr="002E7D7C" w:rsidRDefault="000872F5" w:rsidP="00655E1D">
      <w:pPr>
        <w:jc w:val="both"/>
        <w:rPr>
          <w:rFonts w:ascii="Cambria" w:hAnsi="Cambria"/>
        </w:rPr>
      </w:pPr>
    </w:p>
    <w:p w14:paraId="0E64142C" w14:textId="26141B9B" w:rsidR="00947E87" w:rsidRPr="002E7D7C" w:rsidRDefault="00E61FF0" w:rsidP="00655E1D">
      <w:pPr>
        <w:jc w:val="both"/>
        <w:rPr>
          <w:rFonts w:ascii="Cambria" w:hAnsi="Cambria"/>
        </w:rPr>
      </w:pPr>
      <w:r w:rsidRPr="002E7D7C">
        <w:rPr>
          <w:rFonts w:ascii="Cambria" w:hAnsi="Cambria"/>
        </w:rPr>
        <w:t xml:space="preserve">When the full amount of funds is recovered, the accounting </w:t>
      </w:r>
      <w:r w:rsidR="002C54A2" w:rsidRPr="002E7D7C">
        <w:rPr>
          <w:rFonts w:ascii="Cambria" w:hAnsi="Cambria"/>
        </w:rPr>
        <w:t xml:space="preserve">service </w:t>
      </w:r>
      <w:r w:rsidRPr="002E7D7C">
        <w:rPr>
          <w:rFonts w:ascii="Cambria" w:hAnsi="Cambria"/>
        </w:rPr>
        <w:t>should submit to IO a Debtors Ledger</w:t>
      </w:r>
      <w:r w:rsidR="00947E87" w:rsidRPr="002E7D7C">
        <w:rPr>
          <w:rFonts w:ascii="Cambria" w:hAnsi="Cambria"/>
        </w:rPr>
        <w:t xml:space="preserve">, </w:t>
      </w:r>
      <w:r w:rsidR="002C54A2" w:rsidRPr="002E7D7C">
        <w:rPr>
          <w:rFonts w:ascii="Cambria" w:hAnsi="Cambria"/>
        </w:rPr>
        <w:t xml:space="preserve">and the irregularity file is closed. </w:t>
      </w:r>
    </w:p>
    <w:p w14:paraId="68B21CC0" w14:textId="77777777" w:rsidR="00947E87" w:rsidRPr="002E7D7C" w:rsidRDefault="00947E87" w:rsidP="00655E1D">
      <w:pPr>
        <w:jc w:val="both"/>
        <w:rPr>
          <w:rFonts w:ascii="Cambria" w:hAnsi="Cambria"/>
        </w:rPr>
      </w:pPr>
    </w:p>
    <w:p w14:paraId="3066A21E" w14:textId="02915073" w:rsidR="00947E87" w:rsidRPr="002E7D7C" w:rsidRDefault="002C54A2" w:rsidP="00655E1D">
      <w:pPr>
        <w:jc w:val="both"/>
        <w:rPr>
          <w:rFonts w:ascii="Cambria" w:hAnsi="Cambria"/>
        </w:rPr>
      </w:pPr>
      <w:r w:rsidRPr="002E7D7C">
        <w:rPr>
          <w:rFonts w:ascii="Cambria" w:hAnsi="Cambria"/>
        </w:rPr>
        <w:t xml:space="preserve">In case the recipient does not recover the amount to corresponding bank accounts within defined deadline, the Head of </w:t>
      </w:r>
      <w:r w:rsidR="00947E87" w:rsidRPr="002E7D7C">
        <w:rPr>
          <w:rFonts w:ascii="Cambria" w:hAnsi="Cambria"/>
        </w:rPr>
        <w:t xml:space="preserve">IPARD </w:t>
      </w:r>
      <w:r w:rsidRPr="002E7D7C">
        <w:rPr>
          <w:rFonts w:ascii="Cambria" w:hAnsi="Cambria"/>
        </w:rPr>
        <w:t xml:space="preserve">Agency shall, in written form, inform the </w:t>
      </w:r>
      <w:r w:rsidR="00C87365" w:rsidRPr="002E7D7C">
        <w:rPr>
          <w:rFonts w:ascii="Cambria" w:hAnsi="Cambria"/>
        </w:rPr>
        <w:t>Division for National Fund and Management of Accounts</w:t>
      </w:r>
      <w:r w:rsidRPr="002E7D7C">
        <w:rPr>
          <w:rFonts w:ascii="Cambria" w:hAnsi="Cambria"/>
        </w:rPr>
        <w:t xml:space="preserve">. The </w:t>
      </w:r>
      <w:r w:rsidR="00C87365" w:rsidRPr="002E7D7C">
        <w:rPr>
          <w:rFonts w:ascii="Cambria" w:hAnsi="Cambria"/>
        </w:rPr>
        <w:t>Division for National Fund and Management of Accounts</w:t>
      </w:r>
      <w:r w:rsidRPr="002E7D7C">
        <w:rPr>
          <w:rFonts w:ascii="Cambria" w:hAnsi="Cambria"/>
        </w:rPr>
        <w:t xml:space="preserve"> will undertake adequate additional legal actions against the recipient. In that case, the </w:t>
      </w:r>
      <w:r w:rsidR="00085149" w:rsidRPr="002E7D7C">
        <w:rPr>
          <w:rFonts w:ascii="Cambria" w:hAnsi="Cambria"/>
        </w:rPr>
        <w:t xml:space="preserve">Head of </w:t>
      </w:r>
      <w:r w:rsidR="00907AA7" w:rsidRPr="002E7D7C">
        <w:rPr>
          <w:rFonts w:ascii="Cambria" w:hAnsi="Cambria"/>
        </w:rPr>
        <w:t xml:space="preserve">IPARD Agency </w:t>
      </w:r>
      <w:r w:rsidRPr="002E7D7C">
        <w:rPr>
          <w:rFonts w:ascii="Cambria" w:hAnsi="Cambria"/>
        </w:rPr>
        <w:t xml:space="preserve">contacts the </w:t>
      </w:r>
      <w:r w:rsidRPr="002E7D7C">
        <w:rPr>
          <w:rFonts w:ascii="Cambria" w:hAnsi="Cambria"/>
          <w:b/>
        </w:rPr>
        <w:t>Protector of Property and Legal Interest of Montenegro,</w:t>
      </w:r>
      <w:r w:rsidRPr="002E7D7C">
        <w:rPr>
          <w:rFonts w:ascii="Cambria" w:hAnsi="Cambria"/>
        </w:rPr>
        <w:t xml:space="preserve"> who is responsible for protection of Montenegrin financial interests from other legal persons, appointed in accordance with Act on the rights of state property, with the copy to NAO for information purposes, and provides necessary </w:t>
      </w:r>
      <w:r w:rsidR="006613DC" w:rsidRPr="002E7D7C">
        <w:rPr>
          <w:rFonts w:ascii="Cambria" w:hAnsi="Cambria"/>
        </w:rPr>
        <w:t>documentation</w:t>
      </w:r>
      <w:r w:rsidRPr="002E7D7C">
        <w:rPr>
          <w:rFonts w:ascii="Cambria" w:hAnsi="Cambria"/>
        </w:rPr>
        <w:t xml:space="preserve"> for instigating court proceedings. </w:t>
      </w:r>
    </w:p>
    <w:p w14:paraId="3FAB4852" w14:textId="77777777" w:rsidR="00947E87" w:rsidRPr="002E7D7C" w:rsidRDefault="00947E87" w:rsidP="00655E1D">
      <w:pPr>
        <w:jc w:val="both"/>
        <w:rPr>
          <w:rFonts w:ascii="Cambria" w:hAnsi="Cambria"/>
        </w:rPr>
      </w:pPr>
    </w:p>
    <w:p w14:paraId="0AB04F57" w14:textId="06EF60AC" w:rsidR="005E6528" w:rsidRPr="002E7D7C" w:rsidRDefault="002C54A2" w:rsidP="00655E1D">
      <w:pPr>
        <w:jc w:val="both"/>
        <w:rPr>
          <w:rFonts w:ascii="Cambria" w:hAnsi="Cambria"/>
          <w:b/>
          <w:sz w:val="28"/>
        </w:rPr>
      </w:pPr>
      <w:r w:rsidRPr="002E7D7C">
        <w:rPr>
          <w:rFonts w:ascii="Cambria" w:hAnsi="Cambria"/>
        </w:rPr>
        <w:t>If the recipient recovered the amounts in the deadline defined by IPARD Agency, the Hea</w:t>
      </w:r>
      <w:r w:rsidR="00533162" w:rsidRPr="002E7D7C">
        <w:rPr>
          <w:rFonts w:ascii="Cambria" w:hAnsi="Cambria"/>
        </w:rPr>
        <w:t xml:space="preserve">d </w:t>
      </w:r>
      <w:r w:rsidR="00280FD2" w:rsidRPr="002E7D7C">
        <w:rPr>
          <w:rFonts w:ascii="Cambria" w:hAnsi="Cambria"/>
        </w:rPr>
        <w:t xml:space="preserve">of IPARD Agency </w:t>
      </w:r>
      <w:r w:rsidR="00533162" w:rsidRPr="002E7D7C">
        <w:rPr>
          <w:rFonts w:ascii="Cambria" w:hAnsi="Cambria"/>
        </w:rPr>
        <w:t>will submit the report to NAO</w:t>
      </w:r>
      <w:r w:rsidRPr="002E7D7C">
        <w:rPr>
          <w:rFonts w:ascii="Cambria" w:hAnsi="Cambria"/>
        </w:rPr>
        <w:t xml:space="preserve"> within three working days as of the date of payment of the recovered amount. </w:t>
      </w:r>
      <w:r w:rsidR="005E6528" w:rsidRPr="002E7D7C">
        <w:rPr>
          <w:rFonts w:ascii="Cambria" w:hAnsi="Cambria"/>
        </w:rPr>
        <w:br w:type="page"/>
      </w:r>
    </w:p>
    <w:p w14:paraId="28E077F3" w14:textId="7D628ADD" w:rsidR="009C7B3D" w:rsidRPr="002E7D7C" w:rsidRDefault="00A4473D" w:rsidP="00D226B5">
      <w:pPr>
        <w:pStyle w:val="Heading1"/>
        <w:spacing w:before="0" w:after="0"/>
        <w:rPr>
          <w:rFonts w:ascii="Cambria" w:hAnsi="Cambria"/>
        </w:rPr>
      </w:pPr>
      <w:bookmarkStart w:id="43" w:name="_Toc192232065"/>
      <w:r w:rsidRPr="002E7D7C">
        <w:rPr>
          <w:rFonts w:ascii="Cambria" w:hAnsi="Cambria"/>
        </w:rPr>
        <w:t>VI</w:t>
      </w:r>
      <w:r w:rsidR="009C7B3D" w:rsidRPr="002E7D7C">
        <w:rPr>
          <w:rFonts w:ascii="Cambria" w:hAnsi="Cambria"/>
        </w:rPr>
        <w:t xml:space="preserve"> </w:t>
      </w:r>
      <w:r w:rsidR="00297FA8" w:rsidRPr="002E7D7C">
        <w:rPr>
          <w:rFonts w:ascii="Cambria" w:hAnsi="Cambria"/>
        </w:rPr>
        <w:t xml:space="preserve">REPORTING ON </w:t>
      </w:r>
      <w:r w:rsidR="00E73144" w:rsidRPr="002E7D7C">
        <w:rPr>
          <w:rFonts w:ascii="Cambria" w:hAnsi="Cambria"/>
        </w:rPr>
        <w:t>ESTABLISHED</w:t>
      </w:r>
      <w:r w:rsidR="00297FA8" w:rsidRPr="002E7D7C">
        <w:rPr>
          <w:rFonts w:ascii="Cambria" w:hAnsi="Cambria"/>
        </w:rPr>
        <w:t xml:space="preserve"> IRREGULARITIES</w:t>
      </w:r>
      <w:bookmarkEnd w:id="43"/>
    </w:p>
    <w:p w14:paraId="466679B9" w14:textId="77777777" w:rsidR="009C7B3D" w:rsidRPr="002E7D7C" w:rsidRDefault="009C7B3D" w:rsidP="009021E4">
      <w:pPr>
        <w:jc w:val="both"/>
        <w:rPr>
          <w:rFonts w:ascii="Cambria" w:hAnsi="Cambria"/>
        </w:rPr>
      </w:pPr>
    </w:p>
    <w:p w14:paraId="64587CE1" w14:textId="641EF692" w:rsidR="002C57FF" w:rsidRPr="002E7D7C" w:rsidRDefault="003C63CD" w:rsidP="009021E4">
      <w:pPr>
        <w:jc w:val="both"/>
        <w:rPr>
          <w:rFonts w:ascii="Cambria" w:hAnsi="Cambria"/>
        </w:rPr>
      </w:pPr>
      <w:r w:rsidRPr="002E7D7C">
        <w:rPr>
          <w:rFonts w:ascii="Cambria" w:hAnsi="Cambria"/>
        </w:rPr>
        <w:t xml:space="preserve">Reporting on irregularities is one of the mechanisms of the sound financial management. It has a double purpose. On one side, on the basis of the irregularity reports a risk analysis can be conducted in the area of irregularity management, and according to the conducted analysis, risky areas can be detected </w:t>
      </w:r>
      <w:r w:rsidR="00C4345B" w:rsidRPr="002E7D7C">
        <w:rPr>
          <w:rFonts w:ascii="Cambria" w:hAnsi="Cambria"/>
        </w:rPr>
        <w:t xml:space="preserve">while action plan for elimination of risks can be drafted, while at the same time insights into irregularity reports enable the responsible authorities to timely undertake corrective measures. </w:t>
      </w:r>
    </w:p>
    <w:p w14:paraId="31BBB94D" w14:textId="77777777" w:rsidR="009C7B3D" w:rsidRPr="002E7D7C" w:rsidRDefault="009C7B3D" w:rsidP="009021E4">
      <w:pPr>
        <w:jc w:val="both"/>
        <w:rPr>
          <w:rFonts w:ascii="Cambria" w:hAnsi="Cambria"/>
        </w:rPr>
      </w:pPr>
    </w:p>
    <w:p w14:paraId="09C09897" w14:textId="1897D349" w:rsidR="00016D72" w:rsidRPr="002E7D7C" w:rsidRDefault="00C4345B" w:rsidP="00016D72">
      <w:pPr>
        <w:tabs>
          <w:tab w:val="num" w:pos="850"/>
        </w:tabs>
        <w:jc w:val="both"/>
        <w:rPr>
          <w:rFonts w:ascii="Cambria" w:hAnsi="Cambria"/>
        </w:rPr>
      </w:pPr>
      <w:r w:rsidRPr="002E7D7C">
        <w:rPr>
          <w:rFonts w:ascii="Cambria" w:hAnsi="Cambria"/>
        </w:rPr>
        <w:t>Namely, the information f</w:t>
      </w:r>
      <w:r w:rsidR="006613DC" w:rsidRPr="002E7D7C">
        <w:rPr>
          <w:rFonts w:ascii="Cambria" w:hAnsi="Cambria"/>
        </w:rPr>
        <w:t>rom the irregularity reports is</w:t>
      </w:r>
      <w:r w:rsidRPr="002E7D7C">
        <w:rPr>
          <w:rFonts w:ascii="Cambria" w:hAnsi="Cambria"/>
        </w:rPr>
        <w:t xml:space="preserve"> used for the following purposes: </w:t>
      </w:r>
    </w:p>
    <w:p w14:paraId="3CAA959F" w14:textId="77777777" w:rsidR="00286444" w:rsidRPr="002E7D7C" w:rsidRDefault="00286444" w:rsidP="00016D72">
      <w:pPr>
        <w:tabs>
          <w:tab w:val="num" w:pos="850"/>
        </w:tabs>
        <w:jc w:val="both"/>
        <w:rPr>
          <w:rFonts w:ascii="Cambria" w:hAnsi="Cambria"/>
        </w:rPr>
      </w:pPr>
    </w:p>
    <w:p w14:paraId="773ADA83" w14:textId="6D9EB0CD" w:rsidR="002C57FF" w:rsidRPr="002E7D7C" w:rsidRDefault="002C57FF" w:rsidP="00016D72">
      <w:pPr>
        <w:tabs>
          <w:tab w:val="num" w:pos="850"/>
        </w:tabs>
        <w:jc w:val="both"/>
        <w:rPr>
          <w:rFonts w:ascii="Cambria" w:hAnsi="Cambria"/>
        </w:rPr>
      </w:pPr>
      <w:r w:rsidRPr="002E7D7C">
        <w:rPr>
          <w:rFonts w:ascii="Cambria" w:hAnsi="Cambria"/>
        </w:rPr>
        <w:t xml:space="preserve">1) </w:t>
      </w:r>
      <w:r w:rsidR="00C4345B" w:rsidRPr="002E7D7C">
        <w:rPr>
          <w:rFonts w:ascii="Cambria" w:hAnsi="Cambria"/>
        </w:rPr>
        <w:t xml:space="preserve">in order to correct potential negative financial impacts of the </w:t>
      </w:r>
      <w:r w:rsidR="006613DC" w:rsidRPr="002E7D7C">
        <w:rPr>
          <w:rFonts w:ascii="Cambria" w:hAnsi="Cambria"/>
        </w:rPr>
        <w:t>irregularities</w:t>
      </w:r>
      <w:r w:rsidR="00C4345B" w:rsidRPr="002E7D7C">
        <w:rPr>
          <w:rFonts w:ascii="Cambria" w:hAnsi="Cambria"/>
        </w:rPr>
        <w:t xml:space="preserve"> </w:t>
      </w:r>
      <w:r w:rsidRPr="002E7D7C">
        <w:rPr>
          <w:rFonts w:ascii="Cambria" w:hAnsi="Cambria"/>
        </w:rPr>
        <w:t>(</w:t>
      </w:r>
      <w:r w:rsidR="00C4345B" w:rsidRPr="002E7D7C">
        <w:rPr>
          <w:rFonts w:ascii="Cambria" w:hAnsi="Cambria"/>
        </w:rPr>
        <w:t>information from the reports are necessary for execution of recovery of funds</w:t>
      </w:r>
      <w:r w:rsidRPr="002E7D7C">
        <w:rPr>
          <w:rFonts w:ascii="Cambria" w:hAnsi="Cambria"/>
        </w:rPr>
        <w:t>);</w:t>
      </w:r>
    </w:p>
    <w:p w14:paraId="27DDC70E" w14:textId="513D46FA" w:rsidR="002C57FF" w:rsidRPr="002E7D7C" w:rsidRDefault="002C57FF" w:rsidP="009021E4">
      <w:pPr>
        <w:tabs>
          <w:tab w:val="num" w:pos="850"/>
        </w:tabs>
        <w:spacing w:before="240"/>
        <w:jc w:val="both"/>
        <w:rPr>
          <w:rFonts w:ascii="Cambria" w:hAnsi="Cambria"/>
        </w:rPr>
      </w:pPr>
      <w:r w:rsidRPr="002E7D7C">
        <w:rPr>
          <w:rFonts w:ascii="Cambria" w:hAnsi="Cambria"/>
        </w:rPr>
        <w:t xml:space="preserve">2) </w:t>
      </w:r>
      <w:r w:rsidR="00C4345B" w:rsidRPr="002E7D7C">
        <w:rPr>
          <w:rFonts w:ascii="Cambria" w:hAnsi="Cambria"/>
        </w:rPr>
        <w:t>in order to get an insight into practices which lead to irregularities, and to enable the management to formulate the improvements in the management and control system, for t</w:t>
      </w:r>
      <w:r w:rsidR="006613DC" w:rsidRPr="002E7D7C">
        <w:rPr>
          <w:rFonts w:ascii="Cambria" w:hAnsi="Cambria"/>
        </w:rPr>
        <w:t>he purpose of preventing the re</w:t>
      </w:r>
      <w:r w:rsidR="00C4345B" w:rsidRPr="002E7D7C">
        <w:rPr>
          <w:rFonts w:ascii="Cambria" w:hAnsi="Cambria"/>
        </w:rPr>
        <w:t xml:space="preserve">currence of irregularities and reducing the </w:t>
      </w:r>
      <w:r w:rsidR="006613DC" w:rsidRPr="002E7D7C">
        <w:rPr>
          <w:rFonts w:ascii="Cambria" w:hAnsi="Cambria"/>
        </w:rPr>
        <w:t>opportunities</w:t>
      </w:r>
      <w:r w:rsidR="00C4345B" w:rsidRPr="002E7D7C">
        <w:rPr>
          <w:rFonts w:ascii="Cambria" w:hAnsi="Cambria"/>
        </w:rPr>
        <w:t xml:space="preserve"> for committing fraud</w:t>
      </w:r>
      <w:r w:rsidRPr="002E7D7C">
        <w:rPr>
          <w:rFonts w:ascii="Cambria" w:hAnsi="Cambria"/>
        </w:rPr>
        <w:t>;</w:t>
      </w:r>
    </w:p>
    <w:p w14:paraId="022A3A7B" w14:textId="3CDF29E5" w:rsidR="002C57FF" w:rsidRPr="002E7D7C" w:rsidRDefault="002C57FF" w:rsidP="009021E4">
      <w:pPr>
        <w:tabs>
          <w:tab w:val="num" w:pos="850"/>
        </w:tabs>
        <w:spacing w:before="240"/>
        <w:jc w:val="both"/>
        <w:rPr>
          <w:rFonts w:ascii="Cambria" w:hAnsi="Cambria"/>
        </w:rPr>
      </w:pPr>
      <w:r w:rsidRPr="002E7D7C">
        <w:rPr>
          <w:rFonts w:ascii="Cambria" w:hAnsi="Cambria"/>
        </w:rPr>
        <w:t xml:space="preserve">3) </w:t>
      </w:r>
      <w:r w:rsidR="00C4345B" w:rsidRPr="002E7D7C">
        <w:rPr>
          <w:rFonts w:ascii="Cambria" w:hAnsi="Cambria"/>
        </w:rPr>
        <w:t xml:space="preserve">in order to conduct risk analysis and develop early warning systems, which assist in more efficient </w:t>
      </w:r>
      <w:r w:rsidR="00E73144" w:rsidRPr="002E7D7C">
        <w:rPr>
          <w:rFonts w:ascii="Cambria" w:hAnsi="Cambria"/>
        </w:rPr>
        <w:t>identification</w:t>
      </w:r>
      <w:r w:rsidR="00C4345B" w:rsidRPr="002E7D7C">
        <w:rPr>
          <w:rFonts w:ascii="Cambria" w:hAnsi="Cambria"/>
        </w:rPr>
        <w:t xml:space="preserve"> of irregularity and fraud risks. </w:t>
      </w:r>
    </w:p>
    <w:p w14:paraId="291244B8" w14:textId="77777777" w:rsidR="002C57FF" w:rsidRPr="002E7D7C" w:rsidRDefault="002C57FF" w:rsidP="009021E4">
      <w:pPr>
        <w:tabs>
          <w:tab w:val="num" w:pos="850"/>
        </w:tabs>
        <w:jc w:val="both"/>
        <w:rPr>
          <w:rFonts w:ascii="Cambria" w:hAnsi="Cambria"/>
        </w:rPr>
      </w:pPr>
    </w:p>
    <w:p w14:paraId="2266FD83" w14:textId="09145767" w:rsidR="002C57FF" w:rsidRPr="002E7D7C" w:rsidRDefault="00C4345B" w:rsidP="00C4345B">
      <w:pPr>
        <w:tabs>
          <w:tab w:val="num" w:pos="850"/>
        </w:tabs>
        <w:jc w:val="both"/>
        <w:rPr>
          <w:rFonts w:ascii="Cambria" w:hAnsi="Cambria"/>
        </w:rPr>
      </w:pPr>
      <w:r w:rsidRPr="002E7D7C">
        <w:rPr>
          <w:rFonts w:ascii="Cambria" w:hAnsi="Cambria"/>
        </w:rPr>
        <w:t xml:space="preserve">In general, all-encompassing irregularity management process can be presented as follows: </w:t>
      </w:r>
    </w:p>
    <w:p w14:paraId="721498AA" w14:textId="77777777" w:rsidR="003926B4" w:rsidRPr="002E7D7C" w:rsidRDefault="003926B4" w:rsidP="009021E4">
      <w:pPr>
        <w:tabs>
          <w:tab w:val="num" w:pos="850"/>
        </w:tabs>
        <w:jc w:val="both"/>
        <w:rPr>
          <w:rFonts w:ascii="Cambria" w:hAnsi="Cambria"/>
        </w:rPr>
      </w:pPr>
    </w:p>
    <w:p w14:paraId="01090928" w14:textId="77777777" w:rsidR="003926B4" w:rsidRPr="002E7D7C" w:rsidRDefault="003926B4" w:rsidP="009021E4">
      <w:pPr>
        <w:tabs>
          <w:tab w:val="num" w:pos="850"/>
        </w:tabs>
        <w:jc w:val="both"/>
        <w:rPr>
          <w:rFonts w:ascii="Cambria" w:hAnsi="Cambria"/>
        </w:rPr>
      </w:pPr>
    </w:p>
    <w:p w14:paraId="52B104F1" w14:textId="77777777" w:rsidR="002C57FF" w:rsidRPr="002E7D7C" w:rsidRDefault="002C57FF" w:rsidP="009021E4">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46976" behindDoc="0" locked="0" layoutInCell="1" allowOverlap="1" wp14:anchorId="3B86D574" wp14:editId="3EB787DA">
                <wp:simplePos x="0" y="0"/>
                <wp:positionH relativeFrom="column">
                  <wp:posOffset>1095375</wp:posOffset>
                </wp:positionH>
                <wp:positionV relativeFrom="paragraph">
                  <wp:posOffset>54610</wp:posOffset>
                </wp:positionV>
                <wp:extent cx="2432685" cy="2314575"/>
                <wp:effectExtent l="5080" t="10795" r="10160" b="8255"/>
                <wp:wrapNone/>
                <wp:docPr id="24" name="Elips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2314575"/>
                        </a:xfrm>
                        <a:prstGeom prst="ellipse">
                          <a:avLst/>
                        </a:prstGeom>
                        <a:solidFill>
                          <a:srgbClr val="548DD4"/>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601729F5">
              <v:oval id="Elipsa 24" style="position:absolute;margin-left:86.25pt;margin-top:4.3pt;width:191.55pt;height:18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548dd4" w14:anchorId="63EA6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"/>
            </w:pict>
          </mc:Fallback>
        </mc:AlternateContent>
      </w:r>
    </w:p>
    <w:p w14:paraId="6C178158" w14:textId="77777777" w:rsidR="002C57FF" w:rsidRPr="002E7D7C" w:rsidRDefault="002C57FF" w:rsidP="009021E4">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56192" behindDoc="0" locked="0" layoutInCell="1" allowOverlap="1" wp14:anchorId="21E37F54" wp14:editId="2F9877C8">
                <wp:simplePos x="0" y="0"/>
                <wp:positionH relativeFrom="column">
                  <wp:posOffset>281305</wp:posOffset>
                </wp:positionH>
                <wp:positionV relativeFrom="paragraph">
                  <wp:posOffset>66675</wp:posOffset>
                </wp:positionV>
                <wp:extent cx="1276350" cy="695325"/>
                <wp:effectExtent l="0" t="0" r="19050" b="28575"/>
                <wp:wrapNone/>
                <wp:docPr id="21"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95325"/>
                        </a:xfrm>
                        <a:prstGeom prst="rect">
                          <a:avLst/>
                        </a:prstGeom>
                        <a:solidFill>
                          <a:srgbClr val="95B3D7"/>
                        </a:solidFill>
                        <a:ln w="9525">
                          <a:solidFill>
                            <a:srgbClr val="000000"/>
                          </a:solidFill>
                          <a:miter lim="800000"/>
                          <a:headEnd/>
                          <a:tailEnd/>
                        </a:ln>
                      </wps:spPr>
                      <wps:txbx>
                        <w:txbxContent>
                          <w:p w14:paraId="196212C7" w14:textId="7A730EAB" w:rsidR="002F7908" w:rsidRDefault="002F7908" w:rsidP="00D42056">
                            <w:pPr>
                              <w:jc w:val="center"/>
                              <w:rPr>
                                <w:b/>
                                <w:sz w:val="20"/>
                                <w:szCs w:val="20"/>
                              </w:rPr>
                            </w:pPr>
                            <w:r>
                              <w:rPr>
                                <w:b/>
                                <w:sz w:val="20"/>
                                <w:szCs w:val="20"/>
                              </w:rPr>
                              <w:t xml:space="preserve">Establishing the irregularity </w:t>
                            </w:r>
                          </w:p>
                          <w:p w14:paraId="62770979" w14:textId="2703F4C2" w:rsidR="002F7908" w:rsidRPr="006116EC" w:rsidRDefault="002F7908" w:rsidP="00D42056">
                            <w:pPr>
                              <w:jc w:val="center"/>
                              <w:rPr>
                                <w:b/>
                                <w:sz w:val="20"/>
                                <w:szCs w:val="20"/>
                              </w:rPr>
                            </w:pPr>
                            <w:r>
                              <w:rPr>
                                <w:b/>
                                <w:sz w:val="20"/>
                                <w:szCs w:val="20"/>
                              </w:rPr>
                              <w:t>(Implementing Agency)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37F54" id="Tekstni okvir 21" o:spid="_x0000_s1033" type="#_x0000_t202" style="position:absolute;left:0;text-align:left;margin-left:22.15pt;margin-top:5.25pt;width:100.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" fillcolor="#95b3d7">
                <v:textbox>
                  <w:txbxContent>
                    <w:p w14:paraId="196212C7" w14:textId="7A730EAB" w:rsidR="002F7908" w:rsidRDefault="002F7908" w:rsidP="00D42056">
                      <w:pPr>
                        <w:jc w:val="center"/>
                        <w:rPr>
                          <w:b/>
                          <w:sz w:val="20"/>
                          <w:szCs w:val="20"/>
                        </w:rPr>
                      </w:pPr>
                      <w:r>
                        <w:rPr>
                          <w:b/>
                          <w:sz w:val="20"/>
                          <w:szCs w:val="20"/>
                        </w:rPr>
                        <w:t xml:space="preserve">Establishing the irregularity </w:t>
                      </w:r>
                    </w:p>
                    <w:p w14:paraId="62770979" w14:textId="2703F4C2" w:rsidR="002F7908" w:rsidRPr="006116EC" w:rsidRDefault="002F7908" w:rsidP="00D42056">
                      <w:pPr>
                        <w:jc w:val="center"/>
                        <w:rPr>
                          <w:b/>
                          <w:sz w:val="20"/>
                          <w:szCs w:val="20"/>
                        </w:rPr>
                      </w:pPr>
                      <w:r>
                        <w:rPr>
                          <w:b/>
                          <w:sz w:val="20"/>
                          <w:szCs w:val="20"/>
                        </w:rPr>
                        <w:t>(Implementing Agency)</w:t>
                      </w:r>
                    </w:p>
                  </w:txbxContent>
                </v:textbox>
              </v:shape>
            </w:pict>
          </mc:Fallback>
        </mc:AlternateContent>
      </w:r>
      <w:r w:rsidRPr="002E7D7C">
        <w:rPr>
          <w:rFonts w:ascii="Cambria" w:hAnsi="Cambria"/>
          <w:noProof/>
          <w:lang w:val="hr-HR"/>
        </w:rPr>
        <mc:AlternateContent>
          <mc:Choice Requires="wps">
            <w:drawing>
              <wp:anchor distT="0" distB="0" distL="114300" distR="114300" simplePos="0" relativeHeight="251662336" behindDoc="0" locked="0" layoutInCell="1" allowOverlap="1" wp14:anchorId="07380B53" wp14:editId="0C173690">
                <wp:simplePos x="0" y="0"/>
                <wp:positionH relativeFrom="column">
                  <wp:posOffset>2009775</wp:posOffset>
                </wp:positionH>
                <wp:positionV relativeFrom="paragraph">
                  <wp:posOffset>149860</wp:posOffset>
                </wp:positionV>
                <wp:extent cx="731520" cy="230505"/>
                <wp:effectExtent l="5080" t="14605" r="15875" b="21590"/>
                <wp:wrapNone/>
                <wp:docPr id="23" name="Strelica udesn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28365F9D">
              <v:shapetype id="_x0000_t13" coordsize="21600,21600" o:spt="13" adj="16200,5400" path="m@0,l@0@1,0@1,0@2@0@2@0,21600,21600,10800xe" w14:anchorId="6787E76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Strelica udesno 23" style="position:absolute;margin-left:158.25pt;margin-top:11.8pt;width:57.6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cc0d9"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"/>
            </w:pict>
          </mc:Fallback>
        </mc:AlternateContent>
      </w:r>
      <w:r w:rsidRPr="002E7D7C">
        <w:rPr>
          <w:rFonts w:ascii="Cambria" w:hAnsi="Cambria"/>
          <w:noProof/>
          <w:lang w:val="hr-HR"/>
        </w:rPr>
        <mc:AlternateContent>
          <mc:Choice Requires="wps">
            <w:drawing>
              <wp:anchor distT="0" distB="0" distL="114300" distR="114300" simplePos="0" relativeHeight="251658240" behindDoc="0" locked="0" layoutInCell="1" allowOverlap="1" wp14:anchorId="7194E9C2" wp14:editId="78D8A132">
                <wp:simplePos x="0" y="0"/>
                <wp:positionH relativeFrom="column">
                  <wp:posOffset>3048000</wp:posOffset>
                </wp:positionH>
                <wp:positionV relativeFrom="paragraph">
                  <wp:posOffset>78740</wp:posOffset>
                </wp:positionV>
                <wp:extent cx="1263015" cy="389890"/>
                <wp:effectExtent l="5080" t="10160" r="8255" b="9525"/>
                <wp:wrapNone/>
                <wp:docPr id="22" name="Tekstni okvir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389890"/>
                        </a:xfrm>
                        <a:prstGeom prst="rect">
                          <a:avLst/>
                        </a:prstGeom>
                        <a:solidFill>
                          <a:srgbClr val="95B3D7"/>
                        </a:solidFill>
                        <a:ln w="9525">
                          <a:solidFill>
                            <a:srgbClr val="000000"/>
                          </a:solidFill>
                          <a:miter lim="800000"/>
                          <a:headEnd/>
                          <a:tailEnd/>
                        </a:ln>
                      </wps:spPr>
                      <wps:txbx>
                        <w:txbxContent>
                          <w:p w14:paraId="79D4A0BB" w14:textId="78A4A333" w:rsidR="002F7908" w:rsidRPr="006116EC" w:rsidRDefault="002F7908" w:rsidP="00D42056">
                            <w:pPr>
                              <w:jc w:val="center"/>
                              <w:rPr>
                                <w:b/>
                                <w:sz w:val="20"/>
                                <w:szCs w:val="20"/>
                              </w:rPr>
                            </w:pPr>
                            <w:r>
                              <w:rPr>
                                <w:b/>
                                <w:sz w:val="20"/>
                                <w:szCs w:val="20"/>
                              </w:rPr>
                              <w:t>Reporting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4E9C2" id="Tekstni okvir 22" o:spid="_x0000_s1034" type="#_x0000_t202" style="position:absolute;left:0;text-align:left;margin-left:240pt;margin-top:6.2pt;width:99.45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" fillcolor="#95b3d7">
                <v:textbox>
                  <w:txbxContent>
                    <w:p w14:paraId="79D4A0BB" w14:textId="78A4A333" w:rsidR="002F7908" w:rsidRPr="006116EC" w:rsidRDefault="002F7908" w:rsidP="00D42056">
                      <w:pPr>
                        <w:jc w:val="center"/>
                        <w:rPr>
                          <w:b/>
                          <w:sz w:val="20"/>
                          <w:szCs w:val="20"/>
                        </w:rPr>
                      </w:pPr>
                      <w:r>
                        <w:rPr>
                          <w:b/>
                          <w:sz w:val="20"/>
                          <w:szCs w:val="20"/>
                        </w:rPr>
                        <w:t>Reporting</w:t>
                      </w:r>
                    </w:p>
                  </w:txbxContent>
                </v:textbox>
              </v:shape>
            </w:pict>
          </mc:Fallback>
        </mc:AlternateContent>
      </w:r>
    </w:p>
    <w:p w14:paraId="5CC9F292" w14:textId="77777777" w:rsidR="002C57FF" w:rsidRPr="002E7D7C" w:rsidRDefault="002C57FF" w:rsidP="009021E4">
      <w:pPr>
        <w:jc w:val="both"/>
        <w:rPr>
          <w:rFonts w:ascii="Cambria" w:hAnsi="Cambria"/>
        </w:rPr>
      </w:pPr>
    </w:p>
    <w:p w14:paraId="4A6BB091" w14:textId="77777777" w:rsidR="002C57FF" w:rsidRPr="002E7D7C" w:rsidRDefault="002C57FF" w:rsidP="009021E4">
      <w:pPr>
        <w:jc w:val="both"/>
        <w:rPr>
          <w:rFonts w:ascii="Cambria" w:hAnsi="Cambria"/>
        </w:rPr>
      </w:pPr>
    </w:p>
    <w:p w14:paraId="2061893D" w14:textId="77777777" w:rsidR="002C57FF" w:rsidRPr="002E7D7C" w:rsidRDefault="002C57FF" w:rsidP="009021E4">
      <w:pPr>
        <w:jc w:val="both"/>
        <w:rPr>
          <w:rFonts w:ascii="Cambria" w:hAnsi="Cambria"/>
        </w:rPr>
      </w:pPr>
    </w:p>
    <w:p w14:paraId="58DAA57A" w14:textId="77777777" w:rsidR="002C57FF" w:rsidRPr="002E7D7C" w:rsidRDefault="00257B1E" w:rsidP="009021E4">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71552" behindDoc="0" locked="0" layoutInCell="1" allowOverlap="1" wp14:anchorId="29AD06C2" wp14:editId="6DE9033C">
                <wp:simplePos x="0" y="0"/>
                <wp:positionH relativeFrom="column">
                  <wp:posOffset>2875598</wp:posOffset>
                </wp:positionH>
                <wp:positionV relativeFrom="paragraph">
                  <wp:posOffset>72708</wp:posOffset>
                </wp:positionV>
                <wp:extent cx="731520" cy="230505"/>
                <wp:effectExtent l="21907" t="0" r="33338" b="33337"/>
                <wp:wrapNone/>
                <wp:docPr id="5" name="Strelica udesn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32F06C36">
              <v:shape id="Strelica udesno 5" style="position:absolute;margin-left:226.45pt;margin-top:5.75pt;width:57.6pt;height:18.1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cc0d9"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" w14:anchorId="5A529934"/>
            </w:pict>
          </mc:Fallback>
        </mc:AlternateContent>
      </w:r>
      <w:r w:rsidR="002C57FF" w:rsidRPr="002E7D7C">
        <w:rPr>
          <w:rFonts w:ascii="Cambria" w:hAnsi="Cambria"/>
          <w:noProof/>
          <w:lang w:val="hr-HR"/>
        </w:rPr>
        <mc:AlternateContent>
          <mc:Choice Requires="wps">
            <w:drawing>
              <wp:anchor distT="0" distB="0" distL="114300" distR="114300" simplePos="0" relativeHeight="251640832" behindDoc="0" locked="0" layoutInCell="1" allowOverlap="1" wp14:anchorId="1F2E0EEF" wp14:editId="44FF9D4C">
                <wp:simplePos x="0" y="0"/>
                <wp:positionH relativeFrom="column">
                  <wp:posOffset>2861627</wp:posOffset>
                </wp:positionH>
                <wp:positionV relativeFrom="paragraph">
                  <wp:posOffset>81020</wp:posOffset>
                </wp:positionV>
                <wp:extent cx="731520" cy="230505"/>
                <wp:effectExtent l="21907" t="0" r="33338" b="33337"/>
                <wp:wrapNone/>
                <wp:docPr id="19" name="Strelica udesn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6656B8A7">
              <v:shape id="Strelica udesno 19" style="position:absolute;margin-left:225.3pt;margin-top:6.4pt;width:57.6pt;height:18.1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cc0d9"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" w14:anchorId="70DD4DB1"/>
            </w:pict>
          </mc:Fallback>
        </mc:AlternateContent>
      </w:r>
    </w:p>
    <w:p w14:paraId="570B1BA0" w14:textId="77777777" w:rsidR="002C57FF" w:rsidRPr="002E7D7C" w:rsidRDefault="00257B1E" w:rsidP="009021E4">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73600" behindDoc="0" locked="0" layoutInCell="1" allowOverlap="1" wp14:anchorId="1D424879" wp14:editId="12E317F6">
                <wp:simplePos x="0" y="0"/>
                <wp:positionH relativeFrom="column">
                  <wp:posOffset>1009650</wp:posOffset>
                </wp:positionH>
                <wp:positionV relativeFrom="paragraph">
                  <wp:posOffset>172720</wp:posOffset>
                </wp:positionV>
                <wp:extent cx="731520" cy="230505"/>
                <wp:effectExtent l="0" t="16193" r="0" b="14287"/>
                <wp:wrapNone/>
                <wp:docPr id="9" name="Strelica udesn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21C483FE">
              <v:shape id="Strelica udesno 9" style="position:absolute;margin-left:79.5pt;margin-top:13.6pt;width:57.6pt;height:18.1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cc0d9"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" w14:anchorId="08CAAD82"/>
            </w:pict>
          </mc:Fallback>
        </mc:AlternateContent>
      </w:r>
      <w:r w:rsidR="003926B4" w:rsidRPr="002E7D7C">
        <w:rPr>
          <w:rFonts w:ascii="Cambria" w:hAnsi="Cambria"/>
          <w:noProof/>
          <w:lang w:val="hr-HR"/>
        </w:rPr>
        <mc:AlternateContent>
          <mc:Choice Requires="wps">
            <w:drawing>
              <wp:anchor distT="0" distB="0" distL="114300" distR="114300" simplePos="0" relativeHeight="251642880" behindDoc="0" locked="0" layoutInCell="1" allowOverlap="1" wp14:anchorId="2D1AEF37" wp14:editId="7D57E951">
                <wp:simplePos x="0" y="0"/>
                <wp:positionH relativeFrom="column">
                  <wp:posOffset>952819</wp:posOffset>
                </wp:positionH>
                <wp:positionV relativeFrom="paragraph">
                  <wp:posOffset>172402</wp:posOffset>
                </wp:positionV>
                <wp:extent cx="731520" cy="230505"/>
                <wp:effectExtent l="17780" t="22860" r="18415" b="7620"/>
                <wp:wrapNone/>
                <wp:docPr id="20" name="Strelica udesn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5E79F104">
              <v:shape id="Strelica udesno 20" style="position:absolute;margin-left:75.05pt;margin-top:13.55pt;width:57.6pt;height:18.15pt;rotation:-9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cc0d9"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" w14:anchorId="25EF22B8"/>
            </w:pict>
          </mc:Fallback>
        </mc:AlternateContent>
      </w:r>
    </w:p>
    <w:p w14:paraId="602FAEF3" w14:textId="77777777" w:rsidR="002C57FF" w:rsidRPr="002E7D7C" w:rsidRDefault="002C57FF" w:rsidP="009021E4">
      <w:pPr>
        <w:jc w:val="both"/>
        <w:rPr>
          <w:rFonts w:ascii="Cambria" w:hAnsi="Cambria"/>
        </w:rPr>
      </w:pPr>
    </w:p>
    <w:p w14:paraId="20579AB6" w14:textId="77777777" w:rsidR="002C57FF" w:rsidRPr="002E7D7C" w:rsidRDefault="00EC5FEA" w:rsidP="009021E4">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60288" behindDoc="0" locked="0" layoutInCell="1" allowOverlap="1" wp14:anchorId="309ECE8C" wp14:editId="5766B018">
                <wp:simplePos x="0" y="0"/>
                <wp:positionH relativeFrom="column">
                  <wp:posOffset>3043555</wp:posOffset>
                </wp:positionH>
                <wp:positionV relativeFrom="paragraph">
                  <wp:posOffset>33656</wp:posOffset>
                </wp:positionV>
                <wp:extent cx="2284730" cy="933450"/>
                <wp:effectExtent l="0" t="0" r="20320" b="19050"/>
                <wp:wrapNone/>
                <wp:docPr id="11" name="Tekstni okvir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933450"/>
                        </a:xfrm>
                        <a:prstGeom prst="rect">
                          <a:avLst/>
                        </a:prstGeom>
                        <a:solidFill>
                          <a:srgbClr val="95B3D7"/>
                        </a:solidFill>
                        <a:ln w="9525">
                          <a:solidFill>
                            <a:srgbClr val="000000"/>
                          </a:solidFill>
                          <a:miter lim="800000"/>
                          <a:headEnd/>
                          <a:tailEnd/>
                        </a:ln>
                      </wps:spPr>
                      <wps:txbx>
                        <w:txbxContent>
                          <w:p w14:paraId="1139C68A" w14:textId="2B06A551" w:rsidR="002F7908" w:rsidRPr="00D24F11" w:rsidRDefault="002F7908" w:rsidP="002C57FF">
                            <w:pPr>
                              <w:spacing w:line="276" w:lineRule="auto"/>
                              <w:rPr>
                                <w:b/>
                                <w:sz w:val="20"/>
                                <w:szCs w:val="20"/>
                              </w:rPr>
                            </w:pPr>
                            <w:r w:rsidRPr="00D24F11">
                              <w:rPr>
                                <w:b/>
                                <w:sz w:val="20"/>
                                <w:szCs w:val="20"/>
                              </w:rPr>
                              <w:t xml:space="preserve">Dealing with </w:t>
                            </w:r>
                            <w:r>
                              <w:rPr>
                                <w:b/>
                                <w:sz w:val="20"/>
                                <w:szCs w:val="20"/>
                              </w:rPr>
                              <w:t>established</w:t>
                            </w:r>
                            <w:r w:rsidRPr="00D24F11">
                              <w:rPr>
                                <w:b/>
                                <w:sz w:val="20"/>
                                <w:szCs w:val="20"/>
                              </w:rPr>
                              <w:t xml:space="preserve"> irregularities</w:t>
                            </w:r>
                          </w:p>
                          <w:p w14:paraId="70824651" w14:textId="64B918EE" w:rsidR="002F7908" w:rsidRPr="00D24F11" w:rsidRDefault="002F7908" w:rsidP="00560ED5">
                            <w:pPr>
                              <w:pStyle w:val="ListParagraph"/>
                              <w:numPr>
                                <w:ilvl w:val="0"/>
                                <w:numId w:val="15"/>
                              </w:numPr>
                              <w:ind w:left="284" w:hanging="284"/>
                              <w:rPr>
                                <w:sz w:val="20"/>
                                <w:szCs w:val="20"/>
                              </w:rPr>
                            </w:pPr>
                            <w:r w:rsidRPr="00D24F11">
                              <w:rPr>
                                <w:sz w:val="20"/>
                                <w:szCs w:val="20"/>
                              </w:rPr>
                              <w:t>Recovery of unjustifiably paid funds</w:t>
                            </w:r>
                          </w:p>
                          <w:p w14:paraId="50D07561" w14:textId="76E57B4F" w:rsidR="002F7908" w:rsidRPr="00D24F11" w:rsidRDefault="002F7908" w:rsidP="00560ED5">
                            <w:pPr>
                              <w:pStyle w:val="ListParagraph"/>
                              <w:numPr>
                                <w:ilvl w:val="0"/>
                                <w:numId w:val="15"/>
                              </w:numPr>
                              <w:ind w:left="284" w:hanging="284"/>
                              <w:rPr>
                                <w:sz w:val="20"/>
                                <w:szCs w:val="20"/>
                              </w:rPr>
                            </w:pPr>
                            <w:r w:rsidRPr="00D24F11">
                              <w:rPr>
                                <w:sz w:val="20"/>
                                <w:szCs w:val="20"/>
                              </w:rPr>
                              <w:t>Administrative and court proceedings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ECE8C" id="Tekstni okvir 11" o:spid="_x0000_s1035" type="#_x0000_t202" style="position:absolute;left:0;text-align:left;margin-left:239.65pt;margin-top:2.65pt;width:179.9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" fillcolor="#95b3d7">
                <v:textbox>
                  <w:txbxContent>
                    <w:p w14:paraId="1139C68A" w14:textId="2B06A551" w:rsidR="002F7908" w:rsidRPr="00D24F11" w:rsidRDefault="002F7908" w:rsidP="002C57FF">
                      <w:pPr>
                        <w:spacing w:line="276" w:lineRule="auto"/>
                        <w:rPr>
                          <w:b/>
                          <w:sz w:val="20"/>
                          <w:szCs w:val="20"/>
                        </w:rPr>
                      </w:pPr>
                      <w:r w:rsidRPr="00D24F11">
                        <w:rPr>
                          <w:b/>
                          <w:sz w:val="20"/>
                          <w:szCs w:val="20"/>
                        </w:rPr>
                        <w:t xml:space="preserve">Dealing with </w:t>
                      </w:r>
                      <w:r>
                        <w:rPr>
                          <w:b/>
                          <w:sz w:val="20"/>
                          <w:szCs w:val="20"/>
                        </w:rPr>
                        <w:t>established</w:t>
                      </w:r>
                      <w:r w:rsidRPr="00D24F11">
                        <w:rPr>
                          <w:b/>
                          <w:sz w:val="20"/>
                          <w:szCs w:val="20"/>
                        </w:rPr>
                        <w:t xml:space="preserve"> irregularities</w:t>
                      </w:r>
                    </w:p>
                    <w:p w14:paraId="70824651" w14:textId="64B918EE" w:rsidR="002F7908" w:rsidRPr="00D24F11" w:rsidRDefault="002F7908" w:rsidP="00560ED5">
                      <w:pPr>
                        <w:pStyle w:val="Odlomakpopisa"/>
                        <w:numPr>
                          <w:ilvl w:val="0"/>
                          <w:numId w:val="15"/>
                        </w:numPr>
                        <w:ind w:left="284" w:hanging="284"/>
                        <w:rPr>
                          <w:sz w:val="20"/>
                          <w:szCs w:val="20"/>
                        </w:rPr>
                      </w:pPr>
                      <w:r w:rsidRPr="00D24F11">
                        <w:rPr>
                          <w:sz w:val="20"/>
                          <w:szCs w:val="20"/>
                        </w:rPr>
                        <w:t>Recovery of unjustifiably paid funds</w:t>
                      </w:r>
                    </w:p>
                    <w:p w14:paraId="50D07561" w14:textId="76E57B4F" w:rsidR="002F7908" w:rsidRPr="00D24F11" w:rsidRDefault="002F7908" w:rsidP="00560ED5">
                      <w:pPr>
                        <w:pStyle w:val="Odlomakpopisa"/>
                        <w:numPr>
                          <w:ilvl w:val="0"/>
                          <w:numId w:val="15"/>
                        </w:numPr>
                        <w:ind w:left="284" w:hanging="284"/>
                        <w:rPr>
                          <w:sz w:val="20"/>
                          <w:szCs w:val="20"/>
                        </w:rPr>
                      </w:pPr>
                      <w:r w:rsidRPr="00D24F11">
                        <w:rPr>
                          <w:sz w:val="20"/>
                          <w:szCs w:val="20"/>
                        </w:rPr>
                        <w:t>Administrative and court proceedings</w:t>
                      </w:r>
                    </w:p>
                  </w:txbxContent>
                </v:textbox>
              </v:shape>
            </w:pict>
          </mc:Fallback>
        </mc:AlternateContent>
      </w:r>
    </w:p>
    <w:p w14:paraId="5BD70A50" w14:textId="77777777" w:rsidR="002C57FF" w:rsidRPr="002E7D7C" w:rsidRDefault="002C57FF" w:rsidP="009021E4">
      <w:pPr>
        <w:jc w:val="both"/>
        <w:rPr>
          <w:rFonts w:ascii="Cambria" w:hAnsi="Cambria"/>
        </w:rPr>
      </w:pPr>
    </w:p>
    <w:p w14:paraId="63B382DD" w14:textId="77777777" w:rsidR="002C57FF" w:rsidRPr="002E7D7C" w:rsidRDefault="002C57FF" w:rsidP="009021E4">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52096" behindDoc="0" locked="0" layoutInCell="1" allowOverlap="1" wp14:anchorId="197E5D64" wp14:editId="1FD1828C">
                <wp:simplePos x="0" y="0"/>
                <wp:positionH relativeFrom="column">
                  <wp:posOffset>261095</wp:posOffset>
                </wp:positionH>
                <wp:positionV relativeFrom="paragraph">
                  <wp:posOffset>15902</wp:posOffset>
                </wp:positionV>
                <wp:extent cx="1263015" cy="556591"/>
                <wp:effectExtent l="0" t="0" r="13335" b="15240"/>
                <wp:wrapNone/>
                <wp:docPr id="6"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556591"/>
                        </a:xfrm>
                        <a:prstGeom prst="rect">
                          <a:avLst/>
                        </a:prstGeom>
                        <a:solidFill>
                          <a:srgbClr val="95B3D7"/>
                        </a:solidFill>
                        <a:ln w="9525">
                          <a:solidFill>
                            <a:srgbClr val="000000"/>
                          </a:solidFill>
                          <a:miter lim="800000"/>
                          <a:headEnd/>
                          <a:tailEnd/>
                        </a:ln>
                      </wps:spPr>
                      <wps:txbx>
                        <w:txbxContent>
                          <w:p w14:paraId="2B8D903F" w14:textId="744B4A8A" w:rsidR="002F7908" w:rsidRPr="006116EC" w:rsidRDefault="002F7908" w:rsidP="00D42056">
                            <w:pPr>
                              <w:jc w:val="center"/>
                              <w:rPr>
                                <w:b/>
                                <w:sz w:val="20"/>
                                <w:szCs w:val="20"/>
                              </w:rPr>
                            </w:pPr>
                            <w:r>
                              <w:rPr>
                                <w:b/>
                                <w:sz w:val="20"/>
                                <w:szCs w:val="20"/>
                              </w:rPr>
                              <w:t>Detection of Irregularity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E5D64" id="Tekstni okvir 6" o:spid="_x0000_s1036" type="#_x0000_t202" style="position:absolute;left:0;text-align:left;margin-left:20.55pt;margin-top:1.25pt;width:99.45pt;height:4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" fillcolor="#95b3d7">
                <v:textbox>
                  <w:txbxContent>
                    <w:p w14:paraId="2B8D903F" w14:textId="744B4A8A" w:rsidR="002F7908" w:rsidRPr="006116EC" w:rsidRDefault="002F7908" w:rsidP="00D42056">
                      <w:pPr>
                        <w:jc w:val="center"/>
                        <w:rPr>
                          <w:b/>
                          <w:sz w:val="20"/>
                          <w:szCs w:val="20"/>
                        </w:rPr>
                      </w:pPr>
                      <w:r>
                        <w:rPr>
                          <w:b/>
                          <w:sz w:val="20"/>
                          <w:szCs w:val="20"/>
                        </w:rPr>
                        <w:t>Detection of Irregularity</w:t>
                      </w:r>
                    </w:p>
                  </w:txbxContent>
                </v:textbox>
              </v:shape>
            </w:pict>
          </mc:Fallback>
        </mc:AlternateContent>
      </w:r>
    </w:p>
    <w:p w14:paraId="78B05663" w14:textId="77777777" w:rsidR="002C57FF" w:rsidRPr="002E7D7C" w:rsidRDefault="00B96776" w:rsidP="009021E4">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66432" behindDoc="0" locked="0" layoutInCell="1" allowOverlap="1" wp14:anchorId="4389F7B2" wp14:editId="1EF04268">
                <wp:simplePos x="0" y="0"/>
                <wp:positionH relativeFrom="column">
                  <wp:posOffset>1905000</wp:posOffset>
                </wp:positionH>
                <wp:positionV relativeFrom="paragraph">
                  <wp:posOffset>26035</wp:posOffset>
                </wp:positionV>
                <wp:extent cx="731520" cy="230505"/>
                <wp:effectExtent l="19050" t="19050" r="11430" b="36195"/>
                <wp:wrapNone/>
                <wp:docPr id="8" name="Strelica udesn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31520" cy="230505"/>
                        </a:xfrm>
                        <a:prstGeom prst="rightArrow">
                          <a:avLst>
                            <a:gd name="adj1" fmla="val 50000"/>
                            <a:gd name="adj2" fmla="val 79339"/>
                          </a:avLst>
                        </a:prstGeom>
                        <a:solidFill>
                          <a:srgbClr val="CCC0D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576AAE07">
              <v:shape id="Strelica udesno 8" style="position:absolute;margin-left:150pt;margin-top:2.05pt;width:57.6pt;height:18.1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cc0d9"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" w14:anchorId="524699DA"/>
            </w:pict>
          </mc:Fallback>
        </mc:AlternateContent>
      </w:r>
    </w:p>
    <w:p w14:paraId="1FEF08B5" w14:textId="77777777" w:rsidR="002C57FF" w:rsidRPr="002E7D7C" w:rsidRDefault="002C57FF" w:rsidP="009021E4">
      <w:pPr>
        <w:jc w:val="both"/>
        <w:rPr>
          <w:rFonts w:ascii="Cambria" w:hAnsi="Cambria"/>
        </w:rPr>
      </w:pPr>
    </w:p>
    <w:p w14:paraId="302DBB3B" w14:textId="77777777" w:rsidR="002C57FF" w:rsidRPr="002E7D7C" w:rsidRDefault="002C57FF" w:rsidP="009021E4">
      <w:pPr>
        <w:jc w:val="both"/>
        <w:rPr>
          <w:rFonts w:ascii="Cambria" w:hAnsi="Cambria"/>
        </w:rPr>
      </w:pPr>
    </w:p>
    <w:p w14:paraId="6574981A" w14:textId="77777777" w:rsidR="002C57FF" w:rsidRPr="002E7D7C" w:rsidRDefault="00ED1655" w:rsidP="009021E4">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64384" behindDoc="0" locked="0" layoutInCell="1" allowOverlap="1" wp14:anchorId="023041FD" wp14:editId="7EFF334C">
                <wp:simplePos x="0" y="0"/>
                <wp:positionH relativeFrom="column">
                  <wp:posOffset>1059634</wp:posOffset>
                </wp:positionH>
                <wp:positionV relativeFrom="paragraph">
                  <wp:posOffset>80743</wp:posOffset>
                </wp:positionV>
                <wp:extent cx="2773680" cy="1389413"/>
                <wp:effectExtent l="0" t="0" r="26670" b="20320"/>
                <wp:wrapNone/>
                <wp:docPr id="7"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389413"/>
                        </a:xfrm>
                        <a:prstGeom prst="rect">
                          <a:avLst/>
                        </a:prstGeom>
                        <a:solidFill>
                          <a:srgbClr val="95B3D7"/>
                        </a:solidFill>
                        <a:ln w="9525">
                          <a:solidFill>
                            <a:srgbClr val="000000"/>
                          </a:solidFill>
                          <a:miter lim="800000"/>
                          <a:headEnd/>
                          <a:tailEnd/>
                        </a:ln>
                      </wps:spPr>
                      <wps:txbx>
                        <w:txbxContent>
                          <w:p w14:paraId="658E706E" w14:textId="6CA48994" w:rsidR="002F7908" w:rsidRPr="00D24F11" w:rsidRDefault="002F7908" w:rsidP="00ED1655">
                            <w:pPr>
                              <w:rPr>
                                <w:b/>
                                <w:sz w:val="20"/>
                                <w:szCs w:val="20"/>
                              </w:rPr>
                            </w:pPr>
                            <w:r w:rsidRPr="00D24F11">
                              <w:rPr>
                                <w:b/>
                                <w:sz w:val="20"/>
                                <w:szCs w:val="20"/>
                              </w:rPr>
                              <w:t>Prevention of irregularity</w:t>
                            </w:r>
                          </w:p>
                          <w:p w14:paraId="247C2A11" w14:textId="71229ADC" w:rsidR="002F7908" w:rsidRPr="00D24F11" w:rsidRDefault="002F7908" w:rsidP="00560ED5">
                            <w:pPr>
                              <w:pStyle w:val="ListParagraph"/>
                              <w:numPr>
                                <w:ilvl w:val="0"/>
                                <w:numId w:val="15"/>
                              </w:numPr>
                              <w:ind w:left="284" w:hanging="284"/>
                              <w:rPr>
                                <w:sz w:val="20"/>
                                <w:szCs w:val="20"/>
                              </w:rPr>
                            </w:pPr>
                            <w:r w:rsidRPr="00D24F11">
                              <w:rPr>
                                <w:sz w:val="20"/>
                                <w:szCs w:val="20"/>
                              </w:rPr>
                              <w:t>Introduction of improvements in the management and control system through legislative or implementing measures (recruitment, trainings, communication, additional internal controls and likewise)</w:t>
                            </w:r>
                          </w:p>
                          <w:p w14:paraId="4A669C8D" w14:textId="57918DE7" w:rsidR="002F7908" w:rsidRPr="00D24F11" w:rsidRDefault="002F7908" w:rsidP="00560ED5">
                            <w:pPr>
                              <w:pStyle w:val="ListParagraph"/>
                              <w:numPr>
                                <w:ilvl w:val="0"/>
                                <w:numId w:val="15"/>
                              </w:numPr>
                              <w:ind w:left="284" w:hanging="284"/>
                              <w:rPr>
                                <w:sz w:val="20"/>
                                <w:szCs w:val="20"/>
                              </w:rPr>
                            </w:pPr>
                            <w:r w:rsidRPr="00D24F11">
                              <w:rPr>
                                <w:sz w:val="20"/>
                                <w:szCs w:val="20"/>
                              </w:rPr>
                              <w:t>Risk management</w:t>
                            </w:r>
                          </w:p>
                          <w:p w14:paraId="5D90A6E9" w14:textId="77777777" w:rsidR="002F7908" w:rsidRPr="006116EC" w:rsidRDefault="002F7908" w:rsidP="00ED1655">
                            <w:pPr>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041FD" id="Tekstni okvir 7" o:spid="_x0000_s1037" type="#_x0000_t202" style="position:absolute;left:0;text-align:left;margin-left:83.45pt;margin-top:6.35pt;width:218.4pt;height:10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" fillcolor="#95b3d7">
                <v:textbox>
                  <w:txbxContent>
                    <w:p w14:paraId="658E706E" w14:textId="6CA48994" w:rsidR="002F7908" w:rsidRPr="00D24F11" w:rsidRDefault="002F7908" w:rsidP="00ED1655">
                      <w:pPr>
                        <w:rPr>
                          <w:b/>
                          <w:sz w:val="20"/>
                          <w:szCs w:val="20"/>
                        </w:rPr>
                      </w:pPr>
                      <w:r w:rsidRPr="00D24F11">
                        <w:rPr>
                          <w:b/>
                          <w:sz w:val="20"/>
                          <w:szCs w:val="20"/>
                        </w:rPr>
                        <w:t>Prevention of irregularity</w:t>
                      </w:r>
                    </w:p>
                    <w:p w14:paraId="247C2A11" w14:textId="71229ADC" w:rsidR="002F7908" w:rsidRPr="00D24F11" w:rsidRDefault="002F7908" w:rsidP="00560ED5">
                      <w:pPr>
                        <w:pStyle w:val="Odlomakpopisa"/>
                        <w:numPr>
                          <w:ilvl w:val="0"/>
                          <w:numId w:val="15"/>
                        </w:numPr>
                        <w:ind w:left="284" w:hanging="284"/>
                        <w:rPr>
                          <w:sz w:val="20"/>
                          <w:szCs w:val="20"/>
                        </w:rPr>
                      </w:pPr>
                      <w:r w:rsidRPr="00D24F11">
                        <w:rPr>
                          <w:sz w:val="20"/>
                          <w:szCs w:val="20"/>
                        </w:rPr>
                        <w:t>Introduction of improvements in the management and control system through legislative or implementing measures (recruitment, trainings, communication, additional internal controls and likewise)</w:t>
                      </w:r>
                    </w:p>
                    <w:p w14:paraId="4A669C8D" w14:textId="57918DE7" w:rsidR="002F7908" w:rsidRPr="00D24F11" w:rsidRDefault="002F7908" w:rsidP="00560ED5">
                      <w:pPr>
                        <w:pStyle w:val="Odlomakpopisa"/>
                        <w:numPr>
                          <w:ilvl w:val="0"/>
                          <w:numId w:val="15"/>
                        </w:numPr>
                        <w:ind w:left="284" w:hanging="284"/>
                        <w:rPr>
                          <w:sz w:val="20"/>
                          <w:szCs w:val="20"/>
                        </w:rPr>
                      </w:pPr>
                      <w:r w:rsidRPr="00D24F11">
                        <w:rPr>
                          <w:sz w:val="20"/>
                          <w:szCs w:val="20"/>
                        </w:rPr>
                        <w:t>Risk management</w:t>
                      </w:r>
                    </w:p>
                    <w:p w14:paraId="5D90A6E9" w14:textId="77777777" w:rsidR="002F7908" w:rsidRPr="006116EC" w:rsidRDefault="002F7908" w:rsidP="00ED1655">
                      <w:pPr>
                        <w:jc w:val="center"/>
                        <w:rPr>
                          <w:b/>
                          <w:sz w:val="20"/>
                          <w:szCs w:val="20"/>
                        </w:rPr>
                      </w:pPr>
                    </w:p>
                  </w:txbxContent>
                </v:textbox>
              </v:shape>
            </w:pict>
          </mc:Fallback>
        </mc:AlternateContent>
      </w:r>
    </w:p>
    <w:p w14:paraId="44FC1D33" w14:textId="77777777" w:rsidR="002C57FF" w:rsidRPr="002E7D7C" w:rsidRDefault="002C57FF" w:rsidP="009021E4">
      <w:pPr>
        <w:jc w:val="both"/>
        <w:rPr>
          <w:rFonts w:ascii="Cambria" w:hAnsi="Cambria"/>
        </w:rPr>
      </w:pPr>
    </w:p>
    <w:p w14:paraId="16F8FBC1" w14:textId="77777777" w:rsidR="002C57FF" w:rsidRPr="002E7D7C" w:rsidRDefault="002C57FF" w:rsidP="00CF0C71">
      <w:pPr>
        <w:rPr>
          <w:rFonts w:ascii="Cambria" w:hAnsi="Cambria"/>
        </w:rPr>
      </w:pPr>
    </w:p>
    <w:p w14:paraId="68DEE6DD" w14:textId="77777777" w:rsidR="00EC5FEA" w:rsidRPr="002E7D7C" w:rsidRDefault="00EC5FEA" w:rsidP="00CF0C71">
      <w:pPr>
        <w:rPr>
          <w:rFonts w:ascii="Cambria" w:hAnsi="Cambria"/>
        </w:rPr>
      </w:pPr>
      <w:bookmarkStart w:id="44" w:name="_Toc443035897"/>
    </w:p>
    <w:p w14:paraId="4A4B9EA0" w14:textId="77777777" w:rsidR="00ED1655" w:rsidRPr="002E7D7C" w:rsidRDefault="00ED1655" w:rsidP="00CF0C71">
      <w:pPr>
        <w:rPr>
          <w:rFonts w:ascii="Cambria" w:hAnsi="Cambria"/>
        </w:rPr>
      </w:pPr>
    </w:p>
    <w:p w14:paraId="52114102" w14:textId="77777777" w:rsidR="00F55E12" w:rsidRPr="002E7D7C" w:rsidRDefault="00F55E12" w:rsidP="00CF0C71">
      <w:pPr>
        <w:rPr>
          <w:rFonts w:ascii="Cambria" w:hAnsi="Cambria"/>
        </w:rPr>
      </w:pPr>
    </w:p>
    <w:p w14:paraId="7AF7BE3E" w14:textId="77777777" w:rsidR="00F55E12" w:rsidRPr="002E7D7C" w:rsidRDefault="00F55E12" w:rsidP="00CF0C71">
      <w:pPr>
        <w:rPr>
          <w:rFonts w:ascii="Cambria" w:hAnsi="Cambria"/>
        </w:rPr>
      </w:pPr>
    </w:p>
    <w:p w14:paraId="629D297C" w14:textId="76E350D6" w:rsidR="00CF0C71" w:rsidRPr="002E7D7C" w:rsidRDefault="00CF0C71" w:rsidP="00CF0C71">
      <w:pPr>
        <w:rPr>
          <w:rFonts w:ascii="Cambria" w:hAnsi="Cambria"/>
        </w:rPr>
      </w:pPr>
    </w:p>
    <w:p w14:paraId="4E7F4AD2" w14:textId="7670DFD0" w:rsidR="00CF0C71" w:rsidRPr="002E7D7C" w:rsidRDefault="00CF0C71" w:rsidP="00CF0C71">
      <w:pPr>
        <w:rPr>
          <w:rFonts w:ascii="Cambria" w:hAnsi="Cambria"/>
        </w:rPr>
      </w:pPr>
    </w:p>
    <w:p w14:paraId="74C61535" w14:textId="1ED9B8C9" w:rsidR="00D03CF7" w:rsidRPr="002E7D7C" w:rsidRDefault="003469A2" w:rsidP="00D03CF7">
      <w:pPr>
        <w:pStyle w:val="Heading2"/>
        <w:spacing w:before="0" w:after="0"/>
        <w:rPr>
          <w:rFonts w:ascii="Cambria" w:hAnsi="Cambria"/>
          <w:i w:val="0"/>
        </w:rPr>
      </w:pPr>
      <w:bookmarkStart w:id="45" w:name="_Toc192232066"/>
      <w:r w:rsidRPr="002E7D7C">
        <w:rPr>
          <w:rFonts w:ascii="Cambria" w:hAnsi="Cambria"/>
          <w:i w:val="0"/>
        </w:rPr>
        <w:t>VI.1</w:t>
      </w:r>
      <w:r w:rsidR="00D03CF7" w:rsidRPr="002E7D7C">
        <w:rPr>
          <w:rFonts w:ascii="Cambria" w:hAnsi="Cambria"/>
          <w:i w:val="0"/>
        </w:rPr>
        <w:t xml:space="preserve"> </w:t>
      </w:r>
      <w:r w:rsidR="00D03CF7" w:rsidRPr="002E7D7C">
        <w:rPr>
          <w:rFonts w:ascii="Cambria" w:hAnsi="Cambria"/>
          <w:i w:val="0"/>
          <w:caps w:val="0"/>
        </w:rPr>
        <w:t>IRREGULARITY REPORTING TOOLS</w:t>
      </w:r>
      <w:bookmarkEnd w:id="45"/>
    </w:p>
    <w:p w14:paraId="6F3897AC" w14:textId="7A4B79A8" w:rsidR="00D03CF7" w:rsidRPr="002E7D7C" w:rsidRDefault="00D03CF7" w:rsidP="00D03CF7">
      <w:pPr>
        <w:jc w:val="both"/>
        <w:rPr>
          <w:rFonts w:ascii="Cambria" w:hAnsi="Cambria"/>
        </w:rPr>
      </w:pPr>
    </w:p>
    <w:p w14:paraId="7F3E8282" w14:textId="77777777" w:rsidR="001938AF" w:rsidRPr="002E7D7C" w:rsidRDefault="001938AF" w:rsidP="001938AF">
      <w:pPr>
        <w:jc w:val="both"/>
        <w:rPr>
          <w:rFonts w:ascii="Cambria" w:hAnsi="Cambria"/>
        </w:rPr>
      </w:pPr>
      <w:r w:rsidRPr="002E7D7C">
        <w:rPr>
          <w:rFonts w:ascii="Cambria" w:hAnsi="Cambria"/>
        </w:rPr>
        <w:t xml:space="preserve">Irregularity reporting tools are: </w:t>
      </w:r>
    </w:p>
    <w:p w14:paraId="47D685B8" w14:textId="061A3FDB" w:rsidR="001938AF" w:rsidRPr="002E7D7C" w:rsidRDefault="001938AF" w:rsidP="009C6E7E">
      <w:pPr>
        <w:pStyle w:val="ListParagraph"/>
        <w:numPr>
          <w:ilvl w:val="0"/>
          <w:numId w:val="55"/>
        </w:numPr>
        <w:spacing w:before="120" w:after="0"/>
        <w:ind w:left="714" w:hanging="357"/>
        <w:contextualSpacing w:val="0"/>
        <w:jc w:val="both"/>
        <w:rPr>
          <w:rFonts w:ascii="Cambria" w:hAnsi="Cambria"/>
        </w:rPr>
      </w:pPr>
      <w:r w:rsidRPr="002E7D7C">
        <w:rPr>
          <w:rFonts w:ascii="Cambria" w:hAnsi="Cambria"/>
        </w:rPr>
        <w:t xml:space="preserve">Irregularity Register </w:t>
      </w:r>
    </w:p>
    <w:p w14:paraId="344EEA95" w14:textId="65CFD95E" w:rsidR="001938AF" w:rsidRPr="002E7D7C" w:rsidRDefault="001938AF" w:rsidP="009C6E7E">
      <w:pPr>
        <w:pStyle w:val="ListParagraph"/>
        <w:numPr>
          <w:ilvl w:val="0"/>
          <w:numId w:val="55"/>
        </w:numPr>
        <w:spacing w:before="120" w:after="0"/>
        <w:ind w:left="714" w:hanging="357"/>
        <w:contextualSpacing w:val="0"/>
        <w:jc w:val="both"/>
        <w:rPr>
          <w:rFonts w:ascii="Cambria" w:hAnsi="Cambria"/>
        </w:rPr>
      </w:pPr>
      <w:r w:rsidRPr="002E7D7C">
        <w:rPr>
          <w:rFonts w:ascii="Cambria" w:hAnsi="Cambria"/>
        </w:rPr>
        <w:t>Irregularity Management System (IMS)</w:t>
      </w:r>
    </w:p>
    <w:p w14:paraId="528A2D32" w14:textId="77777777" w:rsidR="001938AF" w:rsidRPr="002E7D7C" w:rsidRDefault="001938AF" w:rsidP="001938AF">
      <w:pPr>
        <w:jc w:val="both"/>
        <w:rPr>
          <w:rFonts w:ascii="Cambria" w:hAnsi="Cambria"/>
        </w:rPr>
      </w:pPr>
    </w:p>
    <w:p w14:paraId="19F4B38E" w14:textId="6164D263" w:rsidR="001938AF" w:rsidRPr="002E7D7C" w:rsidRDefault="003469A2" w:rsidP="0025075D">
      <w:pPr>
        <w:pStyle w:val="Heading3"/>
        <w:spacing w:before="0" w:after="0" w:line="240" w:lineRule="auto"/>
        <w:ind w:left="0"/>
        <w:rPr>
          <w:rFonts w:ascii="Cambria" w:hAnsi="Cambria"/>
          <w:b/>
        </w:rPr>
      </w:pPr>
      <w:bookmarkStart w:id="46" w:name="_Toc192232067"/>
      <w:r w:rsidRPr="002E7D7C">
        <w:rPr>
          <w:rFonts w:ascii="Cambria" w:hAnsi="Cambria"/>
          <w:b/>
        </w:rPr>
        <w:t>VI.1.1</w:t>
      </w:r>
      <w:r w:rsidR="001938AF" w:rsidRPr="002E7D7C">
        <w:rPr>
          <w:rFonts w:ascii="Cambria" w:hAnsi="Cambria"/>
          <w:b/>
        </w:rPr>
        <w:t xml:space="preserve"> IRREGULARITY REGISTER</w:t>
      </w:r>
      <w:bookmarkEnd w:id="46"/>
    </w:p>
    <w:p w14:paraId="5B9900A3" w14:textId="77777777" w:rsidR="001938AF" w:rsidRPr="002E7D7C" w:rsidRDefault="001938AF" w:rsidP="001938AF">
      <w:pPr>
        <w:jc w:val="both"/>
        <w:rPr>
          <w:rFonts w:ascii="Cambria" w:hAnsi="Cambria"/>
        </w:rPr>
      </w:pPr>
    </w:p>
    <w:p w14:paraId="17BA53F2" w14:textId="7D27664D" w:rsidR="001938AF" w:rsidRPr="002E7D7C" w:rsidRDefault="001938AF" w:rsidP="001938AF">
      <w:pPr>
        <w:jc w:val="both"/>
        <w:rPr>
          <w:rFonts w:ascii="Cambria" w:hAnsi="Cambria"/>
        </w:rPr>
      </w:pPr>
      <w:r w:rsidRPr="002E7D7C">
        <w:rPr>
          <w:rFonts w:ascii="Cambria" w:hAnsi="Cambria"/>
        </w:rPr>
        <w:t>The Irregularity Register is a tool primarily used for recording and monitoring suspected irregularities and established irregularities. However, since it also provides information about cases of irregularities that do not meet the criteria for reporting to the EC, but are sent to the AFCOS and other MCS bodies, it also serves a reporting role.</w:t>
      </w:r>
    </w:p>
    <w:p w14:paraId="62331F83" w14:textId="77777777" w:rsidR="001938AF" w:rsidRPr="002E7D7C" w:rsidRDefault="001938AF" w:rsidP="001938AF">
      <w:pPr>
        <w:jc w:val="both"/>
        <w:rPr>
          <w:rFonts w:ascii="Cambria" w:hAnsi="Cambria"/>
        </w:rPr>
      </w:pPr>
    </w:p>
    <w:p w14:paraId="4DDED978" w14:textId="77777777" w:rsidR="001938AF" w:rsidRPr="002E7D7C" w:rsidRDefault="001938AF" w:rsidP="001938AF">
      <w:pPr>
        <w:jc w:val="both"/>
        <w:rPr>
          <w:rFonts w:ascii="Cambria" w:hAnsi="Cambria"/>
        </w:rPr>
      </w:pPr>
      <w:r w:rsidRPr="002E7D7C">
        <w:rPr>
          <w:rFonts w:ascii="Cambria" w:hAnsi="Cambria"/>
        </w:rPr>
        <w:t xml:space="preserve">The Irregularity Register records </w:t>
      </w:r>
      <w:r w:rsidRPr="002E7D7C">
        <w:rPr>
          <w:rFonts w:ascii="Cambria" w:hAnsi="Cambria"/>
          <w:b/>
        </w:rPr>
        <w:t>suspected irregularities</w:t>
      </w:r>
      <w:r w:rsidRPr="002E7D7C">
        <w:rPr>
          <w:rFonts w:ascii="Cambria" w:hAnsi="Cambria"/>
        </w:rPr>
        <w:t xml:space="preserve"> and </w:t>
      </w:r>
      <w:r w:rsidRPr="002E7D7C">
        <w:rPr>
          <w:rFonts w:ascii="Cambria" w:hAnsi="Cambria"/>
          <w:b/>
        </w:rPr>
        <w:t>established irregularities</w:t>
      </w:r>
      <w:r w:rsidRPr="002E7D7C">
        <w:rPr>
          <w:rFonts w:ascii="Cambria" w:hAnsi="Cambria"/>
        </w:rPr>
        <w:t xml:space="preserve"> from the beginning of the eligibility period, i.e., the following cases are entered into the Irregularity Register:</w:t>
      </w:r>
    </w:p>
    <w:p w14:paraId="7FC051DC" w14:textId="1AE57849" w:rsidR="001938AF" w:rsidRPr="002E7D7C" w:rsidRDefault="001938AF" w:rsidP="009C6E7E">
      <w:pPr>
        <w:pStyle w:val="ListParagraph"/>
        <w:numPr>
          <w:ilvl w:val="0"/>
          <w:numId w:val="56"/>
        </w:numPr>
        <w:spacing w:before="120" w:after="0"/>
        <w:ind w:left="714" w:hanging="357"/>
        <w:contextualSpacing w:val="0"/>
        <w:jc w:val="both"/>
        <w:rPr>
          <w:rFonts w:ascii="Cambria" w:hAnsi="Cambria"/>
        </w:rPr>
      </w:pPr>
      <w:r w:rsidRPr="002E7D7C">
        <w:rPr>
          <w:rFonts w:ascii="Cambria" w:hAnsi="Cambria"/>
        </w:rPr>
        <w:t>reported information about potential irregularities that are found to be substantiated and for which the establishing procedure will be initiated (suspected irregularities),</w:t>
      </w:r>
    </w:p>
    <w:p w14:paraId="64464A47" w14:textId="778114DB" w:rsidR="001938AF" w:rsidRPr="002E7D7C" w:rsidRDefault="001938AF" w:rsidP="009C6E7E">
      <w:pPr>
        <w:pStyle w:val="ListParagraph"/>
        <w:numPr>
          <w:ilvl w:val="0"/>
          <w:numId w:val="56"/>
        </w:numPr>
        <w:spacing w:before="120" w:after="0"/>
        <w:ind w:left="714" w:hanging="357"/>
        <w:contextualSpacing w:val="0"/>
        <w:jc w:val="both"/>
        <w:rPr>
          <w:rFonts w:ascii="Cambria" w:hAnsi="Cambria"/>
        </w:rPr>
      </w:pPr>
      <w:r w:rsidRPr="002E7D7C">
        <w:rPr>
          <w:rFonts w:ascii="Cambria" w:hAnsi="Cambria"/>
        </w:rPr>
        <w:t xml:space="preserve">established irregularities </w:t>
      </w:r>
      <w:r w:rsidR="009A384F" w:rsidRPr="002E7D7C">
        <w:rPr>
          <w:rFonts w:ascii="Cambria" w:hAnsi="Cambria"/>
        </w:rPr>
        <w:t>that do not meet criteria for reporting through the IMS (</w:t>
      </w:r>
      <w:r w:rsidR="009A384F" w:rsidRPr="002E7D7C">
        <w:rPr>
          <w:rFonts w:ascii="Cambria" w:hAnsi="Cambria"/>
          <w:i/>
        </w:rPr>
        <w:t>applicable to IPA III</w:t>
      </w:r>
      <w:r w:rsidR="009A384F" w:rsidRPr="002E7D7C">
        <w:rPr>
          <w:rFonts w:ascii="Cambria" w:hAnsi="Cambria"/>
        </w:rPr>
        <w:t>)</w:t>
      </w:r>
    </w:p>
    <w:p w14:paraId="22EB6466" w14:textId="4B3BC27F" w:rsidR="001938AF" w:rsidRPr="002E7D7C" w:rsidRDefault="001938AF" w:rsidP="009C6E7E">
      <w:pPr>
        <w:pStyle w:val="ListParagraph"/>
        <w:numPr>
          <w:ilvl w:val="0"/>
          <w:numId w:val="56"/>
        </w:numPr>
        <w:spacing w:before="120" w:after="0"/>
        <w:ind w:left="714" w:hanging="357"/>
        <w:contextualSpacing w:val="0"/>
        <w:jc w:val="both"/>
        <w:rPr>
          <w:rFonts w:ascii="Cambria" w:hAnsi="Cambria"/>
        </w:rPr>
      </w:pPr>
      <w:r w:rsidRPr="002E7D7C">
        <w:rPr>
          <w:rFonts w:ascii="Cambria" w:hAnsi="Cambria"/>
        </w:rPr>
        <w:t>established irregularities re</w:t>
      </w:r>
      <w:r w:rsidR="009A384F" w:rsidRPr="002E7D7C">
        <w:rPr>
          <w:rFonts w:ascii="Cambria" w:hAnsi="Cambria"/>
        </w:rPr>
        <w:t>ported through the IMS</w:t>
      </w:r>
      <w:r w:rsidRPr="002E7D7C">
        <w:rPr>
          <w:rFonts w:ascii="Cambria" w:hAnsi="Cambria"/>
        </w:rPr>
        <w:t>.</w:t>
      </w:r>
    </w:p>
    <w:p w14:paraId="6604BB34" w14:textId="77777777" w:rsidR="001938AF" w:rsidRPr="002E7D7C" w:rsidRDefault="001938AF" w:rsidP="001938AF">
      <w:pPr>
        <w:jc w:val="both"/>
        <w:rPr>
          <w:rFonts w:ascii="Cambria" w:hAnsi="Cambria"/>
        </w:rPr>
      </w:pPr>
    </w:p>
    <w:p w14:paraId="32825E23" w14:textId="66871A9F" w:rsidR="001938AF" w:rsidRPr="002E7D7C" w:rsidRDefault="001938AF" w:rsidP="001938AF">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93056" behindDoc="0" locked="0" layoutInCell="1" allowOverlap="1" wp14:anchorId="1CF33E06" wp14:editId="48E5623B">
                <wp:simplePos x="0" y="0"/>
                <wp:positionH relativeFrom="column">
                  <wp:posOffset>1416685</wp:posOffset>
                </wp:positionH>
                <wp:positionV relativeFrom="paragraph">
                  <wp:posOffset>180340</wp:posOffset>
                </wp:positionV>
                <wp:extent cx="2641600" cy="370205"/>
                <wp:effectExtent l="0" t="0" r="0" b="0"/>
                <wp:wrapNone/>
                <wp:docPr id="12" name="Tekstni okvir 12"/>
                <wp:cNvGraphicFramePr/>
                <a:graphic xmlns:a="http://schemas.openxmlformats.org/drawingml/2006/main">
                  <a:graphicData uri="http://schemas.microsoft.com/office/word/2010/wordprocessingShape">
                    <wps:wsp>
                      <wps:cNvSpPr txBox="1"/>
                      <wps:spPr>
                        <a:xfrm>
                          <a:off x="0" y="0"/>
                          <a:ext cx="2641600" cy="370205"/>
                        </a:xfrm>
                        <a:prstGeom prst="rect">
                          <a:avLst/>
                        </a:prstGeom>
                        <a:noFill/>
                        <a:ln w="6350">
                          <a:noFill/>
                        </a:ln>
                      </wps:spPr>
                      <wps:txbx>
                        <w:txbxContent>
                          <w:p w14:paraId="345CDB68" w14:textId="7577E1AD" w:rsidR="002F7908" w:rsidRPr="00BA205F" w:rsidRDefault="002F7908" w:rsidP="001938AF">
                            <w:pPr>
                              <w:jc w:val="center"/>
                              <w:rPr>
                                <w:b/>
                                <w:color w:val="000000" w:themeColor="text1"/>
                              </w:rPr>
                            </w:pPr>
                            <w:r>
                              <w:rPr>
                                <w:b/>
                                <w:color w:val="000000" w:themeColor="text1"/>
                              </w:rPr>
                              <w:t>Irregularity register data</w:t>
                            </w:r>
                          </w:p>
                          <w:p w14:paraId="6959F208" w14:textId="77777777" w:rsidR="002F7908" w:rsidRPr="00BA205F" w:rsidRDefault="002F7908" w:rsidP="001938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F33E06" id="Tekstni okvir 12" o:spid="_x0000_s1038" type="#_x0000_t202" style="position:absolute;left:0;text-align:left;margin-left:111.55pt;margin-top:14.2pt;width:208pt;height:29.1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" filled="f" stroked="f" strokeweight=".5pt">
                <v:textbox>
                  <w:txbxContent>
                    <w:p w14:paraId="345CDB68" w14:textId="7577E1AD" w:rsidR="002F7908" w:rsidRPr="00BA205F" w:rsidRDefault="002F7908" w:rsidP="001938AF">
                      <w:pPr>
                        <w:jc w:val="center"/>
                        <w:rPr>
                          <w:b/>
                          <w:color w:val="000000" w:themeColor="text1"/>
                        </w:rPr>
                      </w:pPr>
                      <w:r>
                        <w:rPr>
                          <w:b/>
                          <w:color w:val="000000" w:themeColor="text1"/>
                        </w:rPr>
                        <w:t>Irregularity register data</w:t>
                      </w:r>
                    </w:p>
                    <w:p w14:paraId="6959F208" w14:textId="77777777" w:rsidR="002F7908" w:rsidRPr="00BA205F" w:rsidRDefault="002F7908" w:rsidP="001938AF"/>
                  </w:txbxContent>
                </v:textbox>
              </v:shape>
            </w:pict>
          </mc:Fallback>
        </mc:AlternateContent>
      </w:r>
      <w:r w:rsidRPr="002E7D7C">
        <w:rPr>
          <w:rFonts w:ascii="Cambria" w:hAnsi="Cambria"/>
          <w:noProof/>
          <w:lang w:val="hr-HR"/>
        </w:rPr>
        <mc:AlternateContent>
          <mc:Choice Requires="wps">
            <w:drawing>
              <wp:anchor distT="0" distB="0" distL="114300" distR="114300" simplePos="0" relativeHeight="251691008" behindDoc="0" locked="0" layoutInCell="1" allowOverlap="1" wp14:anchorId="67CA4062" wp14:editId="691697DC">
                <wp:simplePos x="0" y="0"/>
                <wp:positionH relativeFrom="column">
                  <wp:posOffset>1267536</wp:posOffset>
                </wp:positionH>
                <wp:positionV relativeFrom="paragraph">
                  <wp:posOffset>98273</wp:posOffset>
                </wp:positionV>
                <wp:extent cx="3096126" cy="988862"/>
                <wp:effectExtent l="19050" t="19050" r="28575" b="20955"/>
                <wp:wrapNone/>
                <wp:docPr id="30" name="Elipsa 30"/>
                <wp:cNvGraphicFramePr/>
                <a:graphic xmlns:a="http://schemas.openxmlformats.org/drawingml/2006/main">
                  <a:graphicData uri="http://schemas.microsoft.com/office/word/2010/wordprocessingShape">
                    <wps:wsp>
                      <wps:cNvSpPr/>
                      <wps:spPr>
                        <a:xfrm>
                          <a:off x="0" y="0"/>
                          <a:ext cx="3096126" cy="988862"/>
                        </a:xfrm>
                        <a:prstGeom prst="ellipse">
                          <a:avLst/>
                        </a:prstGeom>
                        <a:solidFill>
                          <a:schemeClr val="accent1">
                            <a:lumMod val="60000"/>
                            <a:lumOff val="40000"/>
                          </a:schemeClr>
                        </a:solid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44F47" w14:textId="77777777" w:rsidR="002F7908" w:rsidRPr="00BA205F" w:rsidRDefault="002F7908" w:rsidP="001938AF">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CA4062" id="Elipsa 30" o:spid="_x0000_s1039" style="position:absolute;left:0;text-align:left;margin-left:99.8pt;margin-top:7.75pt;width:243.8pt;height:7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" fillcolor="#95b3d7 [1940]" strokecolor="#365f91 [2404]" strokeweight="2.25pt">
                <v:textbox>
                  <w:txbxContent>
                    <w:p w14:paraId="4B944F47" w14:textId="77777777" w:rsidR="002F7908" w:rsidRPr="00BA205F" w:rsidRDefault="002F7908" w:rsidP="001938AF">
                      <w:pPr>
                        <w:jc w:val="center"/>
                        <w:rPr>
                          <w:b/>
                          <w:color w:val="000000" w:themeColor="text1"/>
                        </w:rPr>
                      </w:pPr>
                    </w:p>
                  </w:txbxContent>
                </v:textbox>
              </v:oval>
            </w:pict>
          </mc:Fallback>
        </mc:AlternateContent>
      </w:r>
    </w:p>
    <w:p w14:paraId="42ED10C3" w14:textId="0221D222" w:rsidR="001938AF" w:rsidRPr="002E7D7C" w:rsidRDefault="001938AF" w:rsidP="001938AF">
      <w:pPr>
        <w:jc w:val="both"/>
        <w:rPr>
          <w:rFonts w:ascii="Cambria" w:hAnsi="Cambria"/>
        </w:rPr>
      </w:pPr>
    </w:p>
    <w:p w14:paraId="12553B91" w14:textId="01A2C260" w:rsidR="001938AF" w:rsidRPr="002E7D7C" w:rsidRDefault="001938AF" w:rsidP="001938AF">
      <w:pPr>
        <w:jc w:val="both"/>
        <w:rPr>
          <w:rFonts w:ascii="Cambria" w:hAnsi="Cambria"/>
        </w:rPr>
      </w:pPr>
      <w:r w:rsidRPr="002E7D7C">
        <w:rPr>
          <w:rFonts w:ascii="Cambria" w:hAnsi="Cambria"/>
          <w:noProof/>
          <w:lang w:val="hr-HR"/>
        </w:rPr>
        <mc:AlternateContent>
          <mc:Choice Requires="wps">
            <w:drawing>
              <wp:anchor distT="0" distB="0" distL="114300" distR="114300" simplePos="0" relativeHeight="251692032" behindDoc="0" locked="0" layoutInCell="1" allowOverlap="1" wp14:anchorId="059CA10F" wp14:editId="60AF426C">
                <wp:simplePos x="0" y="0"/>
                <wp:positionH relativeFrom="column">
                  <wp:posOffset>1823339</wp:posOffset>
                </wp:positionH>
                <wp:positionV relativeFrom="paragraph">
                  <wp:posOffset>106731</wp:posOffset>
                </wp:positionV>
                <wp:extent cx="1985645" cy="585470"/>
                <wp:effectExtent l="19050" t="19050" r="14605" b="24130"/>
                <wp:wrapNone/>
                <wp:docPr id="31" name="Elipsa 31"/>
                <wp:cNvGraphicFramePr/>
                <a:graphic xmlns:a="http://schemas.openxmlformats.org/drawingml/2006/main">
                  <a:graphicData uri="http://schemas.microsoft.com/office/word/2010/wordprocessingShape">
                    <wps:wsp>
                      <wps:cNvSpPr/>
                      <wps:spPr>
                        <a:xfrm>
                          <a:off x="0" y="0"/>
                          <a:ext cx="1985645" cy="585470"/>
                        </a:xfrm>
                        <a:prstGeom prst="ellipse">
                          <a:avLst/>
                        </a:prstGeom>
                        <a:solidFill>
                          <a:schemeClr val="tx2">
                            <a:lumMod val="20000"/>
                            <a:lumOff val="80000"/>
                          </a:schemeClr>
                        </a:solidFill>
                        <a:ln w="28575">
                          <a:solidFill>
                            <a:schemeClr val="accent1">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3E45D15" w14:textId="7C66FD54" w:rsidR="002F7908" w:rsidRPr="00BA205F" w:rsidRDefault="002F7908" w:rsidP="001938AF">
                            <w:pPr>
                              <w:jc w:val="center"/>
                              <w:rPr>
                                <w:b/>
                                <w:color w:val="000000" w:themeColor="text1"/>
                              </w:rPr>
                            </w:pPr>
                            <w:r w:rsidRPr="00BA205F">
                              <w:rPr>
                                <w:b/>
                                <w:color w:val="000000" w:themeColor="text1"/>
                              </w:rPr>
                              <w:t>IMS</w:t>
                            </w:r>
                            <w:r>
                              <w:rPr>
                                <w:b/>
                                <w:color w:val="000000" w:themeColor="text1"/>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9CA10F" id="Elipsa 31" o:spid="_x0000_s1040" style="position:absolute;left:0;text-align:left;margin-left:143.55pt;margin-top:8.4pt;width:156.35pt;height:4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" fillcolor="#c6d9f1 [671]" strokecolor="#365f91 [2404]" strokeweight="2.25pt">
                <v:textbox>
                  <w:txbxContent>
                    <w:p w14:paraId="33E45D15" w14:textId="7C66FD54" w:rsidR="002F7908" w:rsidRPr="00BA205F" w:rsidRDefault="002F7908" w:rsidP="001938AF">
                      <w:pPr>
                        <w:jc w:val="center"/>
                        <w:rPr>
                          <w:b/>
                          <w:color w:val="000000" w:themeColor="text1"/>
                        </w:rPr>
                      </w:pPr>
                      <w:r w:rsidRPr="00BA205F">
                        <w:rPr>
                          <w:b/>
                          <w:color w:val="000000" w:themeColor="text1"/>
                        </w:rPr>
                        <w:t>IMS</w:t>
                      </w:r>
                      <w:r>
                        <w:rPr>
                          <w:b/>
                          <w:color w:val="000000" w:themeColor="text1"/>
                        </w:rPr>
                        <w:t xml:space="preserve"> data</w:t>
                      </w:r>
                    </w:p>
                  </w:txbxContent>
                </v:textbox>
              </v:oval>
            </w:pict>
          </mc:Fallback>
        </mc:AlternateContent>
      </w:r>
    </w:p>
    <w:p w14:paraId="6C090EA9" w14:textId="10783E4E" w:rsidR="001938AF" w:rsidRPr="002E7D7C" w:rsidRDefault="001938AF" w:rsidP="001938AF">
      <w:pPr>
        <w:jc w:val="both"/>
        <w:rPr>
          <w:rFonts w:ascii="Cambria" w:hAnsi="Cambria"/>
        </w:rPr>
      </w:pPr>
    </w:p>
    <w:p w14:paraId="20F85E48" w14:textId="5D285244" w:rsidR="001938AF" w:rsidRPr="002E7D7C" w:rsidRDefault="001938AF" w:rsidP="001938AF">
      <w:pPr>
        <w:jc w:val="both"/>
        <w:rPr>
          <w:rFonts w:ascii="Cambria" w:hAnsi="Cambria"/>
        </w:rPr>
      </w:pPr>
    </w:p>
    <w:p w14:paraId="0A11D185" w14:textId="09AD2D17" w:rsidR="001938AF" w:rsidRPr="002E7D7C" w:rsidRDefault="001938AF" w:rsidP="001938AF">
      <w:pPr>
        <w:rPr>
          <w:rFonts w:ascii="Cambria" w:hAnsi="Cambria"/>
        </w:rPr>
      </w:pPr>
    </w:p>
    <w:p w14:paraId="689F89EB" w14:textId="6B4153F1" w:rsidR="001938AF" w:rsidRPr="002E7D7C" w:rsidRDefault="001938AF" w:rsidP="001938AF">
      <w:pPr>
        <w:jc w:val="both"/>
        <w:rPr>
          <w:rFonts w:ascii="Cambria" w:hAnsi="Cambria"/>
        </w:rPr>
      </w:pPr>
    </w:p>
    <w:p w14:paraId="4B7AFBD3" w14:textId="53B5D46A" w:rsidR="001938AF" w:rsidRPr="002E7D7C" w:rsidRDefault="001938AF" w:rsidP="001938AF">
      <w:pPr>
        <w:jc w:val="both"/>
        <w:rPr>
          <w:rFonts w:ascii="Cambria" w:hAnsi="Cambria"/>
        </w:rPr>
      </w:pPr>
    </w:p>
    <w:p w14:paraId="481BA65E" w14:textId="77777777" w:rsidR="001938AF" w:rsidRPr="002E7D7C" w:rsidRDefault="001938AF" w:rsidP="001938AF">
      <w:pPr>
        <w:jc w:val="both"/>
        <w:rPr>
          <w:rFonts w:ascii="Cambria" w:hAnsi="Cambria"/>
        </w:rPr>
      </w:pPr>
    </w:p>
    <w:p w14:paraId="5E4CD20F" w14:textId="3A1A6F1A" w:rsidR="001938AF" w:rsidRPr="002E7D7C" w:rsidRDefault="00EC7593" w:rsidP="001938AF">
      <w:pPr>
        <w:jc w:val="both"/>
        <w:rPr>
          <w:rFonts w:ascii="Cambria" w:hAnsi="Cambria"/>
        </w:rPr>
      </w:pPr>
      <w:bookmarkStart w:id="47" w:name="_Hlk193188255"/>
      <w:r w:rsidRPr="002E7D7C">
        <w:rPr>
          <w:rFonts w:ascii="Cambria" w:hAnsi="Cambria"/>
        </w:rPr>
        <w:t>Implementing Agency /</w:t>
      </w:r>
      <w:r w:rsidR="001938AF" w:rsidRPr="002E7D7C">
        <w:rPr>
          <w:rFonts w:ascii="Cambria" w:hAnsi="Cambria"/>
        </w:rPr>
        <w:t xml:space="preserve"> IPARD Agency / IBFM sends the Irregularity Register with a status report </w:t>
      </w:r>
      <w:r w:rsidRPr="002E7D7C">
        <w:rPr>
          <w:rFonts w:ascii="Cambria" w:hAnsi="Cambria"/>
        </w:rPr>
        <w:t xml:space="preserve">within 15 working days after the end of each quarter </w:t>
      </w:r>
      <w:r w:rsidR="001938AF" w:rsidRPr="002E7D7C">
        <w:rPr>
          <w:rFonts w:ascii="Cambria" w:hAnsi="Cambria"/>
        </w:rPr>
        <w:t xml:space="preserve">to the AFCOS via email </w:t>
      </w:r>
      <w:r w:rsidR="001938AF" w:rsidRPr="00FA7506">
        <w:rPr>
          <w:rFonts w:ascii="Cambria" w:hAnsi="Cambria"/>
        </w:rPr>
        <w:t>(</w:t>
      </w:r>
      <w:r w:rsidR="00FA7506" w:rsidRPr="00FA7506">
        <w:rPr>
          <w:rFonts w:ascii="Cambria" w:hAnsi="Cambria"/>
          <w:color w:val="FF0000"/>
        </w:rPr>
        <w:t>nepravilnosti.eu@mif.gov.me</w:t>
      </w:r>
      <w:r w:rsidR="00ED7618" w:rsidRPr="002E7D7C">
        <w:rPr>
          <w:rFonts w:ascii="Cambria" w:hAnsi="Cambria"/>
        </w:rPr>
        <w:t>), and a copy is sent to MA</w:t>
      </w:r>
      <w:r w:rsidR="001938AF" w:rsidRPr="002E7D7C">
        <w:rPr>
          <w:rFonts w:ascii="Cambria" w:hAnsi="Cambria"/>
        </w:rPr>
        <w:t xml:space="preserve"> (where applicable), </w:t>
      </w:r>
      <w:r w:rsidR="00ED7618" w:rsidRPr="002E7D7C">
        <w:rPr>
          <w:rFonts w:ascii="Cambria" w:hAnsi="Cambria"/>
        </w:rPr>
        <w:t xml:space="preserve">IBPM, </w:t>
      </w:r>
      <w:r w:rsidR="003371DF" w:rsidRPr="002E7D7C">
        <w:rPr>
          <w:rFonts w:ascii="Cambria" w:hAnsi="Cambria"/>
        </w:rPr>
        <w:t>National Fund and Audit Authority</w:t>
      </w:r>
      <w:bookmarkEnd w:id="47"/>
      <w:r w:rsidR="001938AF" w:rsidRPr="002E7D7C">
        <w:rPr>
          <w:rFonts w:ascii="Cambria" w:hAnsi="Cambria"/>
        </w:rPr>
        <w:t>.</w:t>
      </w:r>
    </w:p>
    <w:p w14:paraId="442371C0" w14:textId="77777777" w:rsidR="001938AF" w:rsidRPr="002E7D7C" w:rsidRDefault="001938AF" w:rsidP="001938AF">
      <w:pPr>
        <w:jc w:val="both"/>
        <w:rPr>
          <w:rFonts w:ascii="Cambria" w:hAnsi="Cambria"/>
        </w:rPr>
      </w:pPr>
    </w:p>
    <w:p w14:paraId="1ECFA699" w14:textId="7B42651B" w:rsidR="001938AF" w:rsidRPr="002E7D7C" w:rsidRDefault="001938AF" w:rsidP="001938AF">
      <w:pPr>
        <w:jc w:val="both"/>
        <w:rPr>
          <w:rFonts w:ascii="Cambria" w:hAnsi="Cambria"/>
        </w:rPr>
      </w:pPr>
      <w:r w:rsidRPr="002E7D7C">
        <w:rPr>
          <w:rFonts w:ascii="Cambria" w:hAnsi="Cambria"/>
          <w:b/>
        </w:rPr>
        <w:t>The final row should show the total amount of all established irregularities</w:t>
      </w:r>
      <w:r w:rsidRPr="002E7D7C">
        <w:rPr>
          <w:rFonts w:ascii="Cambria" w:hAnsi="Cambria"/>
        </w:rPr>
        <w:t>.</w:t>
      </w:r>
      <w:r w:rsidR="00C0624D" w:rsidRPr="002E7D7C">
        <w:rPr>
          <w:rFonts w:ascii="Cambria" w:hAnsi="Cambria"/>
        </w:rPr>
        <w:t xml:space="preserve"> This is useful information for each beneficiary of Irregularity register and it also serves as an auto-control as it can indicate possible errors (</w:t>
      </w:r>
      <w:r w:rsidR="00C0624D" w:rsidRPr="002E7D7C">
        <w:rPr>
          <w:rFonts w:ascii="Cambria" w:hAnsi="Cambria"/>
          <w:i/>
        </w:rPr>
        <w:t>e.g. if huge discrepancies are detected in relation to the last reporting period</w:t>
      </w:r>
      <w:r w:rsidR="00C0624D" w:rsidRPr="002E7D7C">
        <w:rPr>
          <w:rFonts w:ascii="Cambria" w:hAnsi="Cambria"/>
        </w:rPr>
        <w:t>).</w:t>
      </w:r>
    </w:p>
    <w:p w14:paraId="1F36F8E0" w14:textId="77777777" w:rsidR="001938AF" w:rsidRPr="002E7D7C" w:rsidRDefault="001938AF" w:rsidP="001938AF">
      <w:pPr>
        <w:jc w:val="both"/>
        <w:rPr>
          <w:rFonts w:ascii="Cambria" w:hAnsi="Cambria"/>
        </w:rPr>
      </w:pPr>
    </w:p>
    <w:p w14:paraId="1AF6732F" w14:textId="2ED83DF4" w:rsidR="001938AF" w:rsidRPr="002E7D7C" w:rsidRDefault="000072AA" w:rsidP="001938AF">
      <w:pPr>
        <w:jc w:val="both"/>
        <w:rPr>
          <w:rFonts w:ascii="Cambria" w:hAnsi="Cambria"/>
          <w:b/>
        </w:rPr>
      </w:pPr>
      <w:r w:rsidRPr="002E7D7C">
        <w:rPr>
          <w:rFonts w:ascii="Cambria" w:hAnsi="Cambria"/>
        </w:rPr>
        <w:t xml:space="preserve">With regard to </w:t>
      </w:r>
      <w:r w:rsidRPr="002E7D7C">
        <w:rPr>
          <w:rFonts w:ascii="Cambria" w:hAnsi="Cambria"/>
          <w:b/>
        </w:rPr>
        <w:t>the most</w:t>
      </w:r>
      <w:r w:rsidRPr="002E7D7C">
        <w:rPr>
          <w:rFonts w:ascii="Cambria" w:hAnsi="Cambria"/>
        </w:rPr>
        <w:t xml:space="preserve"> </w:t>
      </w:r>
      <w:r w:rsidRPr="002E7D7C">
        <w:rPr>
          <w:rFonts w:ascii="Cambria" w:hAnsi="Cambria"/>
          <w:b/>
        </w:rPr>
        <w:t>c</w:t>
      </w:r>
      <w:r w:rsidR="001938AF" w:rsidRPr="002E7D7C">
        <w:rPr>
          <w:rFonts w:ascii="Cambria" w:hAnsi="Cambria"/>
          <w:b/>
        </w:rPr>
        <w:t>ommon errors in the irregularity registers</w:t>
      </w:r>
      <w:r w:rsidRPr="002E7D7C">
        <w:rPr>
          <w:rFonts w:ascii="Cambria" w:hAnsi="Cambria"/>
          <w:b/>
        </w:rPr>
        <w:t xml:space="preserve">, </w:t>
      </w:r>
      <w:r w:rsidRPr="002E7D7C">
        <w:rPr>
          <w:rFonts w:ascii="Cambria" w:hAnsi="Cambria"/>
        </w:rPr>
        <w:t>they are listed below</w:t>
      </w:r>
      <w:r w:rsidR="001938AF" w:rsidRPr="002E7D7C">
        <w:rPr>
          <w:rFonts w:ascii="Cambria" w:hAnsi="Cambria"/>
        </w:rPr>
        <w:t>:</w:t>
      </w:r>
    </w:p>
    <w:p w14:paraId="4A6DA975" w14:textId="66A7C6A3" w:rsidR="001938AF" w:rsidRPr="002E7D7C" w:rsidRDefault="000072AA" w:rsidP="009C6E7E">
      <w:pPr>
        <w:pStyle w:val="ListParagraph"/>
        <w:numPr>
          <w:ilvl w:val="0"/>
          <w:numId w:val="57"/>
        </w:numPr>
        <w:spacing w:before="120" w:after="0"/>
        <w:ind w:left="714" w:hanging="357"/>
        <w:contextualSpacing w:val="0"/>
        <w:jc w:val="both"/>
        <w:rPr>
          <w:rFonts w:ascii="Cambria" w:hAnsi="Cambria"/>
        </w:rPr>
      </w:pPr>
      <w:r w:rsidRPr="002E7D7C">
        <w:rPr>
          <w:rFonts w:ascii="Cambria" w:hAnsi="Cambria"/>
        </w:rPr>
        <w:t>omission of information (e.g. omission of information on</w:t>
      </w:r>
      <w:r w:rsidR="001938AF" w:rsidRPr="002E7D7C">
        <w:rPr>
          <w:rFonts w:ascii="Cambria" w:hAnsi="Cambria"/>
        </w:rPr>
        <w:t xml:space="preserve"> the type of irregularity),</w:t>
      </w:r>
    </w:p>
    <w:p w14:paraId="6C0AB85B" w14:textId="77777777" w:rsidR="001938AF" w:rsidRPr="002E7D7C" w:rsidRDefault="001938AF" w:rsidP="009C6E7E">
      <w:pPr>
        <w:pStyle w:val="ListParagraph"/>
        <w:numPr>
          <w:ilvl w:val="0"/>
          <w:numId w:val="57"/>
        </w:numPr>
        <w:spacing w:before="120" w:after="0"/>
        <w:ind w:left="714" w:hanging="357"/>
        <w:contextualSpacing w:val="0"/>
        <w:jc w:val="both"/>
        <w:rPr>
          <w:rFonts w:ascii="Cambria" w:hAnsi="Cambria"/>
        </w:rPr>
      </w:pPr>
      <w:r w:rsidRPr="002E7D7C">
        <w:rPr>
          <w:rFonts w:ascii="Cambria" w:hAnsi="Cambria"/>
        </w:rPr>
        <w:t>failure to specify the source of the initial information that raised the suspicion of irregularity (method of detecting the irregularity),</w:t>
      </w:r>
    </w:p>
    <w:p w14:paraId="724F6681" w14:textId="77777777" w:rsidR="001938AF" w:rsidRPr="002E7D7C" w:rsidRDefault="001938AF" w:rsidP="009C6E7E">
      <w:pPr>
        <w:pStyle w:val="ListParagraph"/>
        <w:numPr>
          <w:ilvl w:val="0"/>
          <w:numId w:val="57"/>
        </w:numPr>
        <w:spacing w:before="120" w:after="0"/>
        <w:ind w:left="714" w:hanging="357"/>
        <w:contextualSpacing w:val="0"/>
        <w:jc w:val="both"/>
        <w:rPr>
          <w:rFonts w:ascii="Cambria" w:hAnsi="Cambria"/>
        </w:rPr>
      </w:pPr>
      <w:r w:rsidRPr="002E7D7C">
        <w:rPr>
          <w:rFonts w:ascii="Cambria" w:hAnsi="Cambria"/>
        </w:rPr>
        <w:t>entering incorrect information,</w:t>
      </w:r>
    </w:p>
    <w:p w14:paraId="6B1C4EFC" w14:textId="77777777" w:rsidR="001938AF" w:rsidRPr="002E7D7C" w:rsidRDefault="001938AF" w:rsidP="009C6E7E">
      <w:pPr>
        <w:pStyle w:val="ListParagraph"/>
        <w:numPr>
          <w:ilvl w:val="0"/>
          <w:numId w:val="57"/>
        </w:numPr>
        <w:spacing w:before="120" w:after="0"/>
        <w:ind w:left="714" w:hanging="357"/>
        <w:contextualSpacing w:val="0"/>
        <w:jc w:val="both"/>
        <w:rPr>
          <w:rFonts w:ascii="Cambria" w:hAnsi="Cambria"/>
        </w:rPr>
      </w:pPr>
      <w:r w:rsidRPr="002E7D7C">
        <w:rPr>
          <w:rFonts w:ascii="Cambria" w:hAnsi="Cambria"/>
        </w:rPr>
        <w:t>duplication of cases,</w:t>
      </w:r>
    </w:p>
    <w:p w14:paraId="380EF795" w14:textId="77777777" w:rsidR="001938AF" w:rsidRPr="002E7D7C" w:rsidRDefault="001938AF" w:rsidP="009C6E7E">
      <w:pPr>
        <w:pStyle w:val="ListParagraph"/>
        <w:numPr>
          <w:ilvl w:val="0"/>
          <w:numId w:val="57"/>
        </w:numPr>
        <w:spacing w:before="120" w:after="0"/>
        <w:ind w:left="714" w:hanging="357"/>
        <w:contextualSpacing w:val="0"/>
        <w:jc w:val="both"/>
        <w:rPr>
          <w:rFonts w:ascii="Cambria" w:hAnsi="Cambria"/>
        </w:rPr>
      </w:pPr>
      <w:r w:rsidRPr="002E7D7C">
        <w:rPr>
          <w:rFonts w:ascii="Cambria" w:hAnsi="Cambria"/>
        </w:rPr>
        <w:t>issues related to displaying updates for previously opened cases (not specifying what was updated),</w:t>
      </w:r>
    </w:p>
    <w:p w14:paraId="313CE778" w14:textId="5392A3E8" w:rsidR="001938AF" w:rsidRPr="002E7D7C" w:rsidRDefault="001938AF" w:rsidP="009C6E7E">
      <w:pPr>
        <w:pStyle w:val="ListParagraph"/>
        <w:numPr>
          <w:ilvl w:val="0"/>
          <w:numId w:val="57"/>
        </w:numPr>
        <w:spacing w:before="120" w:after="0"/>
        <w:ind w:left="714" w:hanging="357"/>
        <w:contextualSpacing w:val="0"/>
        <w:jc w:val="both"/>
        <w:rPr>
          <w:rFonts w:ascii="Cambria" w:hAnsi="Cambria"/>
        </w:rPr>
      </w:pPr>
      <w:r w:rsidRPr="002E7D7C">
        <w:rPr>
          <w:rFonts w:ascii="Cambria" w:hAnsi="Cambria"/>
        </w:rPr>
        <w:t>discrepancies with the information provided in the IMS</w:t>
      </w:r>
      <w:r w:rsidR="000072AA" w:rsidRPr="002E7D7C">
        <w:rPr>
          <w:rFonts w:ascii="Cambria" w:hAnsi="Cambria"/>
        </w:rPr>
        <w:t xml:space="preserve"> (</w:t>
      </w:r>
      <w:r w:rsidR="000072AA" w:rsidRPr="002E7D7C">
        <w:rPr>
          <w:rFonts w:ascii="Cambria" w:hAnsi="Cambria"/>
          <w:i/>
        </w:rPr>
        <w:t>applicable to cases reported via IMS</w:t>
      </w:r>
      <w:r w:rsidR="000072AA" w:rsidRPr="002E7D7C">
        <w:rPr>
          <w:rFonts w:ascii="Cambria" w:hAnsi="Cambria"/>
        </w:rPr>
        <w:t>)</w:t>
      </w:r>
      <w:r w:rsidRPr="002E7D7C">
        <w:rPr>
          <w:rFonts w:ascii="Cambria" w:hAnsi="Cambria"/>
        </w:rPr>
        <w:t>,</w:t>
      </w:r>
    </w:p>
    <w:p w14:paraId="022E49C9" w14:textId="04FA835E" w:rsidR="001938AF" w:rsidRPr="002E7D7C" w:rsidRDefault="000072AA" w:rsidP="009C6E7E">
      <w:pPr>
        <w:pStyle w:val="ListParagraph"/>
        <w:numPr>
          <w:ilvl w:val="0"/>
          <w:numId w:val="57"/>
        </w:numPr>
        <w:spacing w:before="120" w:after="0"/>
        <w:ind w:left="714" w:hanging="357"/>
        <w:contextualSpacing w:val="0"/>
        <w:jc w:val="both"/>
        <w:rPr>
          <w:rFonts w:ascii="Cambria" w:hAnsi="Cambria"/>
        </w:rPr>
      </w:pPr>
      <w:r w:rsidRPr="002E7D7C">
        <w:rPr>
          <w:rFonts w:ascii="Cambria" w:hAnsi="Cambria"/>
        </w:rPr>
        <w:t>calculation</w:t>
      </w:r>
      <w:r w:rsidR="001938AF" w:rsidRPr="002E7D7C">
        <w:rPr>
          <w:rFonts w:ascii="Cambria" w:hAnsi="Cambria"/>
        </w:rPr>
        <w:t xml:space="preserve"> </w:t>
      </w:r>
      <w:r w:rsidRPr="002E7D7C">
        <w:rPr>
          <w:rFonts w:ascii="Cambria" w:hAnsi="Cambria"/>
        </w:rPr>
        <w:t>errors (EU part + National contribution</w:t>
      </w:r>
      <w:r w:rsidR="001938AF" w:rsidRPr="002E7D7C">
        <w:rPr>
          <w:rFonts w:ascii="Cambria" w:hAnsi="Cambria"/>
        </w:rPr>
        <w:t xml:space="preserve"> part + Private contribution &lt;&gt; total),</w:t>
      </w:r>
    </w:p>
    <w:p w14:paraId="44D14463" w14:textId="5FBD285F" w:rsidR="001938AF" w:rsidRPr="002E7D7C" w:rsidRDefault="001938AF" w:rsidP="009C6E7E">
      <w:pPr>
        <w:pStyle w:val="ListParagraph"/>
        <w:numPr>
          <w:ilvl w:val="0"/>
          <w:numId w:val="57"/>
        </w:numPr>
        <w:spacing w:before="120" w:after="0"/>
        <w:ind w:left="714" w:hanging="357"/>
        <w:contextualSpacing w:val="0"/>
        <w:jc w:val="both"/>
        <w:rPr>
          <w:rFonts w:ascii="Cambria" w:hAnsi="Cambria"/>
        </w:rPr>
      </w:pPr>
      <w:r w:rsidRPr="002E7D7C">
        <w:rPr>
          <w:rFonts w:ascii="Cambria" w:hAnsi="Cambria"/>
        </w:rPr>
        <w:t xml:space="preserve">incorrect number format </w:t>
      </w:r>
      <w:r w:rsidR="000072AA" w:rsidRPr="002E7D7C">
        <w:rPr>
          <w:rFonts w:ascii="Cambria" w:hAnsi="Cambria"/>
        </w:rPr>
        <w:t xml:space="preserve">which results in incorrect sums </w:t>
      </w:r>
      <w:r w:rsidRPr="002E7D7C">
        <w:rPr>
          <w:rFonts w:ascii="Cambria" w:hAnsi="Cambria"/>
        </w:rPr>
        <w:t>(</w:t>
      </w:r>
      <w:r w:rsidR="000072AA" w:rsidRPr="002E7D7C">
        <w:rPr>
          <w:rFonts w:ascii="Cambria" w:hAnsi="Cambria"/>
        </w:rPr>
        <w:t xml:space="preserve">e.g. </w:t>
      </w:r>
      <w:r w:rsidRPr="002E7D7C">
        <w:rPr>
          <w:rFonts w:ascii="Cambria" w:hAnsi="Cambria"/>
        </w:rPr>
        <w:t>9.999.00 instead of 9.999,00, number saved as text, etc.).</w:t>
      </w:r>
    </w:p>
    <w:p w14:paraId="0115F39A" w14:textId="77777777" w:rsidR="00D34712" w:rsidRPr="002E7D7C" w:rsidRDefault="00D34712" w:rsidP="00D34712">
      <w:pPr>
        <w:jc w:val="both"/>
        <w:rPr>
          <w:rFonts w:ascii="Cambria" w:hAnsi="Cambria"/>
        </w:rPr>
      </w:pPr>
    </w:p>
    <w:p w14:paraId="2B3975CA" w14:textId="3B5F930D" w:rsidR="001938AF" w:rsidRPr="002E7D7C" w:rsidRDefault="001938AF" w:rsidP="00D34712">
      <w:pPr>
        <w:jc w:val="both"/>
        <w:rPr>
          <w:rFonts w:ascii="Cambria" w:hAnsi="Cambria"/>
        </w:rPr>
      </w:pPr>
      <w:r w:rsidRPr="002E7D7C">
        <w:rPr>
          <w:rFonts w:ascii="Cambria" w:hAnsi="Cambria"/>
        </w:rPr>
        <w:t xml:space="preserve">Each case entered in the Irregularity Register is assigned a sequential number that </w:t>
      </w:r>
      <w:r w:rsidR="000072AA" w:rsidRPr="002E7D7C">
        <w:rPr>
          <w:rFonts w:ascii="Cambria" w:hAnsi="Cambria"/>
          <w:b/>
          <w:u w:val="single"/>
        </w:rPr>
        <w:t xml:space="preserve">must </w:t>
      </w:r>
      <w:r w:rsidRPr="002E7D7C">
        <w:rPr>
          <w:rFonts w:ascii="Cambria" w:hAnsi="Cambria"/>
          <w:b/>
          <w:u w:val="single"/>
        </w:rPr>
        <w:t>not</w:t>
      </w:r>
      <w:r w:rsidRPr="002E7D7C">
        <w:rPr>
          <w:rFonts w:ascii="Cambria" w:hAnsi="Cambria"/>
        </w:rPr>
        <w:t xml:space="preserve"> change.</w:t>
      </w:r>
    </w:p>
    <w:p w14:paraId="56689F79" w14:textId="77777777" w:rsidR="001938AF" w:rsidRPr="002E7D7C" w:rsidRDefault="001938AF" w:rsidP="001938AF">
      <w:pPr>
        <w:jc w:val="both"/>
        <w:rPr>
          <w:rFonts w:ascii="Cambria" w:hAnsi="Cambria"/>
        </w:rPr>
      </w:pPr>
    </w:p>
    <w:p w14:paraId="3D18A9B2" w14:textId="1C88C86D" w:rsidR="001938AF" w:rsidRPr="002E7D7C" w:rsidRDefault="001938AF" w:rsidP="001938AF">
      <w:pPr>
        <w:jc w:val="both"/>
        <w:rPr>
          <w:rFonts w:ascii="Cambria" w:hAnsi="Cambria"/>
        </w:rPr>
      </w:pPr>
      <w:r w:rsidRPr="002E7D7C">
        <w:rPr>
          <w:rFonts w:ascii="Cambria" w:hAnsi="Cambria"/>
          <w:noProof/>
          <w:lang w:val="hr-HR"/>
        </w:rPr>
        <mc:AlternateContent>
          <mc:Choice Requires="wps">
            <w:drawing>
              <wp:anchor distT="45720" distB="45720" distL="114300" distR="114300" simplePos="0" relativeHeight="251695104" behindDoc="0" locked="0" layoutInCell="1" allowOverlap="1" wp14:anchorId="6A6F039B" wp14:editId="75A38EA2">
                <wp:simplePos x="0" y="0"/>
                <wp:positionH relativeFrom="column">
                  <wp:posOffset>50800</wp:posOffset>
                </wp:positionH>
                <wp:positionV relativeFrom="paragraph">
                  <wp:posOffset>719455</wp:posOffset>
                </wp:positionV>
                <wp:extent cx="5705475" cy="1404620"/>
                <wp:effectExtent l="0" t="0" r="28575" b="21590"/>
                <wp:wrapTopAndBottom/>
                <wp:docPr id="1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F849F7" w14:textId="20E77105" w:rsidR="002F7908" w:rsidRPr="00870487" w:rsidRDefault="002F7908">
                            <w:pPr>
                              <w:rPr>
                                <w:b/>
                              </w:rPr>
                            </w:pPr>
                            <w:r w:rsidRPr="00870487">
                              <w:rPr>
                                <w:b/>
                              </w:rPr>
                              <w:t>MEMBER STATE PRACTICE – TO BE CONSIDERED</w:t>
                            </w:r>
                          </w:p>
                          <w:p w14:paraId="65CF7D03" w14:textId="0D2F0B7B" w:rsidR="002F7908" w:rsidRPr="00870487" w:rsidRDefault="002F7908"/>
                          <w:p w14:paraId="4419E99A" w14:textId="1314992F" w:rsidR="002F7908" w:rsidRPr="00870487" w:rsidRDefault="002F7908" w:rsidP="00FC6B21">
                            <w:pPr>
                              <w:jc w:val="both"/>
                            </w:pPr>
                            <w:r w:rsidRPr="00870487">
                              <w:t>The possibility of errors within Irregularity registers rises proportionally to the rise of recorded irregularity cases. Errors refer to omissions, inconsistencies and ambiguities while the tool itself stops being user-friendly due to the large and increasing number of recorded data.</w:t>
                            </w:r>
                          </w:p>
                          <w:p w14:paraId="5202DAA8" w14:textId="77777777" w:rsidR="002F7908" w:rsidRPr="00870487" w:rsidRDefault="002F7908" w:rsidP="00FC6B21">
                            <w:pPr>
                              <w:jc w:val="both"/>
                            </w:pPr>
                          </w:p>
                          <w:p w14:paraId="4EA86780" w14:textId="628FA2FE" w:rsidR="002F7908" w:rsidRPr="00870487" w:rsidRDefault="002F7908" w:rsidP="00FC6B21">
                            <w:pPr>
                              <w:jc w:val="both"/>
                            </w:pPr>
                            <w:r w:rsidRPr="00870487">
                              <w:t xml:space="preserve">As a result, recording cases of (suspected) irregularities in the Irregularity register that has a form of excel table becomes inadequate. </w:t>
                            </w:r>
                          </w:p>
                          <w:p w14:paraId="1E19DB95" w14:textId="77777777" w:rsidR="002F7908" w:rsidRPr="00870487" w:rsidRDefault="002F7908" w:rsidP="00FC6B21">
                            <w:pPr>
                              <w:jc w:val="both"/>
                            </w:pPr>
                          </w:p>
                          <w:p w14:paraId="7FD1764A" w14:textId="77777777" w:rsidR="002F7908" w:rsidRPr="00870487" w:rsidRDefault="002F7908" w:rsidP="00FC6B21">
                            <w:pPr>
                              <w:jc w:val="both"/>
                            </w:pPr>
                            <w:r w:rsidRPr="00870487">
                              <w:t>An appropriate solution to this problem could be the establishment of Irregularity Registers in the form of an online application.</w:t>
                            </w:r>
                          </w:p>
                          <w:p w14:paraId="5A0B1E19" w14:textId="77777777" w:rsidR="002F7908" w:rsidRPr="00870487" w:rsidRDefault="002F7908" w:rsidP="00FC6B21">
                            <w:pPr>
                              <w:jc w:val="both"/>
                            </w:pPr>
                          </w:p>
                          <w:p w14:paraId="74EDD747" w14:textId="77777777" w:rsidR="002F7908" w:rsidRPr="00870487" w:rsidRDefault="002F7908" w:rsidP="00FC6B21">
                            <w:pPr>
                              <w:jc w:val="both"/>
                            </w:pPr>
                            <w:r w:rsidRPr="00870487">
                              <w:t xml:space="preserve">This would enable </w:t>
                            </w:r>
                            <w:r w:rsidRPr="00870487">
                              <w:rPr>
                                <w:u w:val="single"/>
                              </w:rPr>
                              <w:t>all bodies of the Irregularity Reporting System</w:t>
                            </w:r>
                            <w:r w:rsidRPr="00870487">
                              <w:t xml:space="preserve"> to record cases in a unified system, ensuring consistency of the data.</w:t>
                            </w:r>
                          </w:p>
                          <w:p w14:paraId="3021AD00" w14:textId="77777777" w:rsidR="002F7908" w:rsidRPr="00870487" w:rsidRDefault="002F7908" w:rsidP="00FC6B21">
                            <w:pPr>
                              <w:jc w:val="both"/>
                            </w:pPr>
                          </w:p>
                          <w:p w14:paraId="60D82295" w14:textId="3030B997" w:rsidR="002F7908" w:rsidRPr="00870487" w:rsidRDefault="002F7908" w:rsidP="00FC6B21">
                            <w:pPr>
                              <w:jc w:val="both"/>
                            </w:pPr>
                            <w:r w:rsidRPr="00870487">
                              <w:t>Additionally, by introducing automatic controls, dropdown menus, and the possibility of automatic case updates, many of the current shortcomings and errors could be eliminated.</w:t>
                            </w:r>
                          </w:p>
                          <w:p w14:paraId="584C946B" w14:textId="55FBAC15" w:rsidR="002F7908" w:rsidRPr="00870487" w:rsidRDefault="002F7908" w:rsidP="00FC6B21">
                            <w:pPr>
                              <w:jc w:val="both"/>
                            </w:pPr>
                          </w:p>
                          <w:p w14:paraId="330580A4" w14:textId="42AA75D7" w:rsidR="002F7908" w:rsidRPr="00870487" w:rsidRDefault="002F7908" w:rsidP="00FC6B21">
                            <w:pPr>
                              <w:jc w:val="both"/>
                              <w:rPr>
                                <w:lang w:val="hr-HR"/>
                              </w:rPr>
                            </w:pPr>
                            <w:r w:rsidRPr="00870487">
                              <w:t>Finally, interconnection of Irregularity register with other information systems that serve for monitoring project implementation could reduce data redundancy and administrative burden.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6F039B" id="_x0000_s1041" type="#_x0000_t202" style="position:absolute;left:0;text-align:left;margin-left:4pt;margin-top:56.65pt;width:449.2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">
                <v:textbox style="mso-fit-shape-to-text:t">
                  <w:txbxContent>
                    <w:p w14:paraId="3DF849F7" w14:textId="20E77105" w:rsidR="002F7908" w:rsidRPr="00870487" w:rsidRDefault="002F7908">
                      <w:pPr>
                        <w:rPr>
                          <w:b/>
                        </w:rPr>
                      </w:pPr>
                      <w:r w:rsidRPr="00870487">
                        <w:rPr>
                          <w:b/>
                        </w:rPr>
                        <w:t>MEMBER STATE PRACTICE – TO BE CONSIDERED</w:t>
                      </w:r>
                    </w:p>
                    <w:p w14:paraId="65CF7D03" w14:textId="0D2F0B7B" w:rsidR="002F7908" w:rsidRPr="00870487" w:rsidRDefault="002F7908"/>
                    <w:p w14:paraId="4419E99A" w14:textId="1314992F" w:rsidR="002F7908" w:rsidRPr="00870487" w:rsidRDefault="002F7908" w:rsidP="00FC6B21">
                      <w:pPr>
                        <w:jc w:val="both"/>
                      </w:pPr>
                      <w:r w:rsidRPr="00870487">
                        <w:t>The possibility of errors within Irregularity registers rises proportionally to the rise of recorded irregularity cases. Errors refer to omissions, inconsistencies and ambiguities while the tool itself stops being user-friendly due to the large and increasing number of recorded data.</w:t>
                      </w:r>
                    </w:p>
                    <w:p w14:paraId="5202DAA8" w14:textId="77777777" w:rsidR="002F7908" w:rsidRPr="00870487" w:rsidRDefault="002F7908" w:rsidP="00FC6B21">
                      <w:pPr>
                        <w:jc w:val="both"/>
                      </w:pPr>
                    </w:p>
                    <w:p w14:paraId="4EA86780" w14:textId="628FA2FE" w:rsidR="002F7908" w:rsidRPr="00870487" w:rsidRDefault="002F7908" w:rsidP="00FC6B21">
                      <w:pPr>
                        <w:jc w:val="both"/>
                      </w:pPr>
                      <w:r w:rsidRPr="00870487">
                        <w:t xml:space="preserve">As a result, recording cases of (suspected) irregularities in the Irregularity register that has a form of excel table becomes inadequate. </w:t>
                      </w:r>
                    </w:p>
                    <w:p w14:paraId="1E19DB95" w14:textId="77777777" w:rsidR="002F7908" w:rsidRPr="00870487" w:rsidRDefault="002F7908" w:rsidP="00FC6B21">
                      <w:pPr>
                        <w:jc w:val="both"/>
                      </w:pPr>
                    </w:p>
                    <w:p w14:paraId="7FD1764A" w14:textId="77777777" w:rsidR="002F7908" w:rsidRPr="00870487" w:rsidRDefault="002F7908" w:rsidP="00FC6B21">
                      <w:pPr>
                        <w:jc w:val="both"/>
                      </w:pPr>
                      <w:r w:rsidRPr="00870487">
                        <w:t>An appropriate solution to this problem could be the establishment of Irregularity Registers in the form of an online application.</w:t>
                      </w:r>
                    </w:p>
                    <w:p w14:paraId="5A0B1E19" w14:textId="77777777" w:rsidR="002F7908" w:rsidRPr="00870487" w:rsidRDefault="002F7908" w:rsidP="00FC6B21">
                      <w:pPr>
                        <w:jc w:val="both"/>
                      </w:pPr>
                    </w:p>
                    <w:p w14:paraId="74EDD747" w14:textId="77777777" w:rsidR="002F7908" w:rsidRPr="00870487" w:rsidRDefault="002F7908" w:rsidP="00FC6B21">
                      <w:pPr>
                        <w:jc w:val="both"/>
                      </w:pPr>
                      <w:r w:rsidRPr="00870487">
                        <w:t xml:space="preserve">This would enable </w:t>
                      </w:r>
                      <w:r w:rsidRPr="00870487">
                        <w:rPr>
                          <w:u w:val="single"/>
                        </w:rPr>
                        <w:t>all bodies of the Irregularity Reporting System</w:t>
                      </w:r>
                      <w:r w:rsidRPr="00870487">
                        <w:t xml:space="preserve"> to record cases in a unified system, ensuring consistency of the data.</w:t>
                      </w:r>
                    </w:p>
                    <w:p w14:paraId="3021AD00" w14:textId="77777777" w:rsidR="002F7908" w:rsidRPr="00870487" w:rsidRDefault="002F7908" w:rsidP="00FC6B21">
                      <w:pPr>
                        <w:jc w:val="both"/>
                      </w:pPr>
                    </w:p>
                    <w:p w14:paraId="60D82295" w14:textId="3030B997" w:rsidR="002F7908" w:rsidRPr="00870487" w:rsidRDefault="002F7908" w:rsidP="00FC6B21">
                      <w:pPr>
                        <w:jc w:val="both"/>
                      </w:pPr>
                      <w:r w:rsidRPr="00870487">
                        <w:t>Additionally, by introducing automatic controls, dropdown menus, and the possibility of automatic case updates, many of the current shortcomings and errors could be eliminated.</w:t>
                      </w:r>
                    </w:p>
                    <w:p w14:paraId="584C946B" w14:textId="55FBAC15" w:rsidR="002F7908" w:rsidRPr="00870487" w:rsidRDefault="002F7908" w:rsidP="00FC6B21">
                      <w:pPr>
                        <w:jc w:val="both"/>
                      </w:pPr>
                    </w:p>
                    <w:p w14:paraId="330580A4" w14:textId="42AA75D7" w:rsidR="002F7908" w:rsidRPr="00870487" w:rsidRDefault="002F7908" w:rsidP="00FC6B21">
                      <w:pPr>
                        <w:jc w:val="both"/>
                        <w:rPr>
                          <w:lang w:val="hr-HR"/>
                        </w:rPr>
                      </w:pPr>
                      <w:r w:rsidRPr="00870487">
                        <w:t>Finally, interconnection of Irregularity register with other information systems that serve for monitoring project implementation could reduce data redundancy and administrative burden.</w:t>
                      </w:r>
                    </w:p>
                  </w:txbxContent>
                </v:textbox>
                <w10:wrap type="topAndBottom"/>
              </v:shape>
            </w:pict>
          </mc:Fallback>
        </mc:AlternateContent>
      </w:r>
      <w:r w:rsidRPr="002E7D7C">
        <w:rPr>
          <w:rFonts w:ascii="Cambria" w:hAnsi="Cambria"/>
        </w:rPr>
        <w:t>The data in the Irregularity Registers should be consistent with the data in the IMS system (for those cases entered into IMS). Therefore, close cooperation is necessary between the intermediary bodies where they are established.</w:t>
      </w:r>
    </w:p>
    <w:p w14:paraId="021463C0" w14:textId="2E947322" w:rsidR="001938AF" w:rsidRPr="002E7D7C" w:rsidRDefault="001938AF" w:rsidP="001938AF">
      <w:pPr>
        <w:jc w:val="both"/>
        <w:rPr>
          <w:rFonts w:ascii="Cambria" w:hAnsi="Cambria"/>
        </w:rPr>
      </w:pPr>
    </w:p>
    <w:p w14:paraId="5DD6B09D" w14:textId="6C434FA6" w:rsidR="001938AF" w:rsidRPr="002E7D7C" w:rsidRDefault="001938AF" w:rsidP="001938AF">
      <w:pPr>
        <w:jc w:val="both"/>
        <w:rPr>
          <w:rFonts w:ascii="Cambria" w:hAnsi="Cambria"/>
        </w:rPr>
      </w:pPr>
    </w:p>
    <w:p w14:paraId="6ABDCBCF" w14:textId="66CBCCD2" w:rsidR="0025075D" w:rsidRPr="002E7D7C" w:rsidRDefault="0025075D" w:rsidP="0025075D">
      <w:pPr>
        <w:pStyle w:val="Heading3"/>
        <w:spacing w:before="0" w:after="0" w:line="240" w:lineRule="auto"/>
        <w:ind w:left="0"/>
        <w:rPr>
          <w:rFonts w:ascii="Cambria" w:hAnsi="Cambria"/>
          <w:b/>
        </w:rPr>
      </w:pPr>
      <w:bookmarkStart w:id="48" w:name="_Toc192232068"/>
      <w:r w:rsidRPr="002E7D7C">
        <w:rPr>
          <w:rFonts w:ascii="Cambria" w:hAnsi="Cambria"/>
          <w:b/>
        </w:rPr>
        <w:t>VI.1.2 IRREGULARITY MANAGEMENT SYSTEM (IMS)</w:t>
      </w:r>
      <w:bookmarkEnd w:id="48"/>
    </w:p>
    <w:p w14:paraId="0E40C0BC" w14:textId="77777777" w:rsidR="0025075D" w:rsidRPr="002E7D7C" w:rsidRDefault="0025075D" w:rsidP="0025075D">
      <w:pPr>
        <w:jc w:val="both"/>
        <w:rPr>
          <w:rFonts w:ascii="Cambria" w:hAnsi="Cambria"/>
          <w:b/>
        </w:rPr>
      </w:pPr>
    </w:p>
    <w:p w14:paraId="652E9B6D" w14:textId="52184AEF" w:rsidR="0025075D" w:rsidRPr="002E7D7C" w:rsidRDefault="0025075D" w:rsidP="0025075D">
      <w:pPr>
        <w:jc w:val="both"/>
        <w:rPr>
          <w:rFonts w:ascii="Cambria" w:hAnsi="Cambria"/>
        </w:rPr>
      </w:pPr>
      <w:r w:rsidRPr="002E7D7C">
        <w:rPr>
          <w:rFonts w:ascii="Cambria" w:hAnsi="Cambria"/>
          <w:b/>
        </w:rPr>
        <w:t>Irregularity Management System</w:t>
      </w:r>
      <w:r w:rsidR="00E9072B" w:rsidRPr="002E7D7C">
        <w:rPr>
          <w:rFonts w:ascii="Cambria" w:hAnsi="Cambria"/>
        </w:rPr>
        <w:t xml:space="preserve"> (</w:t>
      </w:r>
      <w:r w:rsidRPr="002E7D7C">
        <w:rPr>
          <w:rFonts w:ascii="Cambria" w:hAnsi="Cambria"/>
        </w:rPr>
        <w:t>IMS</w:t>
      </w:r>
      <w:r w:rsidR="00E9072B" w:rsidRPr="002E7D7C">
        <w:rPr>
          <w:rFonts w:ascii="Cambria" w:hAnsi="Cambria"/>
        </w:rPr>
        <w:t>)</w:t>
      </w:r>
      <w:r w:rsidRPr="002E7D7C">
        <w:rPr>
          <w:rFonts w:ascii="Cambria" w:hAnsi="Cambria"/>
        </w:rPr>
        <w:t xml:space="preserve"> is a software web application within which reporting on irregularities is executed (preparation and submission of irregularity reports) to the European Anti-fraud Office (OLAF). </w:t>
      </w:r>
    </w:p>
    <w:p w14:paraId="480D881A" w14:textId="77777777" w:rsidR="0025075D" w:rsidRPr="002E7D7C" w:rsidRDefault="0025075D" w:rsidP="0025075D">
      <w:pPr>
        <w:jc w:val="both"/>
        <w:rPr>
          <w:rFonts w:ascii="Cambria" w:hAnsi="Cambria"/>
        </w:rPr>
      </w:pPr>
    </w:p>
    <w:p w14:paraId="4A2B2FAD" w14:textId="77777777" w:rsidR="0025075D" w:rsidRPr="002E7D7C" w:rsidRDefault="0025075D" w:rsidP="0025075D">
      <w:pPr>
        <w:jc w:val="both"/>
        <w:rPr>
          <w:rFonts w:ascii="Cambria" w:hAnsi="Cambria"/>
        </w:rPr>
      </w:pPr>
      <w:r w:rsidRPr="002E7D7C">
        <w:rPr>
          <w:rFonts w:ascii="Cambria" w:hAnsi="Cambria"/>
        </w:rPr>
        <w:t>According to regulations for the needs of Montenegro, reporting in the IMS is done through the module: pre-accession assistance (PAA).</w:t>
      </w:r>
    </w:p>
    <w:p w14:paraId="75D0DEB4" w14:textId="77777777" w:rsidR="0025075D" w:rsidRPr="002E7D7C" w:rsidRDefault="0025075D" w:rsidP="0025075D">
      <w:pPr>
        <w:jc w:val="both"/>
        <w:rPr>
          <w:rFonts w:ascii="Cambria" w:hAnsi="Cambria"/>
        </w:rPr>
      </w:pPr>
    </w:p>
    <w:p w14:paraId="68FC9DF1" w14:textId="0A1B39CD" w:rsidR="0025075D" w:rsidRPr="002E7D7C" w:rsidRDefault="0025075D" w:rsidP="0025075D">
      <w:pPr>
        <w:jc w:val="both"/>
        <w:rPr>
          <w:rFonts w:ascii="Cambria" w:hAnsi="Cambria"/>
        </w:rPr>
      </w:pPr>
      <w:r w:rsidRPr="002E7D7C">
        <w:rPr>
          <w:rFonts w:ascii="Cambria" w:hAnsi="Cambria"/>
        </w:rPr>
        <w:t>Access to IMS is guaranteed to the institutions which participate in the irregularity re</w:t>
      </w:r>
      <w:r w:rsidR="00E9072B" w:rsidRPr="002E7D7C">
        <w:rPr>
          <w:rFonts w:ascii="Cambria" w:hAnsi="Cambria"/>
        </w:rPr>
        <w:t>porting process. Award of user</w:t>
      </w:r>
      <w:r w:rsidRPr="002E7D7C">
        <w:rPr>
          <w:rFonts w:ascii="Cambria" w:hAnsi="Cambria"/>
        </w:rPr>
        <w:t xml:space="preserve"> roles within IMS depends on the hierarchical structure of the institution which is defined through legal acts and by-laws. Activation of adequate us</w:t>
      </w:r>
      <w:r w:rsidR="00E9072B" w:rsidRPr="002E7D7C">
        <w:rPr>
          <w:rFonts w:ascii="Cambria" w:hAnsi="Cambria"/>
        </w:rPr>
        <w:t>er</w:t>
      </w:r>
      <w:r w:rsidRPr="002E7D7C">
        <w:rPr>
          <w:rFonts w:ascii="Cambria" w:hAnsi="Cambria"/>
        </w:rPr>
        <w:t xml:space="preserve"> accounts falls under the responsibility of AFCOS (i.e. the system's administrator).</w:t>
      </w:r>
    </w:p>
    <w:p w14:paraId="3E441ED0" w14:textId="77777777" w:rsidR="0025075D" w:rsidRPr="002E7D7C" w:rsidRDefault="0025075D" w:rsidP="0025075D">
      <w:pPr>
        <w:jc w:val="both"/>
        <w:rPr>
          <w:rFonts w:ascii="Cambria" w:hAnsi="Cambria"/>
        </w:rPr>
      </w:pPr>
    </w:p>
    <w:p w14:paraId="565ED97E" w14:textId="77777777" w:rsidR="0025075D" w:rsidRPr="002E7D7C" w:rsidRDefault="0025075D" w:rsidP="0025075D">
      <w:pPr>
        <w:autoSpaceDE w:val="0"/>
        <w:autoSpaceDN w:val="0"/>
        <w:adjustRightInd w:val="0"/>
        <w:jc w:val="both"/>
        <w:rPr>
          <w:rFonts w:ascii="Cambria" w:hAnsi="Cambria"/>
        </w:rPr>
      </w:pPr>
      <w:r w:rsidRPr="002E7D7C">
        <w:rPr>
          <w:rFonts w:ascii="Cambria" w:hAnsi="Cambria"/>
        </w:rPr>
        <w:t>Reporting flow in the IMS, with regards to institutions included in the irregularity reporting procedure, may be presented as follows:</w:t>
      </w:r>
    </w:p>
    <w:p w14:paraId="0FCA9F01" w14:textId="79E36080" w:rsidR="0025075D" w:rsidRPr="002E7D7C" w:rsidRDefault="0025075D" w:rsidP="0025075D">
      <w:pPr>
        <w:autoSpaceDE w:val="0"/>
        <w:autoSpaceDN w:val="0"/>
        <w:adjustRightInd w:val="0"/>
        <w:jc w:val="both"/>
        <w:rPr>
          <w:rFonts w:ascii="Cambria" w:hAnsi="Cambria"/>
        </w:rPr>
      </w:pPr>
    </w:p>
    <w:p w14:paraId="6B428FE0" w14:textId="22FA19B8" w:rsidR="0025075D" w:rsidRPr="002E7D7C" w:rsidRDefault="008C5180" w:rsidP="0025075D">
      <w:pPr>
        <w:autoSpaceDE w:val="0"/>
        <w:autoSpaceDN w:val="0"/>
        <w:adjustRightInd w:val="0"/>
        <w:jc w:val="both"/>
        <w:rPr>
          <w:rFonts w:ascii="Cambria" w:hAnsi="Cambria"/>
        </w:rPr>
      </w:pPr>
      <w:r w:rsidRPr="002E7D7C">
        <w:rPr>
          <w:rFonts w:ascii="Cambria" w:hAnsi="Cambria"/>
          <w:noProof/>
          <w:lang w:val="hr-HR"/>
        </w:rPr>
        <mc:AlternateContent>
          <mc:Choice Requires="wpg">
            <w:drawing>
              <wp:anchor distT="0" distB="0" distL="114300" distR="114300" simplePos="0" relativeHeight="251697152" behindDoc="0" locked="0" layoutInCell="1" allowOverlap="1" wp14:anchorId="6844ED38" wp14:editId="4DE65347">
                <wp:simplePos x="0" y="0"/>
                <wp:positionH relativeFrom="column">
                  <wp:posOffset>-367532</wp:posOffset>
                </wp:positionH>
                <wp:positionV relativeFrom="paragraph">
                  <wp:posOffset>82266</wp:posOffset>
                </wp:positionV>
                <wp:extent cx="5546090" cy="5045455"/>
                <wp:effectExtent l="0" t="0" r="16510" b="22225"/>
                <wp:wrapNone/>
                <wp:docPr id="47" name="Grupa 47"/>
                <wp:cNvGraphicFramePr/>
                <a:graphic xmlns:a="http://schemas.openxmlformats.org/drawingml/2006/main">
                  <a:graphicData uri="http://schemas.microsoft.com/office/word/2010/wordprocessingGroup">
                    <wpg:wgp>
                      <wpg:cNvGrpSpPr/>
                      <wpg:grpSpPr>
                        <a:xfrm>
                          <a:off x="0" y="0"/>
                          <a:ext cx="5546090" cy="5045455"/>
                          <a:chOff x="-477062" y="183525"/>
                          <a:chExt cx="7517427" cy="5793084"/>
                        </a:xfrm>
                      </wpg:grpSpPr>
                      <wps:wsp>
                        <wps:cNvPr id="48" name="Pravokutnik 48"/>
                        <wps:cNvSpPr/>
                        <wps:spPr>
                          <a:xfrm>
                            <a:off x="2427250" y="183525"/>
                            <a:ext cx="2515838" cy="37211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B064D9" w14:textId="77777777" w:rsidR="002F7908" w:rsidRPr="00E47943" w:rsidRDefault="002F7908" w:rsidP="0025075D">
                              <w:pPr>
                                <w:jc w:val="center"/>
                                <w:rPr>
                                  <w:rFonts w:ascii="Cambria" w:hAnsi="Cambria"/>
                                  <w:b/>
                                  <w:sz w:val="20"/>
                                  <w:szCs w:val="20"/>
                                </w:rPr>
                              </w:pPr>
                              <w:r w:rsidRPr="00E47943">
                                <w:rPr>
                                  <w:rFonts w:ascii="Cambria" w:hAnsi="Cambria"/>
                                  <w:b/>
                                  <w:sz w:val="20"/>
                                  <w:szCs w:val="20"/>
                                </w:rPr>
                                <w:t>OBSERVERS:</w:t>
                              </w:r>
                            </w:p>
                            <w:p w14:paraId="6319967F" w14:textId="77777777" w:rsidR="002F7908" w:rsidRPr="00E47943" w:rsidRDefault="002F7908" w:rsidP="0025075D">
                              <w:pPr>
                                <w:spacing w:before="120"/>
                                <w:jc w:val="center"/>
                                <w:rPr>
                                  <w:rFonts w:ascii="Cambria" w:hAnsi="Cambria"/>
                                  <w:sz w:val="20"/>
                                  <w:szCs w:val="20"/>
                                </w:rPr>
                              </w:pPr>
                              <w:r w:rsidRPr="00E47943">
                                <w:rPr>
                                  <w:rFonts w:ascii="Cambria" w:hAnsi="Cambria"/>
                                  <w:sz w:val="20"/>
                                  <w:szCs w:val="20"/>
                                </w:rPr>
                                <w:t>NIPAC Office</w:t>
                              </w:r>
                            </w:p>
                            <w:p w14:paraId="67AF72C8" w14:textId="77777777" w:rsidR="002F7908" w:rsidRPr="00E47943" w:rsidRDefault="002F7908" w:rsidP="0025075D">
                              <w:pPr>
                                <w:spacing w:before="120"/>
                                <w:jc w:val="center"/>
                                <w:rPr>
                                  <w:rFonts w:ascii="Cambria" w:hAnsi="Cambria"/>
                                  <w:sz w:val="20"/>
                                  <w:szCs w:val="20"/>
                                </w:rPr>
                              </w:pPr>
                              <w:r w:rsidRPr="00094501">
                                <w:rPr>
                                  <w:rFonts w:ascii="Cambria" w:hAnsi="Cambria"/>
                                  <w:sz w:val="20"/>
                                  <w:szCs w:val="20"/>
                                </w:rPr>
                                <w:t>Directorate for Management of Pre-Accession Assistance Structure</w:t>
                              </w:r>
                            </w:p>
                            <w:p w14:paraId="50D34B08" w14:textId="768A3988" w:rsidR="002F7908" w:rsidRDefault="002F7908" w:rsidP="0025075D">
                              <w:pPr>
                                <w:spacing w:before="120"/>
                                <w:jc w:val="center"/>
                                <w:rPr>
                                  <w:rFonts w:ascii="Cambria" w:hAnsi="Cambria"/>
                                  <w:sz w:val="20"/>
                                  <w:szCs w:val="20"/>
                                </w:rPr>
                              </w:pPr>
                              <w:r w:rsidRPr="00E47943">
                                <w:rPr>
                                  <w:rFonts w:ascii="Cambria" w:hAnsi="Cambria"/>
                                  <w:sz w:val="20"/>
                                  <w:szCs w:val="20"/>
                                </w:rPr>
                                <w:t>Head of Operating Structure (for Cross-border cooperation programmes)</w:t>
                              </w:r>
                            </w:p>
                            <w:p w14:paraId="2FCE0228" w14:textId="1E611886" w:rsidR="002F7908" w:rsidRDefault="002F7908" w:rsidP="0025075D">
                              <w:pPr>
                                <w:spacing w:before="120"/>
                                <w:jc w:val="center"/>
                                <w:rPr>
                                  <w:rFonts w:ascii="Cambria" w:hAnsi="Cambria"/>
                                  <w:sz w:val="20"/>
                                  <w:szCs w:val="20"/>
                                </w:rPr>
                              </w:pPr>
                              <w:r>
                                <w:rPr>
                                  <w:rFonts w:ascii="Cambria" w:hAnsi="Cambria"/>
                                  <w:sz w:val="20"/>
                                  <w:szCs w:val="20"/>
                                </w:rPr>
                                <w:t>Competent Managing Authority (annual and multiannual programmes, CBC programmes, IPARD)</w:t>
                              </w:r>
                            </w:p>
                            <w:p w14:paraId="0DF68D59" w14:textId="71E64D71" w:rsidR="002F7908" w:rsidRDefault="002F7908" w:rsidP="0025075D">
                              <w:pPr>
                                <w:spacing w:before="120"/>
                                <w:jc w:val="center"/>
                                <w:rPr>
                                  <w:rFonts w:ascii="Cambria" w:hAnsi="Cambria"/>
                                  <w:sz w:val="20"/>
                                  <w:szCs w:val="20"/>
                                </w:rPr>
                              </w:pPr>
                              <w:r>
                                <w:rPr>
                                  <w:rFonts w:ascii="Cambria" w:hAnsi="Cambria"/>
                                  <w:sz w:val="20"/>
                                  <w:szCs w:val="20"/>
                                </w:rPr>
                                <w:t>PIU/IBPM</w:t>
                              </w:r>
                            </w:p>
                            <w:p w14:paraId="2E8A0B4F" w14:textId="782CF7DB" w:rsidR="002F7908" w:rsidRPr="00E47943" w:rsidRDefault="002F7908" w:rsidP="0025075D">
                              <w:pPr>
                                <w:spacing w:before="120"/>
                                <w:jc w:val="center"/>
                                <w:rPr>
                                  <w:rFonts w:ascii="Cambria" w:hAnsi="Cambria"/>
                                  <w:sz w:val="20"/>
                                  <w:szCs w:val="20"/>
                                </w:rPr>
                              </w:pPr>
                              <w:r>
                                <w:rPr>
                                  <w:rFonts w:ascii="Cambria" w:hAnsi="Cambria"/>
                                  <w:sz w:val="20"/>
                                  <w:szCs w:val="20"/>
                                </w:rPr>
                                <w:t>Audit Authority</w:t>
                              </w:r>
                            </w:p>
                            <w:p w14:paraId="4212696B" w14:textId="77777777" w:rsidR="002F7908" w:rsidRPr="00C959C0" w:rsidRDefault="002F7908" w:rsidP="008C5180">
                              <w:pPr>
                                <w:jc w:val="center"/>
                                <w:rPr>
                                  <w:rFonts w:ascii="Cambria" w:hAnsi="Cambr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Elipsa 49"/>
                        <wps:cNvSpPr/>
                        <wps:spPr>
                          <a:xfrm>
                            <a:off x="-477062" y="4795733"/>
                            <a:ext cx="2538053" cy="1180876"/>
                          </a:xfrm>
                          <a:prstGeom prst="ellipse">
                            <a:avLst/>
                          </a:prstGeom>
                          <a:solidFill>
                            <a:srgbClr val="C198E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63011E" w14:textId="33AAC913" w:rsidR="002F7908" w:rsidRPr="008F5A77" w:rsidRDefault="002F7908" w:rsidP="0025075D">
                              <w:pPr>
                                <w:jc w:val="center"/>
                                <w:rPr>
                                  <w:rFonts w:ascii="Cambria" w:hAnsi="Cambria"/>
                                  <w:color w:val="000000" w:themeColor="text1"/>
                                </w:rPr>
                              </w:pPr>
                              <w:r>
                                <w:rPr>
                                  <w:rFonts w:ascii="Cambria" w:hAnsi="Cambria"/>
                                  <w:color w:val="000000" w:themeColor="text1"/>
                                </w:rPr>
                                <w:t>Implementing Agency / IPARD Agency / IBFM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Elipsa 50"/>
                        <wps:cNvSpPr/>
                        <wps:spPr>
                          <a:xfrm>
                            <a:off x="5343644" y="4922436"/>
                            <a:ext cx="1696721" cy="670558"/>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2EAE2C" w14:textId="77777777" w:rsidR="002F7908" w:rsidRPr="008F5A77" w:rsidRDefault="002F7908" w:rsidP="0025075D">
                              <w:pPr>
                                <w:jc w:val="center"/>
                                <w:rPr>
                                  <w:rFonts w:ascii="Cambria" w:hAnsi="Cambria"/>
                                </w:rPr>
                              </w:pPr>
                              <w:r w:rsidRPr="008F5A77">
                                <w:rPr>
                                  <w:rFonts w:ascii="Cambria" w:hAnsi="Cambria"/>
                                </w:rPr>
                                <w:t>OLAF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Elipsa 51"/>
                        <wps:cNvSpPr/>
                        <wps:spPr>
                          <a:xfrm>
                            <a:off x="2746300" y="4764997"/>
                            <a:ext cx="1864361" cy="1144444"/>
                          </a:xfrm>
                          <a:prstGeom prst="ellipse">
                            <a:avLst/>
                          </a:prstGeom>
                          <a:solidFill>
                            <a:schemeClr val="bg1">
                              <a:lumMod val="7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C9264" w14:textId="77777777" w:rsidR="002F7908" w:rsidRPr="008F5A77" w:rsidRDefault="002F7908" w:rsidP="0025075D">
                              <w:pPr>
                                <w:spacing w:after="120"/>
                                <w:jc w:val="center"/>
                                <w:rPr>
                                  <w:rFonts w:ascii="Cambria" w:hAnsi="Cambria"/>
                                  <w:color w:val="000000" w:themeColor="text1"/>
                                </w:rPr>
                              </w:pPr>
                              <w:r w:rsidRPr="008F5A77">
                                <w:rPr>
                                  <w:rFonts w:ascii="Cambria" w:hAnsi="Cambria"/>
                                  <w:color w:val="000000" w:themeColor="text1"/>
                                </w:rPr>
                                <w:t>NAO</w:t>
                              </w:r>
                            </w:p>
                            <w:p w14:paraId="29E90050" w14:textId="77777777" w:rsidR="002F7908" w:rsidRPr="008F5A77" w:rsidRDefault="002F7908" w:rsidP="0025075D">
                              <w:pPr>
                                <w:jc w:val="center"/>
                                <w:rPr>
                                  <w:rFonts w:ascii="Cambria" w:hAnsi="Cambria"/>
                                  <w:color w:val="000000" w:themeColor="text1"/>
                                </w:rPr>
                              </w:pPr>
                              <w:r>
                                <w:rPr>
                                  <w:rFonts w:ascii="Cambria" w:hAnsi="Cambria"/>
                                  <w:color w:val="000000" w:themeColor="text1"/>
                                </w:rPr>
                                <w:t>(AFCOS</w:t>
                              </w:r>
                              <w:r w:rsidRPr="008F5A77">
                                <w:rPr>
                                  <w:rFonts w:ascii="Cambria" w:hAnsi="Cambr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elica udesno 52"/>
                        <wps:cNvSpPr/>
                        <wps:spPr>
                          <a:xfrm>
                            <a:off x="2157278" y="5225220"/>
                            <a:ext cx="482600" cy="203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elica udesno 53"/>
                        <wps:cNvSpPr/>
                        <wps:spPr>
                          <a:xfrm>
                            <a:off x="4715344" y="5174877"/>
                            <a:ext cx="482600" cy="203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elica udesno 54"/>
                        <wps:cNvSpPr/>
                        <wps:spPr>
                          <a:xfrm rot="5400000">
                            <a:off x="3436309" y="4261412"/>
                            <a:ext cx="482599" cy="20319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4ED38" id="Grupa 47" o:spid="_x0000_s1042" style="position:absolute;left:0;text-align:left;margin-left:-28.95pt;margin-top:6.5pt;width:436.7pt;height:397.3pt;z-index:251697152;mso-position-horizontal-relative:text;mso-position-vertical-relative:text;mso-width-relative:margin;mso-height-relative:margin" coordorigin="-4770,1835" coordsize="75174,57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">
                <v:rect id="Pravokutnik 48" o:spid="_x0000_s1043" style="position:absolute;left:24272;top:1835;width:25158;height:37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" fillcolor="#4f81bd [3204]" strokecolor="#243f60 [1604]" strokeweight="2pt">
                  <v:textbox>
                    <w:txbxContent>
                      <w:p w14:paraId="2DB064D9" w14:textId="77777777" w:rsidR="002F7908" w:rsidRPr="00E47943" w:rsidRDefault="002F7908" w:rsidP="0025075D">
                        <w:pPr>
                          <w:jc w:val="center"/>
                          <w:rPr>
                            <w:rFonts w:ascii="Cambria" w:hAnsi="Cambria"/>
                            <w:b/>
                            <w:sz w:val="20"/>
                            <w:szCs w:val="20"/>
                          </w:rPr>
                        </w:pPr>
                        <w:r w:rsidRPr="00E47943">
                          <w:rPr>
                            <w:rFonts w:ascii="Cambria" w:hAnsi="Cambria"/>
                            <w:b/>
                            <w:sz w:val="20"/>
                            <w:szCs w:val="20"/>
                          </w:rPr>
                          <w:t>OBSERVERS:</w:t>
                        </w:r>
                      </w:p>
                      <w:p w14:paraId="6319967F" w14:textId="77777777" w:rsidR="002F7908" w:rsidRPr="00E47943" w:rsidRDefault="002F7908" w:rsidP="0025075D">
                        <w:pPr>
                          <w:spacing w:before="120"/>
                          <w:jc w:val="center"/>
                          <w:rPr>
                            <w:rFonts w:ascii="Cambria" w:hAnsi="Cambria"/>
                            <w:sz w:val="20"/>
                            <w:szCs w:val="20"/>
                          </w:rPr>
                        </w:pPr>
                        <w:r w:rsidRPr="00E47943">
                          <w:rPr>
                            <w:rFonts w:ascii="Cambria" w:hAnsi="Cambria"/>
                            <w:sz w:val="20"/>
                            <w:szCs w:val="20"/>
                          </w:rPr>
                          <w:t>NIPAC Office</w:t>
                        </w:r>
                      </w:p>
                      <w:p w14:paraId="67AF72C8" w14:textId="77777777" w:rsidR="002F7908" w:rsidRPr="00E47943" w:rsidRDefault="002F7908" w:rsidP="0025075D">
                        <w:pPr>
                          <w:spacing w:before="120"/>
                          <w:jc w:val="center"/>
                          <w:rPr>
                            <w:rFonts w:ascii="Cambria" w:hAnsi="Cambria"/>
                            <w:sz w:val="20"/>
                            <w:szCs w:val="20"/>
                          </w:rPr>
                        </w:pPr>
                        <w:r w:rsidRPr="00094501">
                          <w:rPr>
                            <w:rFonts w:ascii="Cambria" w:hAnsi="Cambria"/>
                            <w:sz w:val="20"/>
                            <w:szCs w:val="20"/>
                          </w:rPr>
                          <w:t>Directorate for Management of Pre-Accession Assistance Structure</w:t>
                        </w:r>
                      </w:p>
                      <w:p w14:paraId="50D34B08" w14:textId="768A3988" w:rsidR="002F7908" w:rsidRDefault="002F7908" w:rsidP="0025075D">
                        <w:pPr>
                          <w:spacing w:before="120"/>
                          <w:jc w:val="center"/>
                          <w:rPr>
                            <w:rFonts w:ascii="Cambria" w:hAnsi="Cambria"/>
                            <w:sz w:val="20"/>
                            <w:szCs w:val="20"/>
                          </w:rPr>
                        </w:pPr>
                        <w:r w:rsidRPr="00E47943">
                          <w:rPr>
                            <w:rFonts w:ascii="Cambria" w:hAnsi="Cambria"/>
                            <w:sz w:val="20"/>
                            <w:szCs w:val="20"/>
                          </w:rPr>
                          <w:t>Head of Operating Structure (for Cross-border cooperation programmes)</w:t>
                        </w:r>
                      </w:p>
                      <w:p w14:paraId="2FCE0228" w14:textId="1E611886" w:rsidR="002F7908" w:rsidRDefault="002F7908" w:rsidP="0025075D">
                        <w:pPr>
                          <w:spacing w:before="120"/>
                          <w:jc w:val="center"/>
                          <w:rPr>
                            <w:rFonts w:ascii="Cambria" w:hAnsi="Cambria"/>
                            <w:sz w:val="20"/>
                            <w:szCs w:val="20"/>
                          </w:rPr>
                        </w:pPr>
                        <w:r>
                          <w:rPr>
                            <w:rFonts w:ascii="Cambria" w:hAnsi="Cambria"/>
                            <w:sz w:val="20"/>
                            <w:szCs w:val="20"/>
                          </w:rPr>
                          <w:t>Competent Managing Authority (annual and multiannual programmes, CBC programmes, IPARD)</w:t>
                        </w:r>
                      </w:p>
                      <w:p w14:paraId="0DF68D59" w14:textId="71E64D71" w:rsidR="002F7908" w:rsidRDefault="002F7908" w:rsidP="0025075D">
                        <w:pPr>
                          <w:spacing w:before="120"/>
                          <w:jc w:val="center"/>
                          <w:rPr>
                            <w:rFonts w:ascii="Cambria" w:hAnsi="Cambria"/>
                            <w:sz w:val="20"/>
                            <w:szCs w:val="20"/>
                          </w:rPr>
                        </w:pPr>
                        <w:r>
                          <w:rPr>
                            <w:rFonts w:ascii="Cambria" w:hAnsi="Cambria"/>
                            <w:sz w:val="20"/>
                            <w:szCs w:val="20"/>
                          </w:rPr>
                          <w:t>PIU/IBPM</w:t>
                        </w:r>
                      </w:p>
                      <w:p w14:paraId="2E8A0B4F" w14:textId="782CF7DB" w:rsidR="002F7908" w:rsidRPr="00E47943" w:rsidRDefault="002F7908" w:rsidP="0025075D">
                        <w:pPr>
                          <w:spacing w:before="120"/>
                          <w:jc w:val="center"/>
                          <w:rPr>
                            <w:rFonts w:ascii="Cambria" w:hAnsi="Cambria"/>
                            <w:sz w:val="20"/>
                            <w:szCs w:val="20"/>
                          </w:rPr>
                        </w:pPr>
                        <w:r>
                          <w:rPr>
                            <w:rFonts w:ascii="Cambria" w:hAnsi="Cambria"/>
                            <w:sz w:val="20"/>
                            <w:szCs w:val="20"/>
                          </w:rPr>
                          <w:t>Audit Authority</w:t>
                        </w:r>
                      </w:p>
                      <w:p w14:paraId="4212696B" w14:textId="77777777" w:rsidR="002F7908" w:rsidRPr="00C959C0" w:rsidRDefault="002F7908" w:rsidP="008C5180">
                        <w:pPr>
                          <w:jc w:val="center"/>
                          <w:rPr>
                            <w:rFonts w:ascii="Cambria" w:hAnsi="Cambria"/>
                            <w:sz w:val="20"/>
                            <w:szCs w:val="20"/>
                          </w:rPr>
                        </w:pPr>
                      </w:p>
                    </w:txbxContent>
                  </v:textbox>
                </v:rect>
                <v:oval id="Elipsa 49" o:spid="_x0000_s1044" style="position:absolute;left:-4770;top:47957;width:25379;height:1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" fillcolor="#c198e0" strokecolor="#243f60 [1604]" strokeweight="2pt">
                  <v:textbox>
                    <w:txbxContent>
                      <w:p w14:paraId="5763011E" w14:textId="33AAC913" w:rsidR="002F7908" w:rsidRPr="008F5A77" w:rsidRDefault="002F7908" w:rsidP="0025075D">
                        <w:pPr>
                          <w:jc w:val="center"/>
                          <w:rPr>
                            <w:rFonts w:ascii="Cambria" w:hAnsi="Cambria"/>
                            <w:color w:val="000000" w:themeColor="text1"/>
                          </w:rPr>
                        </w:pPr>
                        <w:r>
                          <w:rPr>
                            <w:rFonts w:ascii="Cambria" w:hAnsi="Cambria"/>
                            <w:color w:val="000000" w:themeColor="text1"/>
                          </w:rPr>
                          <w:t>Implementing Agency / IPARD Agency / IBFM</w:t>
                        </w:r>
                      </w:p>
                    </w:txbxContent>
                  </v:textbox>
                </v:oval>
                <v:oval id="Elipsa 50" o:spid="_x0000_s1045" style="position:absolute;left:53436;top:49224;width:16967;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" fillcolor="#31849b [2408]" strokecolor="#243f60 [1604]" strokeweight="2pt">
                  <v:textbox>
                    <w:txbxContent>
                      <w:p w14:paraId="0C2EAE2C" w14:textId="77777777" w:rsidR="002F7908" w:rsidRPr="008F5A77" w:rsidRDefault="002F7908" w:rsidP="0025075D">
                        <w:pPr>
                          <w:jc w:val="center"/>
                          <w:rPr>
                            <w:rFonts w:ascii="Cambria" w:hAnsi="Cambria"/>
                          </w:rPr>
                        </w:pPr>
                        <w:r w:rsidRPr="008F5A77">
                          <w:rPr>
                            <w:rFonts w:ascii="Cambria" w:hAnsi="Cambria"/>
                          </w:rPr>
                          <w:t>OLAF</w:t>
                        </w:r>
                      </w:p>
                    </w:txbxContent>
                  </v:textbox>
                </v:oval>
                <v:oval id="Elipsa 51" o:spid="_x0000_s1046" style="position:absolute;left:27463;top:47649;width:18643;height:11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" fillcolor="#bfbfbf [2412]" strokecolor="#a5a5a5 [2092]" strokeweight="2pt">
                  <v:textbox>
                    <w:txbxContent>
                      <w:p w14:paraId="75DC9264" w14:textId="77777777" w:rsidR="002F7908" w:rsidRPr="008F5A77" w:rsidRDefault="002F7908" w:rsidP="0025075D">
                        <w:pPr>
                          <w:spacing w:after="120"/>
                          <w:jc w:val="center"/>
                          <w:rPr>
                            <w:rFonts w:ascii="Cambria" w:hAnsi="Cambria"/>
                            <w:color w:val="000000" w:themeColor="text1"/>
                          </w:rPr>
                        </w:pPr>
                        <w:r w:rsidRPr="008F5A77">
                          <w:rPr>
                            <w:rFonts w:ascii="Cambria" w:hAnsi="Cambria"/>
                            <w:color w:val="000000" w:themeColor="text1"/>
                          </w:rPr>
                          <w:t>NAO</w:t>
                        </w:r>
                      </w:p>
                      <w:p w14:paraId="29E90050" w14:textId="77777777" w:rsidR="002F7908" w:rsidRPr="008F5A77" w:rsidRDefault="002F7908" w:rsidP="0025075D">
                        <w:pPr>
                          <w:jc w:val="center"/>
                          <w:rPr>
                            <w:rFonts w:ascii="Cambria" w:hAnsi="Cambria"/>
                            <w:color w:val="000000" w:themeColor="text1"/>
                          </w:rPr>
                        </w:pPr>
                        <w:r>
                          <w:rPr>
                            <w:rFonts w:ascii="Cambria" w:hAnsi="Cambria"/>
                            <w:color w:val="000000" w:themeColor="text1"/>
                          </w:rPr>
                          <w:t>(AFCOS</w:t>
                        </w:r>
                        <w:r w:rsidRPr="008F5A77">
                          <w:rPr>
                            <w:rFonts w:ascii="Cambria" w:hAnsi="Cambria"/>
                            <w:color w:val="000000" w:themeColor="text1"/>
                          </w:rPr>
                          <w:t>)</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elica udesno 52" o:spid="_x0000_s1047" type="#_x0000_t13" style="position:absolute;left:21572;top:52252;width:4826;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" adj="17053" fillcolor="#4f81bd [3204]" strokecolor="#243f60 [1604]" strokeweight="2pt"/>
                <v:shape id="Strelica udesno 53" o:spid="_x0000_s1048" type="#_x0000_t13" style="position:absolute;left:47153;top:51748;width:4826;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" adj="17053" fillcolor="#4f81bd [3204]" strokecolor="#243f60 [1604]" strokeweight="2pt"/>
                <v:shape id="Strelica udesno 54" o:spid="_x0000_s1049" type="#_x0000_t13" style="position:absolute;left:34363;top:42614;width:4826;height:20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" adj="17053" fillcolor="#4f81bd [3204]" strokecolor="#243f60 [1604]" strokeweight="2pt"/>
              </v:group>
            </w:pict>
          </mc:Fallback>
        </mc:AlternateContent>
      </w:r>
    </w:p>
    <w:p w14:paraId="73966C26" w14:textId="7FCA17AB" w:rsidR="0025075D" w:rsidRPr="002E7D7C" w:rsidRDefault="0025075D" w:rsidP="0025075D">
      <w:pPr>
        <w:autoSpaceDE w:val="0"/>
        <w:autoSpaceDN w:val="0"/>
        <w:adjustRightInd w:val="0"/>
        <w:jc w:val="both"/>
        <w:rPr>
          <w:rFonts w:ascii="Cambria" w:hAnsi="Cambria"/>
        </w:rPr>
      </w:pPr>
    </w:p>
    <w:p w14:paraId="6CBFDDAC" w14:textId="11334BB5" w:rsidR="0025075D" w:rsidRPr="002E7D7C" w:rsidRDefault="0025075D" w:rsidP="0025075D">
      <w:pPr>
        <w:autoSpaceDE w:val="0"/>
        <w:autoSpaceDN w:val="0"/>
        <w:adjustRightInd w:val="0"/>
        <w:jc w:val="both"/>
        <w:rPr>
          <w:rFonts w:ascii="Cambria" w:hAnsi="Cambria"/>
        </w:rPr>
      </w:pPr>
    </w:p>
    <w:p w14:paraId="17A7F0AB" w14:textId="77777777" w:rsidR="0025075D" w:rsidRPr="002E7D7C" w:rsidRDefault="0025075D" w:rsidP="0025075D">
      <w:pPr>
        <w:autoSpaceDE w:val="0"/>
        <w:autoSpaceDN w:val="0"/>
        <w:adjustRightInd w:val="0"/>
        <w:jc w:val="both"/>
        <w:rPr>
          <w:rFonts w:ascii="Cambria" w:hAnsi="Cambria"/>
        </w:rPr>
      </w:pPr>
    </w:p>
    <w:p w14:paraId="20C89A3A" w14:textId="77777777" w:rsidR="0025075D" w:rsidRPr="002E7D7C" w:rsidRDefault="0025075D" w:rsidP="0025075D">
      <w:pPr>
        <w:autoSpaceDE w:val="0"/>
        <w:autoSpaceDN w:val="0"/>
        <w:adjustRightInd w:val="0"/>
        <w:jc w:val="both"/>
        <w:rPr>
          <w:rFonts w:ascii="Cambria" w:hAnsi="Cambria"/>
        </w:rPr>
      </w:pPr>
    </w:p>
    <w:p w14:paraId="4AD16F32" w14:textId="77777777" w:rsidR="0025075D" w:rsidRPr="002E7D7C" w:rsidRDefault="0025075D" w:rsidP="0025075D">
      <w:pPr>
        <w:autoSpaceDE w:val="0"/>
        <w:autoSpaceDN w:val="0"/>
        <w:adjustRightInd w:val="0"/>
        <w:jc w:val="both"/>
        <w:rPr>
          <w:rFonts w:ascii="Cambria" w:hAnsi="Cambria"/>
        </w:rPr>
      </w:pPr>
    </w:p>
    <w:p w14:paraId="5FA3BFFB" w14:textId="77777777" w:rsidR="0025075D" w:rsidRPr="002E7D7C" w:rsidRDefault="0025075D" w:rsidP="0025075D">
      <w:pPr>
        <w:autoSpaceDE w:val="0"/>
        <w:autoSpaceDN w:val="0"/>
        <w:adjustRightInd w:val="0"/>
        <w:jc w:val="both"/>
        <w:rPr>
          <w:rFonts w:ascii="Cambria" w:hAnsi="Cambria"/>
        </w:rPr>
      </w:pPr>
    </w:p>
    <w:p w14:paraId="2808F2D3" w14:textId="77777777" w:rsidR="0025075D" w:rsidRPr="002E7D7C" w:rsidRDefault="0025075D" w:rsidP="0025075D">
      <w:pPr>
        <w:autoSpaceDE w:val="0"/>
        <w:autoSpaceDN w:val="0"/>
        <w:adjustRightInd w:val="0"/>
        <w:jc w:val="both"/>
        <w:rPr>
          <w:rFonts w:ascii="Cambria" w:hAnsi="Cambria"/>
        </w:rPr>
      </w:pPr>
    </w:p>
    <w:p w14:paraId="7A585F0B" w14:textId="77777777" w:rsidR="0025075D" w:rsidRPr="002E7D7C" w:rsidRDefault="0025075D" w:rsidP="0025075D">
      <w:pPr>
        <w:autoSpaceDE w:val="0"/>
        <w:autoSpaceDN w:val="0"/>
        <w:adjustRightInd w:val="0"/>
        <w:jc w:val="both"/>
        <w:rPr>
          <w:rFonts w:ascii="Cambria" w:hAnsi="Cambria"/>
        </w:rPr>
      </w:pPr>
    </w:p>
    <w:p w14:paraId="2B431365" w14:textId="77777777" w:rsidR="0025075D" w:rsidRPr="002E7D7C" w:rsidRDefault="0025075D" w:rsidP="0025075D">
      <w:pPr>
        <w:autoSpaceDE w:val="0"/>
        <w:autoSpaceDN w:val="0"/>
        <w:adjustRightInd w:val="0"/>
        <w:jc w:val="both"/>
        <w:rPr>
          <w:rFonts w:ascii="Cambria" w:hAnsi="Cambria"/>
        </w:rPr>
      </w:pPr>
    </w:p>
    <w:p w14:paraId="474BE0D5" w14:textId="77777777" w:rsidR="0025075D" w:rsidRPr="002E7D7C" w:rsidRDefault="0025075D" w:rsidP="0025075D">
      <w:pPr>
        <w:autoSpaceDE w:val="0"/>
        <w:autoSpaceDN w:val="0"/>
        <w:adjustRightInd w:val="0"/>
        <w:jc w:val="both"/>
        <w:rPr>
          <w:rFonts w:ascii="Cambria" w:hAnsi="Cambria"/>
        </w:rPr>
      </w:pPr>
    </w:p>
    <w:p w14:paraId="44FD2EBC" w14:textId="77777777" w:rsidR="0025075D" w:rsidRPr="002E7D7C" w:rsidRDefault="0025075D" w:rsidP="0025075D">
      <w:pPr>
        <w:autoSpaceDE w:val="0"/>
        <w:autoSpaceDN w:val="0"/>
        <w:adjustRightInd w:val="0"/>
        <w:jc w:val="both"/>
        <w:rPr>
          <w:rFonts w:ascii="Cambria" w:hAnsi="Cambria"/>
        </w:rPr>
      </w:pPr>
    </w:p>
    <w:p w14:paraId="3FF6B697" w14:textId="77777777" w:rsidR="0025075D" w:rsidRPr="002E7D7C" w:rsidRDefault="0025075D" w:rsidP="0025075D">
      <w:pPr>
        <w:autoSpaceDE w:val="0"/>
        <w:autoSpaceDN w:val="0"/>
        <w:adjustRightInd w:val="0"/>
        <w:jc w:val="both"/>
        <w:rPr>
          <w:rFonts w:ascii="Cambria" w:hAnsi="Cambria"/>
        </w:rPr>
      </w:pPr>
    </w:p>
    <w:p w14:paraId="76C7A5F4" w14:textId="77777777" w:rsidR="0025075D" w:rsidRPr="002E7D7C" w:rsidRDefault="0025075D" w:rsidP="0025075D">
      <w:pPr>
        <w:autoSpaceDE w:val="0"/>
        <w:autoSpaceDN w:val="0"/>
        <w:adjustRightInd w:val="0"/>
        <w:jc w:val="both"/>
        <w:rPr>
          <w:rFonts w:ascii="Cambria" w:hAnsi="Cambria"/>
        </w:rPr>
      </w:pPr>
    </w:p>
    <w:p w14:paraId="64367F71" w14:textId="77777777" w:rsidR="0025075D" w:rsidRPr="002E7D7C" w:rsidRDefault="0025075D" w:rsidP="0025075D">
      <w:pPr>
        <w:autoSpaceDE w:val="0"/>
        <w:autoSpaceDN w:val="0"/>
        <w:adjustRightInd w:val="0"/>
        <w:jc w:val="both"/>
        <w:rPr>
          <w:rFonts w:ascii="Cambria" w:hAnsi="Cambria"/>
        </w:rPr>
      </w:pPr>
    </w:p>
    <w:p w14:paraId="19C4115B" w14:textId="77777777" w:rsidR="0025075D" w:rsidRPr="002E7D7C" w:rsidRDefault="0025075D" w:rsidP="0025075D">
      <w:pPr>
        <w:autoSpaceDE w:val="0"/>
        <w:autoSpaceDN w:val="0"/>
        <w:adjustRightInd w:val="0"/>
        <w:jc w:val="both"/>
        <w:rPr>
          <w:rFonts w:ascii="Cambria" w:hAnsi="Cambria"/>
        </w:rPr>
      </w:pPr>
    </w:p>
    <w:p w14:paraId="11DA9AD7" w14:textId="77777777" w:rsidR="0025075D" w:rsidRPr="002E7D7C" w:rsidRDefault="0025075D" w:rsidP="0025075D">
      <w:pPr>
        <w:autoSpaceDE w:val="0"/>
        <w:autoSpaceDN w:val="0"/>
        <w:adjustRightInd w:val="0"/>
        <w:jc w:val="both"/>
        <w:rPr>
          <w:rFonts w:ascii="Cambria" w:hAnsi="Cambria"/>
        </w:rPr>
      </w:pPr>
    </w:p>
    <w:p w14:paraId="0A72E83A" w14:textId="77777777" w:rsidR="0025075D" w:rsidRPr="002E7D7C" w:rsidRDefault="0025075D" w:rsidP="0025075D">
      <w:pPr>
        <w:autoSpaceDE w:val="0"/>
        <w:autoSpaceDN w:val="0"/>
        <w:adjustRightInd w:val="0"/>
        <w:jc w:val="both"/>
        <w:rPr>
          <w:rFonts w:ascii="Cambria" w:hAnsi="Cambria"/>
        </w:rPr>
      </w:pPr>
    </w:p>
    <w:p w14:paraId="75439C6F" w14:textId="77777777" w:rsidR="0025075D" w:rsidRPr="002E7D7C" w:rsidRDefault="0025075D" w:rsidP="0025075D">
      <w:pPr>
        <w:autoSpaceDE w:val="0"/>
        <w:autoSpaceDN w:val="0"/>
        <w:adjustRightInd w:val="0"/>
        <w:jc w:val="both"/>
        <w:rPr>
          <w:rFonts w:ascii="Cambria" w:hAnsi="Cambria"/>
        </w:rPr>
      </w:pPr>
    </w:p>
    <w:p w14:paraId="3DD54456" w14:textId="77777777" w:rsidR="0025075D" w:rsidRPr="002E7D7C" w:rsidRDefault="0025075D" w:rsidP="0025075D">
      <w:pPr>
        <w:autoSpaceDE w:val="0"/>
        <w:autoSpaceDN w:val="0"/>
        <w:adjustRightInd w:val="0"/>
        <w:jc w:val="both"/>
        <w:rPr>
          <w:rFonts w:ascii="Cambria" w:hAnsi="Cambria"/>
        </w:rPr>
      </w:pPr>
    </w:p>
    <w:p w14:paraId="39AB7461" w14:textId="77777777" w:rsidR="0025075D" w:rsidRPr="002E7D7C" w:rsidRDefault="0025075D" w:rsidP="0025075D">
      <w:pPr>
        <w:autoSpaceDE w:val="0"/>
        <w:autoSpaceDN w:val="0"/>
        <w:adjustRightInd w:val="0"/>
        <w:jc w:val="both"/>
        <w:rPr>
          <w:rFonts w:ascii="Cambria" w:hAnsi="Cambria"/>
        </w:rPr>
      </w:pPr>
    </w:p>
    <w:p w14:paraId="019C7E9D" w14:textId="77777777" w:rsidR="0025075D" w:rsidRPr="002E7D7C" w:rsidRDefault="0025075D" w:rsidP="0025075D">
      <w:pPr>
        <w:autoSpaceDE w:val="0"/>
        <w:autoSpaceDN w:val="0"/>
        <w:adjustRightInd w:val="0"/>
        <w:jc w:val="both"/>
        <w:rPr>
          <w:rFonts w:ascii="Cambria" w:hAnsi="Cambria"/>
        </w:rPr>
      </w:pPr>
    </w:p>
    <w:p w14:paraId="6BB20A8D" w14:textId="77777777" w:rsidR="0025075D" w:rsidRPr="002E7D7C" w:rsidRDefault="0025075D" w:rsidP="0025075D">
      <w:pPr>
        <w:autoSpaceDE w:val="0"/>
        <w:autoSpaceDN w:val="0"/>
        <w:adjustRightInd w:val="0"/>
        <w:jc w:val="both"/>
        <w:rPr>
          <w:rFonts w:ascii="Cambria" w:hAnsi="Cambria"/>
        </w:rPr>
      </w:pPr>
    </w:p>
    <w:p w14:paraId="284BA1EF" w14:textId="77777777" w:rsidR="0025075D" w:rsidRPr="002E7D7C" w:rsidRDefault="0025075D" w:rsidP="0025075D">
      <w:pPr>
        <w:autoSpaceDE w:val="0"/>
        <w:autoSpaceDN w:val="0"/>
        <w:adjustRightInd w:val="0"/>
        <w:jc w:val="both"/>
        <w:rPr>
          <w:rFonts w:ascii="Cambria" w:hAnsi="Cambria"/>
        </w:rPr>
      </w:pPr>
    </w:p>
    <w:p w14:paraId="7890239D" w14:textId="77777777" w:rsidR="0025075D" w:rsidRPr="002E7D7C" w:rsidRDefault="0025075D" w:rsidP="0025075D">
      <w:pPr>
        <w:autoSpaceDE w:val="0"/>
        <w:autoSpaceDN w:val="0"/>
        <w:adjustRightInd w:val="0"/>
        <w:jc w:val="both"/>
        <w:rPr>
          <w:rFonts w:ascii="Cambria" w:hAnsi="Cambria"/>
        </w:rPr>
      </w:pPr>
    </w:p>
    <w:p w14:paraId="4CB33D6A" w14:textId="77777777" w:rsidR="0025075D" w:rsidRPr="002E7D7C" w:rsidRDefault="0025075D" w:rsidP="0025075D">
      <w:pPr>
        <w:autoSpaceDE w:val="0"/>
        <w:autoSpaceDN w:val="0"/>
        <w:adjustRightInd w:val="0"/>
        <w:jc w:val="both"/>
        <w:rPr>
          <w:rFonts w:ascii="Cambria" w:hAnsi="Cambria"/>
        </w:rPr>
      </w:pPr>
    </w:p>
    <w:p w14:paraId="1347DD42" w14:textId="77777777" w:rsidR="0025075D" w:rsidRPr="002E7D7C" w:rsidRDefault="0025075D" w:rsidP="0025075D">
      <w:pPr>
        <w:autoSpaceDE w:val="0"/>
        <w:autoSpaceDN w:val="0"/>
        <w:adjustRightInd w:val="0"/>
        <w:jc w:val="both"/>
        <w:rPr>
          <w:rFonts w:ascii="Cambria" w:hAnsi="Cambria"/>
        </w:rPr>
      </w:pPr>
    </w:p>
    <w:p w14:paraId="46FFE6F9" w14:textId="77777777" w:rsidR="0025075D" w:rsidRPr="002E7D7C" w:rsidRDefault="0025075D" w:rsidP="0025075D">
      <w:pPr>
        <w:autoSpaceDE w:val="0"/>
        <w:autoSpaceDN w:val="0"/>
        <w:adjustRightInd w:val="0"/>
        <w:jc w:val="both"/>
        <w:rPr>
          <w:rFonts w:ascii="Cambria" w:hAnsi="Cambria"/>
        </w:rPr>
      </w:pPr>
    </w:p>
    <w:p w14:paraId="624CA88F" w14:textId="77777777" w:rsidR="0025075D" w:rsidRPr="002E7D7C" w:rsidRDefault="0025075D" w:rsidP="0025075D">
      <w:pPr>
        <w:autoSpaceDE w:val="0"/>
        <w:autoSpaceDN w:val="0"/>
        <w:adjustRightInd w:val="0"/>
        <w:jc w:val="both"/>
        <w:rPr>
          <w:rFonts w:ascii="Cambria" w:hAnsi="Cambria"/>
        </w:rPr>
      </w:pPr>
    </w:p>
    <w:p w14:paraId="31EB6871" w14:textId="77777777" w:rsidR="0025075D" w:rsidRPr="002E7D7C" w:rsidRDefault="0025075D" w:rsidP="0025075D">
      <w:pPr>
        <w:autoSpaceDE w:val="0"/>
        <w:autoSpaceDN w:val="0"/>
        <w:adjustRightInd w:val="0"/>
        <w:jc w:val="both"/>
        <w:rPr>
          <w:rFonts w:ascii="Cambria" w:hAnsi="Cambria"/>
        </w:rPr>
      </w:pPr>
    </w:p>
    <w:p w14:paraId="2F127F82" w14:textId="77777777" w:rsidR="0025075D" w:rsidRPr="002E7D7C" w:rsidRDefault="0025075D" w:rsidP="0025075D">
      <w:pPr>
        <w:autoSpaceDE w:val="0"/>
        <w:autoSpaceDN w:val="0"/>
        <w:adjustRightInd w:val="0"/>
        <w:jc w:val="both"/>
        <w:rPr>
          <w:rFonts w:ascii="Cambria" w:hAnsi="Cambria"/>
        </w:rPr>
      </w:pPr>
    </w:p>
    <w:p w14:paraId="0DFF1AE9" w14:textId="77777777" w:rsidR="005079AE" w:rsidRPr="002E7D7C" w:rsidRDefault="005079AE" w:rsidP="0025075D">
      <w:pPr>
        <w:autoSpaceDE w:val="0"/>
        <w:autoSpaceDN w:val="0"/>
        <w:adjustRightInd w:val="0"/>
        <w:jc w:val="both"/>
        <w:rPr>
          <w:rFonts w:ascii="Cambria" w:hAnsi="Cambria"/>
        </w:rPr>
      </w:pPr>
    </w:p>
    <w:p w14:paraId="73B26A80" w14:textId="4258E715" w:rsidR="0025075D" w:rsidRPr="002E7D7C" w:rsidRDefault="0025075D" w:rsidP="0025075D">
      <w:pPr>
        <w:autoSpaceDE w:val="0"/>
        <w:autoSpaceDN w:val="0"/>
        <w:adjustRightInd w:val="0"/>
        <w:jc w:val="both"/>
        <w:rPr>
          <w:rFonts w:ascii="Cambria" w:hAnsi="Cambria"/>
        </w:rPr>
      </w:pPr>
      <w:r w:rsidRPr="002E7D7C">
        <w:rPr>
          <w:rFonts w:ascii="Cambria" w:hAnsi="Cambria"/>
        </w:rPr>
        <w:t>Responsibilities of individual bodies within IMS are described further below.</w:t>
      </w:r>
    </w:p>
    <w:p w14:paraId="1EACAD42" w14:textId="77777777" w:rsidR="0025075D" w:rsidRPr="002E7D7C" w:rsidRDefault="0025075D" w:rsidP="0025075D">
      <w:pPr>
        <w:autoSpaceDE w:val="0"/>
        <w:autoSpaceDN w:val="0"/>
        <w:adjustRightInd w:val="0"/>
        <w:jc w:val="both"/>
        <w:rPr>
          <w:rFonts w:ascii="Cambria" w:hAnsi="Cambria"/>
          <w:b/>
        </w:rPr>
      </w:pPr>
    </w:p>
    <w:p w14:paraId="617F8116" w14:textId="77777777" w:rsidR="0025075D" w:rsidRPr="002E7D7C" w:rsidRDefault="0025075D" w:rsidP="0025075D">
      <w:pPr>
        <w:autoSpaceDE w:val="0"/>
        <w:autoSpaceDN w:val="0"/>
        <w:adjustRightInd w:val="0"/>
        <w:jc w:val="both"/>
        <w:rPr>
          <w:rFonts w:ascii="Cambria" w:hAnsi="Cambria"/>
          <w:b/>
        </w:rPr>
      </w:pPr>
      <w:r w:rsidRPr="002E7D7C">
        <w:rPr>
          <w:rFonts w:ascii="Cambria" w:hAnsi="Cambria"/>
          <w:b/>
        </w:rPr>
        <w:t>Implementing Agency / IBFM:</w:t>
      </w:r>
    </w:p>
    <w:p w14:paraId="73880719" w14:textId="77777777" w:rsidR="0025075D" w:rsidRPr="002E7D7C" w:rsidRDefault="0025075D" w:rsidP="0025075D">
      <w:pPr>
        <w:pStyle w:val="ListParagraph"/>
        <w:numPr>
          <w:ilvl w:val="0"/>
          <w:numId w:val="9"/>
        </w:numPr>
        <w:spacing w:before="60" w:after="0" w:line="240" w:lineRule="auto"/>
        <w:ind w:left="714" w:hanging="357"/>
        <w:contextualSpacing w:val="0"/>
        <w:jc w:val="both"/>
        <w:rPr>
          <w:rFonts w:ascii="Cambria" w:hAnsi="Cambria"/>
        </w:rPr>
      </w:pPr>
      <w:r w:rsidRPr="002E7D7C">
        <w:rPr>
          <w:rFonts w:ascii="Cambria" w:hAnsi="Cambria"/>
        </w:rPr>
        <w:t xml:space="preserve">is a sender of the Irregularity Report to NAO via AFCOS </w:t>
      </w:r>
    </w:p>
    <w:p w14:paraId="44854FAE" w14:textId="77777777" w:rsidR="0025075D" w:rsidRPr="002E7D7C" w:rsidRDefault="0025075D" w:rsidP="0025075D">
      <w:pPr>
        <w:pStyle w:val="ListParagraph"/>
        <w:numPr>
          <w:ilvl w:val="0"/>
          <w:numId w:val="9"/>
        </w:numPr>
        <w:spacing w:before="60" w:after="0" w:line="240" w:lineRule="auto"/>
        <w:ind w:left="714" w:hanging="357"/>
        <w:contextualSpacing w:val="0"/>
        <w:jc w:val="both"/>
        <w:rPr>
          <w:rFonts w:ascii="Cambria" w:hAnsi="Cambria"/>
        </w:rPr>
      </w:pPr>
      <w:r w:rsidRPr="002E7D7C">
        <w:rPr>
          <w:rFonts w:ascii="Cambria" w:hAnsi="Cambria"/>
        </w:rPr>
        <w:t>does not have possibility to directly send reports to OLAF</w:t>
      </w:r>
    </w:p>
    <w:p w14:paraId="494E9AF4" w14:textId="4E7B8634" w:rsidR="0025075D" w:rsidRPr="002E7D7C" w:rsidRDefault="0025075D" w:rsidP="0025075D">
      <w:pPr>
        <w:pStyle w:val="ListParagraph"/>
        <w:numPr>
          <w:ilvl w:val="0"/>
          <w:numId w:val="9"/>
        </w:numPr>
        <w:spacing w:before="60" w:after="0" w:line="240" w:lineRule="auto"/>
        <w:ind w:left="714" w:hanging="357"/>
        <w:contextualSpacing w:val="0"/>
        <w:jc w:val="both"/>
        <w:rPr>
          <w:rFonts w:ascii="Cambria" w:hAnsi="Cambria"/>
        </w:rPr>
      </w:pPr>
      <w:r w:rsidRPr="002E7D7C">
        <w:rPr>
          <w:rFonts w:ascii="Cambria" w:hAnsi="Cambria"/>
        </w:rPr>
        <w:t>has a „parent“ organisation (AFCOS) which sends irregularity reports to OLAF after NAO's prior approval of the received irregularity reports.</w:t>
      </w:r>
    </w:p>
    <w:p w14:paraId="679B6D30" w14:textId="77777777" w:rsidR="0025075D" w:rsidRPr="002E7D7C" w:rsidRDefault="0025075D" w:rsidP="0025075D">
      <w:pPr>
        <w:autoSpaceDE w:val="0"/>
        <w:autoSpaceDN w:val="0"/>
        <w:adjustRightInd w:val="0"/>
        <w:jc w:val="both"/>
        <w:rPr>
          <w:rFonts w:ascii="Cambria" w:hAnsi="Cambria"/>
          <w:b/>
        </w:rPr>
      </w:pPr>
    </w:p>
    <w:p w14:paraId="50B8AF84" w14:textId="77777777" w:rsidR="0025075D" w:rsidRPr="002E7D7C" w:rsidRDefault="0025075D" w:rsidP="0025075D">
      <w:pPr>
        <w:autoSpaceDE w:val="0"/>
        <w:autoSpaceDN w:val="0"/>
        <w:adjustRightInd w:val="0"/>
        <w:jc w:val="both"/>
        <w:rPr>
          <w:rFonts w:ascii="Cambria" w:hAnsi="Cambria"/>
          <w:b/>
        </w:rPr>
      </w:pPr>
      <w:r w:rsidRPr="002E7D7C">
        <w:rPr>
          <w:rFonts w:ascii="Cambria" w:hAnsi="Cambria"/>
          <w:b/>
        </w:rPr>
        <w:t>AFCOS:</w:t>
      </w:r>
    </w:p>
    <w:p w14:paraId="58323611" w14:textId="77777777" w:rsidR="0025075D" w:rsidRPr="002E7D7C" w:rsidRDefault="0025075D" w:rsidP="0025075D">
      <w:pPr>
        <w:pStyle w:val="ListParagraph"/>
        <w:numPr>
          <w:ilvl w:val="0"/>
          <w:numId w:val="10"/>
        </w:numPr>
        <w:spacing w:before="60" w:after="0" w:line="240" w:lineRule="auto"/>
        <w:ind w:left="714" w:hanging="357"/>
        <w:contextualSpacing w:val="0"/>
        <w:jc w:val="both"/>
        <w:rPr>
          <w:rFonts w:ascii="Cambria" w:hAnsi="Cambria"/>
        </w:rPr>
      </w:pPr>
      <w:r w:rsidRPr="002E7D7C">
        <w:rPr>
          <w:rFonts w:ascii="Cambria" w:hAnsi="Cambria"/>
        </w:rPr>
        <w:t xml:space="preserve">is a “parent“ organisation for the Implementing Agency / IBFM </w:t>
      </w:r>
    </w:p>
    <w:p w14:paraId="1950FF39" w14:textId="77777777" w:rsidR="0025075D" w:rsidRPr="002E7D7C" w:rsidRDefault="0025075D" w:rsidP="0025075D">
      <w:pPr>
        <w:pStyle w:val="ListParagraph"/>
        <w:numPr>
          <w:ilvl w:val="0"/>
          <w:numId w:val="10"/>
        </w:numPr>
        <w:spacing w:before="60" w:after="0" w:line="240" w:lineRule="auto"/>
        <w:ind w:left="714" w:hanging="357"/>
        <w:contextualSpacing w:val="0"/>
        <w:jc w:val="both"/>
        <w:rPr>
          <w:rFonts w:ascii="Cambria" w:hAnsi="Cambria"/>
        </w:rPr>
      </w:pPr>
      <w:r w:rsidRPr="002E7D7C">
        <w:rPr>
          <w:rFonts w:ascii="Cambria" w:hAnsi="Cambria"/>
        </w:rPr>
        <w:t>is a receiver of reports for NAO, which are sent by the Implementing Agency / IBFM</w:t>
      </w:r>
    </w:p>
    <w:p w14:paraId="535BE767" w14:textId="77777777" w:rsidR="0025075D" w:rsidRPr="002E7D7C" w:rsidRDefault="0025075D" w:rsidP="0025075D">
      <w:pPr>
        <w:pStyle w:val="ListParagraph"/>
        <w:numPr>
          <w:ilvl w:val="0"/>
          <w:numId w:val="9"/>
        </w:numPr>
        <w:spacing w:before="60" w:after="0" w:line="240" w:lineRule="auto"/>
        <w:ind w:left="714" w:hanging="357"/>
        <w:contextualSpacing w:val="0"/>
        <w:jc w:val="both"/>
        <w:rPr>
          <w:rFonts w:ascii="Cambria" w:hAnsi="Cambria"/>
        </w:rPr>
      </w:pPr>
      <w:r w:rsidRPr="002E7D7C">
        <w:rPr>
          <w:rFonts w:ascii="Cambria" w:hAnsi="Cambria"/>
        </w:rPr>
        <w:t xml:space="preserve">can reject reports (and return them to the Implementing Agency / IBFM for corrections) or send them to OLAF, after NAO's prior approval </w:t>
      </w:r>
    </w:p>
    <w:p w14:paraId="07C92F04" w14:textId="77777777" w:rsidR="0025075D" w:rsidRPr="002E7D7C" w:rsidRDefault="0025075D" w:rsidP="0025075D">
      <w:pPr>
        <w:pStyle w:val="ListParagraph"/>
        <w:numPr>
          <w:ilvl w:val="0"/>
          <w:numId w:val="10"/>
        </w:numPr>
        <w:spacing w:before="60" w:after="0" w:line="240" w:lineRule="auto"/>
        <w:ind w:left="714" w:hanging="357"/>
        <w:contextualSpacing w:val="0"/>
        <w:jc w:val="both"/>
        <w:rPr>
          <w:rFonts w:ascii="Cambria" w:hAnsi="Cambria"/>
        </w:rPr>
      </w:pPr>
      <w:r w:rsidRPr="002E7D7C">
        <w:rPr>
          <w:rFonts w:ascii="Cambria" w:hAnsi="Cambria"/>
        </w:rPr>
        <w:t>does not have a “parent“ organisation.</w:t>
      </w:r>
    </w:p>
    <w:p w14:paraId="4C1D62B3" w14:textId="77777777" w:rsidR="0025075D" w:rsidRPr="002E7D7C" w:rsidRDefault="0025075D" w:rsidP="0025075D">
      <w:pPr>
        <w:jc w:val="both"/>
        <w:rPr>
          <w:rFonts w:ascii="Cambria" w:hAnsi="Cambria"/>
        </w:rPr>
      </w:pPr>
    </w:p>
    <w:p w14:paraId="1E605A5A" w14:textId="77777777" w:rsidR="0025075D" w:rsidRPr="002E7D7C" w:rsidRDefault="0025075D" w:rsidP="0025075D">
      <w:pPr>
        <w:jc w:val="both"/>
        <w:rPr>
          <w:rFonts w:ascii="Cambria" w:hAnsi="Cambria"/>
        </w:rPr>
      </w:pPr>
      <w:r w:rsidRPr="002E7D7C">
        <w:rPr>
          <w:rFonts w:ascii="Cambria" w:hAnsi="Cambria"/>
        </w:rPr>
        <w:t>In order to become an IMS user, special electronic certificate is needed, as well as username and password – OLAF prepares those upon request from AFCOS. Therefore, AFCOS, as key contact point to OLAF,</w:t>
      </w:r>
      <w:r w:rsidRPr="002E7D7C">
        <w:rPr>
          <w:rFonts w:ascii="Cambria" w:hAnsi="Cambria"/>
          <w:b/>
          <w:bCs/>
        </w:rPr>
        <w:t xml:space="preserve"> ensures that rights of a certain IMS user are given to an appointed officer within each Implementing Agency / IBFM on the basis of written request submitted by the Implementing Agency / IBFM. </w:t>
      </w:r>
      <w:r w:rsidRPr="002E7D7C">
        <w:rPr>
          <w:rFonts w:ascii="Cambria" w:hAnsi="Cambria"/>
        </w:rPr>
        <w:t xml:space="preserve">Other bodies included in the management and control system may also require from AFCOS the users’ rights of </w:t>
      </w:r>
      <w:r w:rsidRPr="002E7D7C">
        <w:rPr>
          <w:rFonts w:ascii="Cambria" w:hAnsi="Cambria"/>
          <w:i/>
          <w:iCs/>
        </w:rPr>
        <w:t>observers</w:t>
      </w:r>
      <w:r w:rsidRPr="002E7D7C">
        <w:rPr>
          <w:rFonts w:ascii="Cambria" w:hAnsi="Cambria"/>
        </w:rPr>
        <w:t xml:space="preserve"> in IMS.</w:t>
      </w:r>
    </w:p>
    <w:p w14:paraId="7176E2B1" w14:textId="77777777" w:rsidR="0025075D" w:rsidRPr="002E7D7C" w:rsidRDefault="0025075D" w:rsidP="0025075D">
      <w:pPr>
        <w:jc w:val="both"/>
        <w:rPr>
          <w:rFonts w:ascii="Cambria" w:hAnsi="Cambria"/>
        </w:rPr>
      </w:pPr>
    </w:p>
    <w:p w14:paraId="78E3A2BF" w14:textId="77777777" w:rsidR="0025075D" w:rsidRPr="002E7D7C" w:rsidRDefault="0025075D" w:rsidP="0025075D">
      <w:pPr>
        <w:jc w:val="both"/>
        <w:rPr>
          <w:rFonts w:ascii="Cambria" w:hAnsi="Cambria"/>
        </w:rPr>
      </w:pPr>
      <w:r w:rsidRPr="002E7D7C">
        <w:rPr>
          <w:rFonts w:ascii="Cambria" w:hAnsi="Cambria"/>
        </w:rPr>
        <w:t xml:space="preserve">In relation to the role of the institutions in the irregularity reporting process, the users may have one of the following roles: </w:t>
      </w:r>
    </w:p>
    <w:p w14:paraId="4FE782BB" w14:textId="77B11198" w:rsidR="0025075D" w:rsidRPr="002E7D7C" w:rsidRDefault="0025075D" w:rsidP="0025075D">
      <w:pPr>
        <w:numPr>
          <w:ilvl w:val="0"/>
          <w:numId w:val="7"/>
        </w:numPr>
        <w:spacing w:before="60"/>
        <w:ind w:left="714" w:hanging="357"/>
        <w:jc w:val="both"/>
        <w:rPr>
          <w:rFonts w:ascii="Cambria" w:hAnsi="Cambria"/>
        </w:rPr>
      </w:pPr>
      <w:r w:rsidRPr="002E7D7C">
        <w:rPr>
          <w:rFonts w:ascii="Cambria" w:hAnsi="Cambria"/>
          <w:b/>
        </w:rPr>
        <w:t>manager</w:t>
      </w:r>
      <w:r w:rsidRPr="002E7D7C">
        <w:rPr>
          <w:rFonts w:ascii="Cambria" w:hAnsi="Cambria"/>
        </w:rPr>
        <w:t xml:space="preserve"> – has all rights including also sending of irregularity reports to the next hierarchical level</w:t>
      </w:r>
      <w:r w:rsidR="00CD062A" w:rsidRPr="002E7D7C">
        <w:rPr>
          <w:rFonts w:ascii="Cambria" w:hAnsi="Cambria"/>
        </w:rPr>
        <w:t xml:space="preserve"> </w:t>
      </w:r>
      <w:r w:rsidRPr="002E7D7C">
        <w:rPr>
          <w:rFonts w:ascii="Cambria" w:hAnsi="Cambria"/>
        </w:rPr>
        <w:t>(e.g. head of Implementing Agency / IBFM);</w:t>
      </w:r>
    </w:p>
    <w:p w14:paraId="7F8F17D2" w14:textId="77777777" w:rsidR="0025075D" w:rsidRPr="002E7D7C" w:rsidRDefault="0025075D" w:rsidP="0025075D">
      <w:pPr>
        <w:numPr>
          <w:ilvl w:val="0"/>
          <w:numId w:val="7"/>
        </w:numPr>
        <w:spacing w:before="60"/>
        <w:ind w:left="714" w:hanging="357"/>
        <w:jc w:val="both"/>
        <w:rPr>
          <w:rFonts w:ascii="Cambria" w:hAnsi="Cambria"/>
        </w:rPr>
      </w:pPr>
      <w:r w:rsidRPr="002E7D7C">
        <w:rPr>
          <w:rFonts w:ascii="Cambria" w:hAnsi="Cambria"/>
          <w:b/>
          <w:bCs/>
        </w:rPr>
        <w:t>creator</w:t>
      </w:r>
      <w:r w:rsidRPr="002E7D7C">
        <w:rPr>
          <w:rFonts w:ascii="Cambria" w:hAnsi="Cambria"/>
        </w:rPr>
        <w:t xml:space="preserve"> – has a right to prepare and draft irregularity report (e.g. irregularity officer); </w:t>
      </w:r>
    </w:p>
    <w:p w14:paraId="2F91D5F7" w14:textId="77777777" w:rsidR="0025075D" w:rsidRPr="002E7D7C" w:rsidRDefault="0025075D" w:rsidP="0025075D">
      <w:pPr>
        <w:numPr>
          <w:ilvl w:val="0"/>
          <w:numId w:val="7"/>
        </w:numPr>
        <w:spacing w:before="60"/>
        <w:jc w:val="both"/>
        <w:rPr>
          <w:rFonts w:ascii="Cambria" w:hAnsi="Cambria"/>
          <w:b/>
        </w:rPr>
      </w:pPr>
      <w:r w:rsidRPr="002E7D7C">
        <w:rPr>
          <w:rFonts w:ascii="Cambria" w:hAnsi="Cambria"/>
          <w:b/>
        </w:rPr>
        <w:t>observer</w:t>
      </w:r>
      <w:r w:rsidRPr="002E7D7C">
        <w:rPr>
          <w:rFonts w:ascii="Cambria" w:hAnsi="Cambria"/>
        </w:rPr>
        <w:t>– has only-read access to the system (NIPAC Office, Directorate for Management of Pre-Accession Assistance Structure (Division for Control Framework Management and System Supervision and Division for National Fund and Management of Accounts))</w:t>
      </w:r>
    </w:p>
    <w:p w14:paraId="08CA362E" w14:textId="77777777" w:rsidR="0025075D" w:rsidRPr="002E7D7C" w:rsidRDefault="0025075D" w:rsidP="0025075D">
      <w:pPr>
        <w:spacing w:before="120"/>
        <w:ind w:left="709"/>
        <w:jc w:val="both"/>
        <w:rPr>
          <w:rFonts w:ascii="Cambria" w:hAnsi="Cambria"/>
          <w:b/>
          <w:bCs/>
        </w:rPr>
      </w:pPr>
      <w:r w:rsidRPr="002E7D7C">
        <w:rPr>
          <w:rFonts w:ascii="Cambria" w:hAnsi="Cambria"/>
          <w:b/>
          <w:bCs/>
        </w:rPr>
        <w:t xml:space="preserve">Status of observer may be given also to the institution from AFCOS coordinative body </w:t>
      </w:r>
      <w:r w:rsidRPr="002E7D7C">
        <w:rPr>
          <w:rFonts w:ascii="Cambria" w:hAnsi="Cambria"/>
        </w:rPr>
        <w:t>(e.g. Audit Authority)</w:t>
      </w:r>
      <w:r w:rsidRPr="002E7D7C">
        <w:rPr>
          <w:rFonts w:ascii="Cambria" w:hAnsi="Cambria"/>
          <w:b/>
          <w:bCs/>
        </w:rPr>
        <w:t xml:space="preserve"> on the basis of their written request. </w:t>
      </w:r>
      <w:r w:rsidRPr="002E7D7C">
        <w:rPr>
          <w:rFonts w:ascii="Cambria" w:hAnsi="Cambria"/>
        </w:rPr>
        <w:t xml:space="preserve">In this case, </w:t>
      </w:r>
      <w:r w:rsidRPr="002E7D7C">
        <w:rPr>
          <w:rFonts w:ascii="Cambria" w:hAnsi="Cambria"/>
          <w:b/>
          <w:bCs/>
        </w:rPr>
        <w:t>approval for awarding the observer's status to the institution from the AFCOS coordinative body is given by NAO.</w:t>
      </w:r>
      <w:r w:rsidRPr="002E7D7C">
        <w:rPr>
          <w:rFonts w:ascii="Cambria" w:hAnsi="Cambria"/>
        </w:rPr>
        <w:t xml:space="preserve"> </w:t>
      </w:r>
    </w:p>
    <w:p w14:paraId="508D4732" w14:textId="77777777" w:rsidR="0025075D" w:rsidRPr="002E7D7C" w:rsidRDefault="0025075D" w:rsidP="0025075D">
      <w:pPr>
        <w:jc w:val="both"/>
        <w:rPr>
          <w:rFonts w:ascii="Cambria" w:hAnsi="Cambria"/>
        </w:rPr>
      </w:pPr>
    </w:p>
    <w:p w14:paraId="56F123C0" w14:textId="77777777" w:rsidR="0025075D" w:rsidRPr="002E7D7C" w:rsidRDefault="0025075D" w:rsidP="0025075D">
      <w:pPr>
        <w:rPr>
          <w:rFonts w:ascii="Cambria" w:hAnsi="Cambria"/>
        </w:rPr>
      </w:pPr>
      <w:r w:rsidRPr="002E7D7C">
        <w:rPr>
          <w:rFonts w:ascii="Cambria" w:hAnsi="Cambria"/>
        </w:rPr>
        <w:br w:type="page"/>
      </w:r>
    </w:p>
    <w:p w14:paraId="7BF56DBD" w14:textId="77777777" w:rsidR="0025075D" w:rsidRPr="002E7D7C" w:rsidRDefault="0025075D" w:rsidP="0025075D">
      <w:pPr>
        <w:jc w:val="both"/>
        <w:rPr>
          <w:rFonts w:ascii="Cambria" w:hAnsi="Cambria"/>
        </w:rPr>
      </w:pPr>
      <w:r w:rsidRPr="002E7D7C">
        <w:rPr>
          <w:rFonts w:ascii="Cambria" w:hAnsi="Cambria"/>
        </w:rPr>
        <w:t>The following table in details presents rights which a certain user may get in respect of their role (manager, creator and observer):</w:t>
      </w:r>
    </w:p>
    <w:p w14:paraId="117FE892" w14:textId="77777777" w:rsidR="0025075D" w:rsidRPr="002E7D7C" w:rsidRDefault="0025075D" w:rsidP="0025075D">
      <w:pPr>
        <w:jc w:val="both"/>
        <w:rPr>
          <w:rFonts w:ascii="Cambria" w:hAnsi="Cambria"/>
        </w:rPr>
      </w:pPr>
    </w:p>
    <w:tbl>
      <w:tblPr>
        <w:tblW w:w="8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63"/>
        <w:gridCol w:w="1417"/>
        <w:gridCol w:w="1248"/>
        <w:gridCol w:w="1100"/>
      </w:tblGrid>
      <w:tr w:rsidR="002E7D7C" w:rsidRPr="002E7D7C" w14:paraId="60CFC7DE" w14:textId="77777777" w:rsidTr="00F734F2">
        <w:trPr>
          <w:trHeight w:val="414"/>
          <w:tblHeader/>
          <w:jc w:val="center"/>
        </w:trPr>
        <w:tc>
          <w:tcPr>
            <w:tcW w:w="3085" w:type="dxa"/>
            <w:vMerge w:val="restart"/>
            <w:shd w:val="clear" w:color="auto" w:fill="B8CCE4" w:themeFill="accent1" w:themeFillTint="66"/>
            <w:vAlign w:val="center"/>
          </w:tcPr>
          <w:p w14:paraId="7309D4B8" w14:textId="77777777" w:rsidR="0025075D" w:rsidRPr="002E7D7C" w:rsidRDefault="0025075D" w:rsidP="00F734F2">
            <w:pPr>
              <w:jc w:val="center"/>
              <w:rPr>
                <w:rFonts w:ascii="Cambria" w:hAnsi="Cambria"/>
                <w:b/>
                <w:bCs/>
                <w:sz w:val="18"/>
                <w:szCs w:val="18"/>
              </w:rPr>
            </w:pPr>
            <w:r w:rsidRPr="002E7D7C">
              <w:rPr>
                <w:rFonts w:ascii="Cambria" w:hAnsi="Cambria"/>
                <w:b/>
                <w:bCs/>
                <w:sz w:val="18"/>
                <w:szCs w:val="18"/>
              </w:rPr>
              <w:t>Available actions</w:t>
            </w:r>
          </w:p>
        </w:tc>
        <w:tc>
          <w:tcPr>
            <w:tcW w:w="2580" w:type="dxa"/>
            <w:gridSpan w:val="2"/>
            <w:shd w:val="clear" w:color="auto" w:fill="B8CCE4" w:themeFill="accent1" w:themeFillTint="66"/>
            <w:vAlign w:val="center"/>
          </w:tcPr>
          <w:p w14:paraId="5B329313" w14:textId="77777777" w:rsidR="0025075D" w:rsidRPr="002E7D7C" w:rsidRDefault="0025075D" w:rsidP="00F734F2">
            <w:pPr>
              <w:jc w:val="center"/>
              <w:rPr>
                <w:rFonts w:ascii="Cambria" w:hAnsi="Cambria"/>
                <w:b/>
                <w:bCs/>
                <w:sz w:val="18"/>
                <w:szCs w:val="18"/>
              </w:rPr>
            </w:pPr>
            <w:r w:rsidRPr="002E7D7C">
              <w:rPr>
                <w:rFonts w:ascii="Cambria" w:hAnsi="Cambria"/>
                <w:b/>
                <w:bCs/>
                <w:sz w:val="18"/>
                <w:szCs w:val="18"/>
              </w:rPr>
              <w:t>Implementing Agency / IBFM</w:t>
            </w:r>
          </w:p>
        </w:tc>
        <w:tc>
          <w:tcPr>
            <w:tcW w:w="1248" w:type="dxa"/>
            <w:vMerge w:val="restart"/>
            <w:shd w:val="clear" w:color="auto" w:fill="B8CCE4" w:themeFill="accent1" w:themeFillTint="66"/>
            <w:vAlign w:val="center"/>
          </w:tcPr>
          <w:p w14:paraId="3E412009" w14:textId="77777777" w:rsidR="0025075D" w:rsidRPr="002E7D7C" w:rsidRDefault="0025075D" w:rsidP="00F734F2">
            <w:pPr>
              <w:jc w:val="center"/>
              <w:rPr>
                <w:rFonts w:ascii="Cambria" w:hAnsi="Cambria"/>
                <w:b/>
                <w:bCs/>
                <w:sz w:val="18"/>
                <w:szCs w:val="18"/>
              </w:rPr>
            </w:pPr>
            <w:r w:rsidRPr="002E7D7C">
              <w:rPr>
                <w:rFonts w:ascii="Cambria" w:hAnsi="Cambria"/>
                <w:b/>
                <w:bCs/>
                <w:sz w:val="18"/>
                <w:szCs w:val="18"/>
              </w:rPr>
              <w:t>AFCOS*</w:t>
            </w:r>
          </w:p>
        </w:tc>
        <w:tc>
          <w:tcPr>
            <w:tcW w:w="1100" w:type="dxa"/>
            <w:vMerge w:val="restart"/>
            <w:shd w:val="clear" w:color="auto" w:fill="B8CCE4" w:themeFill="accent1" w:themeFillTint="66"/>
            <w:vAlign w:val="center"/>
          </w:tcPr>
          <w:p w14:paraId="6376D4D4" w14:textId="77777777" w:rsidR="0025075D" w:rsidRPr="002E7D7C" w:rsidRDefault="0025075D" w:rsidP="00F734F2">
            <w:pPr>
              <w:jc w:val="center"/>
              <w:rPr>
                <w:rFonts w:ascii="Cambria" w:hAnsi="Cambria"/>
                <w:b/>
                <w:bCs/>
                <w:sz w:val="18"/>
                <w:szCs w:val="18"/>
              </w:rPr>
            </w:pPr>
            <w:r w:rsidRPr="002E7D7C">
              <w:rPr>
                <w:rFonts w:ascii="Cambria" w:hAnsi="Cambria"/>
                <w:b/>
                <w:bCs/>
                <w:sz w:val="18"/>
                <w:szCs w:val="18"/>
              </w:rPr>
              <w:t>Observer</w:t>
            </w:r>
          </w:p>
        </w:tc>
      </w:tr>
      <w:tr w:rsidR="002E7D7C" w:rsidRPr="002E7D7C" w14:paraId="2872483B" w14:textId="77777777" w:rsidTr="00F734F2">
        <w:trPr>
          <w:trHeight w:val="414"/>
          <w:jc w:val="center"/>
        </w:trPr>
        <w:tc>
          <w:tcPr>
            <w:tcW w:w="3085" w:type="dxa"/>
            <w:vMerge/>
            <w:vAlign w:val="center"/>
          </w:tcPr>
          <w:p w14:paraId="1E337D59" w14:textId="77777777" w:rsidR="0025075D" w:rsidRPr="002E7D7C" w:rsidRDefault="0025075D" w:rsidP="00F734F2">
            <w:pPr>
              <w:jc w:val="center"/>
              <w:rPr>
                <w:rFonts w:ascii="Cambria" w:hAnsi="Cambria"/>
                <w:sz w:val="18"/>
                <w:szCs w:val="18"/>
              </w:rPr>
            </w:pPr>
          </w:p>
        </w:tc>
        <w:tc>
          <w:tcPr>
            <w:tcW w:w="1163" w:type="dxa"/>
            <w:shd w:val="clear" w:color="auto" w:fill="CDFFFE"/>
            <w:vAlign w:val="center"/>
          </w:tcPr>
          <w:p w14:paraId="385C6FD0" w14:textId="77777777" w:rsidR="0025075D" w:rsidRPr="002E7D7C" w:rsidRDefault="0025075D" w:rsidP="00F734F2">
            <w:pPr>
              <w:jc w:val="center"/>
              <w:rPr>
                <w:rFonts w:ascii="Cambria" w:hAnsi="Cambria"/>
                <w:b/>
                <w:bCs/>
                <w:sz w:val="18"/>
                <w:szCs w:val="18"/>
              </w:rPr>
            </w:pPr>
            <w:r w:rsidRPr="002E7D7C">
              <w:rPr>
                <w:rFonts w:ascii="Cambria" w:hAnsi="Cambria"/>
                <w:b/>
                <w:bCs/>
                <w:sz w:val="18"/>
                <w:szCs w:val="18"/>
              </w:rPr>
              <w:t>Creator</w:t>
            </w:r>
          </w:p>
          <w:p w14:paraId="4D3A460B" w14:textId="77777777" w:rsidR="0025075D" w:rsidRPr="002E7D7C" w:rsidRDefault="0025075D" w:rsidP="00F734F2">
            <w:pPr>
              <w:jc w:val="center"/>
              <w:rPr>
                <w:rFonts w:ascii="Cambria" w:hAnsi="Cambria"/>
                <w:bCs/>
                <w:i/>
                <w:sz w:val="18"/>
                <w:szCs w:val="18"/>
              </w:rPr>
            </w:pPr>
            <w:r w:rsidRPr="002E7D7C">
              <w:rPr>
                <w:rFonts w:ascii="Cambria" w:hAnsi="Cambria"/>
                <w:bCs/>
                <w:sz w:val="18"/>
                <w:szCs w:val="18"/>
              </w:rPr>
              <w:t>(IO)</w:t>
            </w:r>
          </w:p>
        </w:tc>
        <w:tc>
          <w:tcPr>
            <w:tcW w:w="1417" w:type="dxa"/>
            <w:tcBorders>
              <w:bottom w:val="single" w:sz="4" w:space="0" w:color="auto"/>
            </w:tcBorders>
            <w:shd w:val="clear" w:color="auto" w:fill="CDFFFE"/>
            <w:vAlign w:val="center"/>
          </w:tcPr>
          <w:p w14:paraId="4F9DF8C6" w14:textId="77777777" w:rsidR="0025075D" w:rsidRPr="002E7D7C" w:rsidRDefault="0025075D" w:rsidP="00F734F2">
            <w:pPr>
              <w:jc w:val="center"/>
              <w:rPr>
                <w:rFonts w:ascii="Cambria" w:hAnsi="Cambria"/>
                <w:b/>
                <w:bCs/>
                <w:sz w:val="18"/>
                <w:szCs w:val="18"/>
              </w:rPr>
            </w:pPr>
            <w:r w:rsidRPr="002E7D7C">
              <w:rPr>
                <w:rFonts w:ascii="Cambria" w:hAnsi="Cambria"/>
                <w:b/>
                <w:bCs/>
                <w:sz w:val="18"/>
                <w:szCs w:val="18"/>
              </w:rPr>
              <w:t>Manager</w:t>
            </w:r>
          </w:p>
          <w:p w14:paraId="7A5DA987" w14:textId="77777777" w:rsidR="0025075D" w:rsidRPr="002E7D7C" w:rsidRDefault="0025075D" w:rsidP="00F734F2">
            <w:pPr>
              <w:jc w:val="center"/>
              <w:rPr>
                <w:rFonts w:ascii="Cambria" w:hAnsi="Cambria"/>
                <w:bCs/>
                <w:sz w:val="18"/>
                <w:szCs w:val="18"/>
              </w:rPr>
            </w:pPr>
            <w:r w:rsidRPr="002E7D7C">
              <w:rPr>
                <w:rFonts w:ascii="Cambria" w:hAnsi="Cambria"/>
                <w:bCs/>
                <w:sz w:val="18"/>
                <w:szCs w:val="18"/>
              </w:rPr>
              <w:t>(Head)</w:t>
            </w:r>
          </w:p>
        </w:tc>
        <w:tc>
          <w:tcPr>
            <w:tcW w:w="1248" w:type="dxa"/>
            <w:vMerge/>
            <w:vAlign w:val="center"/>
          </w:tcPr>
          <w:p w14:paraId="763DABEE" w14:textId="77777777" w:rsidR="0025075D" w:rsidRPr="002E7D7C" w:rsidRDefault="0025075D" w:rsidP="00F734F2">
            <w:pPr>
              <w:jc w:val="center"/>
              <w:rPr>
                <w:rFonts w:ascii="Cambria" w:hAnsi="Cambria"/>
                <w:bCs/>
                <w:i/>
                <w:sz w:val="18"/>
                <w:szCs w:val="18"/>
              </w:rPr>
            </w:pPr>
          </w:p>
        </w:tc>
        <w:tc>
          <w:tcPr>
            <w:tcW w:w="1100" w:type="dxa"/>
            <w:vMerge/>
            <w:vAlign w:val="center"/>
          </w:tcPr>
          <w:p w14:paraId="36F9CE76" w14:textId="77777777" w:rsidR="0025075D" w:rsidRPr="002E7D7C" w:rsidRDefault="0025075D" w:rsidP="00F734F2">
            <w:pPr>
              <w:jc w:val="center"/>
              <w:rPr>
                <w:rFonts w:ascii="Cambria" w:hAnsi="Cambria"/>
                <w:b/>
                <w:bCs/>
                <w:sz w:val="18"/>
                <w:szCs w:val="18"/>
              </w:rPr>
            </w:pPr>
          </w:p>
        </w:tc>
      </w:tr>
      <w:tr w:rsidR="002E7D7C" w:rsidRPr="002E7D7C" w14:paraId="3FA92996" w14:textId="77777777" w:rsidTr="00F734F2">
        <w:trPr>
          <w:trHeight w:val="414"/>
          <w:jc w:val="center"/>
        </w:trPr>
        <w:tc>
          <w:tcPr>
            <w:tcW w:w="3085" w:type="dxa"/>
            <w:vAlign w:val="center"/>
          </w:tcPr>
          <w:p w14:paraId="4349BE39" w14:textId="77777777" w:rsidR="0025075D" w:rsidRPr="002E7D7C" w:rsidRDefault="0025075D" w:rsidP="00F734F2">
            <w:pPr>
              <w:jc w:val="center"/>
              <w:rPr>
                <w:rFonts w:ascii="Cambria" w:hAnsi="Cambria"/>
                <w:sz w:val="18"/>
                <w:szCs w:val="18"/>
              </w:rPr>
            </w:pPr>
            <w:r w:rsidRPr="002E7D7C">
              <w:rPr>
                <w:rFonts w:ascii="Cambria" w:hAnsi="Cambria"/>
                <w:sz w:val="18"/>
                <w:szCs w:val="18"/>
              </w:rPr>
              <w:t>Drafting Irregularity Reports</w:t>
            </w:r>
          </w:p>
        </w:tc>
        <w:tc>
          <w:tcPr>
            <w:tcW w:w="1163" w:type="dxa"/>
            <w:vAlign w:val="center"/>
          </w:tcPr>
          <w:p w14:paraId="7F1372C9"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shd w:val="clear" w:color="auto" w:fill="auto"/>
            <w:vAlign w:val="center"/>
          </w:tcPr>
          <w:p w14:paraId="2827804F"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0E7210C6"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48FA26A3" w14:textId="77777777" w:rsidR="0025075D" w:rsidRPr="002E7D7C" w:rsidRDefault="0025075D" w:rsidP="00F734F2">
            <w:pPr>
              <w:jc w:val="center"/>
              <w:rPr>
                <w:rFonts w:ascii="Cambria" w:hAnsi="Cambria"/>
                <w:b/>
                <w:bCs/>
                <w:sz w:val="18"/>
                <w:szCs w:val="18"/>
              </w:rPr>
            </w:pPr>
          </w:p>
        </w:tc>
      </w:tr>
      <w:tr w:rsidR="002E7D7C" w:rsidRPr="002E7D7C" w14:paraId="18ED20F0" w14:textId="77777777" w:rsidTr="00F734F2">
        <w:trPr>
          <w:trHeight w:val="414"/>
          <w:jc w:val="center"/>
        </w:trPr>
        <w:tc>
          <w:tcPr>
            <w:tcW w:w="3085" w:type="dxa"/>
            <w:vAlign w:val="center"/>
          </w:tcPr>
          <w:p w14:paraId="57AD2852" w14:textId="6A1CDD7C" w:rsidR="0025075D" w:rsidRPr="002E7D7C" w:rsidRDefault="0025075D" w:rsidP="00F734F2">
            <w:pPr>
              <w:jc w:val="center"/>
              <w:rPr>
                <w:rFonts w:ascii="Cambria" w:hAnsi="Cambria"/>
                <w:sz w:val="18"/>
                <w:szCs w:val="18"/>
              </w:rPr>
            </w:pPr>
            <w:r w:rsidRPr="002E7D7C">
              <w:rPr>
                <w:rFonts w:ascii="Cambria" w:hAnsi="Cambria"/>
                <w:sz w:val="18"/>
                <w:szCs w:val="18"/>
              </w:rPr>
              <w:t>Updating Irregularity Report sent to</w:t>
            </w:r>
            <w:r w:rsidR="00CD062A" w:rsidRPr="002E7D7C">
              <w:rPr>
                <w:rFonts w:ascii="Cambria" w:hAnsi="Cambria"/>
                <w:sz w:val="18"/>
                <w:szCs w:val="18"/>
              </w:rPr>
              <w:t xml:space="preserve"> </w:t>
            </w:r>
            <w:r w:rsidRPr="002E7D7C">
              <w:rPr>
                <w:rFonts w:ascii="Cambria" w:hAnsi="Cambria"/>
                <w:sz w:val="18"/>
                <w:szCs w:val="18"/>
              </w:rPr>
              <w:t>OLAF (</w:t>
            </w:r>
            <w:r w:rsidRPr="002E7D7C">
              <w:rPr>
                <w:rFonts w:ascii="Cambria" w:hAnsi="Cambria"/>
                <w:i/>
                <w:sz w:val="18"/>
                <w:szCs w:val="18"/>
              </w:rPr>
              <w:t>follow-up</w:t>
            </w:r>
            <w:r w:rsidRPr="002E7D7C">
              <w:rPr>
                <w:rFonts w:ascii="Cambria" w:hAnsi="Cambria"/>
                <w:sz w:val="18"/>
                <w:szCs w:val="18"/>
              </w:rPr>
              <w:t>)</w:t>
            </w:r>
          </w:p>
        </w:tc>
        <w:tc>
          <w:tcPr>
            <w:tcW w:w="1163" w:type="dxa"/>
            <w:tcBorders>
              <w:bottom w:val="single" w:sz="4" w:space="0" w:color="auto"/>
            </w:tcBorders>
            <w:vAlign w:val="center"/>
          </w:tcPr>
          <w:p w14:paraId="28F0C0E9"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tcBorders>
              <w:bottom w:val="single" w:sz="4" w:space="0" w:color="auto"/>
            </w:tcBorders>
            <w:vAlign w:val="center"/>
          </w:tcPr>
          <w:p w14:paraId="37256C6F"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shd w:val="clear" w:color="auto" w:fill="D9D9D9" w:themeFill="background1" w:themeFillShade="D9"/>
            <w:vAlign w:val="center"/>
          </w:tcPr>
          <w:p w14:paraId="31BDA43C"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53525754" w14:textId="77777777" w:rsidR="0025075D" w:rsidRPr="002E7D7C" w:rsidRDefault="0025075D" w:rsidP="00F734F2">
            <w:pPr>
              <w:jc w:val="center"/>
              <w:rPr>
                <w:rFonts w:ascii="Cambria" w:hAnsi="Cambria"/>
                <w:b/>
                <w:bCs/>
                <w:sz w:val="18"/>
                <w:szCs w:val="18"/>
              </w:rPr>
            </w:pPr>
          </w:p>
        </w:tc>
      </w:tr>
      <w:tr w:rsidR="002E7D7C" w:rsidRPr="002E7D7C" w14:paraId="15D240C5" w14:textId="77777777" w:rsidTr="00F734F2">
        <w:trPr>
          <w:trHeight w:val="414"/>
          <w:jc w:val="center"/>
        </w:trPr>
        <w:tc>
          <w:tcPr>
            <w:tcW w:w="3085" w:type="dxa"/>
            <w:vAlign w:val="center"/>
          </w:tcPr>
          <w:p w14:paraId="5C154E7C" w14:textId="77777777" w:rsidR="0025075D" w:rsidRPr="002E7D7C" w:rsidRDefault="0025075D" w:rsidP="00F734F2">
            <w:pPr>
              <w:jc w:val="center"/>
              <w:rPr>
                <w:rFonts w:ascii="Cambria" w:hAnsi="Cambria"/>
                <w:sz w:val="18"/>
                <w:szCs w:val="18"/>
              </w:rPr>
            </w:pPr>
            <w:r w:rsidRPr="002E7D7C">
              <w:rPr>
                <w:rFonts w:ascii="Cambria" w:hAnsi="Cambria"/>
                <w:sz w:val="18"/>
                <w:szCs w:val="18"/>
              </w:rPr>
              <w:t>Sending irregularity reports to AFCOS</w:t>
            </w:r>
          </w:p>
        </w:tc>
        <w:tc>
          <w:tcPr>
            <w:tcW w:w="1163" w:type="dxa"/>
            <w:shd w:val="clear" w:color="auto" w:fill="D9D9D9" w:themeFill="background1" w:themeFillShade="D9"/>
            <w:vAlign w:val="center"/>
          </w:tcPr>
          <w:p w14:paraId="3870C6D6" w14:textId="77777777" w:rsidR="0025075D" w:rsidRPr="002E7D7C" w:rsidRDefault="0025075D" w:rsidP="00F734F2">
            <w:pPr>
              <w:jc w:val="center"/>
              <w:rPr>
                <w:rFonts w:ascii="Cambria" w:hAnsi="Cambria"/>
                <w:b/>
                <w:bCs/>
                <w:sz w:val="18"/>
                <w:szCs w:val="18"/>
              </w:rPr>
            </w:pPr>
          </w:p>
        </w:tc>
        <w:tc>
          <w:tcPr>
            <w:tcW w:w="1417" w:type="dxa"/>
            <w:vAlign w:val="center"/>
          </w:tcPr>
          <w:p w14:paraId="5988C6C6"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6F3E7B42"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4B0B914E" w14:textId="77777777" w:rsidR="0025075D" w:rsidRPr="002E7D7C" w:rsidRDefault="0025075D" w:rsidP="00F734F2">
            <w:pPr>
              <w:jc w:val="center"/>
              <w:rPr>
                <w:rFonts w:ascii="Cambria" w:hAnsi="Cambria"/>
                <w:b/>
                <w:bCs/>
                <w:sz w:val="18"/>
                <w:szCs w:val="18"/>
              </w:rPr>
            </w:pPr>
          </w:p>
        </w:tc>
      </w:tr>
      <w:tr w:rsidR="002E7D7C" w:rsidRPr="002E7D7C" w14:paraId="2AF00F6A" w14:textId="77777777" w:rsidTr="00F734F2">
        <w:trPr>
          <w:trHeight w:val="414"/>
          <w:jc w:val="center"/>
        </w:trPr>
        <w:tc>
          <w:tcPr>
            <w:tcW w:w="3085" w:type="dxa"/>
            <w:vAlign w:val="center"/>
          </w:tcPr>
          <w:p w14:paraId="3E0B7A77" w14:textId="77777777" w:rsidR="0025075D" w:rsidRPr="002E7D7C" w:rsidRDefault="0025075D" w:rsidP="00F734F2">
            <w:pPr>
              <w:jc w:val="center"/>
              <w:rPr>
                <w:rFonts w:ascii="Cambria" w:hAnsi="Cambria"/>
                <w:sz w:val="18"/>
                <w:szCs w:val="18"/>
              </w:rPr>
            </w:pPr>
            <w:r w:rsidRPr="002E7D7C">
              <w:rPr>
                <w:rFonts w:ascii="Cambria" w:hAnsi="Cambria"/>
                <w:sz w:val="18"/>
                <w:szCs w:val="18"/>
              </w:rPr>
              <w:t>Keeping irregularity reports in draft forms</w:t>
            </w:r>
          </w:p>
        </w:tc>
        <w:tc>
          <w:tcPr>
            <w:tcW w:w="1163" w:type="dxa"/>
            <w:vAlign w:val="center"/>
          </w:tcPr>
          <w:p w14:paraId="59660A36"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vAlign w:val="center"/>
          </w:tcPr>
          <w:p w14:paraId="3AA2916F"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09B224AC"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123589B1" w14:textId="77777777" w:rsidR="0025075D" w:rsidRPr="002E7D7C" w:rsidRDefault="0025075D" w:rsidP="00F734F2">
            <w:pPr>
              <w:jc w:val="center"/>
              <w:rPr>
                <w:rFonts w:ascii="Cambria" w:hAnsi="Cambria"/>
                <w:b/>
                <w:bCs/>
                <w:sz w:val="18"/>
                <w:szCs w:val="18"/>
              </w:rPr>
            </w:pPr>
          </w:p>
        </w:tc>
      </w:tr>
      <w:tr w:rsidR="002E7D7C" w:rsidRPr="002E7D7C" w14:paraId="09A63BF9" w14:textId="77777777" w:rsidTr="00F734F2">
        <w:trPr>
          <w:trHeight w:val="414"/>
          <w:jc w:val="center"/>
        </w:trPr>
        <w:tc>
          <w:tcPr>
            <w:tcW w:w="3085" w:type="dxa"/>
            <w:vAlign w:val="center"/>
          </w:tcPr>
          <w:p w14:paraId="568C0D41" w14:textId="77777777" w:rsidR="0025075D" w:rsidRPr="002E7D7C" w:rsidRDefault="0025075D" w:rsidP="00F734F2">
            <w:pPr>
              <w:jc w:val="center"/>
              <w:rPr>
                <w:rFonts w:ascii="Cambria" w:hAnsi="Cambria"/>
                <w:sz w:val="18"/>
                <w:szCs w:val="18"/>
              </w:rPr>
            </w:pPr>
            <w:r w:rsidRPr="002E7D7C">
              <w:rPr>
                <w:rFonts w:ascii="Cambria" w:hAnsi="Cambria"/>
                <w:sz w:val="18"/>
                <w:szCs w:val="18"/>
              </w:rPr>
              <w:t>Fine tuning and revising draft irregularity report</w:t>
            </w:r>
          </w:p>
        </w:tc>
        <w:tc>
          <w:tcPr>
            <w:tcW w:w="1163" w:type="dxa"/>
            <w:vAlign w:val="center"/>
          </w:tcPr>
          <w:p w14:paraId="55E555D9"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vAlign w:val="center"/>
          </w:tcPr>
          <w:p w14:paraId="5A1B3A80"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61A02414"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5794FC77" w14:textId="77777777" w:rsidR="0025075D" w:rsidRPr="002E7D7C" w:rsidRDefault="0025075D" w:rsidP="00F734F2">
            <w:pPr>
              <w:jc w:val="center"/>
              <w:rPr>
                <w:rFonts w:ascii="Cambria" w:hAnsi="Cambria"/>
                <w:b/>
                <w:bCs/>
                <w:sz w:val="18"/>
                <w:szCs w:val="18"/>
              </w:rPr>
            </w:pPr>
          </w:p>
        </w:tc>
      </w:tr>
      <w:tr w:rsidR="002E7D7C" w:rsidRPr="002E7D7C" w14:paraId="7A606EDB" w14:textId="77777777" w:rsidTr="00F734F2">
        <w:trPr>
          <w:trHeight w:val="414"/>
          <w:jc w:val="center"/>
        </w:trPr>
        <w:tc>
          <w:tcPr>
            <w:tcW w:w="3085" w:type="dxa"/>
            <w:vAlign w:val="center"/>
          </w:tcPr>
          <w:p w14:paraId="495771A9" w14:textId="77777777" w:rsidR="0025075D" w:rsidRPr="002E7D7C" w:rsidRDefault="0025075D" w:rsidP="00F734F2">
            <w:pPr>
              <w:jc w:val="center"/>
              <w:rPr>
                <w:rFonts w:ascii="Cambria" w:hAnsi="Cambria"/>
                <w:sz w:val="18"/>
                <w:szCs w:val="18"/>
              </w:rPr>
            </w:pPr>
            <w:r w:rsidRPr="002E7D7C">
              <w:rPr>
                <w:rFonts w:ascii="Cambria" w:hAnsi="Cambria"/>
                <w:sz w:val="18"/>
                <w:szCs w:val="18"/>
              </w:rPr>
              <w:t>Deleting draft irregularity report</w:t>
            </w:r>
          </w:p>
        </w:tc>
        <w:tc>
          <w:tcPr>
            <w:tcW w:w="1163" w:type="dxa"/>
            <w:vAlign w:val="center"/>
          </w:tcPr>
          <w:p w14:paraId="3AB02EB2"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vAlign w:val="center"/>
          </w:tcPr>
          <w:p w14:paraId="13FC3563"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4D98DED2"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7CA8FF8B" w14:textId="77777777" w:rsidR="0025075D" w:rsidRPr="002E7D7C" w:rsidRDefault="0025075D" w:rsidP="00F734F2">
            <w:pPr>
              <w:jc w:val="center"/>
              <w:rPr>
                <w:rFonts w:ascii="Cambria" w:hAnsi="Cambria"/>
                <w:b/>
                <w:bCs/>
                <w:sz w:val="18"/>
                <w:szCs w:val="18"/>
              </w:rPr>
            </w:pPr>
          </w:p>
        </w:tc>
      </w:tr>
      <w:tr w:rsidR="002E7D7C" w:rsidRPr="002E7D7C" w14:paraId="67F5B0C6" w14:textId="77777777" w:rsidTr="00F734F2">
        <w:trPr>
          <w:trHeight w:val="414"/>
          <w:jc w:val="center"/>
        </w:trPr>
        <w:tc>
          <w:tcPr>
            <w:tcW w:w="3085" w:type="dxa"/>
            <w:vAlign w:val="center"/>
          </w:tcPr>
          <w:p w14:paraId="6089AF08" w14:textId="77777777" w:rsidR="0025075D" w:rsidRPr="002E7D7C" w:rsidRDefault="0025075D" w:rsidP="00F734F2">
            <w:pPr>
              <w:jc w:val="center"/>
              <w:rPr>
                <w:rFonts w:ascii="Cambria" w:hAnsi="Cambria"/>
                <w:sz w:val="18"/>
                <w:szCs w:val="18"/>
              </w:rPr>
            </w:pPr>
            <w:r w:rsidRPr="002E7D7C">
              <w:rPr>
                <w:rFonts w:ascii="Cambria" w:hAnsi="Cambria"/>
                <w:sz w:val="18"/>
                <w:szCs w:val="18"/>
              </w:rPr>
              <w:t>Verifying irregularity report (quality check)</w:t>
            </w:r>
          </w:p>
        </w:tc>
        <w:tc>
          <w:tcPr>
            <w:tcW w:w="1163" w:type="dxa"/>
            <w:vAlign w:val="center"/>
          </w:tcPr>
          <w:p w14:paraId="1D0CC044"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vAlign w:val="center"/>
          </w:tcPr>
          <w:p w14:paraId="0D38BBEF"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548E8163"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7A068A54" w14:textId="77777777" w:rsidR="0025075D" w:rsidRPr="002E7D7C" w:rsidRDefault="0025075D" w:rsidP="00F734F2">
            <w:pPr>
              <w:jc w:val="center"/>
              <w:rPr>
                <w:rFonts w:ascii="Cambria" w:hAnsi="Cambria"/>
                <w:b/>
                <w:bCs/>
                <w:sz w:val="18"/>
                <w:szCs w:val="18"/>
              </w:rPr>
            </w:pPr>
          </w:p>
        </w:tc>
      </w:tr>
      <w:tr w:rsidR="002E7D7C" w:rsidRPr="002E7D7C" w14:paraId="624E44BF" w14:textId="77777777" w:rsidTr="00F734F2">
        <w:trPr>
          <w:trHeight w:val="414"/>
          <w:jc w:val="center"/>
        </w:trPr>
        <w:tc>
          <w:tcPr>
            <w:tcW w:w="3085" w:type="dxa"/>
            <w:vAlign w:val="center"/>
          </w:tcPr>
          <w:p w14:paraId="578B8A4C" w14:textId="77777777" w:rsidR="0025075D" w:rsidRPr="002E7D7C" w:rsidRDefault="0025075D" w:rsidP="00F734F2">
            <w:pPr>
              <w:jc w:val="center"/>
              <w:rPr>
                <w:rFonts w:ascii="Cambria" w:hAnsi="Cambria"/>
                <w:sz w:val="18"/>
                <w:szCs w:val="18"/>
              </w:rPr>
            </w:pPr>
            <w:r w:rsidRPr="002E7D7C">
              <w:rPr>
                <w:rFonts w:ascii="Cambria" w:hAnsi="Cambria"/>
                <w:sz w:val="18"/>
                <w:szCs w:val="18"/>
              </w:rPr>
              <w:t>Completion of irregularity report</w:t>
            </w:r>
          </w:p>
        </w:tc>
        <w:tc>
          <w:tcPr>
            <w:tcW w:w="1163" w:type="dxa"/>
            <w:tcBorders>
              <w:bottom w:val="single" w:sz="4" w:space="0" w:color="auto"/>
            </w:tcBorders>
            <w:vAlign w:val="center"/>
          </w:tcPr>
          <w:p w14:paraId="1F4574CE"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vAlign w:val="center"/>
          </w:tcPr>
          <w:p w14:paraId="469ECB97"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54F54801"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60D83AA2" w14:textId="77777777" w:rsidR="0025075D" w:rsidRPr="002E7D7C" w:rsidRDefault="0025075D" w:rsidP="00F734F2">
            <w:pPr>
              <w:jc w:val="center"/>
              <w:rPr>
                <w:rFonts w:ascii="Cambria" w:hAnsi="Cambria"/>
                <w:b/>
                <w:bCs/>
                <w:sz w:val="18"/>
                <w:szCs w:val="18"/>
              </w:rPr>
            </w:pPr>
          </w:p>
        </w:tc>
      </w:tr>
      <w:tr w:rsidR="002E7D7C" w:rsidRPr="002E7D7C" w14:paraId="15BC512A" w14:textId="77777777" w:rsidTr="00F734F2">
        <w:trPr>
          <w:trHeight w:val="414"/>
          <w:jc w:val="center"/>
        </w:trPr>
        <w:tc>
          <w:tcPr>
            <w:tcW w:w="3085" w:type="dxa"/>
            <w:vAlign w:val="center"/>
          </w:tcPr>
          <w:p w14:paraId="6FB042CD" w14:textId="77777777" w:rsidR="0025075D" w:rsidRPr="002E7D7C" w:rsidRDefault="0025075D" w:rsidP="00F734F2">
            <w:pPr>
              <w:jc w:val="center"/>
              <w:rPr>
                <w:rFonts w:ascii="Cambria" w:hAnsi="Cambria"/>
                <w:sz w:val="18"/>
                <w:szCs w:val="18"/>
              </w:rPr>
            </w:pPr>
            <w:r w:rsidRPr="002E7D7C">
              <w:rPr>
                <w:rFonts w:ascii="Cambria" w:hAnsi="Cambria"/>
                <w:sz w:val="18"/>
                <w:szCs w:val="18"/>
              </w:rPr>
              <w:t>Rejection of irregularity report (sending back report to creator for corrections/amendments)</w:t>
            </w:r>
          </w:p>
        </w:tc>
        <w:tc>
          <w:tcPr>
            <w:tcW w:w="1163" w:type="dxa"/>
            <w:shd w:val="clear" w:color="auto" w:fill="D9D9D9" w:themeFill="background1" w:themeFillShade="D9"/>
            <w:vAlign w:val="center"/>
          </w:tcPr>
          <w:p w14:paraId="57FFB67F" w14:textId="77777777" w:rsidR="0025075D" w:rsidRPr="002E7D7C" w:rsidRDefault="0025075D" w:rsidP="00F734F2">
            <w:pPr>
              <w:jc w:val="center"/>
              <w:rPr>
                <w:rFonts w:ascii="Cambria" w:hAnsi="Cambria"/>
                <w:b/>
                <w:bCs/>
                <w:sz w:val="18"/>
                <w:szCs w:val="18"/>
              </w:rPr>
            </w:pPr>
          </w:p>
        </w:tc>
        <w:tc>
          <w:tcPr>
            <w:tcW w:w="1417" w:type="dxa"/>
            <w:tcBorders>
              <w:bottom w:val="single" w:sz="4" w:space="0" w:color="auto"/>
            </w:tcBorders>
            <w:vAlign w:val="center"/>
          </w:tcPr>
          <w:p w14:paraId="08090214"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auto"/>
            <w:vAlign w:val="center"/>
          </w:tcPr>
          <w:p w14:paraId="5CA167DF"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100" w:type="dxa"/>
            <w:shd w:val="clear" w:color="auto" w:fill="D9D9D9" w:themeFill="background1" w:themeFillShade="D9"/>
            <w:vAlign w:val="center"/>
          </w:tcPr>
          <w:p w14:paraId="371AAF1A" w14:textId="77777777" w:rsidR="0025075D" w:rsidRPr="002E7D7C" w:rsidRDefault="0025075D" w:rsidP="00F734F2">
            <w:pPr>
              <w:jc w:val="center"/>
              <w:rPr>
                <w:rFonts w:ascii="Cambria" w:hAnsi="Cambria"/>
                <w:b/>
                <w:bCs/>
                <w:sz w:val="18"/>
                <w:szCs w:val="18"/>
              </w:rPr>
            </w:pPr>
          </w:p>
        </w:tc>
      </w:tr>
      <w:tr w:rsidR="002E7D7C" w:rsidRPr="002E7D7C" w14:paraId="192AD512" w14:textId="77777777" w:rsidTr="00F734F2">
        <w:trPr>
          <w:trHeight w:val="414"/>
          <w:jc w:val="center"/>
        </w:trPr>
        <w:tc>
          <w:tcPr>
            <w:tcW w:w="3085" w:type="dxa"/>
            <w:vAlign w:val="center"/>
          </w:tcPr>
          <w:p w14:paraId="74826E21" w14:textId="77777777" w:rsidR="0025075D" w:rsidRPr="002E7D7C" w:rsidRDefault="0025075D" w:rsidP="00F734F2">
            <w:pPr>
              <w:jc w:val="center"/>
              <w:rPr>
                <w:rFonts w:ascii="Cambria" w:hAnsi="Cambria"/>
                <w:sz w:val="18"/>
                <w:szCs w:val="18"/>
              </w:rPr>
            </w:pPr>
            <w:r w:rsidRPr="002E7D7C">
              <w:rPr>
                <w:rFonts w:ascii="Cambria" w:hAnsi="Cambria"/>
                <w:sz w:val="18"/>
                <w:szCs w:val="18"/>
              </w:rPr>
              <w:t>Revising rejected irregularity reports</w:t>
            </w:r>
          </w:p>
          <w:p w14:paraId="4AC7D8D4" w14:textId="77777777" w:rsidR="0025075D" w:rsidRPr="002E7D7C" w:rsidRDefault="0025075D" w:rsidP="00F734F2">
            <w:pPr>
              <w:jc w:val="center"/>
              <w:rPr>
                <w:rFonts w:ascii="Cambria" w:hAnsi="Cambria"/>
                <w:sz w:val="18"/>
                <w:szCs w:val="18"/>
              </w:rPr>
            </w:pPr>
          </w:p>
        </w:tc>
        <w:tc>
          <w:tcPr>
            <w:tcW w:w="1163" w:type="dxa"/>
            <w:vAlign w:val="center"/>
          </w:tcPr>
          <w:p w14:paraId="6FD62C22"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tcBorders>
              <w:bottom w:val="single" w:sz="4" w:space="0" w:color="auto"/>
            </w:tcBorders>
            <w:shd w:val="clear" w:color="auto" w:fill="auto"/>
            <w:vAlign w:val="center"/>
          </w:tcPr>
          <w:p w14:paraId="0667FC81"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5E4EA6EB"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0A667F35" w14:textId="77777777" w:rsidR="0025075D" w:rsidRPr="002E7D7C" w:rsidRDefault="0025075D" w:rsidP="00F734F2">
            <w:pPr>
              <w:jc w:val="center"/>
              <w:rPr>
                <w:rFonts w:ascii="Cambria" w:hAnsi="Cambria"/>
                <w:b/>
                <w:bCs/>
                <w:sz w:val="18"/>
                <w:szCs w:val="18"/>
              </w:rPr>
            </w:pPr>
          </w:p>
        </w:tc>
      </w:tr>
      <w:tr w:rsidR="002E7D7C" w:rsidRPr="002E7D7C" w14:paraId="3FDFF4DF" w14:textId="77777777" w:rsidTr="00F734F2">
        <w:trPr>
          <w:trHeight w:val="414"/>
          <w:jc w:val="center"/>
        </w:trPr>
        <w:tc>
          <w:tcPr>
            <w:tcW w:w="3085" w:type="dxa"/>
            <w:vAlign w:val="center"/>
          </w:tcPr>
          <w:p w14:paraId="1B3CCB97" w14:textId="77777777" w:rsidR="0025075D" w:rsidRPr="002E7D7C" w:rsidRDefault="0025075D" w:rsidP="00F734F2">
            <w:pPr>
              <w:jc w:val="center"/>
              <w:rPr>
                <w:rFonts w:ascii="Cambria" w:hAnsi="Cambria"/>
                <w:sz w:val="18"/>
                <w:szCs w:val="18"/>
              </w:rPr>
            </w:pPr>
            <w:r w:rsidRPr="002E7D7C">
              <w:rPr>
                <w:rFonts w:ascii="Cambria" w:hAnsi="Cambria"/>
                <w:sz w:val="18"/>
                <w:szCs w:val="18"/>
              </w:rPr>
              <w:t>Completion of rejected irregularity reports</w:t>
            </w:r>
          </w:p>
        </w:tc>
        <w:tc>
          <w:tcPr>
            <w:tcW w:w="1163" w:type="dxa"/>
            <w:tcBorders>
              <w:bottom w:val="single" w:sz="4" w:space="0" w:color="auto"/>
            </w:tcBorders>
            <w:vAlign w:val="center"/>
          </w:tcPr>
          <w:p w14:paraId="065B0E3D"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tcBorders>
              <w:bottom w:val="single" w:sz="4" w:space="0" w:color="auto"/>
            </w:tcBorders>
            <w:shd w:val="clear" w:color="auto" w:fill="auto"/>
            <w:vAlign w:val="center"/>
          </w:tcPr>
          <w:p w14:paraId="6E3DFE58"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5B535B0C"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27D8B68D" w14:textId="77777777" w:rsidR="0025075D" w:rsidRPr="002E7D7C" w:rsidRDefault="0025075D" w:rsidP="00F734F2">
            <w:pPr>
              <w:jc w:val="center"/>
              <w:rPr>
                <w:rFonts w:ascii="Cambria" w:hAnsi="Cambria"/>
                <w:b/>
                <w:bCs/>
                <w:sz w:val="18"/>
                <w:szCs w:val="18"/>
              </w:rPr>
            </w:pPr>
          </w:p>
        </w:tc>
      </w:tr>
      <w:tr w:rsidR="002E7D7C" w:rsidRPr="002E7D7C" w14:paraId="387AE9DC" w14:textId="77777777" w:rsidTr="00F734F2">
        <w:trPr>
          <w:trHeight w:val="414"/>
          <w:jc w:val="center"/>
        </w:trPr>
        <w:tc>
          <w:tcPr>
            <w:tcW w:w="3085" w:type="dxa"/>
            <w:vAlign w:val="center"/>
          </w:tcPr>
          <w:p w14:paraId="0DC1EAF4" w14:textId="77777777" w:rsidR="0025075D" w:rsidRPr="002E7D7C" w:rsidRDefault="0025075D" w:rsidP="00F734F2">
            <w:pPr>
              <w:jc w:val="center"/>
              <w:rPr>
                <w:rFonts w:ascii="Cambria" w:hAnsi="Cambria"/>
                <w:sz w:val="18"/>
                <w:szCs w:val="18"/>
              </w:rPr>
            </w:pPr>
            <w:r w:rsidRPr="002E7D7C">
              <w:rPr>
                <w:rFonts w:ascii="Cambria" w:hAnsi="Cambria"/>
                <w:sz w:val="18"/>
                <w:szCs w:val="18"/>
              </w:rPr>
              <w:t>Re-submission of rejected irregularity reports</w:t>
            </w:r>
          </w:p>
          <w:p w14:paraId="635F413F" w14:textId="77777777" w:rsidR="0025075D" w:rsidRPr="002E7D7C" w:rsidRDefault="0025075D" w:rsidP="00F734F2">
            <w:pPr>
              <w:jc w:val="center"/>
              <w:rPr>
                <w:rFonts w:ascii="Cambria" w:hAnsi="Cambria"/>
                <w:sz w:val="18"/>
                <w:szCs w:val="18"/>
              </w:rPr>
            </w:pPr>
          </w:p>
        </w:tc>
        <w:tc>
          <w:tcPr>
            <w:tcW w:w="1163" w:type="dxa"/>
            <w:shd w:val="clear" w:color="auto" w:fill="D9D9D9" w:themeFill="background1" w:themeFillShade="D9"/>
            <w:vAlign w:val="center"/>
          </w:tcPr>
          <w:p w14:paraId="5856E6FA" w14:textId="77777777" w:rsidR="0025075D" w:rsidRPr="002E7D7C" w:rsidRDefault="0025075D" w:rsidP="00F734F2">
            <w:pPr>
              <w:jc w:val="center"/>
              <w:rPr>
                <w:rFonts w:ascii="Cambria" w:hAnsi="Cambria"/>
                <w:b/>
                <w:bCs/>
                <w:sz w:val="18"/>
                <w:szCs w:val="18"/>
              </w:rPr>
            </w:pPr>
          </w:p>
        </w:tc>
        <w:tc>
          <w:tcPr>
            <w:tcW w:w="1417" w:type="dxa"/>
            <w:shd w:val="clear" w:color="auto" w:fill="auto"/>
            <w:vAlign w:val="center"/>
          </w:tcPr>
          <w:p w14:paraId="18E7DD8A"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122AAD02" w14:textId="77777777" w:rsidR="0025075D" w:rsidRPr="002E7D7C" w:rsidRDefault="0025075D" w:rsidP="00F734F2">
            <w:pPr>
              <w:jc w:val="center"/>
              <w:rPr>
                <w:rFonts w:ascii="Cambria" w:hAnsi="Cambria"/>
                <w:b/>
                <w:bCs/>
                <w:sz w:val="18"/>
                <w:szCs w:val="18"/>
              </w:rPr>
            </w:pPr>
          </w:p>
        </w:tc>
        <w:tc>
          <w:tcPr>
            <w:tcW w:w="1100" w:type="dxa"/>
            <w:shd w:val="clear" w:color="auto" w:fill="D9D9D9" w:themeFill="background1" w:themeFillShade="D9"/>
            <w:vAlign w:val="center"/>
          </w:tcPr>
          <w:p w14:paraId="0A3BF035" w14:textId="77777777" w:rsidR="0025075D" w:rsidRPr="002E7D7C" w:rsidRDefault="0025075D" w:rsidP="00F734F2">
            <w:pPr>
              <w:jc w:val="center"/>
              <w:rPr>
                <w:rFonts w:ascii="Cambria" w:hAnsi="Cambria"/>
                <w:b/>
                <w:bCs/>
                <w:sz w:val="18"/>
                <w:szCs w:val="18"/>
              </w:rPr>
            </w:pPr>
          </w:p>
        </w:tc>
      </w:tr>
      <w:tr w:rsidR="002E7D7C" w:rsidRPr="002E7D7C" w14:paraId="1AAC6A11" w14:textId="77777777" w:rsidTr="00F734F2">
        <w:trPr>
          <w:trHeight w:val="414"/>
          <w:jc w:val="center"/>
        </w:trPr>
        <w:tc>
          <w:tcPr>
            <w:tcW w:w="3085" w:type="dxa"/>
            <w:vAlign w:val="center"/>
          </w:tcPr>
          <w:p w14:paraId="5E6A7722" w14:textId="77777777" w:rsidR="0025075D" w:rsidRPr="002E7D7C" w:rsidRDefault="0025075D" w:rsidP="00F734F2">
            <w:pPr>
              <w:jc w:val="center"/>
              <w:rPr>
                <w:rFonts w:ascii="Cambria" w:hAnsi="Cambria"/>
                <w:sz w:val="18"/>
                <w:szCs w:val="18"/>
              </w:rPr>
            </w:pPr>
            <w:r w:rsidRPr="002E7D7C">
              <w:rPr>
                <w:rFonts w:ascii="Cambria" w:hAnsi="Cambria"/>
                <w:sz w:val="18"/>
                <w:szCs w:val="18"/>
              </w:rPr>
              <w:t>Importing irregularity reports**</w:t>
            </w:r>
          </w:p>
        </w:tc>
        <w:tc>
          <w:tcPr>
            <w:tcW w:w="1163" w:type="dxa"/>
            <w:tcBorders>
              <w:bottom w:val="single" w:sz="4" w:space="0" w:color="auto"/>
            </w:tcBorders>
            <w:vAlign w:val="center"/>
          </w:tcPr>
          <w:p w14:paraId="356947DE"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tcBorders>
              <w:bottom w:val="single" w:sz="4" w:space="0" w:color="auto"/>
            </w:tcBorders>
            <w:vAlign w:val="center"/>
          </w:tcPr>
          <w:p w14:paraId="22F6D46F"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tcBorders>
              <w:bottom w:val="single" w:sz="4" w:space="0" w:color="auto"/>
            </w:tcBorders>
            <w:shd w:val="clear" w:color="auto" w:fill="D9D9D9" w:themeFill="background1" w:themeFillShade="D9"/>
            <w:vAlign w:val="center"/>
          </w:tcPr>
          <w:p w14:paraId="7240766B" w14:textId="77777777" w:rsidR="0025075D" w:rsidRPr="002E7D7C" w:rsidRDefault="0025075D" w:rsidP="00F734F2">
            <w:pPr>
              <w:jc w:val="center"/>
              <w:rPr>
                <w:rFonts w:ascii="Cambria" w:hAnsi="Cambria"/>
                <w:b/>
                <w:bCs/>
                <w:sz w:val="18"/>
                <w:szCs w:val="18"/>
              </w:rPr>
            </w:pPr>
          </w:p>
        </w:tc>
        <w:tc>
          <w:tcPr>
            <w:tcW w:w="1100" w:type="dxa"/>
            <w:tcBorders>
              <w:bottom w:val="single" w:sz="4" w:space="0" w:color="auto"/>
            </w:tcBorders>
            <w:shd w:val="clear" w:color="auto" w:fill="D9D9D9" w:themeFill="background1" w:themeFillShade="D9"/>
            <w:vAlign w:val="center"/>
          </w:tcPr>
          <w:p w14:paraId="2E0BEDBE" w14:textId="77777777" w:rsidR="0025075D" w:rsidRPr="002E7D7C" w:rsidRDefault="0025075D" w:rsidP="00F734F2">
            <w:pPr>
              <w:jc w:val="center"/>
              <w:rPr>
                <w:rFonts w:ascii="Cambria" w:hAnsi="Cambria"/>
                <w:b/>
                <w:bCs/>
                <w:sz w:val="18"/>
                <w:szCs w:val="18"/>
              </w:rPr>
            </w:pPr>
          </w:p>
        </w:tc>
      </w:tr>
      <w:tr w:rsidR="002E7D7C" w:rsidRPr="002E7D7C" w14:paraId="09660362" w14:textId="77777777" w:rsidTr="00F734F2">
        <w:trPr>
          <w:trHeight w:val="414"/>
          <w:jc w:val="center"/>
        </w:trPr>
        <w:tc>
          <w:tcPr>
            <w:tcW w:w="3085" w:type="dxa"/>
            <w:vAlign w:val="center"/>
          </w:tcPr>
          <w:p w14:paraId="636DD20F" w14:textId="77777777" w:rsidR="0025075D" w:rsidRPr="002E7D7C" w:rsidRDefault="0025075D" w:rsidP="00F734F2">
            <w:pPr>
              <w:jc w:val="center"/>
              <w:rPr>
                <w:rFonts w:ascii="Cambria" w:hAnsi="Cambria"/>
                <w:sz w:val="18"/>
                <w:szCs w:val="18"/>
              </w:rPr>
            </w:pPr>
            <w:r w:rsidRPr="002E7D7C">
              <w:rPr>
                <w:rFonts w:ascii="Cambria" w:hAnsi="Cambria"/>
                <w:sz w:val="18"/>
                <w:szCs w:val="18"/>
              </w:rPr>
              <w:t>Sending irregularity reports to OLAF</w:t>
            </w:r>
          </w:p>
          <w:p w14:paraId="07207905" w14:textId="77777777" w:rsidR="0025075D" w:rsidRPr="002E7D7C" w:rsidRDefault="0025075D" w:rsidP="00F734F2">
            <w:pPr>
              <w:jc w:val="center"/>
              <w:rPr>
                <w:rFonts w:ascii="Cambria" w:hAnsi="Cambria"/>
                <w:sz w:val="18"/>
                <w:szCs w:val="18"/>
              </w:rPr>
            </w:pPr>
          </w:p>
        </w:tc>
        <w:tc>
          <w:tcPr>
            <w:tcW w:w="1163" w:type="dxa"/>
            <w:shd w:val="clear" w:color="auto" w:fill="D9D9D9" w:themeFill="background1" w:themeFillShade="D9"/>
            <w:vAlign w:val="center"/>
          </w:tcPr>
          <w:p w14:paraId="03CF7A0E" w14:textId="77777777" w:rsidR="0025075D" w:rsidRPr="002E7D7C" w:rsidRDefault="0025075D" w:rsidP="00F734F2">
            <w:pPr>
              <w:jc w:val="center"/>
              <w:rPr>
                <w:rFonts w:ascii="Cambria" w:hAnsi="Cambria"/>
                <w:b/>
                <w:bCs/>
                <w:sz w:val="18"/>
                <w:szCs w:val="18"/>
              </w:rPr>
            </w:pPr>
          </w:p>
        </w:tc>
        <w:tc>
          <w:tcPr>
            <w:tcW w:w="1417" w:type="dxa"/>
            <w:shd w:val="clear" w:color="auto" w:fill="D9D9D9" w:themeFill="background1" w:themeFillShade="D9"/>
            <w:vAlign w:val="center"/>
          </w:tcPr>
          <w:p w14:paraId="498A1844" w14:textId="77777777" w:rsidR="0025075D" w:rsidRPr="002E7D7C" w:rsidRDefault="0025075D" w:rsidP="00F734F2">
            <w:pPr>
              <w:jc w:val="center"/>
              <w:rPr>
                <w:rFonts w:ascii="Cambria" w:hAnsi="Cambria"/>
                <w:b/>
                <w:bCs/>
                <w:sz w:val="18"/>
                <w:szCs w:val="18"/>
              </w:rPr>
            </w:pPr>
          </w:p>
        </w:tc>
        <w:tc>
          <w:tcPr>
            <w:tcW w:w="1248" w:type="dxa"/>
            <w:vAlign w:val="center"/>
          </w:tcPr>
          <w:p w14:paraId="51D1D6D9"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100" w:type="dxa"/>
            <w:shd w:val="clear" w:color="auto" w:fill="D9D9D9" w:themeFill="background1" w:themeFillShade="D9"/>
            <w:vAlign w:val="center"/>
          </w:tcPr>
          <w:p w14:paraId="7A2C1D1E" w14:textId="77777777" w:rsidR="0025075D" w:rsidRPr="002E7D7C" w:rsidRDefault="0025075D" w:rsidP="00F734F2">
            <w:pPr>
              <w:jc w:val="center"/>
              <w:rPr>
                <w:rFonts w:ascii="Cambria" w:hAnsi="Cambria"/>
                <w:b/>
                <w:bCs/>
                <w:sz w:val="18"/>
                <w:szCs w:val="18"/>
              </w:rPr>
            </w:pPr>
          </w:p>
        </w:tc>
      </w:tr>
      <w:tr w:rsidR="002E7D7C" w:rsidRPr="002E7D7C" w14:paraId="0F0C12F3" w14:textId="77777777" w:rsidTr="00F734F2">
        <w:trPr>
          <w:trHeight w:val="414"/>
          <w:jc w:val="center"/>
        </w:trPr>
        <w:tc>
          <w:tcPr>
            <w:tcW w:w="3085" w:type="dxa"/>
            <w:vAlign w:val="center"/>
          </w:tcPr>
          <w:p w14:paraId="299C8744" w14:textId="77777777" w:rsidR="0025075D" w:rsidRPr="002E7D7C" w:rsidDel="004474A3" w:rsidRDefault="0025075D" w:rsidP="00F734F2">
            <w:pPr>
              <w:jc w:val="center"/>
              <w:rPr>
                <w:rFonts w:ascii="Cambria" w:hAnsi="Cambria"/>
                <w:sz w:val="18"/>
                <w:szCs w:val="18"/>
              </w:rPr>
            </w:pPr>
            <w:r w:rsidRPr="002E7D7C">
              <w:rPr>
                <w:rFonts w:ascii="Cambria" w:hAnsi="Cambria"/>
                <w:sz w:val="18"/>
                <w:szCs w:val="18"/>
              </w:rPr>
              <w:t>Search of irregularity reports</w:t>
            </w:r>
          </w:p>
        </w:tc>
        <w:tc>
          <w:tcPr>
            <w:tcW w:w="1163" w:type="dxa"/>
            <w:vAlign w:val="center"/>
          </w:tcPr>
          <w:p w14:paraId="74FE0C2C"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vAlign w:val="center"/>
          </w:tcPr>
          <w:p w14:paraId="5125F755"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vAlign w:val="center"/>
          </w:tcPr>
          <w:p w14:paraId="388E61C1"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100" w:type="dxa"/>
            <w:vAlign w:val="center"/>
          </w:tcPr>
          <w:p w14:paraId="4948F5D7"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r>
      <w:tr w:rsidR="002E7D7C" w:rsidRPr="002E7D7C" w14:paraId="231F81E1" w14:textId="77777777" w:rsidTr="00F734F2">
        <w:trPr>
          <w:trHeight w:val="414"/>
          <w:jc w:val="center"/>
        </w:trPr>
        <w:tc>
          <w:tcPr>
            <w:tcW w:w="3085" w:type="dxa"/>
            <w:vAlign w:val="center"/>
          </w:tcPr>
          <w:p w14:paraId="5D3F9F96" w14:textId="77777777" w:rsidR="0025075D" w:rsidRPr="002E7D7C" w:rsidRDefault="0025075D" w:rsidP="00F734F2">
            <w:pPr>
              <w:jc w:val="center"/>
              <w:rPr>
                <w:rFonts w:ascii="Cambria" w:hAnsi="Cambria"/>
                <w:sz w:val="18"/>
                <w:szCs w:val="18"/>
              </w:rPr>
            </w:pPr>
            <w:r w:rsidRPr="002E7D7C">
              <w:rPr>
                <w:rFonts w:ascii="Cambria" w:hAnsi="Cambria"/>
                <w:sz w:val="18"/>
                <w:szCs w:val="18"/>
              </w:rPr>
              <w:t>Printing out individual irregularity report from IMS</w:t>
            </w:r>
          </w:p>
        </w:tc>
        <w:tc>
          <w:tcPr>
            <w:tcW w:w="1163" w:type="dxa"/>
            <w:vAlign w:val="center"/>
          </w:tcPr>
          <w:p w14:paraId="6CDA16E1"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vAlign w:val="center"/>
          </w:tcPr>
          <w:p w14:paraId="05ACAA55"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vAlign w:val="center"/>
          </w:tcPr>
          <w:p w14:paraId="4C0F2445"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100" w:type="dxa"/>
            <w:vAlign w:val="center"/>
          </w:tcPr>
          <w:p w14:paraId="7BEF370A"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r>
      <w:tr w:rsidR="002E7D7C" w:rsidRPr="002E7D7C" w14:paraId="318FDA2A" w14:textId="77777777" w:rsidTr="00F734F2">
        <w:trPr>
          <w:trHeight w:val="414"/>
          <w:jc w:val="center"/>
        </w:trPr>
        <w:tc>
          <w:tcPr>
            <w:tcW w:w="3085" w:type="dxa"/>
            <w:vAlign w:val="center"/>
          </w:tcPr>
          <w:p w14:paraId="0AC66956" w14:textId="77777777" w:rsidR="0025075D" w:rsidRPr="002E7D7C" w:rsidRDefault="0025075D" w:rsidP="00F734F2">
            <w:pPr>
              <w:jc w:val="center"/>
              <w:rPr>
                <w:rFonts w:ascii="Cambria" w:hAnsi="Cambria"/>
                <w:sz w:val="18"/>
                <w:szCs w:val="18"/>
              </w:rPr>
            </w:pPr>
            <w:r w:rsidRPr="002E7D7C">
              <w:rPr>
                <w:rFonts w:ascii="Cambria" w:hAnsi="Cambria"/>
                <w:sz w:val="18"/>
                <w:szCs w:val="18"/>
              </w:rPr>
              <w:t xml:space="preserve">Exporting irregularity reports </w:t>
            </w:r>
          </w:p>
          <w:p w14:paraId="78C3BE7D" w14:textId="77777777" w:rsidR="0025075D" w:rsidRPr="002E7D7C" w:rsidRDefault="0025075D" w:rsidP="00F734F2">
            <w:pPr>
              <w:jc w:val="center"/>
              <w:rPr>
                <w:rFonts w:ascii="Cambria" w:hAnsi="Cambria"/>
                <w:sz w:val="18"/>
                <w:szCs w:val="18"/>
              </w:rPr>
            </w:pPr>
            <w:r w:rsidRPr="002E7D7C">
              <w:rPr>
                <w:rFonts w:ascii="Cambria" w:hAnsi="Cambria"/>
                <w:sz w:val="18"/>
                <w:szCs w:val="18"/>
              </w:rPr>
              <w:t>(in .xls/ or .xml format)***</w:t>
            </w:r>
          </w:p>
        </w:tc>
        <w:tc>
          <w:tcPr>
            <w:tcW w:w="1163" w:type="dxa"/>
            <w:vAlign w:val="center"/>
          </w:tcPr>
          <w:p w14:paraId="086FAEBC"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417" w:type="dxa"/>
            <w:vAlign w:val="center"/>
          </w:tcPr>
          <w:p w14:paraId="3F8F165F"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248" w:type="dxa"/>
            <w:vAlign w:val="center"/>
          </w:tcPr>
          <w:p w14:paraId="6F5A1D90"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c>
          <w:tcPr>
            <w:tcW w:w="1100" w:type="dxa"/>
            <w:vAlign w:val="center"/>
          </w:tcPr>
          <w:p w14:paraId="6F2D2275" w14:textId="77777777" w:rsidR="0025075D" w:rsidRPr="002E7D7C" w:rsidRDefault="0025075D" w:rsidP="00F734F2">
            <w:pPr>
              <w:jc w:val="center"/>
              <w:rPr>
                <w:rFonts w:ascii="Cambria" w:hAnsi="Cambria"/>
                <w:b/>
                <w:bCs/>
                <w:sz w:val="18"/>
                <w:szCs w:val="18"/>
              </w:rPr>
            </w:pPr>
            <w:r w:rsidRPr="002E7D7C">
              <w:rPr>
                <w:rFonts w:ascii="Cambria" w:eastAsia="Wingdings 2" w:hAnsi="Cambria" w:cs="Wingdings 2"/>
                <w:b/>
                <w:bCs/>
                <w:sz w:val="18"/>
                <w:szCs w:val="18"/>
              </w:rPr>
              <w:t>P</w:t>
            </w:r>
          </w:p>
        </w:tc>
      </w:tr>
    </w:tbl>
    <w:p w14:paraId="76B15A3E" w14:textId="77777777" w:rsidR="0025075D" w:rsidRPr="002E7D7C" w:rsidRDefault="0025075D" w:rsidP="0025075D">
      <w:pPr>
        <w:spacing w:before="120"/>
        <w:jc w:val="both"/>
        <w:rPr>
          <w:rFonts w:ascii="Cambria" w:hAnsi="Cambria"/>
          <w:i/>
          <w:sz w:val="20"/>
          <w:szCs w:val="20"/>
        </w:rPr>
      </w:pPr>
      <w:r w:rsidRPr="002E7D7C">
        <w:rPr>
          <w:rFonts w:ascii="Cambria" w:hAnsi="Cambria"/>
          <w:i/>
          <w:sz w:val="20"/>
          <w:szCs w:val="20"/>
        </w:rPr>
        <w:t>* AFCOS sends irregularity reports to OLAF for NAO.</w:t>
      </w:r>
    </w:p>
    <w:p w14:paraId="0CDFE653" w14:textId="77777777" w:rsidR="0025075D" w:rsidRPr="002E7D7C" w:rsidRDefault="0025075D" w:rsidP="0025075D">
      <w:pPr>
        <w:spacing w:before="120"/>
        <w:jc w:val="both"/>
        <w:rPr>
          <w:rFonts w:ascii="Cambria" w:hAnsi="Cambria"/>
          <w:i/>
          <w:iCs/>
          <w:sz w:val="20"/>
          <w:szCs w:val="20"/>
        </w:rPr>
      </w:pPr>
      <w:r w:rsidRPr="002E7D7C">
        <w:rPr>
          <w:rFonts w:ascii="Cambria" w:hAnsi="Cambria"/>
          <w:i/>
          <w:iCs/>
          <w:sz w:val="20"/>
          <w:szCs w:val="20"/>
        </w:rPr>
        <w:t xml:space="preserve">** Import of irregularity report marks the transmission of data into IMS from a table in Excel program. The condition for this is that this table has a same format as the one exported form IMS. </w:t>
      </w:r>
    </w:p>
    <w:p w14:paraId="0493C3EA" w14:textId="77777777" w:rsidR="0025075D" w:rsidRPr="002E7D7C" w:rsidRDefault="0025075D" w:rsidP="0025075D">
      <w:pPr>
        <w:spacing w:before="120"/>
        <w:jc w:val="both"/>
        <w:rPr>
          <w:rFonts w:ascii="Cambria" w:hAnsi="Cambria"/>
          <w:i/>
          <w:sz w:val="20"/>
          <w:szCs w:val="20"/>
        </w:rPr>
      </w:pPr>
      <w:r w:rsidRPr="002E7D7C">
        <w:rPr>
          <w:rFonts w:ascii="Cambria" w:hAnsi="Cambria"/>
          <w:i/>
          <w:sz w:val="20"/>
          <w:szCs w:val="20"/>
        </w:rPr>
        <w:t xml:space="preserve">*** Export of irregularity report marks the transmission of data from selected irregularity reports into the table in Excel program, which may be downloaded to the computer. In this way a consolidated overview of selected irregularity reports can be obtained. </w:t>
      </w:r>
    </w:p>
    <w:p w14:paraId="33CF9F9B" w14:textId="77777777" w:rsidR="0025075D" w:rsidRPr="002E7D7C" w:rsidRDefault="0025075D" w:rsidP="0025075D">
      <w:pPr>
        <w:jc w:val="both"/>
        <w:rPr>
          <w:rFonts w:ascii="Cambria" w:hAnsi="Cambria"/>
        </w:rPr>
      </w:pPr>
    </w:p>
    <w:p w14:paraId="3F2ACE9B" w14:textId="77777777" w:rsidR="0025075D" w:rsidRPr="002E7D7C" w:rsidRDefault="0025075D" w:rsidP="0025075D">
      <w:pPr>
        <w:jc w:val="both"/>
        <w:rPr>
          <w:rFonts w:ascii="Cambria" w:hAnsi="Cambria"/>
        </w:rPr>
      </w:pPr>
      <w:r w:rsidRPr="002E7D7C">
        <w:rPr>
          <w:rFonts w:ascii="Cambria" w:hAnsi="Cambria"/>
        </w:rPr>
        <w:t xml:space="preserve">More detailed information on the system and its usage are available upon registration in the system in the form of </w:t>
      </w:r>
      <w:r w:rsidRPr="002E7D7C">
        <w:rPr>
          <w:rFonts w:ascii="Cambria" w:hAnsi="Cambria"/>
          <w:i/>
        </w:rPr>
        <w:t>on-line</w:t>
      </w:r>
      <w:r w:rsidRPr="002E7D7C">
        <w:rPr>
          <w:rFonts w:ascii="Cambria" w:hAnsi="Cambria"/>
        </w:rPr>
        <w:t xml:space="preserve"> instructions and user manuals.</w:t>
      </w:r>
    </w:p>
    <w:p w14:paraId="1BBF82EB" w14:textId="4C9318CD" w:rsidR="0025075D" w:rsidRPr="002E7D7C" w:rsidRDefault="0025075D" w:rsidP="00D03CF7">
      <w:pPr>
        <w:jc w:val="both"/>
        <w:rPr>
          <w:rFonts w:ascii="Cambria" w:hAnsi="Cambria"/>
        </w:rPr>
      </w:pPr>
    </w:p>
    <w:p w14:paraId="23D37ECF" w14:textId="77777777" w:rsidR="00194590" w:rsidRPr="002E7D7C" w:rsidRDefault="005079AE" w:rsidP="00D03CF7">
      <w:pPr>
        <w:jc w:val="both"/>
        <w:rPr>
          <w:rFonts w:ascii="Cambria" w:hAnsi="Cambria"/>
        </w:rPr>
      </w:pPr>
      <w:r w:rsidRPr="002E7D7C">
        <w:rPr>
          <w:rFonts w:ascii="Cambria" w:hAnsi="Cambria"/>
        </w:rPr>
        <w:t xml:space="preserve">With regard to </w:t>
      </w:r>
      <w:r w:rsidRPr="002E7D7C">
        <w:rPr>
          <w:rFonts w:ascii="Cambria" w:hAnsi="Cambria"/>
          <w:b/>
        </w:rPr>
        <w:t>the number of IMS users</w:t>
      </w:r>
      <w:r w:rsidRPr="002E7D7C">
        <w:rPr>
          <w:rFonts w:ascii="Cambria" w:hAnsi="Cambria"/>
        </w:rPr>
        <w:t xml:space="preserve">, it has to be said that </w:t>
      </w:r>
      <w:r w:rsidR="0000022D" w:rsidRPr="002E7D7C">
        <w:rPr>
          <w:rFonts w:ascii="Cambria" w:hAnsi="Cambria"/>
        </w:rPr>
        <w:t>the AFIS Security Policy statement LA.18 mandates a regular review of all users and their access right to the AFIS applications. Accordingly, OLAF annually conducts the User Account Review</w:t>
      </w:r>
      <w:r w:rsidR="00194590" w:rsidRPr="002E7D7C">
        <w:rPr>
          <w:rFonts w:ascii="Cambria" w:hAnsi="Cambria"/>
        </w:rPr>
        <w:t>.</w:t>
      </w:r>
    </w:p>
    <w:p w14:paraId="2134D54A" w14:textId="77777777" w:rsidR="00194590" w:rsidRPr="002E7D7C" w:rsidRDefault="00194590" w:rsidP="00D03CF7">
      <w:pPr>
        <w:jc w:val="both"/>
        <w:rPr>
          <w:rFonts w:ascii="Cambria" w:hAnsi="Cambria"/>
        </w:rPr>
      </w:pPr>
    </w:p>
    <w:p w14:paraId="6A134EC9" w14:textId="237D83C5" w:rsidR="00351F4C" w:rsidRPr="002E7D7C" w:rsidRDefault="00351F4C" w:rsidP="00D03CF7">
      <w:pPr>
        <w:jc w:val="both"/>
        <w:rPr>
          <w:rFonts w:ascii="Cambria" w:hAnsi="Cambria"/>
        </w:rPr>
      </w:pPr>
      <w:r w:rsidRPr="002E7D7C">
        <w:rPr>
          <w:rFonts w:ascii="Cambria" w:hAnsi="Cambria"/>
        </w:rPr>
        <w:t>If during the review OLAF detects that for a certain “organisation” there is no feedback registered yet or the feedback is still in "Draft" state (saved for further processing, but not yet submitted to OLAF), it suspends such user accounts. However, before suspension of accounts it notifies the competent Liaison Officer(s) of that risk.</w:t>
      </w:r>
    </w:p>
    <w:p w14:paraId="6DF7BF95" w14:textId="77777777" w:rsidR="00351F4C" w:rsidRPr="002E7D7C" w:rsidRDefault="00351F4C" w:rsidP="00D03CF7">
      <w:pPr>
        <w:jc w:val="both"/>
        <w:rPr>
          <w:rFonts w:ascii="Cambria" w:hAnsi="Cambria"/>
        </w:rPr>
      </w:pPr>
    </w:p>
    <w:p w14:paraId="193D4A31" w14:textId="0E2D508D" w:rsidR="00351F4C" w:rsidRPr="002E7D7C" w:rsidRDefault="00351F4C" w:rsidP="00D03CF7">
      <w:pPr>
        <w:jc w:val="both"/>
        <w:rPr>
          <w:rFonts w:ascii="Cambria" w:hAnsi="Cambria"/>
        </w:rPr>
      </w:pPr>
      <w:r w:rsidRPr="002E7D7C">
        <w:rPr>
          <w:rFonts w:ascii="Cambria" w:hAnsi="Cambria"/>
        </w:rPr>
        <w:t xml:space="preserve">Therefore, AFCOS and other AFCOS system bodies should take due care that user rights are granted only to those </w:t>
      </w:r>
      <w:r w:rsidR="00B57A6C" w:rsidRPr="002E7D7C">
        <w:rPr>
          <w:rFonts w:ascii="Cambria" w:hAnsi="Cambria"/>
        </w:rPr>
        <w:t>persons who really need access to IMS.</w:t>
      </w:r>
    </w:p>
    <w:p w14:paraId="00BB6624" w14:textId="4F85F717" w:rsidR="0025075D" w:rsidRPr="002E7D7C" w:rsidRDefault="0025075D" w:rsidP="00D03CF7">
      <w:pPr>
        <w:jc w:val="both"/>
        <w:rPr>
          <w:rFonts w:ascii="Cambria" w:hAnsi="Cambria"/>
        </w:rPr>
      </w:pPr>
    </w:p>
    <w:p w14:paraId="61650F6F" w14:textId="77777777" w:rsidR="0025075D" w:rsidRPr="002E7D7C" w:rsidRDefault="0025075D" w:rsidP="00D03CF7">
      <w:pPr>
        <w:jc w:val="both"/>
        <w:rPr>
          <w:rFonts w:ascii="Cambria" w:hAnsi="Cambria"/>
        </w:rPr>
      </w:pPr>
    </w:p>
    <w:p w14:paraId="262D1DA2" w14:textId="6E8F6823" w:rsidR="002C57FF" w:rsidRPr="002E7D7C" w:rsidRDefault="00D03CF7" w:rsidP="00CF0C71">
      <w:pPr>
        <w:pStyle w:val="Heading2"/>
        <w:spacing w:before="0" w:after="0"/>
        <w:rPr>
          <w:rFonts w:ascii="Cambria" w:hAnsi="Cambria"/>
          <w:i w:val="0"/>
        </w:rPr>
      </w:pPr>
      <w:bookmarkStart w:id="49" w:name="_Toc192232069"/>
      <w:r w:rsidRPr="002E7D7C">
        <w:rPr>
          <w:rFonts w:ascii="Cambria" w:hAnsi="Cambria"/>
          <w:i w:val="0"/>
        </w:rPr>
        <w:t>VI.2</w:t>
      </w:r>
      <w:r w:rsidR="00A613D0" w:rsidRPr="002E7D7C">
        <w:rPr>
          <w:rFonts w:ascii="Cambria" w:hAnsi="Cambria"/>
          <w:i w:val="0"/>
        </w:rPr>
        <w:t xml:space="preserve"> </w:t>
      </w:r>
      <w:bookmarkEnd w:id="44"/>
      <w:r w:rsidR="00393393" w:rsidRPr="002E7D7C">
        <w:rPr>
          <w:rFonts w:ascii="Cambria" w:hAnsi="Cambria"/>
          <w:i w:val="0"/>
        </w:rPr>
        <w:t>GENERAL REPORTING REQUIREMENTS</w:t>
      </w:r>
      <w:bookmarkEnd w:id="49"/>
    </w:p>
    <w:p w14:paraId="2BD687F9" w14:textId="77777777" w:rsidR="002C57FF" w:rsidRPr="002E7D7C" w:rsidRDefault="002C57FF" w:rsidP="009021E4">
      <w:pPr>
        <w:jc w:val="both"/>
        <w:rPr>
          <w:rFonts w:ascii="Cambria" w:hAnsi="Cambria"/>
        </w:rPr>
      </w:pPr>
    </w:p>
    <w:p w14:paraId="602B372B" w14:textId="61BF5DC0" w:rsidR="009C7B3D" w:rsidRPr="002E7D7C" w:rsidRDefault="00393393" w:rsidP="009021E4">
      <w:pPr>
        <w:jc w:val="both"/>
        <w:rPr>
          <w:rFonts w:ascii="Cambria" w:hAnsi="Cambria"/>
        </w:rPr>
      </w:pPr>
      <w:r w:rsidRPr="002E7D7C">
        <w:rPr>
          <w:rFonts w:ascii="Cambria" w:hAnsi="Cambria"/>
        </w:rPr>
        <w:t>There are several types of reporting</w:t>
      </w:r>
      <w:r w:rsidR="009C7B3D" w:rsidRPr="002E7D7C">
        <w:rPr>
          <w:rFonts w:ascii="Cambria" w:hAnsi="Cambria"/>
        </w:rPr>
        <w:t>:</w:t>
      </w:r>
    </w:p>
    <w:p w14:paraId="74F0530C" w14:textId="20ABF51A" w:rsidR="009C7B3D" w:rsidRPr="002E7D7C" w:rsidRDefault="00393393" w:rsidP="00560ED5">
      <w:pPr>
        <w:numPr>
          <w:ilvl w:val="0"/>
          <w:numId w:val="8"/>
        </w:numPr>
        <w:spacing w:before="120"/>
        <w:ind w:left="714" w:hanging="357"/>
        <w:jc w:val="both"/>
        <w:rPr>
          <w:rFonts w:ascii="Cambria" w:hAnsi="Cambria"/>
        </w:rPr>
      </w:pPr>
      <w:r w:rsidRPr="002E7D7C">
        <w:rPr>
          <w:rFonts w:ascii="Cambria" w:hAnsi="Cambria"/>
        </w:rPr>
        <w:t>Initial reporting</w:t>
      </w:r>
    </w:p>
    <w:p w14:paraId="42AED8D0" w14:textId="1C5C440A" w:rsidR="009C7B3D" w:rsidRPr="002E7D7C" w:rsidRDefault="00393393" w:rsidP="00560ED5">
      <w:pPr>
        <w:numPr>
          <w:ilvl w:val="0"/>
          <w:numId w:val="8"/>
        </w:numPr>
        <w:spacing w:before="120"/>
        <w:ind w:left="714" w:hanging="357"/>
        <w:jc w:val="both"/>
        <w:rPr>
          <w:rFonts w:ascii="Cambria" w:hAnsi="Cambria"/>
        </w:rPr>
      </w:pPr>
      <w:r w:rsidRPr="002E7D7C">
        <w:rPr>
          <w:rFonts w:ascii="Cambria" w:hAnsi="Cambria"/>
        </w:rPr>
        <w:t xml:space="preserve">Reporting on follow-up of procedures undertaken upon reported irregularities </w:t>
      </w:r>
      <w:r w:rsidR="00172F17" w:rsidRPr="002E7D7C">
        <w:rPr>
          <w:rFonts w:ascii="Cambria" w:hAnsi="Cambria"/>
          <w:i/>
        </w:rPr>
        <w:t>(</w:t>
      </w:r>
      <w:r w:rsidR="009C7B3D" w:rsidRPr="002E7D7C">
        <w:rPr>
          <w:rFonts w:ascii="Cambria" w:hAnsi="Cambria"/>
          <w:i/>
        </w:rPr>
        <w:t>Follow-up</w:t>
      </w:r>
      <w:r w:rsidRPr="002E7D7C">
        <w:rPr>
          <w:rFonts w:ascii="Cambria" w:hAnsi="Cambria"/>
        </w:rPr>
        <w:t xml:space="preserve"> reporting</w:t>
      </w:r>
      <w:r w:rsidR="00172F17" w:rsidRPr="002E7D7C">
        <w:rPr>
          <w:rFonts w:ascii="Cambria" w:hAnsi="Cambria"/>
        </w:rPr>
        <w:t>)</w:t>
      </w:r>
    </w:p>
    <w:p w14:paraId="7551096E" w14:textId="3DF1A96C" w:rsidR="001F2DA6" w:rsidRPr="002E7D7C" w:rsidRDefault="00393393" w:rsidP="00560ED5">
      <w:pPr>
        <w:numPr>
          <w:ilvl w:val="0"/>
          <w:numId w:val="8"/>
        </w:numPr>
        <w:spacing w:before="120"/>
        <w:ind w:left="714" w:hanging="357"/>
        <w:jc w:val="both"/>
        <w:rPr>
          <w:rFonts w:ascii="Cambria" w:hAnsi="Cambria"/>
        </w:rPr>
      </w:pPr>
      <w:r w:rsidRPr="002E7D7C">
        <w:rPr>
          <w:rFonts w:ascii="Cambria" w:hAnsi="Cambria"/>
        </w:rPr>
        <w:t>Urgent reporting</w:t>
      </w:r>
      <w:r w:rsidR="00F46230">
        <w:rPr>
          <w:rFonts w:ascii="Cambria" w:hAnsi="Cambria"/>
        </w:rPr>
        <w:t xml:space="preserve"> (not applicable for IPA III)</w:t>
      </w:r>
    </w:p>
    <w:p w14:paraId="1B472DB7" w14:textId="1A86F6F4" w:rsidR="009C7B3D" w:rsidRPr="002E7D7C" w:rsidRDefault="00393393" w:rsidP="00560ED5">
      <w:pPr>
        <w:numPr>
          <w:ilvl w:val="0"/>
          <w:numId w:val="8"/>
        </w:numPr>
        <w:spacing w:before="120"/>
        <w:ind w:left="714" w:hanging="357"/>
        <w:jc w:val="both"/>
        <w:rPr>
          <w:rFonts w:ascii="Cambria" w:hAnsi="Cambria"/>
        </w:rPr>
      </w:pPr>
      <w:r w:rsidRPr="002E7D7C">
        <w:rPr>
          <w:rFonts w:ascii="Cambria" w:hAnsi="Cambria"/>
        </w:rPr>
        <w:t>Reporting on non-existence of irregularities</w:t>
      </w:r>
      <w:r w:rsidR="00172F17" w:rsidRPr="002E7D7C">
        <w:rPr>
          <w:rFonts w:ascii="Cambria" w:hAnsi="Cambria"/>
        </w:rPr>
        <w:t xml:space="preserve"> (</w:t>
      </w:r>
      <w:r w:rsidRPr="002E7D7C">
        <w:rPr>
          <w:rFonts w:ascii="Cambria" w:hAnsi="Cambria"/>
        </w:rPr>
        <w:t>Zero reporting</w:t>
      </w:r>
      <w:r w:rsidR="00172F17" w:rsidRPr="002E7D7C">
        <w:rPr>
          <w:rFonts w:ascii="Cambria" w:hAnsi="Cambria"/>
        </w:rPr>
        <w:t>)</w:t>
      </w:r>
      <w:r w:rsidR="00A837D8" w:rsidRPr="002E7D7C">
        <w:rPr>
          <w:rStyle w:val="FootnoteReference"/>
          <w:rFonts w:ascii="Cambria" w:hAnsi="Cambria"/>
        </w:rPr>
        <w:footnoteReference w:id="24"/>
      </w:r>
    </w:p>
    <w:p w14:paraId="777460EE" w14:textId="77777777" w:rsidR="009C7B3D" w:rsidRPr="002E7D7C" w:rsidRDefault="009C7B3D" w:rsidP="009021E4">
      <w:pPr>
        <w:jc w:val="both"/>
        <w:rPr>
          <w:rFonts w:ascii="Cambria" w:hAnsi="Cambria"/>
        </w:rPr>
      </w:pPr>
    </w:p>
    <w:p w14:paraId="46B79275" w14:textId="65F41A13" w:rsidR="009C7B3D" w:rsidRPr="002E7D7C" w:rsidRDefault="00243E8A" w:rsidP="009021E4">
      <w:pPr>
        <w:jc w:val="both"/>
        <w:rPr>
          <w:rFonts w:ascii="Cambria" w:hAnsi="Cambria"/>
        </w:rPr>
      </w:pPr>
      <w:r w:rsidRPr="002E7D7C">
        <w:rPr>
          <w:rFonts w:ascii="Cambria" w:hAnsi="Cambria"/>
        </w:rPr>
        <w:t xml:space="preserve">Types of reporting and their features are shown in the table below: </w:t>
      </w:r>
    </w:p>
    <w:p w14:paraId="0B7A600F" w14:textId="77777777" w:rsidR="009C7B3D" w:rsidRPr="002E7D7C" w:rsidRDefault="009C7B3D" w:rsidP="009021E4">
      <w:pPr>
        <w:jc w:val="both"/>
        <w:rPr>
          <w:rFonts w:ascii="Cambria" w:hAnsi="Cambria"/>
        </w:rPr>
      </w:pPr>
    </w:p>
    <w:tbl>
      <w:tblPr>
        <w:tblStyle w:val="TableGrid"/>
        <w:tblW w:w="0" w:type="auto"/>
        <w:jc w:val="center"/>
        <w:tblLook w:val="00A0" w:firstRow="1" w:lastRow="0" w:firstColumn="1" w:lastColumn="0" w:noHBand="0" w:noVBand="0"/>
      </w:tblPr>
      <w:tblGrid>
        <w:gridCol w:w="1459"/>
        <w:gridCol w:w="2223"/>
        <w:gridCol w:w="1842"/>
        <w:gridCol w:w="1850"/>
        <w:gridCol w:w="1689"/>
      </w:tblGrid>
      <w:tr w:rsidR="002E7D7C" w:rsidRPr="002E7D7C" w14:paraId="4703288D" w14:textId="77777777" w:rsidTr="001B5D7B">
        <w:trPr>
          <w:trHeight w:val="793"/>
          <w:jc w:val="center"/>
        </w:trPr>
        <w:tc>
          <w:tcPr>
            <w:tcW w:w="1459" w:type="dxa"/>
            <w:vMerge w:val="restart"/>
            <w:shd w:val="clear" w:color="auto" w:fill="8DB3E2" w:themeFill="text2" w:themeFillTint="66"/>
            <w:vAlign w:val="center"/>
          </w:tcPr>
          <w:p w14:paraId="70C3D2D9" w14:textId="5B7F71A4" w:rsidR="00282205" w:rsidRPr="002E7D7C" w:rsidRDefault="00243E8A" w:rsidP="009021E4">
            <w:pPr>
              <w:spacing w:before="40"/>
              <w:jc w:val="center"/>
              <w:rPr>
                <w:rFonts w:ascii="Cambria" w:hAnsi="Cambria"/>
                <w:b/>
                <w:bCs/>
                <w:sz w:val="20"/>
                <w:szCs w:val="20"/>
              </w:rPr>
            </w:pPr>
            <w:r w:rsidRPr="002E7D7C">
              <w:rPr>
                <w:rFonts w:ascii="Cambria" w:hAnsi="Cambria"/>
                <w:b/>
                <w:bCs/>
                <w:sz w:val="20"/>
                <w:szCs w:val="20"/>
              </w:rPr>
              <w:t>Type</w:t>
            </w:r>
          </w:p>
        </w:tc>
        <w:tc>
          <w:tcPr>
            <w:tcW w:w="2223" w:type="dxa"/>
            <w:vMerge w:val="restart"/>
            <w:shd w:val="clear" w:color="auto" w:fill="8DB3E2" w:themeFill="text2" w:themeFillTint="66"/>
            <w:vAlign w:val="center"/>
          </w:tcPr>
          <w:p w14:paraId="237CBFE7" w14:textId="468C50F7" w:rsidR="00282205" w:rsidRPr="002E7D7C" w:rsidRDefault="00243E8A" w:rsidP="009021E4">
            <w:pPr>
              <w:spacing w:before="40"/>
              <w:jc w:val="center"/>
              <w:rPr>
                <w:rFonts w:ascii="Cambria" w:hAnsi="Cambria"/>
                <w:b/>
                <w:bCs/>
                <w:sz w:val="20"/>
                <w:szCs w:val="20"/>
              </w:rPr>
            </w:pPr>
            <w:r w:rsidRPr="002E7D7C">
              <w:rPr>
                <w:rFonts w:ascii="Cambria" w:hAnsi="Cambria"/>
                <w:b/>
                <w:bCs/>
                <w:sz w:val="20"/>
                <w:szCs w:val="20"/>
              </w:rPr>
              <w:t>Basis</w:t>
            </w:r>
          </w:p>
        </w:tc>
        <w:tc>
          <w:tcPr>
            <w:tcW w:w="3692" w:type="dxa"/>
            <w:gridSpan w:val="2"/>
            <w:shd w:val="clear" w:color="auto" w:fill="8DB3E2" w:themeFill="text2" w:themeFillTint="66"/>
            <w:vAlign w:val="center"/>
          </w:tcPr>
          <w:p w14:paraId="43A597D9" w14:textId="3A4D86DA" w:rsidR="00282205" w:rsidRPr="002E7D7C" w:rsidRDefault="00243E8A" w:rsidP="009021E4">
            <w:pPr>
              <w:spacing w:before="40"/>
              <w:jc w:val="center"/>
              <w:rPr>
                <w:rFonts w:ascii="Cambria" w:hAnsi="Cambria"/>
                <w:b/>
                <w:bCs/>
                <w:sz w:val="20"/>
                <w:szCs w:val="20"/>
              </w:rPr>
            </w:pPr>
            <w:r w:rsidRPr="002E7D7C">
              <w:rPr>
                <w:rFonts w:ascii="Cambria" w:hAnsi="Cambria"/>
                <w:b/>
                <w:bCs/>
                <w:sz w:val="20"/>
                <w:szCs w:val="20"/>
              </w:rPr>
              <w:t>Deadlines for reporting</w:t>
            </w:r>
          </w:p>
          <w:p w14:paraId="019145B5" w14:textId="77777777" w:rsidR="00282205" w:rsidRPr="002E7D7C" w:rsidRDefault="00282205" w:rsidP="009F2B22">
            <w:pPr>
              <w:spacing w:before="40"/>
              <w:jc w:val="center"/>
              <w:rPr>
                <w:rFonts w:ascii="Cambria" w:hAnsi="Cambria"/>
                <w:b/>
                <w:bCs/>
                <w:sz w:val="20"/>
                <w:szCs w:val="20"/>
              </w:rPr>
            </w:pPr>
          </w:p>
        </w:tc>
        <w:tc>
          <w:tcPr>
            <w:tcW w:w="1689" w:type="dxa"/>
            <w:vMerge w:val="restart"/>
            <w:shd w:val="clear" w:color="auto" w:fill="8DB3E2" w:themeFill="text2" w:themeFillTint="66"/>
            <w:vAlign w:val="center"/>
          </w:tcPr>
          <w:p w14:paraId="568853C9" w14:textId="1FDBF5AE" w:rsidR="00282205" w:rsidRPr="002E7D7C" w:rsidRDefault="00243E8A" w:rsidP="009021E4">
            <w:pPr>
              <w:spacing w:before="40"/>
              <w:jc w:val="center"/>
              <w:rPr>
                <w:rFonts w:ascii="Cambria" w:hAnsi="Cambria"/>
                <w:b/>
                <w:bCs/>
                <w:sz w:val="20"/>
                <w:szCs w:val="20"/>
              </w:rPr>
            </w:pPr>
            <w:r w:rsidRPr="002E7D7C">
              <w:rPr>
                <w:rFonts w:ascii="Cambria" w:hAnsi="Cambria"/>
                <w:b/>
                <w:bCs/>
                <w:sz w:val="20"/>
                <w:szCs w:val="20"/>
              </w:rPr>
              <w:t>Tool</w:t>
            </w:r>
          </w:p>
        </w:tc>
      </w:tr>
      <w:tr w:rsidR="002E7D7C" w:rsidRPr="002E7D7C" w14:paraId="73F682EB" w14:textId="77777777" w:rsidTr="00655E1D">
        <w:trPr>
          <w:trHeight w:val="793"/>
          <w:jc w:val="center"/>
        </w:trPr>
        <w:tc>
          <w:tcPr>
            <w:tcW w:w="1459" w:type="dxa"/>
            <w:vMerge/>
            <w:shd w:val="clear" w:color="auto" w:fill="8DB3E2" w:themeFill="text2" w:themeFillTint="66"/>
            <w:vAlign w:val="center"/>
          </w:tcPr>
          <w:p w14:paraId="3C3066F1" w14:textId="77777777" w:rsidR="00282205" w:rsidRPr="002E7D7C" w:rsidRDefault="00282205" w:rsidP="009021E4">
            <w:pPr>
              <w:spacing w:before="40"/>
              <w:jc w:val="center"/>
              <w:rPr>
                <w:rFonts w:ascii="Cambria" w:hAnsi="Cambria"/>
                <w:b/>
                <w:bCs/>
                <w:sz w:val="20"/>
                <w:szCs w:val="20"/>
              </w:rPr>
            </w:pPr>
          </w:p>
        </w:tc>
        <w:tc>
          <w:tcPr>
            <w:tcW w:w="2223" w:type="dxa"/>
            <w:vMerge/>
            <w:shd w:val="clear" w:color="auto" w:fill="8DB3E2" w:themeFill="text2" w:themeFillTint="66"/>
            <w:vAlign w:val="center"/>
          </w:tcPr>
          <w:p w14:paraId="27E9F7E8" w14:textId="77777777" w:rsidR="00282205" w:rsidRPr="002E7D7C" w:rsidRDefault="00282205" w:rsidP="009021E4">
            <w:pPr>
              <w:spacing w:before="40"/>
              <w:jc w:val="center"/>
              <w:rPr>
                <w:rFonts w:ascii="Cambria" w:hAnsi="Cambria"/>
                <w:b/>
                <w:bCs/>
                <w:sz w:val="20"/>
                <w:szCs w:val="20"/>
              </w:rPr>
            </w:pPr>
          </w:p>
        </w:tc>
        <w:tc>
          <w:tcPr>
            <w:tcW w:w="1842" w:type="dxa"/>
            <w:shd w:val="clear" w:color="auto" w:fill="DAEEF3" w:themeFill="accent5" w:themeFillTint="33"/>
            <w:vAlign w:val="center"/>
          </w:tcPr>
          <w:p w14:paraId="55D83647" w14:textId="1C9686CD" w:rsidR="00282205" w:rsidRPr="002E7D7C" w:rsidRDefault="00243E8A" w:rsidP="00243E8A">
            <w:pPr>
              <w:spacing w:before="40"/>
              <w:jc w:val="center"/>
              <w:rPr>
                <w:rFonts w:ascii="Cambria" w:hAnsi="Cambria"/>
                <w:b/>
                <w:bCs/>
                <w:sz w:val="20"/>
                <w:szCs w:val="20"/>
              </w:rPr>
            </w:pPr>
            <w:r w:rsidRPr="002E7D7C">
              <w:rPr>
                <w:rFonts w:ascii="Cambria" w:hAnsi="Cambria"/>
                <w:b/>
                <w:bCs/>
                <w:sz w:val="20"/>
                <w:szCs w:val="20"/>
              </w:rPr>
              <w:t xml:space="preserve">Deadline for sending report to </w:t>
            </w:r>
            <w:r w:rsidR="008A6B3D" w:rsidRPr="002E7D7C">
              <w:rPr>
                <w:rFonts w:ascii="Cambria" w:hAnsi="Cambria"/>
                <w:b/>
                <w:bCs/>
                <w:sz w:val="20"/>
                <w:szCs w:val="20"/>
              </w:rPr>
              <w:t>AFCOS</w:t>
            </w:r>
          </w:p>
        </w:tc>
        <w:tc>
          <w:tcPr>
            <w:tcW w:w="1850" w:type="dxa"/>
            <w:shd w:val="clear" w:color="auto" w:fill="DAEEF3" w:themeFill="accent5" w:themeFillTint="33"/>
          </w:tcPr>
          <w:p w14:paraId="62A72811" w14:textId="6916223A" w:rsidR="00282205" w:rsidRPr="002E7D7C" w:rsidRDefault="00243E8A" w:rsidP="00243E8A">
            <w:pPr>
              <w:spacing w:before="40"/>
              <w:jc w:val="center"/>
              <w:rPr>
                <w:rFonts w:ascii="Cambria" w:hAnsi="Cambria"/>
                <w:b/>
                <w:bCs/>
                <w:sz w:val="20"/>
                <w:szCs w:val="20"/>
              </w:rPr>
            </w:pPr>
            <w:r w:rsidRPr="002E7D7C">
              <w:rPr>
                <w:rFonts w:ascii="Cambria" w:hAnsi="Cambria"/>
                <w:b/>
                <w:bCs/>
                <w:sz w:val="20"/>
                <w:szCs w:val="20"/>
              </w:rPr>
              <w:t>Deadline for sending report to OLAF</w:t>
            </w:r>
          </w:p>
        </w:tc>
        <w:tc>
          <w:tcPr>
            <w:tcW w:w="1689" w:type="dxa"/>
            <w:vMerge/>
            <w:shd w:val="clear" w:color="auto" w:fill="8DB3E2" w:themeFill="text2" w:themeFillTint="66"/>
            <w:vAlign w:val="center"/>
          </w:tcPr>
          <w:p w14:paraId="41B9120E" w14:textId="77777777" w:rsidR="00282205" w:rsidRPr="002E7D7C" w:rsidRDefault="00282205" w:rsidP="009021E4">
            <w:pPr>
              <w:spacing w:before="40"/>
              <w:jc w:val="center"/>
              <w:rPr>
                <w:rFonts w:ascii="Cambria" w:hAnsi="Cambria"/>
                <w:b/>
                <w:bCs/>
                <w:sz w:val="20"/>
                <w:szCs w:val="20"/>
              </w:rPr>
            </w:pPr>
          </w:p>
        </w:tc>
      </w:tr>
      <w:tr w:rsidR="002E7D7C" w:rsidRPr="002E7D7C" w14:paraId="388454D3" w14:textId="77777777" w:rsidTr="00655E1D">
        <w:trPr>
          <w:jc w:val="center"/>
        </w:trPr>
        <w:tc>
          <w:tcPr>
            <w:tcW w:w="1459" w:type="dxa"/>
            <w:shd w:val="clear" w:color="auto" w:fill="D9D9D9" w:themeFill="background1" w:themeFillShade="D9"/>
            <w:vAlign w:val="center"/>
          </w:tcPr>
          <w:p w14:paraId="5F377D97" w14:textId="1F87E838" w:rsidR="003E0D58" w:rsidRPr="002E7D7C" w:rsidRDefault="00A8243C" w:rsidP="003E0D58">
            <w:pPr>
              <w:spacing w:before="40"/>
              <w:jc w:val="center"/>
              <w:rPr>
                <w:rFonts w:ascii="Cambria" w:hAnsi="Cambria"/>
                <w:b/>
                <w:bCs/>
                <w:sz w:val="20"/>
                <w:szCs w:val="20"/>
              </w:rPr>
            </w:pPr>
            <w:r w:rsidRPr="002E7D7C">
              <w:rPr>
                <w:rFonts w:ascii="Cambria" w:hAnsi="Cambria"/>
                <w:b/>
                <w:bCs/>
                <w:sz w:val="20"/>
                <w:szCs w:val="20"/>
              </w:rPr>
              <w:t>Initial reporting</w:t>
            </w:r>
          </w:p>
        </w:tc>
        <w:tc>
          <w:tcPr>
            <w:tcW w:w="2223" w:type="dxa"/>
            <w:vAlign w:val="center"/>
          </w:tcPr>
          <w:p w14:paraId="6ED9F7EC" w14:textId="2D08FBBB" w:rsidR="003E0D58" w:rsidRPr="002E7D7C" w:rsidRDefault="00FA56E9" w:rsidP="00FA56E9">
            <w:pPr>
              <w:spacing w:before="40"/>
              <w:jc w:val="center"/>
              <w:rPr>
                <w:rFonts w:ascii="Cambria" w:hAnsi="Cambria"/>
                <w:sz w:val="20"/>
                <w:szCs w:val="20"/>
              </w:rPr>
            </w:pPr>
            <w:r w:rsidRPr="002E7D7C">
              <w:rPr>
                <w:rFonts w:ascii="Cambria" w:hAnsi="Cambria"/>
                <w:sz w:val="20"/>
                <w:szCs w:val="20"/>
              </w:rPr>
              <w:t>Conclusion</w:t>
            </w:r>
            <w:r w:rsidR="00A8243C" w:rsidRPr="002E7D7C">
              <w:rPr>
                <w:rFonts w:ascii="Cambria" w:hAnsi="Cambria"/>
                <w:sz w:val="20"/>
                <w:szCs w:val="20"/>
              </w:rPr>
              <w:t xml:space="preserve"> on </w:t>
            </w:r>
            <w:r w:rsidRPr="002E7D7C">
              <w:rPr>
                <w:rFonts w:ascii="Cambria" w:hAnsi="Cambria"/>
                <w:sz w:val="20"/>
                <w:szCs w:val="20"/>
              </w:rPr>
              <w:t xml:space="preserve">established </w:t>
            </w:r>
            <w:r w:rsidR="00A8243C" w:rsidRPr="002E7D7C">
              <w:rPr>
                <w:rFonts w:ascii="Cambria" w:hAnsi="Cambria"/>
                <w:sz w:val="20"/>
                <w:szCs w:val="20"/>
              </w:rPr>
              <w:t>irregularity</w:t>
            </w:r>
          </w:p>
        </w:tc>
        <w:tc>
          <w:tcPr>
            <w:tcW w:w="1842" w:type="dxa"/>
            <w:vAlign w:val="center"/>
          </w:tcPr>
          <w:p w14:paraId="3B09126B" w14:textId="08F212D1" w:rsidR="003E0D58" w:rsidRPr="002E7D7C" w:rsidRDefault="00A8243C" w:rsidP="003E0D58">
            <w:pPr>
              <w:spacing w:before="40"/>
              <w:jc w:val="center"/>
              <w:rPr>
                <w:rFonts w:ascii="Cambria" w:hAnsi="Cambria"/>
                <w:sz w:val="20"/>
                <w:szCs w:val="20"/>
              </w:rPr>
            </w:pPr>
            <w:r w:rsidRPr="002E7D7C">
              <w:rPr>
                <w:rFonts w:ascii="Cambria" w:hAnsi="Cambria"/>
                <w:sz w:val="20"/>
                <w:szCs w:val="20"/>
              </w:rPr>
              <w:t>Immediately</w:t>
            </w:r>
          </w:p>
        </w:tc>
        <w:tc>
          <w:tcPr>
            <w:tcW w:w="1850" w:type="dxa"/>
            <w:vAlign w:val="center"/>
          </w:tcPr>
          <w:p w14:paraId="55E873BD" w14:textId="306518E3" w:rsidR="003E0D58" w:rsidRPr="002E7D7C" w:rsidRDefault="00A8243C" w:rsidP="003E0D58">
            <w:pPr>
              <w:spacing w:before="40"/>
              <w:jc w:val="center"/>
              <w:rPr>
                <w:rFonts w:ascii="Cambria" w:hAnsi="Cambria"/>
                <w:sz w:val="20"/>
                <w:szCs w:val="20"/>
              </w:rPr>
            </w:pPr>
            <w:r w:rsidRPr="002E7D7C">
              <w:rPr>
                <w:rFonts w:ascii="Cambria" w:hAnsi="Cambria"/>
                <w:sz w:val="20"/>
                <w:szCs w:val="20"/>
              </w:rPr>
              <w:t>Immediately</w:t>
            </w:r>
          </w:p>
        </w:tc>
        <w:tc>
          <w:tcPr>
            <w:tcW w:w="1689" w:type="dxa"/>
            <w:vAlign w:val="center"/>
          </w:tcPr>
          <w:p w14:paraId="66146C1C" w14:textId="3D2BD71E" w:rsidR="003E0D58" w:rsidRPr="002E7D7C" w:rsidRDefault="003E0D58" w:rsidP="003E0D58">
            <w:pPr>
              <w:spacing w:before="40"/>
              <w:jc w:val="center"/>
              <w:rPr>
                <w:rFonts w:ascii="Cambria" w:hAnsi="Cambria"/>
                <w:sz w:val="20"/>
                <w:szCs w:val="20"/>
              </w:rPr>
            </w:pPr>
            <w:r w:rsidRPr="002E7D7C">
              <w:rPr>
                <w:rFonts w:ascii="Cambria" w:hAnsi="Cambria"/>
                <w:sz w:val="20"/>
                <w:szCs w:val="20"/>
              </w:rPr>
              <w:t>AFIS-IMS</w:t>
            </w:r>
          </w:p>
        </w:tc>
      </w:tr>
      <w:tr w:rsidR="002E7D7C" w:rsidRPr="002E7D7C" w14:paraId="2FB19AB2" w14:textId="77777777" w:rsidTr="00655E1D">
        <w:trPr>
          <w:jc w:val="center"/>
        </w:trPr>
        <w:tc>
          <w:tcPr>
            <w:tcW w:w="1459" w:type="dxa"/>
            <w:shd w:val="clear" w:color="auto" w:fill="D9D9D9" w:themeFill="background1" w:themeFillShade="D9"/>
            <w:vAlign w:val="center"/>
          </w:tcPr>
          <w:p w14:paraId="47B6F6A6" w14:textId="1B4FCC3A" w:rsidR="00A8243C" w:rsidRPr="002E7D7C" w:rsidRDefault="00A8243C" w:rsidP="00A8243C">
            <w:pPr>
              <w:spacing w:before="40"/>
              <w:jc w:val="center"/>
              <w:rPr>
                <w:rFonts w:ascii="Cambria" w:hAnsi="Cambria"/>
                <w:b/>
                <w:bCs/>
                <w:sz w:val="20"/>
                <w:szCs w:val="20"/>
              </w:rPr>
            </w:pPr>
            <w:r w:rsidRPr="002E7D7C">
              <w:rPr>
                <w:rFonts w:ascii="Cambria" w:hAnsi="Cambria"/>
                <w:b/>
                <w:bCs/>
                <w:sz w:val="20"/>
                <w:szCs w:val="20"/>
              </w:rPr>
              <w:t>Follow-up reporting</w:t>
            </w:r>
          </w:p>
        </w:tc>
        <w:tc>
          <w:tcPr>
            <w:tcW w:w="2223" w:type="dxa"/>
            <w:vAlign w:val="center"/>
          </w:tcPr>
          <w:p w14:paraId="51210988" w14:textId="6C318A35" w:rsidR="00A8243C" w:rsidRPr="002E7D7C" w:rsidRDefault="00A8243C" w:rsidP="003E0D58">
            <w:pPr>
              <w:spacing w:before="40"/>
              <w:jc w:val="center"/>
              <w:rPr>
                <w:rFonts w:ascii="Cambria" w:hAnsi="Cambria"/>
                <w:sz w:val="20"/>
                <w:szCs w:val="20"/>
              </w:rPr>
            </w:pPr>
            <w:r w:rsidRPr="002E7D7C">
              <w:rPr>
                <w:rFonts w:ascii="Cambria" w:hAnsi="Cambria"/>
                <w:sz w:val="20"/>
                <w:szCs w:val="20"/>
              </w:rPr>
              <w:t>Initial Report</w:t>
            </w:r>
          </w:p>
        </w:tc>
        <w:tc>
          <w:tcPr>
            <w:tcW w:w="1842" w:type="dxa"/>
            <w:vAlign w:val="center"/>
          </w:tcPr>
          <w:p w14:paraId="349C2A3F" w14:textId="41EE6692" w:rsidR="00A8243C" w:rsidRPr="002E7D7C" w:rsidRDefault="00A8243C" w:rsidP="003E0D58">
            <w:pPr>
              <w:spacing w:before="40"/>
              <w:jc w:val="center"/>
              <w:rPr>
                <w:rFonts w:ascii="Cambria" w:hAnsi="Cambria"/>
                <w:sz w:val="20"/>
                <w:szCs w:val="20"/>
              </w:rPr>
            </w:pPr>
            <w:r w:rsidRPr="002E7D7C">
              <w:rPr>
                <w:rFonts w:ascii="Cambria" w:hAnsi="Cambria"/>
                <w:sz w:val="20"/>
                <w:szCs w:val="20"/>
              </w:rPr>
              <w:t>Immediately</w:t>
            </w:r>
          </w:p>
        </w:tc>
        <w:tc>
          <w:tcPr>
            <w:tcW w:w="1850" w:type="dxa"/>
            <w:vAlign w:val="center"/>
          </w:tcPr>
          <w:p w14:paraId="7384C17B" w14:textId="7B438FAB" w:rsidR="00A8243C" w:rsidRPr="002E7D7C" w:rsidRDefault="00A8243C" w:rsidP="003E0D58">
            <w:pPr>
              <w:spacing w:before="40"/>
              <w:jc w:val="center"/>
              <w:rPr>
                <w:rFonts w:ascii="Cambria" w:hAnsi="Cambria"/>
                <w:sz w:val="20"/>
                <w:szCs w:val="20"/>
              </w:rPr>
            </w:pPr>
            <w:r w:rsidRPr="002E7D7C">
              <w:rPr>
                <w:rFonts w:ascii="Cambria" w:hAnsi="Cambria"/>
                <w:sz w:val="20"/>
                <w:szCs w:val="20"/>
              </w:rPr>
              <w:t>Immediately</w:t>
            </w:r>
          </w:p>
        </w:tc>
        <w:tc>
          <w:tcPr>
            <w:tcW w:w="1689" w:type="dxa"/>
            <w:vAlign w:val="center"/>
          </w:tcPr>
          <w:p w14:paraId="660D84EE" w14:textId="51ACF6CC" w:rsidR="00A8243C" w:rsidRPr="002E7D7C" w:rsidRDefault="00A8243C" w:rsidP="003E0D58">
            <w:pPr>
              <w:spacing w:before="40"/>
              <w:jc w:val="center"/>
              <w:rPr>
                <w:rFonts w:ascii="Cambria" w:hAnsi="Cambria"/>
                <w:sz w:val="20"/>
                <w:szCs w:val="20"/>
              </w:rPr>
            </w:pPr>
            <w:r w:rsidRPr="002E7D7C">
              <w:rPr>
                <w:rFonts w:ascii="Cambria" w:hAnsi="Cambria"/>
                <w:sz w:val="20"/>
                <w:szCs w:val="20"/>
              </w:rPr>
              <w:t>AFIS-IMS</w:t>
            </w:r>
          </w:p>
        </w:tc>
      </w:tr>
      <w:tr w:rsidR="002E7D7C" w:rsidRPr="002E7D7C" w14:paraId="7137FC5B" w14:textId="77777777" w:rsidTr="00655E1D">
        <w:trPr>
          <w:trHeight w:val="215"/>
          <w:jc w:val="center"/>
        </w:trPr>
        <w:tc>
          <w:tcPr>
            <w:tcW w:w="1459" w:type="dxa"/>
            <w:shd w:val="clear" w:color="auto" w:fill="D9D9D9" w:themeFill="background1" w:themeFillShade="D9"/>
            <w:vAlign w:val="center"/>
          </w:tcPr>
          <w:p w14:paraId="185B0705" w14:textId="0FED3425" w:rsidR="00A8243C" w:rsidRPr="002E7D7C" w:rsidRDefault="00A8243C" w:rsidP="003E0D58">
            <w:pPr>
              <w:spacing w:before="40"/>
              <w:jc w:val="center"/>
              <w:rPr>
                <w:rFonts w:ascii="Cambria" w:hAnsi="Cambria"/>
                <w:b/>
                <w:bCs/>
                <w:sz w:val="20"/>
                <w:szCs w:val="20"/>
              </w:rPr>
            </w:pPr>
            <w:r w:rsidRPr="002E7D7C">
              <w:rPr>
                <w:rFonts w:ascii="Cambria" w:hAnsi="Cambria"/>
                <w:b/>
                <w:bCs/>
                <w:sz w:val="20"/>
                <w:szCs w:val="20"/>
              </w:rPr>
              <w:t>Urgent reporting</w:t>
            </w:r>
          </w:p>
        </w:tc>
        <w:tc>
          <w:tcPr>
            <w:tcW w:w="2223" w:type="dxa"/>
            <w:vAlign w:val="center"/>
          </w:tcPr>
          <w:p w14:paraId="77291092" w14:textId="588B36AB" w:rsidR="00A8243C" w:rsidRPr="002E7D7C" w:rsidRDefault="00A8243C" w:rsidP="00A8243C">
            <w:pPr>
              <w:spacing w:before="40"/>
              <w:jc w:val="center"/>
              <w:rPr>
                <w:rFonts w:ascii="Cambria" w:hAnsi="Cambria"/>
                <w:sz w:val="20"/>
                <w:szCs w:val="20"/>
              </w:rPr>
            </w:pPr>
            <w:r w:rsidRPr="002E7D7C">
              <w:rPr>
                <w:rFonts w:ascii="Cambria" w:hAnsi="Cambria"/>
                <w:sz w:val="20"/>
                <w:szCs w:val="20"/>
              </w:rPr>
              <w:t>Consequences exist out of state territory</w:t>
            </w:r>
          </w:p>
        </w:tc>
        <w:tc>
          <w:tcPr>
            <w:tcW w:w="1842" w:type="dxa"/>
            <w:vAlign w:val="center"/>
          </w:tcPr>
          <w:p w14:paraId="7D6DB55C" w14:textId="5D105A54" w:rsidR="00A8243C" w:rsidRPr="002E7D7C" w:rsidRDefault="00A8243C" w:rsidP="003E0D58">
            <w:pPr>
              <w:spacing w:before="40"/>
              <w:jc w:val="center"/>
              <w:rPr>
                <w:rFonts w:ascii="Cambria" w:hAnsi="Cambria"/>
                <w:sz w:val="20"/>
                <w:szCs w:val="20"/>
              </w:rPr>
            </w:pPr>
            <w:r w:rsidRPr="002E7D7C">
              <w:rPr>
                <w:rFonts w:ascii="Cambria" w:hAnsi="Cambria"/>
                <w:sz w:val="20"/>
                <w:szCs w:val="20"/>
              </w:rPr>
              <w:t>Immediately</w:t>
            </w:r>
          </w:p>
        </w:tc>
        <w:tc>
          <w:tcPr>
            <w:tcW w:w="1850" w:type="dxa"/>
            <w:vAlign w:val="center"/>
          </w:tcPr>
          <w:p w14:paraId="5067C619" w14:textId="57661E9B" w:rsidR="00A8243C" w:rsidRPr="002E7D7C" w:rsidRDefault="00A8243C" w:rsidP="003E0D58">
            <w:pPr>
              <w:jc w:val="center"/>
              <w:rPr>
                <w:rFonts w:ascii="Cambria" w:hAnsi="Cambria"/>
                <w:sz w:val="20"/>
                <w:szCs w:val="20"/>
              </w:rPr>
            </w:pPr>
            <w:r w:rsidRPr="002E7D7C">
              <w:rPr>
                <w:rFonts w:ascii="Cambria" w:hAnsi="Cambria"/>
                <w:sz w:val="20"/>
                <w:szCs w:val="20"/>
              </w:rPr>
              <w:t>Immediately</w:t>
            </w:r>
          </w:p>
        </w:tc>
        <w:tc>
          <w:tcPr>
            <w:tcW w:w="1689" w:type="dxa"/>
            <w:vAlign w:val="center"/>
          </w:tcPr>
          <w:p w14:paraId="74D3823B" w14:textId="46FF6F90" w:rsidR="00A8243C" w:rsidRPr="002E7D7C" w:rsidRDefault="00A8243C" w:rsidP="003E0D58">
            <w:pPr>
              <w:jc w:val="center"/>
              <w:rPr>
                <w:rFonts w:ascii="Cambria" w:hAnsi="Cambria"/>
                <w:sz w:val="20"/>
                <w:szCs w:val="20"/>
              </w:rPr>
            </w:pPr>
            <w:r w:rsidRPr="002E7D7C">
              <w:rPr>
                <w:rFonts w:ascii="Cambria" w:hAnsi="Cambria"/>
                <w:sz w:val="20"/>
                <w:szCs w:val="20"/>
              </w:rPr>
              <w:t>AFIS-IMS</w:t>
            </w:r>
          </w:p>
        </w:tc>
      </w:tr>
    </w:tbl>
    <w:p w14:paraId="4D5A89FA" w14:textId="77777777" w:rsidR="00F55E12" w:rsidRPr="002E7D7C" w:rsidRDefault="00F55E12" w:rsidP="009021E4">
      <w:pPr>
        <w:jc w:val="both"/>
        <w:rPr>
          <w:rFonts w:ascii="Cambria" w:hAnsi="Cambria"/>
        </w:rPr>
      </w:pPr>
    </w:p>
    <w:p w14:paraId="155FB551" w14:textId="219E6F94" w:rsidR="00A21DF9" w:rsidRPr="002E7D7C" w:rsidRDefault="00763D4D" w:rsidP="009021E4">
      <w:pPr>
        <w:jc w:val="both"/>
        <w:rPr>
          <w:rFonts w:ascii="Cambria" w:hAnsi="Cambria"/>
          <w:b/>
        </w:rPr>
      </w:pPr>
      <w:r w:rsidRPr="002E7D7C">
        <w:rPr>
          <w:rFonts w:ascii="Cambria" w:hAnsi="Cambria"/>
        </w:rPr>
        <w:t>According to national legislation, execution of</w:t>
      </w:r>
      <w:r w:rsidR="00206992" w:rsidRPr="002E7D7C">
        <w:rPr>
          <w:rFonts w:ascii="Cambria" w:hAnsi="Cambria"/>
        </w:rPr>
        <w:t xml:space="preserve"> </w:t>
      </w:r>
      <w:r w:rsidRPr="002E7D7C">
        <w:rPr>
          <w:rFonts w:ascii="Cambria" w:hAnsi="Cambria"/>
          <w:b/>
        </w:rPr>
        <w:t xml:space="preserve">irregularity reporting function within the existing management and control system in Montenegro is </w:t>
      </w:r>
      <w:r w:rsidR="006613DC" w:rsidRPr="002E7D7C">
        <w:rPr>
          <w:rFonts w:ascii="Cambria" w:hAnsi="Cambria"/>
          <w:b/>
        </w:rPr>
        <w:t>envisaged</w:t>
      </w:r>
      <w:r w:rsidRPr="002E7D7C">
        <w:rPr>
          <w:rFonts w:ascii="Cambria" w:hAnsi="Cambria"/>
          <w:b/>
        </w:rPr>
        <w:t xml:space="preserve"> </w:t>
      </w:r>
      <w:r w:rsidR="006613DC" w:rsidRPr="002E7D7C">
        <w:rPr>
          <w:rFonts w:ascii="Cambria" w:hAnsi="Cambria"/>
          <w:b/>
        </w:rPr>
        <w:t>for</w:t>
      </w:r>
      <w:r w:rsidR="00CD062A" w:rsidRPr="002E7D7C">
        <w:rPr>
          <w:rFonts w:ascii="Cambria" w:hAnsi="Cambria"/>
          <w:b/>
        </w:rPr>
        <w:t xml:space="preserve"> the following bodies:</w:t>
      </w:r>
    </w:p>
    <w:p w14:paraId="13BBACA9" w14:textId="5FCC1196" w:rsidR="009C7B3D" w:rsidRPr="002E7D7C" w:rsidRDefault="008A6B3D" w:rsidP="009C6E7E">
      <w:pPr>
        <w:pStyle w:val="ListParagraph"/>
        <w:numPr>
          <w:ilvl w:val="0"/>
          <w:numId w:val="54"/>
        </w:numPr>
        <w:spacing w:before="120" w:after="0" w:line="240" w:lineRule="auto"/>
        <w:ind w:left="426"/>
        <w:contextualSpacing w:val="0"/>
        <w:jc w:val="both"/>
        <w:rPr>
          <w:rFonts w:ascii="Cambria" w:hAnsi="Cambria"/>
        </w:rPr>
      </w:pPr>
      <w:r w:rsidRPr="002E7D7C">
        <w:rPr>
          <w:rFonts w:ascii="Cambria" w:hAnsi="Cambria"/>
          <w:b/>
        </w:rPr>
        <w:t>AFCOS</w:t>
      </w:r>
      <w:r w:rsidR="009C7B3D" w:rsidRPr="002E7D7C">
        <w:rPr>
          <w:rFonts w:ascii="Cambria" w:hAnsi="Cambria"/>
          <w:b/>
        </w:rPr>
        <w:t xml:space="preserve"> </w:t>
      </w:r>
      <w:r w:rsidR="00200661" w:rsidRPr="002E7D7C">
        <w:rPr>
          <w:rFonts w:ascii="Cambria" w:hAnsi="Cambria"/>
          <w:b/>
        </w:rPr>
        <w:t>(</w:t>
      </w:r>
      <w:r w:rsidR="00763D4D" w:rsidRPr="002E7D7C">
        <w:rPr>
          <w:rFonts w:ascii="Cambria" w:hAnsi="Cambria"/>
          <w:b/>
        </w:rPr>
        <w:t>Ministry of Finance</w:t>
      </w:r>
      <w:r w:rsidR="00200661" w:rsidRPr="002E7D7C">
        <w:rPr>
          <w:rFonts w:ascii="Cambria" w:hAnsi="Cambria"/>
          <w:b/>
        </w:rPr>
        <w:t>)</w:t>
      </w:r>
      <w:r w:rsidR="009C7B3D" w:rsidRPr="002E7D7C">
        <w:rPr>
          <w:rFonts w:ascii="Cambria" w:hAnsi="Cambria"/>
          <w:b/>
        </w:rPr>
        <w:t xml:space="preserve"> </w:t>
      </w:r>
      <w:r w:rsidR="00763D4D" w:rsidRPr="002E7D7C">
        <w:rPr>
          <w:rFonts w:ascii="Cambria" w:hAnsi="Cambria"/>
        </w:rPr>
        <w:t xml:space="preserve">– on behalf of NAO is responsible for </w:t>
      </w:r>
      <w:r w:rsidR="006613DC" w:rsidRPr="002E7D7C">
        <w:rPr>
          <w:rFonts w:ascii="Cambria" w:hAnsi="Cambria"/>
        </w:rPr>
        <w:t>reporting</w:t>
      </w:r>
      <w:r w:rsidR="00763D4D" w:rsidRPr="002E7D7C">
        <w:rPr>
          <w:rFonts w:ascii="Cambria" w:hAnsi="Cambria"/>
        </w:rPr>
        <w:t xml:space="preserve"> to OLAF on </w:t>
      </w:r>
      <w:r w:rsidR="00E73144" w:rsidRPr="002E7D7C">
        <w:rPr>
          <w:rFonts w:ascii="Cambria" w:hAnsi="Cambria"/>
        </w:rPr>
        <w:t>established</w:t>
      </w:r>
      <w:r w:rsidR="00763D4D" w:rsidRPr="002E7D7C">
        <w:rPr>
          <w:rFonts w:ascii="Cambria" w:hAnsi="Cambria"/>
        </w:rPr>
        <w:t xml:space="preserve"> irregularities</w:t>
      </w:r>
      <w:r w:rsidR="009C7B3D" w:rsidRPr="002E7D7C">
        <w:rPr>
          <w:rFonts w:ascii="Cambria" w:hAnsi="Cambria"/>
        </w:rPr>
        <w:t>;</w:t>
      </w:r>
    </w:p>
    <w:p w14:paraId="21DB86C5" w14:textId="12CFC539" w:rsidR="009C7B3D" w:rsidRPr="002E7D7C" w:rsidRDefault="00842858" w:rsidP="009C6E7E">
      <w:pPr>
        <w:pStyle w:val="ListParagraph"/>
        <w:numPr>
          <w:ilvl w:val="0"/>
          <w:numId w:val="38"/>
        </w:numPr>
        <w:spacing w:before="120" w:after="0" w:line="240" w:lineRule="auto"/>
        <w:ind w:left="425" w:hanging="357"/>
        <w:contextualSpacing w:val="0"/>
        <w:jc w:val="both"/>
        <w:rPr>
          <w:rFonts w:ascii="Cambria" w:hAnsi="Cambria"/>
        </w:rPr>
      </w:pPr>
      <w:r w:rsidRPr="002E7D7C">
        <w:rPr>
          <w:rFonts w:ascii="Cambria" w:hAnsi="Cambria"/>
          <w:b/>
        </w:rPr>
        <w:t>Implementing Agencies / IBFMs</w:t>
      </w:r>
      <w:r w:rsidR="009C7B3D" w:rsidRPr="002E7D7C">
        <w:rPr>
          <w:rFonts w:ascii="Cambria" w:hAnsi="Cambria"/>
        </w:rPr>
        <w:t xml:space="preserve"> </w:t>
      </w:r>
      <w:r w:rsidR="00763D4D" w:rsidRPr="002E7D7C">
        <w:rPr>
          <w:rFonts w:ascii="Cambria" w:hAnsi="Cambria"/>
        </w:rPr>
        <w:t>within</w:t>
      </w:r>
      <w:r w:rsidR="00403DAF" w:rsidRPr="002E7D7C">
        <w:rPr>
          <w:rFonts w:ascii="Cambria" w:hAnsi="Cambria"/>
        </w:rPr>
        <w:t xml:space="preserve"> </w:t>
      </w:r>
      <w:r w:rsidR="00763D4D" w:rsidRPr="002E7D7C">
        <w:rPr>
          <w:rFonts w:ascii="Cambria" w:hAnsi="Cambria"/>
          <w:b/>
        </w:rPr>
        <w:t>Irregularity reporting structure</w:t>
      </w:r>
      <w:r w:rsidR="00403DAF" w:rsidRPr="002E7D7C">
        <w:rPr>
          <w:rFonts w:ascii="Cambria" w:hAnsi="Cambria"/>
        </w:rPr>
        <w:t xml:space="preserve"> </w:t>
      </w:r>
      <w:r w:rsidR="00763D4D" w:rsidRPr="002E7D7C">
        <w:rPr>
          <w:rFonts w:ascii="Cambria" w:hAnsi="Cambria"/>
        </w:rPr>
        <w:t xml:space="preserve">– </w:t>
      </w:r>
      <w:r w:rsidR="00E73144" w:rsidRPr="002E7D7C">
        <w:rPr>
          <w:rFonts w:ascii="Cambria" w:hAnsi="Cambria"/>
        </w:rPr>
        <w:t>establish</w:t>
      </w:r>
      <w:r w:rsidR="00763D4D" w:rsidRPr="002E7D7C">
        <w:rPr>
          <w:rFonts w:ascii="Cambria" w:hAnsi="Cambria"/>
        </w:rPr>
        <w:t xml:space="preserve"> irregularities and through </w:t>
      </w:r>
      <w:r w:rsidR="008A6B3D" w:rsidRPr="002E7D7C">
        <w:rPr>
          <w:rFonts w:ascii="Cambria" w:hAnsi="Cambria"/>
        </w:rPr>
        <w:t>AFCOS</w:t>
      </w:r>
      <w:r w:rsidR="00763D4D" w:rsidRPr="002E7D7C">
        <w:rPr>
          <w:rFonts w:ascii="Cambria" w:hAnsi="Cambria"/>
        </w:rPr>
        <w:t xml:space="preserve"> report to NAO on </w:t>
      </w:r>
      <w:r w:rsidR="00E73144" w:rsidRPr="002E7D7C">
        <w:rPr>
          <w:rFonts w:ascii="Cambria" w:hAnsi="Cambria"/>
        </w:rPr>
        <w:t>established</w:t>
      </w:r>
      <w:r w:rsidR="00763D4D" w:rsidRPr="002E7D7C">
        <w:rPr>
          <w:rFonts w:ascii="Cambria" w:hAnsi="Cambria"/>
        </w:rPr>
        <w:t xml:space="preserve"> irregularities.</w:t>
      </w:r>
    </w:p>
    <w:p w14:paraId="7B024C92" w14:textId="15A9D14A" w:rsidR="009A7F0B" w:rsidRPr="002E7D7C" w:rsidRDefault="009A7F0B" w:rsidP="009021E4">
      <w:pPr>
        <w:jc w:val="both"/>
        <w:rPr>
          <w:rFonts w:ascii="Cambria" w:hAnsi="Cambria"/>
        </w:rPr>
      </w:pPr>
    </w:p>
    <w:p w14:paraId="7BCB668A" w14:textId="6E64EB77" w:rsidR="002C57FF" w:rsidRPr="002E7D7C" w:rsidRDefault="3724DB56" w:rsidP="3724DB56">
      <w:pPr>
        <w:jc w:val="both"/>
        <w:rPr>
          <w:rFonts w:ascii="Cambria" w:hAnsi="Cambria"/>
        </w:rPr>
      </w:pPr>
      <w:r w:rsidRPr="002E7D7C">
        <w:rPr>
          <w:rFonts w:ascii="Cambria" w:hAnsi="Cambria"/>
        </w:rPr>
        <w:t xml:space="preserve">Apart from sending reports (initial reports, follow-up reports and urgent reports) in the framework of IMS to </w:t>
      </w:r>
      <w:r w:rsidR="008A6B3D" w:rsidRPr="002E7D7C">
        <w:rPr>
          <w:rFonts w:ascii="Cambria" w:hAnsi="Cambria"/>
        </w:rPr>
        <w:t>AFCOS</w:t>
      </w:r>
      <w:r w:rsidRPr="002E7D7C">
        <w:rPr>
          <w:rFonts w:ascii="Cambria" w:hAnsi="Cambria"/>
        </w:rPr>
        <w:t xml:space="preserve"> for NAO, the </w:t>
      </w:r>
      <w:r w:rsidR="00842858" w:rsidRPr="002E7D7C">
        <w:rPr>
          <w:rFonts w:ascii="Cambria" w:hAnsi="Cambria"/>
        </w:rPr>
        <w:t>Implementing Agency / IBFM</w:t>
      </w:r>
      <w:r w:rsidRPr="002E7D7C">
        <w:rPr>
          <w:rFonts w:ascii="Cambria" w:hAnsi="Cambria"/>
        </w:rPr>
        <w:t xml:space="preserve"> (IO/authorised person) is obliged to send the following documents to responsible authorities:</w:t>
      </w:r>
    </w:p>
    <w:p w14:paraId="4529C4E1" w14:textId="77777777" w:rsidR="00F2126E" w:rsidRPr="002E7D7C" w:rsidRDefault="00F2126E" w:rsidP="009021E4">
      <w:pPr>
        <w:jc w:val="both"/>
        <w:rPr>
          <w:rFonts w:ascii="Cambria" w:hAnsi="Cambria"/>
        </w:rPr>
      </w:pPr>
    </w:p>
    <w:p w14:paraId="6E72B23E" w14:textId="23F1A16D" w:rsidR="002C57FF" w:rsidRPr="002E7D7C" w:rsidRDefault="00763D4D" w:rsidP="00560ED5">
      <w:pPr>
        <w:pStyle w:val="ListParagraph"/>
        <w:numPr>
          <w:ilvl w:val="0"/>
          <w:numId w:val="16"/>
        </w:numPr>
        <w:spacing w:after="0" w:line="240" w:lineRule="auto"/>
        <w:jc w:val="both"/>
        <w:rPr>
          <w:rFonts w:ascii="Cambria" w:hAnsi="Cambria"/>
        </w:rPr>
      </w:pPr>
      <w:r w:rsidRPr="002E7D7C">
        <w:rPr>
          <w:rFonts w:ascii="Cambria" w:hAnsi="Cambria"/>
        </w:rPr>
        <w:t>Irregularity Alert Form (within which suspected fraud can also be reported</w:t>
      </w:r>
      <w:r w:rsidR="00026D0C" w:rsidRPr="002E7D7C">
        <w:rPr>
          <w:rFonts w:ascii="Cambria" w:hAnsi="Cambria"/>
        </w:rPr>
        <w:t>)</w:t>
      </w:r>
      <w:r w:rsidR="002C57FF" w:rsidRPr="002E7D7C">
        <w:rPr>
          <w:rFonts w:ascii="Cambria" w:hAnsi="Cambria"/>
        </w:rPr>
        <w:t xml:space="preserve">: </w:t>
      </w:r>
    </w:p>
    <w:p w14:paraId="74453A48" w14:textId="4A225016" w:rsidR="002C57FF" w:rsidRPr="002E7D7C" w:rsidRDefault="002C57FF" w:rsidP="00B41E9E">
      <w:pPr>
        <w:jc w:val="both"/>
        <w:rPr>
          <w:rFonts w:ascii="Cambria" w:hAnsi="Cambria"/>
        </w:rPr>
      </w:pPr>
    </w:p>
    <w:p w14:paraId="3DB35101" w14:textId="47AEE640" w:rsidR="009A70DB" w:rsidRPr="002E7D7C" w:rsidRDefault="00763D4D" w:rsidP="00560ED5">
      <w:pPr>
        <w:pStyle w:val="ListParagraph"/>
        <w:numPr>
          <w:ilvl w:val="1"/>
          <w:numId w:val="16"/>
        </w:numPr>
        <w:spacing w:after="0" w:line="240" w:lineRule="auto"/>
        <w:jc w:val="both"/>
        <w:rPr>
          <w:rFonts w:ascii="Cambria" w:hAnsi="Cambria"/>
        </w:rPr>
      </w:pPr>
      <w:r w:rsidRPr="002E7D7C">
        <w:rPr>
          <w:rFonts w:ascii="Cambria" w:hAnsi="Cambria"/>
        </w:rPr>
        <w:t>Information is submitted in written form at the latest within</w:t>
      </w:r>
      <w:r w:rsidR="00FF4941" w:rsidRPr="002E7D7C">
        <w:rPr>
          <w:rFonts w:ascii="Cambria" w:hAnsi="Cambria"/>
        </w:rPr>
        <w:t xml:space="preserve"> </w:t>
      </w:r>
      <w:r w:rsidR="00FF4941" w:rsidRPr="002E7D7C">
        <w:rPr>
          <w:rFonts w:ascii="Cambria" w:hAnsi="Cambria"/>
          <w:b/>
        </w:rPr>
        <w:t xml:space="preserve">2 </w:t>
      </w:r>
      <w:r w:rsidRPr="002E7D7C">
        <w:rPr>
          <w:rFonts w:ascii="Cambria" w:hAnsi="Cambria"/>
          <w:b/>
        </w:rPr>
        <w:t xml:space="preserve">working days as of the day of verifying Irregularity Alert Form </w:t>
      </w:r>
      <w:r w:rsidRPr="002E7D7C">
        <w:rPr>
          <w:rFonts w:ascii="Cambria" w:hAnsi="Cambria"/>
        </w:rPr>
        <w:t>to NAO</w:t>
      </w:r>
      <w:r w:rsidR="00FF4941" w:rsidRPr="002E7D7C">
        <w:rPr>
          <w:rFonts w:ascii="Cambria" w:hAnsi="Cambria"/>
        </w:rPr>
        <w:t xml:space="preserve">, </w:t>
      </w:r>
      <w:r w:rsidR="004E2B65" w:rsidRPr="002E7D7C">
        <w:rPr>
          <w:rFonts w:ascii="Cambria" w:hAnsi="Cambria"/>
        </w:rPr>
        <w:t>Directorate for Management of Pre-Accession Assistance Structure</w:t>
      </w:r>
      <w:r w:rsidRPr="002E7D7C">
        <w:rPr>
          <w:rFonts w:ascii="Cambria" w:hAnsi="Cambria"/>
        </w:rPr>
        <w:t xml:space="preserve">, </w:t>
      </w:r>
      <w:r w:rsidR="008A6B3D" w:rsidRPr="002E7D7C">
        <w:rPr>
          <w:rFonts w:ascii="Cambria" w:hAnsi="Cambria"/>
        </w:rPr>
        <w:t>AFCOS</w:t>
      </w:r>
      <w:r w:rsidRPr="002E7D7C">
        <w:rPr>
          <w:rFonts w:ascii="Cambria" w:hAnsi="Cambria"/>
        </w:rPr>
        <w:t>, NIPAC</w:t>
      </w:r>
      <w:r w:rsidR="00FF4941" w:rsidRPr="002E7D7C">
        <w:rPr>
          <w:rFonts w:ascii="Cambria" w:hAnsi="Cambria"/>
        </w:rPr>
        <w:t xml:space="preserve">, </w:t>
      </w:r>
      <w:r w:rsidRPr="002E7D7C">
        <w:rPr>
          <w:rFonts w:ascii="Cambria" w:hAnsi="Cambria"/>
        </w:rPr>
        <w:t>as well as other persons and bodies, if applicable</w:t>
      </w:r>
      <w:r w:rsidR="00FF4941" w:rsidRPr="002E7D7C">
        <w:rPr>
          <w:rFonts w:ascii="Cambria" w:hAnsi="Cambria"/>
        </w:rPr>
        <w:t xml:space="preserve"> (</w:t>
      </w:r>
      <w:r w:rsidRPr="002E7D7C">
        <w:rPr>
          <w:rFonts w:ascii="Cambria" w:hAnsi="Cambria"/>
        </w:rPr>
        <w:t>e.g. to project implementation unit, head of operating structure for cross-border cooperation programmes</w:t>
      </w:r>
      <w:r w:rsidR="00FF4941" w:rsidRPr="002E7D7C">
        <w:rPr>
          <w:rFonts w:ascii="Cambria" w:hAnsi="Cambria"/>
        </w:rPr>
        <w:t xml:space="preserve">, </w:t>
      </w:r>
      <w:r w:rsidRPr="002E7D7C">
        <w:rPr>
          <w:rFonts w:ascii="Cambria" w:hAnsi="Cambria"/>
        </w:rPr>
        <w:t xml:space="preserve">head of </w:t>
      </w:r>
      <w:r w:rsidR="00793C41" w:rsidRPr="002E7D7C">
        <w:rPr>
          <w:rFonts w:ascii="Cambria" w:hAnsi="Cambria"/>
        </w:rPr>
        <w:t>m</w:t>
      </w:r>
      <w:r w:rsidRPr="002E7D7C">
        <w:rPr>
          <w:rFonts w:ascii="Cambria" w:hAnsi="Cambria"/>
        </w:rPr>
        <w:t>anaging authority for Rural Development Programme</w:t>
      </w:r>
      <w:r w:rsidR="009A70DB" w:rsidRPr="002E7D7C">
        <w:rPr>
          <w:rFonts w:ascii="Cambria" w:hAnsi="Cambria"/>
        </w:rPr>
        <w:t>)</w:t>
      </w:r>
      <w:r w:rsidR="00B41E9E" w:rsidRPr="002E7D7C">
        <w:rPr>
          <w:rFonts w:ascii="Cambria" w:hAnsi="Cambria"/>
        </w:rPr>
        <w:t xml:space="preserve">. </w:t>
      </w:r>
      <w:r w:rsidR="00E30178" w:rsidRPr="002E7D7C">
        <w:rPr>
          <w:rFonts w:ascii="Cambria" w:hAnsi="Cambria"/>
        </w:rPr>
        <w:t xml:space="preserve">The information which is sent to NAO and </w:t>
      </w:r>
      <w:r w:rsidR="004E2B65" w:rsidRPr="002E7D7C">
        <w:rPr>
          <w:rFonts w:ascii="Cambria" w:hAnsi="Cambria"/>
        </w:rPr>
        <w:t>Directorate for Management of Pre-Accession Assistance Structure</w:t>
      </w:r>
      <w:r w:rsidR="00E30178" w:rsidRPr="002E7D7C">
        <w:rPr>
          <w:rFonts w:ascii="Cambria" w:hAnsi="Cambria"/>
        </w:rPr>
        <w:t xml:space="preserve"> –</w:t>
      </w:r>
      <w:r w:rsidR="00B41E9E" w:rsidRPr="002E7D7C">
        <w:rPr>
          <w:rFonts w:ascii="Cambria" w:hAnsi="Cambria"/>
        </w:rPr>
        <w:t xml:space="preserve"> </w:t>
      </w:r>
      <w:r w:rsidR="00C87365" w:rsidRPr="002E7D7C">
        <w:rPr>
          <w:rFonts w:ascii="Cambria" w:hAnsi="Cambria"/>
        </w:rPr>
        <w:t>Division for National Fund and Management of Accounts</w:t>
      </w:r>
      <w:r w:rsidR="00E30178" w:rsidRPr="002E7D7C">
        <w:rPr>
          <w:rFonts w:ascii="Cambria" w:hAnsi="Cambria"/>
        </w:rPr>
        <w:t xml:space="preserve"> may also contain verified Irregularity Alert Form and Irregularity Register;</w:t>
      </w:r>
    </w:p>
    <w:p w14:paraId="1ED9E32E" w14:textId="77777777" w:rsidR="00F2126E" w:rsidRPr="002E7D7C" w:rsidRDefault="00F2126E" w:rsidP="00F2126E">
      <w:pPr>
        <w:pStyle w:val="ListParagraph"/>
        <w:spacing w:after="0" w:line="240" w:lineRule="auto"/>
        <w:ind w:left="1440"/>
        <w:jc w:val="both"/>
        <w:rPr>
          <w:rFonts w:ascii="Cambria" w:hAnsi="Cambria"/>
        </w:rPr>
      </w:pPr>
    </w:p>
    <w:p w14:paraId="27ED1B7A" w14:textId="4927866D" w:rsidR="002C57FF" w:rsidRPr="002E7D7C" w:rsidRDefault="00930390" w:rsidP="00560ED5">
      <w:pPr>
        <w:pStyle w:val="ListParagraph"/>
        <w:numPr>
          <w:ilvl w:val="0"/>
          <w:numId w:val="16"/>
        </w:numPr>
        <w:spacing w:after="0" w:line="240" w:lineRule="auto"/>
        <w:jc w:val="both"/>
        <w:rPr>
          <w:rFonts w:ascii="Cambria" w:hAnsi="Cambria"/>
        </w:rPr>
      </w:pPr>
      <w:r w:rsidRPr="002E7D7C">
        <w:rPr>
          <w:rFonts w:ascii="Cambria" w:hAnsi="Cambria"/>
        </w:rPr>
        <w:t>Conclusion</w:t>
      </w:r>
      <w:r w:rsidR="00E30178" w:rsidRPr="002E7D7C">
        <w:rPr>
          <w:rFonts w:ascii="Cambria" w:hAnsi="Cambria"/>
        </w:rPr>
        <w:t xml:space="preserve"> on non-existence of irregularity</w:t>
      </w:r>
      <w:r w:rsidR="002C57FF" w:rsidRPr="002E7D7C">
        <w:rPr>
          <w:rFonts w:ascii="Cambria" w:hAnsi="Cambria"/>
        </w:rPr>
        <w:t xml:space="preserve">: </w:t>
      </w:r>
    </w:p>
    <w:p w14:paraId="4E43E0E6" w14:textId="77777777" w:rsidR="00641208" w:rsidRPr="002E7D7C" w:rsidRDefault="00641208" w:rsidP="00641208">
      <w:pPr>
        <w:pStyle w:val="ListParagraph"/>
        <w:spacing w:after="0" w:line="240" w:lineRule="auto"/>
        <w:ind w:left="720"/>
        <w:jc w:val="both"/>
        <w:rPr>
          <w:rFonts w:ascii="Cambria" w:hAnsi="Cambria"/>
        </w:rPr>
      </w:pPr>
    </w:p>
    <w:p w14:paraId="1D17BFA2" w14:textId="1BF7A54B" w:rsidR="002C57FF" w:rsidRPr="002E7D7C" w:rsidRDefault="00E30178" w:rsidP="00560ED5">
      <w:pPr>
        <w:pStyle w:val="ListParagraph"/>
        <w:numPr>
          <w:ilvl w:val="1"/>
          <w:numId w:val="16"/>
        </w:numPr>
        <w:spacing w:after="0" w:line="240" w:lineRule="auto"/>
        <w:jc w:val="both"/>
        <w:rPr>
          <w:rFonts w:ascii="Cambria" w:hAnsi="Cambria"/>
        </w:rPr>
      </w:pPr>
      <w:r w:rsidRPr="002E7D7C">
        <w:rPr>
          <w:rFonts w:ascii="Cambria" w:hAnsi="Cambria"/>
        </w:rPr>
        <w:t xml:space="preserve">If, upon the reported suspicion of irregularity, it is </w:t>
      </w:r>
      <w:r w:rsidR="00E73144" w:rsidRPr="002E7D7C">
        <w:rPr>
          <w:rFonts w:ascii="Cambria" w:hAnsi="Cambria"/>
        </w:rPr>
        <w:t>established</w:t>
      </w:r>
      <w:r w:rsidRPr="002E7D7C">
        <w:rPr>
          <w:rFonts w:ascii="Cambria" w:hAnsi="Cambria"/>
        </w:rPr>
        <w:t xml:space="preserve"> that the underlying case does not contain elements of an irregularity</w:t>
      </w:r>
      <w:r w:rsidR="00F24078" w:rsidRPr="002E7D7C">
        <w:rPr>
          <w:rFonts w:ascii="Cambria" w:hAnsi="Cambria"/>
        </w:rPr>
        <w:t>,</w:t>
      </w:r>
      <w:r w:rsidR="007E3FCA" w:rsidRPr="002E7D7C">
        <w:rPr>
          <w:rFonts w:ascii="Cambria" w:hAnsi="Cambria"/>
        </w:rPr>
        <w:t xml:space="preserve"> </w:t>
      </w:r>
      <w:r w:rsidRPr="002E7D7C">
        <w:rPr>
          <w:rFonts w:ascii="Cambria" w:hAnsi="Cambria"/>
        </w:rPr>
        <w:t xml:space="preserve">the </w:t>
      </w:r>
      <w:r w:rsidR="00513299" w:rsidRPr="002E7D7C">
        <w:rPr>
          <w:rFonts w:ascii="Cambria" w:hAnsi="Cambria"/>
        </w:rPr>
        <w:t xml:space="preserve">Conclusion </w:t>
      </w:r>
      <w:r w:rsidRPr="002E7D7C">
        <w:rPr>
          <w:rFonts w:ascii="Cambria" w:hAnsi="Cambria"/>
        </w:rPr>
        <w:t xml:space="preserve">on non-existence of irregularity is submitted to NAO, </w:t>
      </w:r>
      <w:r w:rsidR="004E2B65" w:rsidRPr="002E7D7C">
        <w:rPr>
          <w:rFonts w:ascii="Cambria" w:hAnsi="Cambria"/>
        </w:rPr>
        <w:t>Directorate for Management of Pre-Accession Assistance Structure</w:t>
      </w:r>
      <w:r w:rsidRPr="002E7D7C">
        <w:rPr>
          <w:rFonts w:ascii="Cambria" w:hAnsi="Cambria"/>
        </w:rPr>
        <w:t xml:space="preserve"> and </w:t>
      </w:r>
      <w:r w:rsidR="008A6B3D" w:rsidRPr="002E7D7C">
        <w:rPr>
          <w:rFonts w:ascii="Cambria" w:hAnsi="Cambria"/>
        </w:rPr>
        <w:t>AFCOS</w:t>
      </w:r>
      <w:r w:rsidRPr="002E7D7C">
        <w:rPr>
          <w:rFonts w:ascii="Cambria" w:hAnsi="Cambria"/>
        </w:rPr>
        <w:t>, within</w:t>
      </w:r>
      <w:r w:rsidR="007E3FCA" w:rsidRPr="002E7D7C">
        <w:rPr>
          <w:rFonts w:ascii="Cambria" w:hAnsi="Cambria"/>
        </w:rPr>
        <w:t xml:space="preserve"> </w:t>
      </w:r>
      <w:r w:rsidR="00E44EA5" w:rsidRPr="002E7D7C">
        <w:rPr>
          <w:rFonts w:ascii="Cambria" w:hAnsi="Cambria"/>
          <w:b/>
        </w:rPr>
        <w:t>2</w:t>
      </w:r>
      <w:r w:rsidR="007E3FCA" w:rsidRPr="002E7D7C">
        <w:rPr>
          <w:rFonts w:ascii="Cambria" w:hAnsi="Cambria"/>
          <w:b/>
        </w:rPr>
        <w:t xml:space="preserve"> </w:t>
      </w:r>
      <w:r w:rsidRPr="002E7D7C">
        <w:rPr>
          <w:rFonts w:ascii="Cambria" w:hAnsi="Cambria"/>
          <w:b/>
        </w:rPr>
        <w:t xml:space="preserve">working days as of the day of its adoption. </w:t>
      </w:r>
      <w:r w:rsidRPr="002E7D7C">
        <w:rPr>
          <w:rFonts w:ascii="Cambria" w:hAnsi="Cambria"/>
        </w:rPr>
        <w:t>It is also sent to other persons and bodies who were informed on suspicion of irregularity;</w:t>
      </w:r>
    </w:p>
    <w:p w14:paraId="331F68CB" w14:textId="77777777" w:rsidR="00641208" w:rsidRPr="002E7D7C" w:rsidRDefault="00641208" w:rsidP="00641208">
      <w:pPr>
        <w:pStyle w:val="ListParagraph"/>
        <w:spacing w:after="0" w:line="240" w:lineRule="auto"/>
        <w:ind w:left="1440"/>
        <w:jc w:val="both"/>
        <w:rPr>
          <w:rFonts w:ascii="Cambria" w:hAnsi="Cambria"/>
        </w:rPr>
      </w:pPr>
    </w:p>
    <w:p w14:paraId="5703FD66" w14:textId="0C9EDDDB" w:rsidR="002C57FF" w:rsidRPr="002E7D7C" w:rsidRDefault="00930390" w:rsidP="00560ED5">
      <w:pPr>
        <w:pStyle w:val="ListParagraph"/>
        <w:numPr>
          <w:ilvl w:val="0"/>
          <w:numId w:val="16"/>
        </w:numPr>
        <w:spacing w:after="0" w:line="240" w:lineRule="auto"/>
        <w:jc w:val="both"/>
        <w:rPr>
          <w:rFonts w:ascii="Cambria" w:hAnsi="Cambria"/>
        </w:rPr>
      </w:pPr>
      <w:r w:rsidRPr="002E7D7C">
        <w:rPr>
          <w:rFonts w:ascii="Cambria" w:hAnsi="Cambria"/>
        </w:rPr>
        <w:t>Conclusion</w:t>
      </w:r>
      <w:r w:rsidR="00E30178" w:rsidRPr="002E7D7C">
        <w:rPr>
          <w:rFonts w:ascii="Cambria" w:hAnsi="Cambria"/>
        </w:rPr>
        <w:t xml:space="preserve"> on </w:t>
      </w:r>
      <w:r w:rsidRPr="002E7D7C">
        <w:rPr>
          <w:rFonts w:ascii="Cambria" w:hAnsi="Cambria"/>
        </w:rPr>
        <w:t xml:space="preserve">established </w:t>
      </w:r>
      <w:r w:rsidR="00E30178" w:rsidRPr="002E7D7C">
        <w:rPr>
          <w:rFonts w:ascii="Cambria" w:hAnsi="Cambria"/>
        </w:rPr>
        <w:t>irregularity</w:t>
      </w:r>
      <w:r w:rsidR="002C57FF" w:rsidRPr="002E7D7C">
        <w:rPr>
          <w:rFonts w:ascii="Cambria" w:hAnsi="Cambria"/>
        </w:rPr>
        <w:t xml:space="preserve">: </w:t>
      </w:r>
    </w:p>
    <w:p w14:paraId="4F1D2119" w14:textId="77777777" w:rsidR="00641208" w:rsidRPr="002E7D7C" w:rsidRDefault="00641208" w:rsidP="00641208">
      <w:pPr>
        <w:pStyle w:val="ListParagraph"/>
        <w:spacing w:after="0" w:line="240" w:lineRule="auto"/>
        <w:ind w:left="720"/>
        <w:jc w:val="both"/>
        <w:rPr>
          <w:rFonts w:ascii="Cambria" w:hAnsi="Cambria"/>
        </w:rPr>
      </w:pPr>
    </w:p>
    <w:p w14:paraId="2B8B9D44" w14:textId="4BFA32F3" w:rsidR="002C57FF" w:rsidRPr="002E7D7C" w:rsidRDefault="00930390" w:rsidP="00560ED5">
      <w:pPr>
        <w:pStyle w:val="ListParagraph"/>
        <w:numPr>
          <w:ilvl w:val="1"/>
          <w:numId w:val="16"/>
        </w:numPr>
        <w:spacing w:after="0" w:line="240" w:lineRule="auto"/>
        <w:jc w:val="both"/>
        <w:rPr>
          <w:rFonts w:ascii="Cambria" w:hAnsi="Cambria"/>
        </w:rPr>
      </w:pPr>
      <w:r w:rsidRPr="002E7D7C">
        <w:rPr>
          <w:rFonts w:ascii="Cambria" w:hAnsi="Cambria"/>
        </w:rPr>
        <w:t>Conclusion</w:t>
      </w:r>
      <w:r w:rsidR="00E30178" w:rsidRPr="002E7D7C">
        <w:rPr>
          <w:rFonts w:ascii="Cambria" w:hAnsi="Cambria"/>
        </w:rPr>
        <w:t xml:space="preserve"> on </w:t>
      </w:r>
      <w:r w:rsidRPr="002E7D7C">
        <w:rPr>
          <w:rFonts w:ascii="Cambria" w:hAnsi="Cambria"/>
        </w:rPr>
        <w:t xml:space="preserve">established </w:t>
      </w:r>
      <w:r w:rsidR="00E30178" w:rsidRPr="002E7D7C">
        <w:rPr>
          <w:rFonts w:ascii="Cambria" w:hAnsi="Cambria"/>
        </w:rPr>
        <w:t xml:space="preserve">irregularity is submitted to NAO, </w:t>
      </w:r>
      <w:r w:rsidR="004E2B65" w:rsidRPr="002E7D7C">
        <w:rPr>
          <w:rFonts w:ascii="Cambria" w:hAnsi="Cambria"/>
        </w:rPr>
        <w:t>Directorate for Management of Pre-Accession Assistance Structure</w:t>
      </w:r>
      <w:r w:rsidR="00E30178" w:rsidRPr="002E7D7C">
        <w:rPr>
          <w:rFonts w:ascii="Cambria" w:hAnsi="Cambria"/>
        </w:rPr>
        <w:t xml:space="preserve"> and </w:t>
      </w:r>
      <w:r w:rsidR="008A6B3D" w:rsidRPr="002E7D7C">
        <w:rPr>
          <w:rFonts w:ascii="Cambria" w:hAnsi="Cambria"/>
        </w:rPr>
        <w:t>AFCOS</w:t>
      </w:r>
      <w:r w:rsidR="00E30178" w:rsidRPr="002E7D7C">
        <w:rPr>
          <w:rFonts w:ascii="Cambria" w:hAnsi="Cambria"/>
        </w:rPr>
        <w:t xml:space="preserve">, within </w:t>
      </w:r>
      <w:r w:rsidR="00E30178" w:rsidRPr="002E7D7C">
        <w:rPr>
          <w:rFonts w:ascii="Cambria" w:hAnsi="Cambria"/>
          <w:b/>
        </w:rPr>
        <w:t>2 working days as of the day of its adoption</w:t>
      </w:r>
      <w:r w:rsidR="00E30178" w:rsidRPr="002E7D7C">
        <w:rPr>
          <w:rFonts w:ascii="Cambria" w:hAnsi="Cambria"/>
        </w:rPr>
        <w:t>. It is also sent to other persons and bodies who were informed on suspicion of irregularity and to Audit Authority;</w:t>
      </w:r>
    </w:p>
    <w:p w14:paraId="261D03BC" w14:textId="77777777" w:rsidR="00641208" w:rsidRPr="002E7D7C" w:rsidRDefault="00641208" w:rsidP="00641208">
      <w:pPr>
        <w:jc w:val="both"/>
        <w:rPr>
          <w:rFonts w:ascii="Cambria" w:hAnsi="Cambria"/>
        </w:rPr>
      </w:pPr>
    </w:p>
    <w:p w14:paraId="42250875" w14:textId="6256C3F7" w:rsidR="002C57FF" w:rsidRPr="002E7D7C" w:rsidRDefault="00E30178" w:rsidP="00560ED5">
      <w:pPr>
        <w:pStyle w:val="ListParagraph"/>
        <w:numPr>
          <w:ilvl w:val="0"/>
          <w:numId w:val="16"/>
        </w:numPr>
        <w:spacing w:after="0" w:line="240" w:lineRule="auto"/>
        <w:jc w:val="both"/>
        <w:rPr>
          <w:rFonts w:ascii="Cambria" w:hAnsi="Cambria"/>
        </w:rPr>
      </w:pPr>
      <w:r w:rsidRPr="002E7D7C">
        <w:rPr>
          <w:rFonts w:ascii="Cambria" w:hAnsi="Cambria"/>
        </w:rPr>
        <w:t>Irregularity Register</w:t>
      </w:r>
      <w:r w:rsidR="002C57FF" w:rsidRPr="002E7D7C">
        <w:rPr>
          <w:rFonts w:ascii="Cambria" w:hAnsi="Cambria"/>
        </w:rPr>
        <w:t xml:space="preserve">: </w:t>
      </w:r>
    </w:p>
    <w:p w14:paraId="3A40253E" w14:textId="232500FA" w:rsidR="00C07601" w:rsidRPr="002E7D7C" w:rsidRDefault="00E30178" w:rsidP="00C07601">
      <w:pPr>
        <w:pStyle w:val="ListParagraph"/>
        <w:spacing w:after="0" w:line="240" w:lineRule="auto"/>
        <w:ind w:left="1440"/>
        <w:jc w:val="both"/>
        <w:rPr>
          <w:rFonts w:ascii="Cambria" w:hAnsi="Cambria"/>
        </w:rPr>
      </w:pPr>
      <w:r w:rsidRPr="002E7D7C">
        <w:rPr>
          <w:rFonts w:ascii="Cambria" w:hAnsi="Cambria"/>
        </w:rPr>
        <w:t xml:space="preserve">Irregularity Register is sent to </w:t>
      </w:r>
      <w:r w:rsidR="008A6B3D" w:rsidRPr="002E7D7C">
        <w:rPr>
          <w:rFonts w:ascii="Cambria" w:hAnsi="Cambria"/>
        </w:rPr>
        <w:t>AFCOS</w:t>
      </w:r>
      <w:r w:rsidR="002C57FF" w:rsidRPr="002E7D7C">
        <w:rPr>
          <w:rFonts w:ascii="Cambria" w:hAnsi="Cambria"/>
        </w:rPr>
        <w:t xml:space="preserve"> </w:t>
      </w:r>
      <w:r w:rsidRPr="002E7D7C">
        <w:rPr>
          <w:rFonts w:ascii="Cambria" w:hAnsi="Cambria"/>
          <w:b/>
        </w:rPr>
        <w:t>within 15 working days after the end of each quarter</w:t>
      </w:r>
      <w:r w:rsidR="00654EB3" w:rsidRPr="002E7D7C">
        <w:rPr>
          <w:rFonts w:ascii="Cambria" w:hAnsi="Cambria"/>
        </w:rPr>
        <w:t xml:space="preserve"> </w:t>
      </w:r>
      <w:r w:rsidRPr="002E7D7C">
        <w:rPr>
          <w:rFonts w:ascii="Cambria" w:hAnsi="Cambria"/>
        </w:rPr>
        <w:t>via electronic mail</w:t>
      </w:r>
      <w:r w:rsidR="002C57FF" w:rsidRPr="002E7D7C">
        <w:rPr>
          <w:rFonts w:ascii="Cambria" w:hAnsi="Cambria"/>
        </w:rPr>
        <w:t xml:space="preserve">, </w:t>
      </w:r>
      <w:r w:rsidRPr="002E7D7C">
        <w:rPr>
          <w:rFonts w:ascii="Cambria" w:hAnsi="Cambria"/>
        </w:rPr>
        <w:t xml:space="preserve">and the copy is sent to </w:t>
      </w:r>
      <w:r w:rsidR="004E2B65" w:rsidRPr="002E7D7C">
        <w:rPr>
          <w:rFonts w:ascii="Cambria" w:hAnsi="Cambria"/>
        </w:rPr>
        <w:t>Directorate for Management of Pre-Accession Assistance Structure</w:t>
      </w:r>
      <w:r w:rsidRPr="002E7D7C">
        <w:rPr>
          <w:rFonts w:ascii="Cambria" w:hAnsi="Cambria"/>
        </w:rPr>
        <w:t xml:space="preserve"> – </w:t>
      </w:r>
      <w:r w:rsidR="00930390" w:rsidRPr="002E7D7C">
        <w:rPr>
          <w:rFonts w:ascii="Cambria" w:hAnsi="Cambria"/>
        </w:rPr>
        <w:t xml:space="preserve">Division </w:t>
      </w:r>
      <w:r w:rsidRPr="002E7D7C">
        <w:rPr>
          <w:rFonts w:ascii="Cambria" w:hAnsi="Cambria"/>
        </w:rPr>
        <w:t>for National Fund</w:t>
      </w:r>
      <w:r w:rsidR="00BC257D" w:rsidRPr="002E7D7C">
        <w:rPr>
          <w:rFonts w:ascii="Cambria" w:hAnsi="Cambria"/>
        </w:rPr>
        <w:t xml:space="preserve"> and Management of Accounts</w:t>
      </w:r>
      <w:r w:rsidR="006C6C3F">
        <w:rPr>
          <w:rFonts w:ascii="Cambria" w:hAnsi="Cambria"/>
        </w:rPr>
        <w:t>, competent Managing Authority, IBPM and Audit Authority</w:t>
      </w:r>
      <w:r w:rsidRPr="002E7D7C">
        <w:rPr>
          <w:rFonts w:ascii="Cambria" w:hAnsi="Cambria"/>
        </w:rPr>
        <w:t>.</w:t>
      </w:r>
    </w:p>
    <w:p w14:paraId="7A829154" w14:textId="77777777" w:rsidR="00D91A86" w:rsidRPr="002E7D7C" w:rsidRDefault="00D91A86" w:rsidP="00D91A86">
      <w:pPr>
        <w:pStyle w:val="ListParagraph"/>
        <w:spacing w:after="0" w:line="240" w:lineRule="auto"/>
        <w:ind w:left="1440"/>
        <w:jc w:val="both"/>
        <w:rPr>
          <w:rFonts w:ascii="Cambria" w:hAnsi="Cambria"/>
        </w:rPr>
      </w:pPr>
    </w:p>
    <w:p w14:paraId="7C837778" w14:textId="6FFF0EBF" w:rsidR="00D91A86" w:rsidRPr="002E7D7C" w:rsidRDefault="00D91A86" w:rsidP="00560ED5">
      <w:pPr>
        <w:pStyle w:val="ListParagraph"/>
        <w:numPr>
          <w:ilvl w:val="0"/>
          <w:numId w:val="16"/>
        </w:numPr>
        <w:spacing w:after="0" w:line="240" w:lineRule="auto"/>
        <w:jc w:val="both"/>
        <w:rPr>
          <w:rFonts w:ascii="Cambria" w:hAnsi="Cambria"/>
        </w:rPr>
      </w:pPr>
      <w:r w:rsidRPr="002E7D7C">
        <w:rPr>
          <w:rFonts w:ascii="Cambria" w:hAnsi="Cambria"/>
        </w:rPr>
        <w:t xml:space="preserve">Other relevant information (if and when appropriate) (e.g. legal warning for reimbursement of funds, on the spot check report, refund proof, audit reports, letter to </w:t>
      </w:r>
      <w:r w:rsidR="00AE603D" w:rsidRPr="002E7D7C">
        <w:rPr>
          <w:rFonts w:ascii="Cambria" w:hAnsi="Cambria"/>
        </w:rPr>
        <w:t xml:space="preserve"> Supreme State Prosecutors</w:t>
      </w:r>
      <w:r w:rsidRPr="002E7D7C">
        <w:rPr>
          <w:rFonts w:ascii="Cambria" w:hAnsi="Cambria"/>
        </w:rPr>
        <w:t>, etc.)</w:t>
      </w:r>
      <w:r w:rsidR="00194590" w:rsidRPr="002E7D7C">
        <w:rPr>
          <w:rFonts w:ascii="Cambria" w:hAnsi="Cambria"/>
        </w:rPr>
        <w:t>.</w:t>
      </w:r>
    </w:p>
    <w:p w14:paraId="29416F0C" w14:textId="3C482626" w:rsidR="004A1857" w:rsidRPr="002E7D7C" w:rsidRDefault="004A1857" w:rsidP="004A1857">
      <w:pPr>
        <w:jc w:val="both"/>
        <w:rPr>
          <w:rFonts w:ascii="Cambria" w:hAnsi="Cambria"/>
        </w:rPr>
      </w:pPr>
    </w:p>
    <w:p w14:paraId="36EC5513" w14:textId="713A1DB3" w:rsidR="00194590" w:rsidRPr="002E7D7C" w:rsidRDefault="00194590" w:rsidP="004A1857">
      <w:pPr>
        <w:jc w:val="both"/>
        <w:rPr>
          <w:rFonts w:ascii="Cambria" w:hAnsi="Cambria"/>
        </w:rPr>
      </w:pPr>
    </w:p>
    <w:p w14:paraId="5D925A0E" w14:textId="59B42ADF" w:rsidR="00194590" w:rsidRPr="002E7D7C" w:rsidRDefault="00194590" w:rsidP="004A1857">
      <w:pPr>
        <w:jc w:val="both"/>
        <w:rPr>
          <w:rFonts w:ascii="Cambria" w:hAnsi="Cambria"/>
        </w:rPr>
      </w:pPr>
    </w:p>
    <w:p w14:paraId="6FDD99E1" w14:textId="69C4152F" w:rsidR="00194590" w:rsidRPr="002E7D7C" w:rsidRDefault="00194590" w:rsidP="004A1857">
      <w:pPr>
        <w:jc w:val="both"/>
        <w:rPr>
          <w:rFonts w:ascii="Cambria" w:hAnsi="Cambria"/>
        </w:rPr>
      </w:pPr>
    </w:p>
    <w:p w14:paraId="226D8B63" w14:textId="77777777" w:rsidR="00194590" w:rsidRPr="002E7D7C" w:rsidRDefault="00194590" w:rsidP="004A1857">
      <w:pPr>
        <w:jc w:val="both"/>
        <w:rPr>
          <w:rFonts w:ascii="Cambria" w:hAnsi="Cambria"/>
        </w:rPr>
      </w:pPr>
    </w:p>
    <w:p w14:paraId="4A3CD1C6" w14:textId="19123AA8" w:rsidR="009C7B3D" w:rsidRPr="002E7D7C" w:rsidRDefault="00D03CF7" w:rsidP="00CF0C71">
      <w:pPr>
        <w:pStyle w:val="Heading2"/>
        <w:spacing w:before="0" w:after="0"/>
        <w:rPr>
          <w:rFonts w:ascii="Cambria" w:hAnsi="Cambria"/>
          <w:i w:val="0"/>
        </w:rPr>
      </w:pPr>
      <w:bookmarkStart w:id="50" w:name="_Toc192232070"/>
      <w:r w:rsidRPr="002E7D7C">
        <w:rPr>
          <w:rFonts w:ascii="Cambria" w:hAnsi="Cambria"/>
          <w:i w:val="0"/>
        </w:rPr>
        <w:t>VI.3</w:t>
      </w:r>
      <w:r w:rsidR="00A613D0" w:rsidRPr="002E7D7C">
        <w:rPr>
          <w:rFonts w:ascii="Cambria" w:hAnsi="Cambria"/>
          <w:i w:val="0"/>
        </w:rPr>
        <w:t xml:space="preserve"> INI</w:t>
      </w:r>
      <w:r w:rsidR="00966362" w:rsidRPr="002E7D7C">
        <w:rPr>
          <w:rFonts w:ascii="Cambria" w:hAnsi="Cambria"/>
          <w:i w:val="0"/>
        </w:rPr>
        <w:t>TIAL REPORTING</w:t>
      </w:r>
      <w:bookmarkEnd w:id="50"/>
    </w:p>
    <w:p w14:paraId="1A487E16" w14:textId="77777777" w:rsidR="009C7B3D" w:rsidRPr="002E7D7C" w:rsidRDefault="009C7B3D" w:rsidP="009021E4">
      <w:pPr>
        <w:suppressAutoHyphens/>
        <w:jc w:val="both"/>
        <w:rPr>
          <w:rFonts w:ascii="Cambria" w:hAnsi="Cambria"/>
        </w:rPr>
      </w:pPr>
    </w:p>
    <w:p w14:paraId="45F59B4C" w14:textId="081A8925" w:rsidR="00883C13" w:rsidRPr="002E7D7C" w:rsidRDefault="00F84CCC" w:rsidP="00881AE3">
      <w:pPr>
        <w:suppressAutoHyphens/>
        <w:jc w:val="both"/>
        <w:rPr>
          <w:rFonts w:ascii="Cambria" w:hAnsi="Cambria"/>
        </w:rPr>
      </w:pPr>
      <w:r w:rsidRPr="002E7D7C">
        <w:rPr>
          <w:rFonts w:ascii="Cambria" w:hAnsi="Cambria"/>
        </w:rPr>
        <w:t xml:space="preserve">In accordance with clause 2 of the Annex H to </w:t>
      </w:r>
      <w:r w:rsidR="00353BEC" w:rsidRPr="002E7D7C">
        <w:rPr>
          <w:rFonts w:ascii="Cambria" w:hAnsi="Cambria"/>
        </w:rPr>
        <w:t xml:space="preserve">IPA II </w:t>
      </w:r>
      <w:r w:rsidRPr="002E7D7C">
        <w:rPr>
          <w:rFonts w:ascii="Cambria" w:hAnsi="Cambria"/>
        </w:rPr>
        <w:t>Framework Agreement</w:t>
      </w:r>
      <w:r w:rsidR="009E1BA4" w:rsidRPr="002E7D7C">
        <w:rPr>
          <w:rFonts w:ascii="Cambria" w:hAnsi="Cambria"/>
        </w:rPr>
        <w:t xml:space="preserve"> and IP III Framework Agreement</w:t>
      </w:r>
      <w:r w:rsidRPr="002E7D7C">
        <w:rPr>
          <w:rFonts w:ascii="Cambria" w:hAnsi="Cambria"/>
        </w:rPr>
        <w:t>,</w:t>
      </w:r>
      <w:r w:rsidR="00970AF6" w:rsidRPr="002E7D7C">
        <w:rPr>
          <w:rFonts w:ascii="Cambria" w:hAnsi="Cambria"/>
        </w:rPr>
        <w:t xml:space="preserve"> </w:t>
      </w:r>
      <w:r w:rsidR="00970AF6" w:rsidRPr="002E7D7C">
        <w:rPr>
          <w:rFonts w:ascii="Cambria" w:hAnsi="Cambria"/>
          <w:i/>
        </w:rPr>
        <w:t xml:space="preserve">IPA II </w:t>
      </w:r>
      <w:r w:rsidR="004A5A9C" w:rsidRPr="002E7D7C">
        <w:rPr>
          <w:rFonts w:ascii="Cambria" w:hAnsi="Cambria"/>
          <w:i/>
        </w:rPr>
        <w:t xml:space="preserve">beneficiary </w:t>
      </w:r>
      <w:r w:rsidR="00881AE3" w:rsidRPr="002E7D7C">
        <w:rPr>
          <w:rFonts w:ascii="Cambria" w:hAnsi="Cambria"/>
          <w:i/>
        </w:rPr>
        <w:t xml:space="preserve">/ IPA III beneficiary </w:t>
      </w:r>
      <w:r w:rsidR="004A5A9C" w:rsidRPr="002E7D7C">
        <w:rPr>
          <w:rFonts w:ascii="Cambria" w:hAnsi="Cambria"/>
          <w:i/>
        </w:rPr>
        <w:t xml:space="preserve">is obliged to </w:t>
      </w:r>
      <w:r w:rsidR="00881AE3" w:rsidRPr="002E7D7C">
        <w:rPr>
          <w:rFonts w:ascii="Cambria" w:hAnsi="Cambria"/>
          <w:i/>
        </w:rPr>
        <w:t xml:space="preserve">report any suspected fraud and other irregularities </w:t>
      </w:r>
      <w:r w:rsidR="00222E86" w:rsidRPr="002E7D7C">
        <w:rPr>
          <w:rFonts w:ascii="Cambria" w:hAnsi="Cambria"/>
          <w:i/>
        </w:rPr>
        <w:t xml:space="preserve">including fraud, </w:t>
      </w:r>
      <w:r w:rsidR="00881AE3" w:rsidRPr="002E7D7C">
        <w:rPr>
          <w:rFonts w:ascii="Cambria" w:hAnsi="Cambria"/>
          <w:i/>
        </w:rPr>
        <w:t>which have been the subject of a primary administrative or judicial finding without delay to the Commission and keep the latter informed of the progress of administrative and legal proceedings</w:t>
      </w:r>
      <w:r w:rsidR="00222E86" w:rsidRPr="002E7D7C">
        <w:rPr>
          <w:rFonts w:ascii="Cambria" w:hAnsi="Cambria"/>
          <w:i/>
        </w:rPr>
        <w:t xml:space="preserve"> using, when required, the dedicated Irregularity Management System (IMS)</w:t>
      </w:r>
      <w:r w:rsidR="00881AE3" w:rsidRPr="002E7D7C">
        <w:rPr>
          <w:rFonts w:ascii="Cambria" w:hAnsi="Cambria"/>
          <w:i/>
        </w:rPr>
        <w:t>.</w:t>
      </w:r>
    </w:p>
    <w:p w14:paraId="18590978" w14:textId="77777777" w:rsidR="00883C13" w:rsidRPr="002E7D7C" w:rsidRDefault="00883C13" w:rsidP="00F97EEE">
      <w:pPr>
        <w:suppressAutoHyphens/>
        <w:jc w:val="both"/>
        <w:rPr>
          <w:rFonts w:ascii="Cambria" w:hAnsi="Cambria"/>
        </w:rPr>
      </w:pPr>
    </w:p>
    <w:p w14:paraId="7AC8BCDD" w14:textId="67D633BE" w:rsidR="00F97EEE" w:rsidRPr="002E7D7C" w:rsidRDefault="006C39F1" w:rsidP="00C11655">
      <w:pPr>
        <w:suppressAutoHyphens/>
        <w:jc w:val="both"/>
        <w:rPr>
          <w:rFonts w:ascii="Cambria" w:hAnsi="Cambria"/>
        </w:rPr>
      </w:pPr>
      <w:r w:rsidRPr="002E7D7C">
        <w:rPr>
          <w:rFonts w:ascii="Cambria" w:hAnsi="Cambria"/>
          <w:lang w:eastAsia="en-US"/>
        </w:rPr>
        <w:t xml:space="preserve">Primary administrative or </w:t>
      </w:r>
      <w:r w:rsidR="00355874" w:rsidRPr="002E7D7C">
        <w:rPr>
          <w:rFonts w:ascii="Cambria" w:hAnsi="Cambria"/>
          <w:lang w:eastAsia="en-US"/>
        </w:rPr>
        <w:t xml:space="preserve">judicial </w:t>
      </w:r>
      <w:r w:rsidRPr="002E7D7C">
        <w:rPr>
          <w:rFonts w:ascii="Cambria" w:hAnsi="Cambria"/>
          <w:lang w:eastAsia="en-US"/>
        </w:rPr>
        <w:t>decision</w:t>
      </w:r>
      <w:r w:rsidR="00A26B7C" w:rsidRPr="002E7D7C">
        <w:rPr>
          <w:rFonts w:ascii="Cambria" w:hAnsi="Cambria"/>
          <w:lang w:eastAsia="en-US"/>
        </w:rPr>
        <w:t xml:space="preserve"> (PACA)</w:t>
      </w:r>
      <w:r w:rsidRPr="002E7D7C">
        <w:rPr>
          <w:rFonts w:ascii="Cambria" w:hAnsi="Cambria"/>
          <w:lang w:eastAsia="en-US"/>
        </w:rPr>
        <w:t xml:space="preserve"> is a first-instance assessment in the written form made by responsible authority, administrative or court, on the basis of certain facts that a certain irregularity has been committed, regardless of the fact that there is a possibility that this conclusion will later on be revised or withdrawn further to administrative or court proceedings.</w:t>
      </w:r>
    </w:p>
    <w:p w14:paraId="7BB8E386" w14:textId="77777777" w:rsidR="00A92FBC" w:rsidRPr="002E7D7C" w:rsidRDefault="00A92FBC" w:rsidP="00C11655">
      <w:pPr>
        <w:suppressAutoHyphens/>
        <w:jc w:val="both"/>
        <w:rPr>
          <w:rFonts w:ascii="Cambria" w:hAnsi="Cambria"/>
        </w:rPr>
      </w:pPr>
    </w:p>
    <w:p w14:paraId="7BA19CB7" w14:textId="1110811A" w:rsidR="009C7B3D" w:rsidRPr="002E7D7C" w:rsidRDefault="00C843F2" w:rsidP="00C11655">
      <w:pPr>
        <w:suppressAutoHyphens/>
        <w:jc w:val="both"/>
        <w:rPr>
          <w:rFonts w:ascii="Cambria" w:hAnsi="Cambria"/>
        </w:rPr>
      </w:pPr>
      <w:r w:rsidRPr="002E7D7C">
        <w:rPr>
          <w:rFonts w:ascii="Cambria" w:hAnsi="Cambria"/>
        </w:rPr>
        <w:t>Within these Guidelines</w:t>
      </w:r>
      <w:r w:rsidR="00950D98" w:rsidRPr="002E7D7C">
        <w:rPr>
          <w:rFonts w:ascii="Cambria" w:hAnsi="Cambria"/>
        </w:rPr>
        <w:t xml:space="preserve">, </w:t>
      </w:r>
      <w:r w:rsidRPr="002E7D7C">
        <w:rPr>
          <w:rFonts w:ascii="Cambria" w:hAnsi="Cambria"/>
        </w:rPr>
        <w:t>primary administrative decision means a</w:t>
      </w:r>
      <w:r w:rsidR="00950D98" w:rsidRPr="002E7D7C">
        <w:rPr>
          <w:rFonts w:ascii="Cambria" w:hAnsi="Cambria"/>
        </w:rPr>
        <w:t xml:space="preserve"> </w:t>
      </w:r>
      <w:r w:rsidR="001A0A20" w:rsidRPr="002E7D7C">
        <w:rPr>
          <w:rFonts w:ascii="Cambria" w:hAnsi="Cambria"/>
          <w:b/>
        </w:rPr>
        <w:t>Conclusion</w:t>
      </w:r>
      <w:r w:rsidRPr="002E7D7C">
        <w:rPr>
          <w:rFonts w:ascii="Cambria" w:hAnsi="Cambria"/>
          <w:b/>
        </w:rPr>
        <w:t xml:space="preserve"> of the </w:t>
      </w:r>
      <w:r w:rsidR="00842858" w:rsidRPr="002E7D7C">
        <w:rPr>
          <w:rFonts w:ascii="Cambria" w:hAnsi="Cambria"/>
          <w:b/>
        </w:rPr>
        <w:t>Implementing Agency / IBFM</w:t>
      </w:r>
      <w:r w:rsidRPr="002E7D7C">
        <w:rPr>
          <w:rFonts w:ascii="Cambria" w:hAnsi="Cambria"/>
          <w:b/>
        </w:rPr>
        <w:t xml:space="preserve"> on </w:t>
      </w:r>
      <w:r w:rsidR="001A0A20" w:rsidRPr="002E7D7C">
        <w:rPr>
          <w:rFonts w:ascii="Cambria" w:hAnsi="Cambria"/>
          <w:b/>
        </w:rPr>
        <w:t xml:space="preserve">established </w:t>
      </w:r>
      <w:r w:rsidRPr="002E7D7C">
        <w:rPr>
          <w:rFonts w:ascii="Cambria" w:hAnsi="Cambria"/>
          <w:b/>
        </w:rPr>
        <w:t xml:space="preserve">irregularity. Template for this </w:t>
      </w:r>
      <w:r w:rsidR="001A0A20" w:rsidRPr="002E7D7C">
        <w:rPr>
          <w:rFonts w:ascii="Cambria" w:hAnsi="Cambria"/>
          <w:b/>
        </w:rPr>
        <w:t>Conclusion</w:t>
      </w:r>
      <w:r w:rsidRPr="002E7D7C">
        <w:rPr>
          <w:rFonts w:ascii="Cambria" w:hAnsi="Cambria"/>
          <w:b/>
        </w:rPr>
        <w:t xml:space="preserve"> is </w:t>
      </w:r>
      <w:r w:rsidRPr="002E7D7C">
        <w:rPr>
          <w:rFonts w:ascii="Cambria" w:hAnsi="Cambria"/>
        </w:rPr>
        <w:t xml:space="preserve">provided in </w:t>
      </w:r>
      <w:r w:rsidRPr="002E7D7C">
        <w:rPr>
          <w:rFonts w:ascii="Cambria" w:hAnsi="Cambria"/>
          <w:i/>
        </w:rPr>
        <w:t>Annex 03.</w:t>
      </w:r>
    </w:p>
    <w:p w14:paraId="02061CA8" w14:textId="77777777" w:rsidR="009C7B3D" w:rsidRPr="002E7D7C" w:rsidRDefault="009C7B3D" w:rsidP="00C11655">
      <w:pPr>
        <w:suppressAutoHyphens/>
        <w:jc w:val="both"/>
        <w:rPr>
          <w:rFonts w:ascii="Cambria" w:hAnsi="Cambria"/>
          <w:b/>
        </w:rPr>
      </w:pPr>
    </w:p>
    <w:p w14:paraId="1A0DA5C8" w14:textId="2576E5EC" w:rsidR="005D7F28" w:rsidRPr="002E7D7C" w:rsidRDefault="002E3FE7" w:rsidP="00C11655">
      <w:pPr>
        <w:jc w:val="both"/>
        <w:rPr>
          <w:rFonts w:ascii="Cambria" w:hAnsi="Cambria"/>
          <w:lang w:eastAsia="lt-LT"/>
        </w:rPr>
      </w:pPr>
      <w:r w:rsidRPr="002E7D7C">
        <w:rPr>
          <w:rFonts w:ascii="Cambria" w:hAnsi="Cambria"/>
        </w:rPr>
        <w:t xml:space="preserve">Upon approval of </w:t>
      </w:r>
      <w:r w:rsidR="001A0A20" w:rsidRPr="002E7D7C">
        <w:rPr>
          <w:rFonts w:ascii="Cambria" w:hAnsi="Cambria"/>
        </w:rPr>
        <w:t>Conclusion</w:t>
      </w:r>
      <w:r w:rsidRPr="002E7D7C">
        <w:rPr>
          <w:rFonts w:ascii="Cambria" w:hAnsi="Cambria"/>
        </w:rPr>
        <w:t xml:space="preserve"> on </w:t>
      </w:r>
      <w:r w:rsidR="001A0A20" w:rsidRPr="002E7D7C">
        <w:rPr>
          <w:rFonts w:ascii="Cambria" w:hAnsi="Cambria"/>
        </w:rPr>
        <w:t xml:space="preserve">established </w:t>
      </w:r>
      <w:r w:rsidRPr="002E7D7C">
        <w:rPr>
          <w:rFonts w:ascii="Cambria" w:hAnsi="Cambria"/>
        </w:rPr>
        <w:t xml:space="preserve">irregularity, IO analyses the contents of the underlying </w:t>
      </w:r>
      <w:r w:rsidR="001A0A20" w:rsidRPr="002E7D7C">
        <w:rPr>
          <w:rFonts w:ascii="Cambria" w:hAnsi="Cambria"/>
        </w:rPr>
        <w:t>Conclusion</w:t>
      </w:r>
      <w:r w:rsidRPr="002E7D7C">
        <w:rPr>
          <w:rFonts w:ascii="Cambria" w:hAnsi="Cambria"/>
        </w:rPr>
        <w:t xml:space="preserve">, and based on its contents the IO commences with drafting the initial report. </w:t>
      </w:r>
    </w:p>
    <w:p w14:paraId="36BBBF15" w14:textId="77777777" w:rsidR="005437D5" w:rsidRPr="002E7D7C" w:rsidRDefault="005437D5" w:rsidP="009021E4">
      <w:pPr>
        <w:jc w:val="both"/>
        <w:rPr>
          <w:rFonts w:ascii="Cambria" w:hAnsi="Cambria"/>
          <w:b/>
          <w:lang w:eastAsia="lt-LT"/>
        </w:rPr>
      </w:pPr>
    </w:p>
    <w:p w14:paraId="7ADC3F0B" w14:textId="6DAA2D3F" w:rsidR="00C92993" w:rsidRPr="002E7D7C" w:rsidRDefault="00C92993" w:rsidP="00C92993">
      <w:pPr>
        <w:jc w:val="both"/>
        <w:rPr>
          <w:rFonts w:ascii="Cambria" w:hAnsi="Cambria"/>
          <w:b/>
        </w:rPr>
      </w:pPr>
      <w:r w:rsidRPr="002E7D7C">
        <w:rPr>
          <w:rFonts w:ascii="Cambria" w:hAnsi="Cambria"/>
          <w:b/>
        </w:rPr>
        <w:t>Namely,</w:t>
      </w:r>
      <w:r w:rsidR="00564DFE" w:rsidRPr="002E7D7C">
        <w:rPr>
          <w:rFonts w:ascii="Cambria" w:hAnsi="Cambria"/>
          <w:b/>
        </w:rPr>
        <w:t xml:space="preserve"> in the context of IPA III, there are some exceptions to reporting rules. In accordance with those exceptions, the following irregularities shall not be reported:</w:t>
      </w:r>
    </w:p>
    <w:p w14:paraId="21FD1472" w14:textId="77777777" w:rsidR="00C92993" w:rsidRPr="002E7D7C" w:rsidRDefault="00C92993" w:rsidP="00C92993">
      <w:pPr>
        <w:jc w:val="both"/>
        <w:rPr>
          <w:rFonts w:ascii="Cambria" w:hAnsi="Cambria"/>
          <w:b/>
        </w:rPr>
      </w:pPr>
    </w:p>
    <w:p w14:paraId="3E864CF2" w14:textId="77777777" w:rsidR="00564DFE" w:rsidRPr="002E7D7C" w:rsidRDefault="00564DFE" w:rsidP="00C92993">
      <w:pPr>
        <w:jc w:val="both"/>
        <w:rPr>
          <w:rFonts w:ascii="Cambria" w:hAnsi="Cambria"/>
          <w:b/>
        </w:rPr>
      </w:pPr>
      <w:r w:rsidRPr="002E7D7C">
        <w:rPr>
          <w:rFonts w:ascii="Cambria" w:hAnsi="Cambria"/>
          <w:b/>
        </w:rPr>
        <w:t xml:space="preserve">1) </w:t>
      </w:r>
      <w:r w:rsidR="00C92993" w:rsidRPr="002E7D7C">
        <w:rPr>
          <w:rFonts w:ascii="Cambria" w:hAnsi="Cambria"/>
          <w:b/>
        </w:rPr>
        <w:t>Irregularities for an amount lower than</w:t>
      </w:r>
      <w:r w:rsidRPr="002E7D7C">
        <w:rPr>
          <w:rFonts w:ascii="Cambria" w:hAnsi="Cambria"/>
          <w:b/>
        </w:rPr>
        <w:t xml:space="preserve"> EUR 300 in EU contribution and</w:t>
      </w:r>
    </w:p>
    <w:p w14:paraId="62E9F64F" w14:textId="77777777" w:rsidR="00564DFE" w:rsidRPr="002E7D7C" w:rsidRDefault="00564DFE" w:rsidP="00C92993">
      <w:pPr>
        <w:jc w:val="both"/>
        <w:rPr>
          <w:rFonts w:ascii="Cambria" w:hAnsi="Cambria"/>
          <w:b/>
        </w:rPr>
      </w:pPr>
    </w:p>
    <w:p w14:paraId="4A6A2F65" w14:textId="4864E67F" w:rsidR="00C92993" w:rsidRPr="002E7D7C" w:rsidRDefault="00564DFE" w:rsidP="00C92993">
      <w:pPr>
        <w:jc w:val="both"/>
        <w:rPr>
          <w:rFonts w:ascii="Cambria" w:hAnsi="Cambria"/>
          <w:b/>
        </w:rPr>
      </w:pPr>
      <w:r w:rsidRPr="002E7D7C">
        <w:rPr>
          <w:rFonts w:ascii="Cambria" w:hAnsi="Cambria"/>
          <w:b/>
        </w:rPr>
        <w:t xml:space="preserve">2) </w:t>
      </w:r>
      <w:r w:rsidR="004F4515" w:rsidRPr="002E7D7C">
        <w:rPr>
          <w:rFonts w:ascii="Cambria" w:hAnsi="Cambria"/>
          <w:b/>
        </w:rPr>
        <w:t>Irregularities</w:t>
      </w:r>
      <w:r w:rsidR="00C92993" w:rsidRPr="002E7D7C">
        <w:rPr>
          <w:rFonts w:ascii="Cambria" w:hAnsi="Cambria"/>
          <w:b/>
        </w:rPr>
        <w:t xml:space="preserve"> which are detected and corrected by the IPA III beneficiary before inclusion in a payment application submitted to the Commission.</w:t>
      </w:r>
    </w:p>
    <w:p w14:paraId="66A91380" w14:textId="77777777" w:rsidR="00C92993" w:rsidRPr="002E7D7C" w:rsidRDefault="00C92993" w:rsidP="00C92993">
      <w:pPr>
        <w:jc w:val="both"/>
        <w:rPr>
          <w:rFonts w:ascii="Cambria" w:hAnsi="Cambria"/>
          <w:b/>
        </w:rPr>
      </w:pPr>
    </w:p>
    <w:p w14:paraId="7F5DFF38" w14:textId="2023D7E0" w:rsidR="00C92993" w:rsidRPr="002E7D7C" w:rsidRDefault="001B7DF2" w:rsidP="00C92993">
      <w:pPr>
        <w:jc w:val="both"/>
        <w:rPr>
          <w:rFonts w:ascii="Cambria" w:hAnsi="Cambria"/>
          <w:b/>
        </w:rPr>
      </w:pPr>
      <w:r w:rsidRPr="002E7D7C">
        <w:rPr>
          <w:rFonts w:ascii="Cambria" w:hAnsi="Cambria"/>
          <w:b/>
        </w:rPr>
        <w:t xml:space="preserve">However, the abovementioned exceptions </w:t>
      </w:r>
      <w:r w:rsidR="00C92993" w:rsidRPr="002E7D7C">
        <w:rPr>
          <w:rFonts w:ascii="Cambria" w:hAnsi="Cambria"/>
          <w:b/>
        </w:rPr>
        <w:t xml:space="preserve">shall not apply to irregularities that give rise to the initiation of administrative or judicial proceedings at national level in order to establish the presence of </w:t>
      </w:r>
      <w:r w:rsidR="00C92993" w:rsidRPr="002E7D7C">
        <w:rPr>
          <w:rFonts w:ascii="Cambria" w:hAnsi="Cambria"/>
          <w:b/>
          <w:u w:val="single"/>
        </w:rPr>
        <w:t>fraud or other criminal offences</w:t>
      </w:r>
      <w:r w:rsidR="00C92993" w:rsidRPr="002E7D7C">
        <w:rPr>
          <w:rFonts w:ascii="Cambria" w:hAnsi="Cambria"/>
          <w:b/>
        </w:rPr>
        <w:t>.</w:t>
      </w:r>
    </w:p>
    <w:p w14:paraId="43C9E0E6" w14:textId="77777777" w:rsidR="00C92993" w:rsidRPr="002E7D7C" w:rsidRDefault="00C92993" w:rsidP="3724DB56">
      <w:pPr>
        <w:jc w:val="both"/>
        <w:rPr>
          <w:rFonts w:ascii="Cambria" w:hAnsi="Cambria"/>
          <w:b/>
          <w:bCs/>
          <w:lang w:eastAsia="lt-LT"/>
        </w:rPr>
      </w:pPr>
    </w:p>
    <w:p w14:paraId="02B93255" w14:textId="1A654E36" w:rsidR="0034604A" w:rsidRPr="002E7D7C" w:rsidRDefault="0034604A" w:rsidP="3724DB56">
      <w:pPr>
        <w:jc w:val="both"/>
        <w:rPr>
          <w:rFonts w:ascii="Cambria" w:hAnsi="Cambria"/>
          <w:b/>
          <w:bCs/>
          <w:lang w:eastAsia="lt-LT"/>
        </w:rPr>
      </w:pPr>
      <w:r w:rsidRPr="002E7D7C">
        <w:rPr>
          <w:rFonts w:ascii="Cambria" w:hAnsi="Cambria"/>
          <w:b/>
          <w:bCs/>
          <w:lang w:eastAsia="lt-LT"/>
        </w:rPr>
        <w:t xml:space="preserve">Having in mind the exception stated under point 2), IBFMs / IPARD Agency </w:t>
      </w:r>
      <w:r w:rsidR="00A26B7C" w:rsidRPr="002E7D7C">
        <w:rPr>
          <w:rFonts w:ascii="Cambria" w:hAnsi="Cambria"/>
          <w:b/>
          <w:bCs/>
          <w:lang w:eastAsia="lt-LT"/>
        </w:rPr>
        <w:t>shall</w:t>
      </w:r>
      <w:r w:rsidRPr="002E7D7C">
        <w:rPr>
          <w:rFonts w:ascii="Cambria" w:hAnsi="Cambria"/>
          <w:b/>
          <w:bCs/>
          <w:lang w:eastAsia="lt-LT"/>
        </w:rPr>
        <w:t xml:space="preserve"> check with the </w:t>
      </w:r>
      <w:r w:rsidR="006747B4" w:rsidRPr="002E7D7C">
        <w:rPr>
          <w:rFonts w:ascii="Cambria" w:hAnsi="Cambria"/>
          <w:b/>
          <w:bCs/>
          <w:lang w:eastAsia="lt-LT"/>
        </w:rPr>
        <w:t>Ministry of Finance - Division for National Fund and Managing of Accounts whether a certain expenditure has been included in a payment application submitted to the Commission.</w:t>
      </w:r>
    </w:p>
    <w:p w14:paraId="505C77E0" w14:textId="77777777" w:rsidR="006747B4" w:rsidRPr="002E7D7C" w:rsidRDefault="006747B4" w:rsidP="3724DB56">
      <w:pPr>
        <w:jc w:val="both"/>
        <w:rPr>
          <w:rFonts w:ascii="Cambria" w:hAnsi="Cambria"/>
          <w:b/>
          <w:bCs/>
          <w:lang w:eastAsia="lt-LT"/>
        </w:rPr>
      </w:pPr>
    </w:p>
    <w:p w14:paraId="64424406" w14:textId="3EC86005" w:rsidR="00C92993" w:rsidRPr="002E7D7C" w:rsidRDefault="006365A3" w:rsidP="3724DB56">
      <w:pPr>
        <w:jc w:val="both"/>
        <w:rPr>
          <w:rFonts w:ascii="Cambria" w:hAnsi="Cambria"/>
          <w:b/>
          <w:bCs/>
          <w:lang w:eastAsia="lt-LT"/>
        </w:rPr>
      </w:pPr>
      <w:r w:rsidRPr="002E7D7C">
        <w:rPr>
          <w:rFonts w:ascii="Cambria" w:hAnsi="Cambria"/>
          <w:b/>
          <w:bCs/>
          <w:lang w:eastAsia="lt-LT"/>
        </w:rPr>
        <w:t>I</w:t>
      </w:r>
      <w:r w:rsidR="001B7DF2" w:rsidRPr="002E7D7C">
        <w:rPr>
          <w:rFonts w:ascii="Cambria" w:hAnsi="Cambria"/>
          <w:b/>
          <w:bCs/>
          <w:lang w:eastAsia="lt-LT"/>
        </w:rPr>
        <w:t xml:space="preserve">rregularities that are not reported via IMS should be </w:t>
      </w:r>
      <w:r w:rsidR="001B7DF2" w:rsidRPr="002E7D7C">
        <w:rPr>
          <w:rFonts w:ascii="Cambria" w:hAnsi="Cambria"/>
          <w:b/>
          <w:bCs/>
          <w:u w:val="single"/>
          <w:lang w:eastAsia="lt-LT"/>
        </w:rPr>
        <w:t>registered in Irregularity register</w:t>
      </w:r>
      <w:r w:rsidR="001B7DF2" w:rsidRPr="002E7D7C">
        <w:rPr>
          <w:rFonts w:ascii="Cambria" w:hAnsi="Cambria"/>
          <w:b/>
          <w:bCs/>
          <w:lang w:eastAsia="lt-LT"/>
        </w:rPr>
        <w:t>.</w:t>
      </w:r>
    </w:p>
    <w:p w14:paraId="6F1AB5BB" w14:textId="77777777" w:rsidR="001B7DF2" w:rsidRPr="002E7D7C" w:rsidRDefault="001B7DF2" w:rsidP="3724DB56">
      <w:pPr>
        <w:jc w:val="both"/>
        <w:rPr>
          <w:rFonts w:ascii="Cambria" w:hAnsi="Cambria"/>
          <w:b/>
          <w:bCs/>
          <w:lang w:eastAsia="lt-LT"/>
        </w:rPr>
      </w:pPr>
    </w:p>
    <w:p w14:paraId="3103A43B" w14:textId="077D12AE" w:rsidR="00A851C4" w:rsidRPr="002E7D7C" w:rsidRDefault="002E3FE7" w:rsidP="3724DB56">
      <w:pPr>
        <w:jc w:val="both"/>
        <w:rPr>
          <w:rFonts w:ascii="Cambria" w:hAnsi="Cambria"/>
          <w:b/>
          <w:bCs/>
          <w:lang w:eastAsia="lt-LT"/>
        </w:rPr>
      </w:pPr>
      <w:r w:rsidRPr="002E7D7C">
        <w:rPr>
          <w:rFonts w:ascii="Cambria" w:hAnsi="Cambria"/>
          <w:b/>
          <w:bCs/>
          <w:lang w:eastAsia="lt-LT"/>
        </w:rPr>
        <w:t xml:space="preserve">The </w:t>
      </w:r>
      <w:r w:rsidR="00842858" w:rsidRPr="002E7D7C">
        <w:rPr>
          <w:rFonts w:ascii="Cambria" w:hAnsi="Cambria"/>
          <w:b/>
          <w:bCs/>
          <w:lang w:eastAsia="lt-LT"/>
        </w:rPr>
        <w:t>Implementing Agency / IBFM</w:t>
      </w:r>
      <w:r w:rsidRPr="002E7D7C">
        <w:rPr>
          <w:rFonts w:ascii="Cambria" w:hAnsi="Cambria"/>
          <w:b/>
          <w:bCs/>
          <w:lang w:eastAsia="lt-LT"/>
        </w:rPr>
        <w:t xml:space="preserve"> immediately submits to </w:t>
      </w:r>
      <w:r w:rsidR="008A6B3D" w:rsidRPr="002E7D7C">
        <w:rPr>
          <w:rFonts w:ascii="Cambria" w:hAnsi="Cambria"/>
          <w:b/>
          <w:bCs/>
          <w:lang w:eastAsia="lt-LT"/>
        </w:rPr>
        <w:t>AFCOS</w:t>
      </w:r>
      <w:r w:rsidR="00F94DCC" w:rsidRPr="002E7D7C">
        <w:rPr>
          <w:rFonts w:ascii="Cambria" w:hAnsi="Cambria"/>
          <w:b/>
          <w:bCs/>
          <w:lang w:eastAsia="lt-LT"/>
        </w:rPr>
        <w:t xml:space="preserve"> for NAO an initial report </w:t>
      </w:r>
      <w:r w:rsidR="00A851C4" w:rsidRPr="002E7D7C">
        <w:rPr>
          <w:rFonts w:ascii="Cambria" w:hAnsi="Cambria"/>
          <w:b/>
          <w:bCs/>
          <w:lang w:eastAsia="lt-LT"/>
        </w:rPr>
        <w:t>via</w:t>
      </w:r>
      <w:r w:rsidRPr="002E7D7C">
        <w:rPr>
          <w:rFonts w:ascii="Cambria" w:hAnsi="Cambria"/>
          <w:b/>
          <w:bCs/>
          <w:lang w:eastAsia="lt-LT"/>
        </w:rPr>
        <w:t xml:space="preserve"> IMS</w:t>
      </w:r>
      <w:r w:rsidR="00DD415B" w:rsidRPr="002E7D7C">
        <w:rPr>
          <w:rStyle w:val="FootnoteReference"/>
          <w:rFonts w:ascii="Cambria" w:hAnsi="Cambria"/>
          <w:b/>
          <w:bCs/>
          <w:lang w:eastAsia="lt-LT"/>
        </w:rPr>
        <w:footnoteReference w:id="25"/>
      </w:r>
      <w:r w:rsidR="005D66EE" w:rsidRPr="002E7D7C" w:rsidDel="000749B9">
        <w:rPr>
          <w:rFonts w:ascii="Cambria" w:hAnsi="Cambria"/>
          <w:b/>
          <w:bCs/>
          <w:lang w:eastAsia="lt-LT"/>
        </w:rPr>
        <w:t>.</w:t>
      </w:r>
    </w:p>
    <w:p w14:paraId="43D56FA0" w14:textId="77777777" w:rsidR="00A851C4" w:rsidRPr="002E7D7C" w:rsidRDefault="00A851C4" w:rsidP="3724DB56">
      <w:pPr>
        <w:jc w:val="both"/>
        <w:rPr>
          <w:rFonts w:ascii="Cambria" w:hAnsi="Cambria"/>
        </w:rPr>
      </w:pPr>
    </w:p>
    <w:p w14:paraId="66EAC2F4" w14:textId="4B101A80" w:rsidR="00D1380B" w:rsidRPr="002E7D7C" w:rsidRDefault="3724DB56" w:rsidP="3724DB56">
      <w:pPr>
        <w:jc w:val="both"/>
        <w:rPr>
          <w:rFonts w:ascii="Cambria" w:hAnsi="Cambria"/>
        </w:rPr>
      </w:pPr>
      <w:r w:rsidRPr="002E7D7C">
        <w:rPr>
          <w:rFonts w:ascii="Cambria" w:hAnsi="Cambria"/>
        </w:rPr>
        <w:t xml:space="preserve">During the drafting of initial report in IMS, the report is given </w:t>
      </w:r>
      <w:r w:rsidRPr="002E7D7C">
        <w:rPr>
          <w:rFonts w:ascii="Cambria" w:hAnsi="Cambria"/>
          <w:b/>
          <w:bCs/>
        </w:rPr>
        <w:t>request number</w:t>
      </w:r>
      <w:r w:rsidRPr="002E7D7C">
        <w:rPr>
          <w:rFonts w:ascii="Cambria" w:hAnsi="Cambria"/>
        </w:rPr>
        <w:t xml:space="preserve"> (</w:t>
      </w:r>
      <w:r w:rsidRPr="002E7D7C">
        <w:rPr>
          <w:rFonts w:ascii="Cambria" w:hAnsi="Cambria"/>
          <w:i/>
          <w:iCs/>
        </w:rPr>
        <w:t>Request N°</w:t>
      </w:r>
      <w:r w:rsidRPr="002E7D7C">
        <w:rPr>
          <w:rFonts w:ascii="Cambria" w:hAnsi="Cambria"/>
        </w:rPr>
        <w:t xml:space="preserve">). The format of the request number is as follows: </w:t>
      </w:r>
      <w:r w:rsidRPr="002E7D7C">
        <w:rPr>
          <w:rFonts w:ascii="Cambria" w:hAnsi="Cambria"/>
          <w:b/>
          <w:bCs/>
        </w:rPr>
        <w:t>ME/YYYY/XXX/ZZ/X</w:t>
      </w:r>
      <w:r w:rsidRPr="002E7D7C">
        <w:rPr>
          <w:rFonts w:ascii="Cambria" w:hAnsi="Cambria"/>
        </w:rPr>
        <w:t>, whereby:</w:t>
      </w:r>
    </w:p>
    <w:p w14:paraId="4A17B938" w14:textId="6801B3E7" w:rsidR="00D1380B" w:rsidRPr="002E7D7C" w:rsidRDefault="002E3FE7" w:rsidP="009C6E7E">
      <w:pPr>
        <w:pStyle w:val="ListParagraph"/>
        <w:numPr>
          <w:ilvl w:val="0"/>
          <w:numId w:val="40"/>
        </w:numPr>
        <w:spacing w:before="120" w:after="0"/>
        <w:ind w:left="714" w:hanging="357"/>
        <w:contextualSpacing w:val="0"/>
        <w:jc w:val="both"/>
        <w:rPr>
          <w:rFonts w:ascii="Cambria" w:hAnsi="Cambria"/>
        </w:rPr>
      </w:pPr>
      <w:r w:rsidRPr="002E7D7C">
        <w:rPr>
          <w:rFonts w:ascii="Cambria" w:hAnsi="Cambria"/>
        </w:rPr>
        <w:t>ME marks the state</w:t>
      </w:r>
      <w:r w:rsidR="00D1380B" w:rsidRPr="002E7D7C">
        <w:rPr>
          <w:rFonts w:ascii="Cambria" w:hAnsi="Cambria"/>
        </w:rPr>
        <w:t xml:space="preserve"> (</w:t>
      </w:r>
      <w:r w:rsidR="00D1380B" w:rsidRPr="002E7D7C">
        <w:rPr>
          <w:rFonts w:ascii="Cambria" w:hAnsi="Cambria"/>
          <w:i/>
        </w:rPr>
        <w:t>Montenegro</w:t>
      </w:r>
      <w:r w:rsidR="00D1380B" w:rsidRPr="002E7D7C">
        <w:rPr>
          <w:rFonts w:ascii="Cambria" w:hAnsi="Cambria"/>
        </w:rPr>
        <w:t>)</w:t>
      </w:r>
    </w:p>
    <w:p w14:paraId="3FE27C0F" w14:textId="2CAE8C0C" w:rsidR="00D1380B" w:rsidRPr="002E7D7C" w:rsidRDefault="00D1380B" w:rsidP="009C6E7E">
      <w:pPr>
        <w:pStyle w:val="ListParagraph"/>
        <w:numPr>
          <w:ilvl w:val="0"/>
          <w:numId w:val="40"/>
        </w:numPr>
        <w:spacing w:before="120" w:after="0"/>
        <w:ind w:left="714" w:hanging="357"/>
        <w:contextualSpacing w:val="0"/>
        <w:jc w:val="both"/>
        <w:rPr>
          <w:rFonts w:ascii="Cambria" w:hAnsi="Cambria"/>
        </w:rPr>
      </w:pPr>
      <w:r w:rsidRPr="002E7D7C">
        <w:rPr>
          <w:rFonts w:ascii="Cambria" w:hAnsi="Cambria"/>
        </w:rPr>
        <w:t xml:space="preserve">YYYY </w:t>
      </w:r>
      <w:r w:rsidR="002E3FE7" w:rsidRPr="002E7D7C">
        <w:rPr>
          <w:rFonts w:ascii="Cambria" w:hAnsi="Cambria"/>
        </w:rPr>
        <w:t>marks the year to which the case relates</w:t>
      </w:r>
      <w:r w:rsidRPr="002E7D7C">
        <w:rPr>
          <w:rFonts w:ascii="Cambria" w:hAnsi="Cambria"/>
        </w:rPr>
        <w:t xml:space="preserve"> (</w:t>
      </w:r>
      <w:r w:rsidR="002E3FE7" w:rsidRPr="002E7D7C">
        <w:rPr>
          <w:rFonts w:ascii="Cambria" w:hAnsi="Cambria"/>
        </w:rPr>
        <w:t xml:space="preserve">if the irregularity is </w:t>
      </w:r>
      <w:r w:rsidR="00E73144" w:rsidRPr="002E7D7C">
        <w:rPr>
          <w:rFonts w:ascii="Cambria" w:hAnsi="Cambria"/>
        </w:rPr>
        <w:t>established</w:t>
      </w:r>
      <w:r w:rsidR="002E3FE7" w:rsidRPr="002E7D7C">
        <w:rPr>
          <w:rFonts w:ascii="Cambria" w:hAnsi="Cambria"/>
        </w:rPr>
        <w:t xml:space="preserve"> in 4th quarter 2018, and the report is sent to </w:t>
      </w:r>
      <w:r w:rsidR="008A6B3D" w:rsidRPr="002E7D7C">
        <w:rPr>
          <w:rFonts w:ascii="Cambria" w:hAnsi="Cambria"/>
        </w:rPr>
        <w:t>AFCOS</w:t>
      </w:r>
      <w:r w:rsidR="002E3FE7" w:rsidRPr="002E7D7C">
        <w:rPr>
          <w:rFonts w:ascii="Cambria" w:hAnsi="Cambria"/>
        </w:rPr>
        <w:t xml:space="preserve"> in January 2019, the year which is </w:t>
      </w:r>
      <w:r w:rsidR="006613DC" w:rsidRPr="002E7D7C">
        <w:rPr>
          <w:rFonts w:ascii="Cambria" w:hAnsi="Cambria"/>
        </w:rPr>
        <w:t>entered</w:t>
      </w:r>
      <w:r w:rsidR="002E3FE7" w:rsidRPr="002E7D7C">
        <w:rPr>
          <w:rFonts w:ascii="Cambria" w:hAnsi="Cambria"/>
        </w:rPr>
        <w:t xml:space="preserve"> is 2018</w:t>
      </w:r>
      <w:r w:rsidRPr="002E7D7C">
        <w:rPr>
          <w:rFonts w:ascii="Cambria" w:hAnsi="Cambria"/>
        </w:rPr>
        <w:t>)</w:t>
      </w:r>
      <w:r w:rsidR="002E3FE7" w:rsidRPr="002E7D7C">
        <w:rPr>
          <w:rFonts w:ascii="Cambria" w:hAnsi="Cambria"/>
        </w:rPr>
        <w:t>;</w:t>
      </w:r>
    </w:p>
    <w:p w14:paraId="31570D14" w14:textId="72E2EA2B" w:rsidR="00D1380B" w:rsidRPr="002E7D7C" w:rsidRDefault="00D1380B" w:rsidP="009C6E7E">
      <w:pPr>
        <w:pStyle w:val="ListParagraph"/>
        <w:numPr>
          <w:ilvl w:val="0"/>
          <w:numId w:val="40"/>
        </w:numPr>
        <w:spacing w:before="120" w:after="0"/>
        <w:ind w:left="714" w:hanging="357"/>
        <w:contextualSpacing w:val="0"/>
        <w:jc w:val="both"/>
        <w:rPr>
          <w:rFonts w:ascii="Cambria" w:hAnsi="Cambria"/>
        </w:rPr>
      </w:pPr>
      <w:r w:rsidRPr="002E7D7C">
        <w:rPr>
          <w:rFonts w:ascii="Cambria" w:hAnsi="Cambria"/>
        </w:rPr>
        <w:t xml:space="preserve">XXX </w:t>
      </w:r>
      <w:r w:rsidR="002E3FE7" w:rsidRPr="002E7D7C">
        <w:rPr>
          <w:rFonts w:ascii="Cambria" w:hAnsi="Cambria"/>
        </w:rPr>
        <w:t>marks the request number (e.g. 001, 002, 003, etc.</w:t>
      </w:r>
      <w:r w:rsidRPr="002E7D7C">
        <w:rPr>
          <w:rFonts w:ascii="Cambria" w:hAnsi="Cambria"/>
        </w:rPr>
        <w:t>)</w:t>
      </w:r>
      <w:r w:rsidR="002E3FE7" w:rsidRPr="002E7D7C">
        <w:rPr>
          <w:rFonts w:ascii="Cambria" w:hAnsi="Cambria"/>
        </w:rPr>
        <w:t>, whereby the numeration is sequential and relates to each component and each year separately</w:t>
      </w:r>
      <w:r w:rsidR="00B31012" w:rsidRPr="002E7D7C">
        <w:rPr>
          <w:rFonts w:ascii="Cambria" w:hAnsi="Cambria"/>
        </w:rPr>
        <w:t>.</w:t>
      </w:r>
      <w:r w:rsidR="00BF502D" w:rsidRPr="002E7D7C">
        <w:rPr>
          <w:rFonts w:ascii="Cambria" w:hAnsi="Cambria"/>
        </w:rPr>
        <w:t xml:space="preserve"> </w:t>
      </w:r>
      <w:r w:rsidR="002E3FE7" w:rsidRPr="002E7D7C">
        <w:rPr>
          <w:rFonts w:ascii="Cambria" w:hAnsi="Cambria"/>
        </w:rPr>
        <w:t>Also the initial number remains the same during the years. Only the number of report versions is changed;</w:t>
      </w:r>
    </w:p>
    <w:p w14:paraId="7B142E9B" w14:textId="36AE85D7" w:rsidR="00D1380B" w:rsidRPr="002E7D7C" w:rsidRDefault="00D1380B" w:rsidP="009C6E7E">
      <w:pPr>
        <w:pStyle w:val="ListParagraph"/>
        <w:numPr>
          <w:ilvl w:val="0"/>
          <w:numId w:val="40"/>
        </w:numPr>
        <w:spacing w:before="120" w:after="60"/>
        <w:ind w:left="714" w:hanging="357"/>
        <w:contextualSpacing w:val="0"/>
        <w:jc w:val="both"/>
        <w:rPr>
          <w:rFonts w:ascii="Cambria" w:hAnsi="Cambria"/>
        </w:rPr>
      </w:pPr>
      <w:r w:rsidRPr="002E7D7C">
        <w:rPr>
          <w:rFonts w:ascii="Cambria" w:hAnsi="Cambria"/>
        </w:rPr>
        <w:t xml:space="preserve">ZZ </w:t>
      </w:r>
      <w:r w:rsidR="002E3FE7" w:rsidRPr="002E7D7C">
        <w:rPr>
          <w:rFonts w:ascii="Cambria" w:hAnsi="Cambria"/>
        </w:rPr>
        <w:t>marks the programme to which the irregularity relates;</w:t>
      </w:r>
    </w:p>
    <w:p w14:paraId="2676B020" w14:textId="78C99DAC" w:rsidR="00D1380B" w:rsidRPr="002E7D7C" w:rsidRDefault="00674F76" w:rsidP="009C6E7E">
      <w:pPr>
        <w:pStyle w:val="ListParagraph"/>
        <w:numPr>
          <w:ilvl w:val="0"/>
          <w:numId w:val="40"/>
        </w:numPr>
        <w:spacing w:before="120" w:after="0"/>
        <w:ind w:left="714" w:hanging="357"/>
        <w:contextualSpacing w:val="0"/>
        <w:jc w:val="both"/>
        <w:rPr>
          <w:rFonts w:ascii="Cambria" w:hAnsi="Cambria"/>
        </w:rPr>
      </w:pPr>
      <w:r w:rsidRPr="002E7D7C">
        <w:rPr>
          <w:rFonts w:ascii="Cambria" w:hAnsi="Cambria"/>
        </w:rPr>
        <w:t xml:space="preserve">X </w:t>
      </w:r>
      <w:r w:rsidR="002E3FE7" w:rsidRPr="002E7D7C">
        <w:rPr>
          <w:rFonts w:ascii="Cambria" w:hAnsi="Cambria"/>
        </w:rPr>
        <w:t xml:space="preserve">marks the case version, whereby 1 represents </w:t>
      </w:r>
      <w:r w:rsidR="00B2651F" w:rsidRPr="002E7D7C">
        <w:rPr>
          <w:rFonts w:ascii="Cambria" w:hAnsi="Cambria"/>
        </w:rPr>
        <w:t xml:space="preserve">the initial report, 2 represents first update, 3 represents second update, etc. </w:t>
      </w:r>
    </w:p>
    <w:p w14:paraId="299F2BB5" w14:textId="6E6B1145" w:rsidR="00905C39" w:rsidRPr="002E7D7C" w:rsidRDefault="00905C39" w:rsidP="009021E4">
      <w:pPr>
        <w:jc w:val="both"/>
        <w:rPr>
          <w:rFonts w:ascii="Cambria" w:hAnsi="Cambria"/>
        </w:rPr>
      </w:pPr>
    </w:p>
    <w:p w14:paraId="1CA035AA" w14:textId="3329B5AC" w:rsidR="00867FEC" w:rsidRPr="002E7D7C" w:rsidRDefault="00B2651F" w:rsidP="009021E4">
      <w:pPr>
        <w:jc w:val="both"/>
        <w:rPr>
          <w:rFonts w:ascii="Cambria" w:hAnsi="Cambria"/>
        </w:rPr>
      </w:pPr>
      <w:r w:rsidRPr="002E7D7C">
        <w:rPr>
          <w:rFonts w:ascii="Cambria" w:hAnsi="Cambria"/>
        </w:rPr>
        <w:t xml:space="preserve">After OLAF processes the report, the report is given a </w:t>
      </w:r>
      <w:r w:rsidRPr="002E7D7C">
        <w:rPr>
          <w:rFonts w:ascii="Cambria" w:hAnsi="Cambria"/>
          <w:b/>
        </w:rPr>
        <w:t>single case number</w:t>
      </w:r>
      <w:r w:rsidR="003E09E5" w:rsidRPr="002E7D7C">
        <w:rPr>
          <w:rFonts w:ascii="Cambria" w:hAnsi="Cambria"/>
          <w:b/>
        </w:rPr>
        <w:t xml:space="preserve"> </w:t>
      </w:r>
      <w:r w:rsidR="003E09E5" w:rsidRPr="002E7D7C">
        <w:rPr>
          <w:rFonts w:ascii="Cambria" w:hAnsi="Cambria"/>
        </w:rPr>
        <w:t>(</w:t>
      </w:r>
      <w:r w:rsidR="003E09E5" w:rsidRPr="002E7D7C">
        <w:rPr>
          <w:rFonts w:ascii="Cambria" w:hAnsi="Cambria"/>
          <w:i/>
        </w:rPr>
        <w:t>Case N°</w:t>
      </w:r>
      <w:r w:rsidR="003E09E5" w:rsidRPr="002E7D7C">
        <w:rPr>
          <w:rFonts w:ascii="Cambria" w:hAnsi="Cambria"/>
        </w:rPr>
        <w:t>)</w:t>
      </w:r>
      <w:r w:rsidRPr="002E7D7C">
        <w:rPr>
          <w:rFonts w:ascii="Cambria" w:hAnsi="Cambria"/>
        </w:rPr>
        <w:t>. The stated case number should be used in all further communication and recording (</w:t>
      </w:r>
      <w:r w:rsidRPr="002E7D7C">
        <w:rPr>
          <w:rFonts w:ascii="Cambria" w:hAnsi="Cambria"/>
          <w:i/>
        </w:rPr>
        <w:t>e.g.</w:t>
      </w:r>
      <w:r w:rsidR="00867FEC" w:rsidRPr="002E7D7C">
        <w:rPr>
          <w:rFonts w:ascii="Cambria" w:hAnsi="Cambria"/>
          <w:i/>
        </w:rPr>
        <w:t xml:space="preserve">: </w:t>
      </w:r>
      <w:r w:rsidRPr="002E7D7C">
        <w:rPr>
          <w:rFonts w:ascii="Cambria" w:hAnsi="Cambria"/>
          <w:i/>
        </w:rPr>
        <w:t>in the Irregularity Register</w:t>
      </w:r>
      <w:r w:rsidR="00B72257" w:rsidRPr="002E7D7C">
        <w:rPr>
          <w:rFonts w:ascii="Cambria" w:hAnsi="Cambria"/>
          <w:i/>
        </w:rPr>
        <w:t xml:space="preserve"> (</w:t>
      </w:r>
      <w:r w:rsidRPr="002E7D7C">
        <w:rPr>
          <w:rFonts w:ascii="Cambria" w:hAnsi="Cambria"/>
          <w:i/>
        </w:rPr>
        <w:t>Annex</w:t>
      </w:r>
      <w:r w:rsidR="00B72257" w:rsidRPr="002E7D7C">
        <w:rPr>
          <w:rFonts w:ascii="Cambria" w:hAnsi="Cambria"/>
          <w:i/>
        </w:rPr>
        <w:t xml:space="preserve"> </w:t>
      </w:r>
      <w:r w:rsidR="001A0A20" w:rsidRPr="002E7D7C">
        <w:rPr>
          <w:rFonts w:ascii="Cambria" w:hAnsi="Cambria"/>
          <w:i/>
        </w:rPr>
        <w:t>0</w:t>
      </w:r>
      <w:r w:rsidR="00B72257" w:rsidRPr="002E7D7C">
        <w:rPr>
          <w:rFonts w:ascii="Cambria" w:hAnsi="Cambria"/>
          <w:i/>
        </w:rPr>
        <w:t>2)</w:t>
      </w:r>
      <w:r w:rsidR="00867FEC" w:rsidRPr="002E7D7C">
        <w:rPr>
          <w:rFonts w:ascii="Cambria" w:hAnsi="Cambria"/>
        </w:rPr>
        <w:t>)</w:t>
      </w:r>
      <w:r w:rsidR="00B11257" w:rsidRPr="002E7D7C">
        <w:rPr>
          <w:rFonts w:ascii="Cambria" w:hAnsi="Cambria"/>
        </w:rPr>
        <w:t>.</w:t>
      </w:r>
    </w:p>
    <w:p w14:paraId="3E1FBADD" w14:textId="77777777" w:rsidR="000749B9" w:rsidRPr="002E7D7C" w:rsidRDefault="000749B9" w:rsidP="000749B9">
      <w:pPr>
        <w:jc w:val="both"/>
        <w:rPr>
          <w:rFonts w:ascii="Cambria" w:hAnsi="Cambria"/>
          <w:b/>
          <w:lang w:eastAsia="lt-LT"/>
        </w:rPr>
      </w:pPr>
    </w:p>
    <w:p w14:paraId="6F251E9D" w14:textId="70ADA0FA" w:rsidR="006D4110" w:rsidRPr="002E7D7C" w:rsidRDefault="00B2651F" w:rsidP="009021E4">
      <w:pPr>
        <w:jc w:val="both"/>
        <w:rPr>
          <w:rFonts w:ascii="Cambria" w:hAnsi="Cambria"/>
        </w:rPr>
      </w:pPr>
      <w:r w:rsidRPr="002E7D7C">
        <w:rPr>
          <w:rFonts w:ascii="Cambria" w:hAnsi="Cambria"/>
          <w:b/>
          <w:lang w:eastAsia="lt-LT"/>
        </w:rPr>
        <w:t xml:space="preserve">After receiving initial reports, submitted by the </w:t>
      </w:r>
      <w:r w:rsidR="00842858" w:rsidRPr="002E7D7C">
        <w:rPr>
          <w:rFonts w:ascii="Cambria" w:hAnsi="Cambria"/>
          <w:b/>
          <w:lang w:eastAsia="lt-LT"/>
        </w:rPr>
        <w:t>Implementing Agency / IBFM</w:t>
      </w:r>
      <w:r w:rsidRPr="002E7D7C">
        <w:rPr>
          <w:rFonts w:ascii="Cambria" w:hAnsi="Cambria"/>
          <w:b/>
          <w:lang w:eastAsia="lt-LT"/>
        </w:rPr>
        <w:t xml:space="preserve">, </w:t>
      </w:r>
      <w:r w:rsidR="008A6B3D" w:rsidRPr="002E7D7C">
        <w:rPr>
          <w:rFonts w:ascii="Cambria" w:hAnsi="Cambria"/>
        </w:rPr>
        <w:t>AFCOS</w:t>
      </w:r>
      <w:r w:rsidRPr="002E7D7C">
        <w:rPr>
          <w:rFonts w:ascii="Cambria" w:hAnsi="Cambria"/>
        </w:rPr>
        <w:t xml:space="preserve"> conducts the</w:t>
      </w:r>
      <w:r w:rsidR="006D4110" w:rsidRPr="002E7D7C">
        <w:rPr>
          <w:rFonts w:ascii="Cambria" w:hAnsi="Cambria"/>
        </w:rPr>
        <w:t xml:space="preserve"> </w:t>
      </w:r>
      <w:r w:rsidRPr="002E7D7C">
        <w:rPr>
          <w:rFonts w:ascii="Cambria" w:hAnsi="Cambria"/>
          <w:b/>
        </w:rPr>
        <w:t xml:space="preserve">control of technical correctness </w:t>
      </w:r>
      <w:r w:rsidRPr="002E7D7C">
        <w:rPr>
          <w:rFonts w:ascii="Cambria" w:hAnsi="Cambria"/>
        </w:rPr>
        <w:t>of initial irregularity reports</w:t>
      </w:r>
      <w:r w:rsidR="006D4110" w:rsidRPr="002E7D7C">
        <w:rPr>
          <w:rFonts w:ascii="Cambria" w:hAnsi="Cambria"/>
        </w:rPr>
        <w:t xml:space="preserve">, </w:t>
      </w:r>
      <w:r w:rsidRPr="002E7D7C">
        <w:rPr>
          <w:rFonts w:ascii="Cambria" w:hAnsi="Cambria"/>
        </w:rPr>
        <w:t>drafted for the referred quarter</w:t>
      </w:r>
      <w:r w:rsidR="00657BD3" w:rsidRPr="002E7D7C">
        <w:rPr>
          <w:rFonts w:ascii="Cambria" w:hAnsi="Cambria"/>
        </w:rPr>
        <w:t>.</w:t>
      </w:r>
    </w:p>
    <w:p w14:paraId="7E14522F" w14:textId="77777777" w:rsidR="00D601BA" w:rsidRPr="002E7D7C" w:rsidRDefault="00D601BA" w:rsidP="009021E4">
      <w:pPr>
        <w:jc w:val="both"/>
        <w:rPr>
          <w:rFonts w:ascii="Cambria" w:hAnsi="Cambria"/>
        </w:rPr>
      </w:pPr>
    </w:p>
    <w:p w14:paraId="0DA56725" w14:textId="16D699DC" w:rsidR="00D5058F" w:rsidRPr="002E7D7C" w:rsidRDefault="00010949" w:rsidP="009021E4">
      <w:pPr>
        <w:jc w:val="both"/>
        <w:rPr>
          <w:rFonts w:ascii="Cambria" w:hAnsi="Cambria"/>
        </w:rPr>
      </w:pPr>
      <w:r w:rsidRPr="002E7D7C">
        <w:rPr>
          <w:rFonts w:ascii="Cambria" w:hAnsi="Cambria"/>
        </w:rPr>
        <w:t xml:space="preserve">If </w:t>
      </w:r>
      <w:r w:rsidR="008A6B3D" w:rsidRPr="002E7D7C">
        <w:rPr>
          <w:rFonts w:ascii="Cambria" w:hAnsi="Cambria"/>
        </w:rPr>
        <w:t>AFCOS</w:t>
      </w:r>
      <w:r w:rsidRPr="002E7D7C">
        <w:rPr>
          <w:rFonts w:ascii="Cambria" w:hAnsi="Cambria"/>
        </w:rPr>
        <w:t>, while checking technical correctness of th</w:t>
      </w:r>
      <w:r w:rsidR="00157DC9" w:rsidRPr="002E7D7C">
        <w:rPr>
          <w:rFonts w:ascii="Cambria" w:hAnsi="Cambria"/>
        </w:rPr>
        <w:t>e irregularity reports, identifies</w:t>
      </w:r>
      <w:r w:rsidRPr="002E7D7C">
        <w:rPr>
          <w:rFonts w:ascii="Cambria" w:hAnsi="Cambria"/>
        </w:rPr>
        <w:t xml:space="preserve"> that the information in the initial report is insufficient or unclear; or if financial data have been </w:t>
      </w:r>
      <w:r w:rsidR="006613DC" w:rsidRPr="002E7D7C">
        <w:rPr>
          <w:rFonts w:ascii="Cambria" w:hAnsi="Cambria"/>
        </w:rPr>
        <w:t>wrongly</w:t>
      </w:r>
      <w:r w:rsidRPr="002E7D7C">
        <w:rPr>
          <w:rFonts w:ascii="Cambria" w:hAnsi="Cambria"/>
        </w:rPr>
        <w:t xml:space="preserve"> calculated, the </w:t>
      </w:r>
      <w:r w:rsidR="008A6B3D" w:rsidRPr="002E7D7C">
        <w:rPr>
          <w:rFonts w:ascii="Cambria" w:hAnsi="Cambria"/>
        </w:rPr>
        <w:t>AFCOS</w:t>
      </w:r>
      <w:r w:rsidRPr="002E7D7C">
        <w:rPr>
          <w:rFonts w:ascii="Cambria" w:hAnsi="Cambria"/>
        </w:rPr>
        <w:t xml:space="preserve"> </w:t>
      </w:r>
      <w:r w:rsidR="0021492A" w:rsidRPr="002E7D7C">
        <w:rPr>
          <w:rFonts w:ascii="Cambria" w:hAnsi="Cambria"/>
        </w:rPr>
        <w:t xml:space="preserve">rejects </w:t>
      </w:r>
      <w:r w:rsidRPr="002E7D7C">
        <w:rPr>
          <w:rFonts w:ascii="Cambria" w:hAnsi="Cambria"/>
        </w:rPr>
        <w:t>such initial reports afte</w:t>
      </w:r>
      <w:r w:rsidR="00D35472" w:rsidRPr="002E7D7C">
        <w:rPr>
          <w:rFonts w:ascii="Cambria" w:hAnsi="Cambria"/>
        </w:rPr>
        <w:t xml:space="preserve">r receiving them, and </w:t>
      </w:r>
      <w:r w:rsidR="008066E3" w:rsidRPr="002E7D7C">
        <w:rPr>
          <w:rFonts w:ascii="Cambria" w:hAnsi="Cambria"/>
        </w:rPr>
        <w:t>it</w:t>
      </w:r>
      <w:r w:rsidR="00D35472" w:rsidRPr="002E7D7C">
        <w:rPr>
          <w:rFonts w:ascii="Cambria" w:hAnsi="Cambria"/>
        </w:rPr>
        <w:t xml:space="preserve"> </w:t>
      </w:r>
      <w:r w:rsidRPr="002E7D7C">
        <w:rPr>
          <w:rFonts w:ascii="Cambria" w:hAnsi="Cambria"/>
        </w:rPr>
        <w:t>require</w:t>
      </w:r>
      <w:r w:rsidR="00D35472" w:rsidRPr="002E7D7C">
        <w:rPr>
          <w:rFonts w:ascii="Cambria" w:hAnsi="Cambria"/>
        </w:rPr>
        <w:t>s</w:t>
      </w:r>
      <w:r w:rsidRPr="002E7D7C">
        <w:rPr>
          <w:rFonts w:ascii="Cambria" w:hAnsi="Cambria"/>
        </w:rPr>
        <w:t xml:space="preserve"> from the </w:t>
      </w:r>
      <w:r w:rsidR="00842858" w:rsidRPr="002E7D7C">
        <w:rPr>
          <w:rFonts w:ascii="Cambria" w:hAnsi="Cambria"/>
        </w:rPr>
        <w:t>Implementing Agency / IBFM</w:t>
      </w:r>
      <w:r w:rsidRPr="002E7D7C">
        <w:rPr>
          <w:rFonts w:ascii="Cambria" w:hAnsi="Cambria"/>
        </w:rPr>
        <w:t xml:space="preserve"> to make certain modifications and supplements to the report. </w:t>
      </w:r>
    </w:p>
    <w:p w14:paraId="536C884D" w14:textId="77777777" w:rsidR="00D5058F" w:rsidRPr="002E7D7C" w:rsidRDefault="00D5058F" w:rsidP="009021E4">
      <w:pPr>
        <w:jc w:val="both"/>
        <w:rPr>
          <w:rFonts w:ascii="Cambria" w:hAnsi="Cambria"/>
        </w:rPr>
      </w:pPr>
    </w:p>
    <w:p w14:paraId="4F43FBF1" w14:textId="1387A84B" w:rsidR="00D64A36" w:rsidRPr="002E7D7C" w:rsidRDefault="00010949" w:rsidP="009021E4">
      <w:pPr>
        <w:jc w:val="both"/>
        <w:rPr>
          <w:rFonts w:ascii="Cambria" w:hAnsi="Cambria"/>
        </w:rPr>
      </w:pPr>
      <w:r w:rsidRPr="002E7D7C">
        <w:rPr>
          <w:rFonts w:ascii="Cambria" w:hAnsi="Cambria"/>
        </w:rPr>
        <w:t xml:space="preserve">In case of rejecting the initial report which was submitted to the </w:t>
      </w:r>
      <w:r w:rsidR="008A6B3D" w:rsidRPr="002E7D7C">
        <w:rPr>
          <w:rFonts w:ascii="Cambria" w:hAnsi="Cambria"/>
        </w:rPr>
        <w:t>AFCOS</w:t>
      </w:r>
      <w:r w:rsidRPr="002E7D7C">
        <w:rPr>
          <w:rFonts w:ascii="Cambria" w:hAnsi="Cambria"/>
        </w:rPr>
        <w:t xml:space="preserve"> for NAO, IO is obliged, within </w:t>
      </w:r>
      <w:r w:rsidR="001A0A20" w:rsidRPr="002E7D7C">
        <w:rPr>
          <w:rFonts w:ascii="Cambria" w:hAnsi="Cambria"/>
        </w:rPr>
        <w:t>5 working days</w:t>
      </w:r>
      <w:r w:rsidRPr="002E7D7C">
        <w:rPr>
          <w:rFonts w:ascii="Cambria" w:hAnsi="Cambria"/>
        </w:rPr>
        <w:t xml:space="preserve"> as of the moment of rejecting the report, to modify or supplement the stated report in accordance with the comments made by the </w:t>
      </w:r>
      <w:r w:rsidR="008A6B3D" w:rsidRPr="002E7D7C">
        <w:rPr>
          <w:rFonts w:ascii="Cambria" w:hAnsi="Cambria"/>
        </w:rPr>
        <w:t>AFCOS</w:t>
      </w:r>
      <w:r w:rsidRPr="002E7D7C">
        <w:rPr>
          <w:rFonts w:ascii="Cambria" w:hAnsi="Cambria"/>
        </w:rPr>
        <w:t xml:space="preserve">. After </w:t>
      </w:r>
      <w:r w:rsidR="00776ECA" w:rsidRPr="002E7D7C">
        <w:rPr>
          <w:rFonts w:ascii="Cambria" w:hAnsi="Cambria"/>
        </w:rPr>
        <w:t xml:space="preserve">making the requested modifications and supplements to the report, it should be re-sent to the </w:t>
      </w:r>
      <w:r w:rsidR="008A6B3D" w:rsidRPr="002E7D7C">
        <w:rPr>
          <w:rFonts w:ascii="Cambria" w:hAnsi="Cambria"/>
        </w:rPr>
        <w:t>AFCOS</w:t>
      </w:r>
      <w:r w:rsidR="00776ECA" w:rsidRPr="002E7D7C">
        <w:rPr>
          <w:rFonts w:ascii="Cambria" w:hAnsi="Cambria"/>
        </w:rPr>
        <w:t xml:space="preserve">. </w:t>
      </w:r>
      <w:r w:rsidR="00D64A36" w:rsidRPr="002E7D7C">
        <w:rPr>
          <w:rFonts w:ascii="Cambria" w:hAnsi="Cambria"/>
        </w:rPr>
        <w:t xml:space="preserve">If the report is correctly created </w:t>
      </w:r>
      <w:r w:rsidR="008A6B3D" w:rsidRPr="002E7D7C">
        <w:rPr>
          <w:rFonts w:ascii="Cambria" w:hAnsi="Cambria"/>
        </w:rPr>
        <w:t>AFCOS</w:t>
      </w:r>
      <w:r w:rsidR="00D64A36" w:rsidRPr="002E7D7C">
        <w:rPr>
          <w:rFonts w:ascii="Cambria" w:hAnsi="Cambria"/>
        </w:rPr>
        <w:t xml:space="preserve"> prints it out and it submits the printed report to the NAO for verification. Upon verification </w:t>
      </w:r>
      <w:r w:rsidR="008A6B3D" w:rsidRPr="002E7D7C">
        <w:rPr>
          <w:rFonts w:ascii="Cambria" w:hAnsi="Cambria"/>
        </w:rPr>
        <w:t>AFCOS</w:t>
      </w:r>
      <w:r w:rsidR="00D64A36" w:rsidRPr="002E7D7C">
        <w:rPr>
          <w:rFonts w:ascii="Cambria" w:hAnsi="Cambria"/>
        </w:rPr>
        <w:t xml:space="preserve"> sends the report to OLAF.</w:t>
      </w:r>
    </w:p>
    <w:p w14:paraId="34B445B8" w14:textId="77777777" w:rsidR="00D64A36" w:rsidRPr="002E7D7C" w:rsidRDefault="00D64A36" w:rsidP="009021E4">
      <w:pPr>
        <w:jc w:val="both"/>
        <w:rPr>
          <w:rFonts w:ascii="Cambria" w:hAnsi="Cambria"/>
        </w:rPr>
      </w:pPr>
    </w:p>
    <w:p w14:paraId="62E8F667" w14:textId="18F3184F" w:rsidR="009C7B3D" w:rsidRPr="002E7D7C" w:rsidRDefault="00776ECA" w:rsidP="009021E4">
      <w:pPr>
        <w:jc w:val="both"/>
        <w:rPr>
          <w:rFonts w:ascii="Cambria" w:hAnsi="Cambria"/>
        </w:rPr>
      </w:pPr>
      <w:r w:rsidRPr="002E7D7C">
        <w:rPr>
          <w:rFonts w:ascii="Cambria" w:hAnsi="Cambria"/>
        </w:rPr>
        <w:t xml:space="preserve">If certain data, particularly those related to committing irregularities and a way in which the irregularity has been committed, are not available or if they should be corrected, they will be submitted to OLAF while sending the follow-up reports. </w:t>
      </w:r>
    </w:p>
    <w:p w14:paraId="40F84074" w14:textId="592AC4EC" w:rsidR="00911CCF" w:rsidRPr="002E7D7C" w:rsidRDefault="00911CCF" w:rsidP="009021E4">
      <w:pPr>
        <w:jc w:val="both"/>
        <w:rPr>
          <w:rFonts w:ascii="Cambria" w:hAnsi="Cambria"/>
        </w:rPr>
      </w:pPr>
    </w:p>
    <w:p w14:paraId="64BF489E" w14:textId="1648A4C4" w:rsidR="00C20ACE" w:rsidRPr="002E7D7C" w:rsidRDefault="00C20ACE">
      <w:pPr>
        <w:rPr>
          <w:rFonts w:ascii="Cambria" w:hAnsi="Cambria" w:cs="Arial"/>
          <w:b/>
          <w:bCs/>
          <w:iCs/>
          <w:caps/>
          <w:sz w:val="28"/>
          <w:szCs w:val="28"/>
        </w:rPr>
      </w:pPr>
      <w:r w:rsidRPr="002E7D7C">
        <w:rPr>
          <w:rFonts w:ascii="Cambria" w:hAnsi="Cambria"/>
          <w:i/>
        </w:rPr>
        <w:br w:type="page"/>
      </w:r>
    </w:p>
    <w:p w14:paraId="59B729C2" w14:textId="7E29C33F" w:rsidR="009C7B3D" w:rsidRPr="002E7D7C" w:rsidRDefault="00D03CF7" w:rsidP="00EC3E31">
      <w:pPr>
        <w:pStyle w:val="Heading2"/>
        <w:spacing w:before="0" w:after="0"/>
        <w:jc w:val="both"/>
        <w:rPr>
          <w:rFonts w:ascii="Cambria" w:hAnsi="Cambria"/>
          <w:i w:val="0"/>
        </w:rPr>
      </w:pPr>
      <w:bookmarkStart w:id="51" w:name="_Toc192232071"/>
      <w:r w:rsidRPr="002E7D7C">
        <w:rPr>
          <w:rFonts w:ascii="Cambria" w:hAnsi="Cambria"/>
          <w:i w:val="0"/>
        </w:rPr>
        <w:t>VI.4</w:t>
      </w:r>
      <w:r w:rsidR="0020772A" w:rsidRPr="002E7D7C">
        <w:rPr>
          <w:rFonts w:ascii="Cambria" w:hAnsi="Cambria"/>
          <w:i w:val="0"/>
        </w:rPr>
        <w:t xml:space="preserve"> </w:t>
      </w:r>
      <w:r w:rsidR="00476089" w:rsidRPr="002E7D7C">
        <w:rPr>
          <w:rFonts w:ascii="Cambria" w:hAnsi="Cambria"/>
          <w:i w:val="0"/>
        </w:rPr>
        <w:t>REPORTING ON FOLLOW-UP OF PROCEDURES UNDERTAKEN UPON REPORTED IRREGULARITIES (FOLLOW-UP REPORT</w:t>
      </w:r>
      <w:r w:rsidR="00F01184" w:rsidRPr="002E7D7C">
        <w:rPr>
          <w:rFonts w:ascii="Cambria" w:hAnsi="Cambria"/>
          <w:i w:val="0"/>
        </w:rPr>
        <w:t>)</w:t>
      </w:r>
      <w:bookmarkEnd w:id="51"/>
    </w:p>
    <w:p w14:paraId="62C9D057" w14:textId="77777777" w:rsidR="009C7B3D" w:rsidRPr="002E7D7C" w:rsidRDefault="009C7B3D" w:rsidP="00EC3E31">
      <w:pPr>
        <w:jc w:val="both"/>
        <w:rPr>
          <w:rFonts w:ascii="Cambria" w:hAnsi="Cambria"/>
        </w:rPr>
      </w:pPr>
    </w:p>
    <w:p w14:paraId="0CAE51E5" w14:textId="6680815B" w:rsidR="00846636" w:rsidRPr="002E7D7C" w:rsidRDefault="00476089" w:rsidP="009021E4">
      <w:pPr>
        <w:autoSpaceDE w:val="0"/>
        <w:autoSpaceDN w:val="0"/>
        <w:adjustRightInd w:val="0"/>
        <w:jc w:val="both"/>
        <w:rPr>
          <w:rFonts w:ascii="Cambria" w:hAnsi="Cambria"/>
        </w:rPr>
      </w:pPr>
      <w:r w:rsidRPr="002E7D7C">
        <w:rPr>
          <w:rFonts w:ascii="Cambria" w:hAnsi="Cambria"/>
        </w:rPr>
        <w:t>Montenegro is obliged to inform OLAF as soon as possible on all proceedings upon previous initial reports (reporting on undertaken measures)</w:t>
      </w:r>
      <w:r w:rsidR="00846636" w:rsidRPr="002E7D7C">
        <w:rPr>
          <w:rFonts w:ascii="Cambria" w:hAnsi="Cambria"/>
        </w:rPr>
        <w:t>.</w:t>
      </w:r>
      <w:r w:rsidR="00846636" w:rsidRPr="002E7D7C">
        <w:rPr>
          <w:rStyle w:val="FootnoteReference"/>
          <w:rFonts w:ascii="Cambria" w:hAnsi="Cambria"/>
        </w:rPr>
        <w:footnoteReference w:id="26"/>
      </w:r>
    </w:p>
    <w:p w14:paraId="1688878D" w14:textId="77777777" w:rsidR="00846636" w:rsidRPr="002E7D7C" w:rsidRDefault="00846636" w:rsidP="009021E4">
      <w:pPr>
        <w:jc w:val="both"/>
        <w:rPr>
          <w:rFonts w:ascii="Cambria" w:hAnsi="Cambria"/>
        </w:rPr>
      </w:pPr>
    </w:p>
    <w:p w14:paraId="0EC4D908" w14:textId="4A12A2AD" w:rsidR="00846636" w:rsidRPr="002E7D7C" w:rsidRDefault="00476089" w:rsidP="009021E4">
      <w:pPr>
        <w:autoSpaceDE w:val="0"/>
        <w:autoSpaceDN w:val="0"/>
        <w:adjustRightInd w:val="0"/>
        <w:jc w:val="both"/>
        <w:rPr>
          <w:rFonts w:ascii="Cambria" w:hAnsi="Cambria"/>
        </w:rPr>
      </w:pPr>
      <w:r w:rsidRPr="002E7D7C">
        <w:rPr>
          <w:rFonts w:ascii="Cambria" w:hAnsi="Cambria"/>
        </w:rPr>
        <w:t>In order to ensure timely informing related to proceedings upon previous initial reports</w:t>
      </w:r>
      <w:r w:rsidR="00846636" w:rsidRPr="002E7D7C">
        <w:rPr>
          <w:rFonts w:ascii="Cambria" w:hAnsi="Cambria"/>
        </w:rPr>
        <w:t xml:space="preserve">, </w:t>
      </w:r>
      <w:r w:rsidRPr="002E7D7C">
        <w:rPr>
          <w:rFonts w:ascii="Cambria" w:hAnsi="Cambria"/>
        </w:rPr>
        <w:t xml:space="preserve">it is recommended that after sending the initial report to the </w:t>
      </w:r>
      <w:r w:rsidR="008A6B3D" w:rsidRPr="002E7D7C">
        <w:rPr>
          <w:rFonts w:ascii="Cambria" w:hAnsi="Cambria"/>
        </w:rPr>
        <w:t>AFCOS</w:t>
      </w:r>
      <w:r w:rsidR="00F84CCC" w:rsidRPr="002E7D7C">
        <w:rPr>
          <w:rFonts w:ascii="Cambria" w:hAnsi="Cambria"/>
        </w:rPr>
        <w:t xml:space="preserve">, </w:t>
      </w:r>
      <w:r w:rsidR="00B951D7" w:rsidRPr="002E7D7C">
        <w:rPr>
          <w:rFonts w:ascii="Cambria" w:hAnsi="Cambria"/>
        </w:rPr>
        <w:t xml:space="preserve">at the beginning of each quarter </w:t>
      </w:r>
      <w:r w:rsidR="00F84CCC" w:rsidRPr="002E7D7C">
        <w:rPr>
          <w:rFonts w:ascii="Cambria" w:hAnsi="Cambria"/>
        </w:rPr>
        <w:t xml:space="preserve">the </w:t>
      </w:r>
      <w:r w:rsidR="00842858" w:rsidRPr="002E7D7C">
        <w:rPr>
          <w:rFonts w:ascii="Cambria" w:hAnsi="Cambria"/>
        </w:rPr>
        <w:t>Implementing Agency / IBFM</w:t>
      </w:r>
      <w:r w:rsidRPr="002E7D7C">
        <w:rPr>
          <w:rFonts w:ascii="Cambria" w:hAnsi="Cambria"/>
        </w:rPr>
        <w:t xml:space="preserve"> checks whether there are changes in the status of irregularity case</w:t>
      </w:r>
      <w:r w:rsidR="00B951D7" w:rsidRPr="002E7D7C">
        <w:rPr>
          <w:rFonts w:ascii="Cambria" w:hAnsi="Cambria"/>
        </w:rPr>
        <w:t>s</w:t>
      </w:r>
      <w:r w:rsidRPr="002E7D7C">
        <w:rPr>
          <w:rFonts w:ascii="Cambria" w:hAnsi="Cambria"/>
        </w:rPr>
        <w:t xml:space="preserve"> </w:t>
      </w:r>
      <w:r w:rsidR="00B951D7" w:rsidRPr="002E7D7C">
        <w:rPr>
          <w:rFonts w:ascii="Cambria" w:hAnsi="Cambria"/>
        </w:rPr>
        <w:t>previously reported to OLAF</w:t>
      </w:r>
      <w:r w:rsidRPr="002E7D7C">
        <w:rPr>
          <w:rFonts w:ascii="Cambria" w:hAnsi="Cambria"/>
        </w:rPr>
        <w:t xml:space="preserve">. </w:t>
      </w:r>
      <w:r w:rsidR="006F536E" w:rsidRPr="002E7D7C">
        <w:rPr>
          <w:rFonts w:ascii="Cambria" w:hAnsi="Cambria"/>
        </w:rPr>
        <w:t>The aim of this step is to ensure that irregularity cases are closed in due time.</w:t>
      </w:r>
    </w:p>
    <w:p w14:paraId="30C6D336" w14:textId="77777777" w:rsidR="00846636" w:rsidRPr="002E7D7C" w:rsidRDefault="00846636" w:rsidP="009021E4">
      <w:pPr>
        <w:jc w:val="both"/>
        <w:rPr>
          <w:rFonts w:ascii="Cambria" w:hAnsi="Cambria"/>
        </w:rPr>
      </w:pPr>
    </w:p>
    <w:p w14:paraId="56A18726" w14:textId="06E06597" w:rsidR="00DE280E" w:rsidRPr="002E7D7C" w:rsidRDefault="00476089" w:rsidP="009021E4">
      <w:pPr>
        <w:jc w:val="both"/>
        <w:rPr>
          <w:rFonts w:ascii="Cambria" w:hAnsi="Cambria"/>
        </w:rPr>
      </w:pPr>
      <w:r w:rsidRPr="002E7D7C">
        <w:rPr>
          <w:rFonts w:ascii="Cambria" w:hAnsi="Cambria"/>
        </w:rPr>
        <w:t xml:space="preserve">On the basis of collected information, OI drafts </w:t>
      </w:r>
      <w:r w:rsidRPr="002E7D7C">
        <w:rPr>
          <w:rFonts w:ascii="Cambria" w:hAnsi="Cambria"/>
          <w:b/>
        </w:rPr>
        <w:t>Follow-up Reports</w:t>
      </w:r>
      <w:r w:rsidR="00846636" w:rsidRPr="002E7D7C">
        <w:rPr>
          <w:rFonts w:ascii="Cambria" w:hAnsi="Cambria"/>
        </w:rPr>
        <w:t xml:space="preserve"> </w:t>
      </w:r>
      <w:r w:rsidRPr="002E7D7C">
        <w:rPr>
          <w:rFonts w:ascii="Cambria" w:hAnsi="Cambria"/>
        </w:rPr>
        <w:t xml:space="preserve">and submits them to the </w:t>
      </w:r>
      <w:r w:rsidR="008A6B3D" w:rsidRPr="002E7D7C">
        <w:rPr>
          <w:rFonts w:ascii="Cambria" w:hAnsi="Cambria"/>
        </w:rPr>
        <w:t>AFCOS</w:t>
      </w:r>
      <w:r w:rsidRPr="002E7D7C">
        <w:rPr>
          <w:rFonts w:ascii="Cambria" w:hAnsi="Cambria"/>
        </w:rPr>
        <w:t xml:space="preserve">. These reports should contain the information related to changes in the status in respect of commencement, completion or abolishing all proceedings related to imposing administrative penalties or penalties for criminal offences related to reported irregularities, as well as on the outcome of these proceedings. Therefore, there is a need to report to OLAF on all corrective measures which are undertaken with the objective to correct irregularities, which have already been reported to OLAF through initial reports. </w:t>
      </w:r>
      <w:r w:rsidRPr="002E7D7C">
        <w:rPr>
          <w:rFonts w:ascii="Cambria" w:hAnsi="Cambria"/>
          <w:b/>
        </w:rPr>
        <w:t>Follow up reports are drafted only in case the information recorded in the initial report are subject to changes.</w:t>
      </w:r>
      <w:r w:rsidRPr="002E7D7C">
        <w:rPr>
          <w:rFonts w:ascii="Cambria" w:hAnsi="Cambria"/>
        </w:rPr>
        <w:t xml:space="preserve"> </w:t>
      </w:r>
    </w:p>
    <w:p w14:paraId="0DCA900E" w14:textId="77777777" w:rsidR="007D2892" w:rsidRPr="002E7D7C" w:rsidRDefault="00DE280E" w:rsidP="009021E4">
      <w:pPr>
        <w:autoSpaceDE w:val="0"/>
        <w:autoSpaceDN w:val="0"/>
        <w:adjustRightInd w:val="0"/>
        <w:jc w:val="both"/>
        <w:rPr>
          <w:rFonts w:ascii="Cambria" w:hAnsi="Cambria"/>
        </w:rPr>
      </w:pPr>
      <w:r w:rsidRPr="002E7D7C">
        <w:rPr>
          <w:rFonts w:ascii="Cambria" w:hAnsi="Cambria"/>
        </w:rPr>
        <w:t xml:space="preserve"> </w:t>
      </w:r>
    </w:p>
    <w:p w14:paraId="2F0514FF" w14:textId="0CDB25D3" w:rsidR="00672B04" w:rsidRPr="002E7D7C" w:rsidRDefault="00476089" w:rsidP="009021E4">
      <w:pPr>
        <w:autoSpaceDE w:val="0"/>
        <w:autoSpaceDN w:val="0"/>
        <w:adjustRightInd w:val="0"/>
        <w:jc w:val="both"/>
        <w:rPr>
          <w:rFonts w:ascii="Cambria" w:hAnsi="Cambria"/>
        </w:rPr>
      </w:pPr>
      <w:r w:rsidRPr="002E7D7C">
        <w:rPr>
          <w:rFonts w:ascii="Cambria" w:hAnsi="Cambria"/>
        </w:rPr>
        <w:t xml:space="preserve">In respect of </w:t>
      </w:r>
      <w:r w:rsidR="006613DC" w:rsidRPr="002E7D7C">
        <w:rPr>
          <w:rFonts w:ascii="Cambria" w:hAnsi="Cambria"/>
        </w:rPr>
        <w:t>irregularities</w:t>
      </w:r>
      <w:r w:rsidRPr="002E7D7C">
        <w:rPr>
          <w:rFonts w:ascii="Cambria" w:hAnsi="Cambria"/>
        </w:rPr>
        <w:t xml:space="preserve"> for which sanctions have been imposed, the states also mention</w:t>
      </w:r>
      <w:r w:rsidR="00846636" w:rsidRPr="002E7D7C">
        <w:rPr>
          <w:rFonts w:ascii="Cambria" w:hAnsi="Cambria"/>
        </w:rPr>
        <w:t xml:space="preserve">: (a) </w:t>
      </w:r>
      <w:r w:rsidRPr="002E7D7C">
        <w:rPr>
          <w:rFonts w:ascii="Cambria" w:hAnsi="Cambria"/>
        </w:rPr>
        <w:t>whether these sanctions are of administrative or criminal nature; (b) details on sanctions</w:t>
      </w:r>
      <w:r w:rsidR="00846636" w:rsidRPr="002E7D7C">
        <w:rPr>
          <w:rFonts w:ascii="Cambria" w:hAnsi="Cambria"/>
        </w:rPr>
        <w:t>; (c)</w:t>
      </w:r>
      <w:r w:rsidRPr="002E7D7C">
        <w:rPr>
          <w:rFonts w:ascii="Cambria" w:hAnsi="Cambria"/>
        </w:rPr>
        <w:t xml:space="preserve"> whether fraud has been </w:t>
      </w:r>
      <w:r w:rsidR="00297779" w:rsidRPr="002E7D7C">
        <w:rPr>
          <w:rFonts w:ascii="Cambria" w:hAnsi="Cambria"/>
        </w:rPr>
        <w:t>established</w:t>
      </w:r>
      <w:r w:rsidR="00846636" w:rsidRPr="002E7D7C">
        <w:rPr>
          <w:rFonts w:ascii="Cambria" w:hAnsi="Cambria"/>
        </w:rPr>
        <w:t>.</w:t>
      </w:r>
    </w:p>
    <w:p w14:paraId="71033F0B" w14:textId="77777777" w:rsidR="00672B04" w:rsidRPr="002E7D7C" w:rsidRDefault="00672B04" w:rsidP="009021E4">
      <w:pPr>
        <w:autoSpaceDE w:val="0"/>
        <w:autoSpaceDN w:val="0"/>
        <w:adjustRightInd w:val="0"/>
        <w:jc w:val="both"/>
        <w:rPr>
          <w:rFonts w:ascii="Cambria" w:hAnsi="Cambria"/>
        </w:rPr>
      </w:pPr>
    </w:p>
    <w:p w14:paraId="249682FB" w14:textId="2C3F2EFD" w:rsidR="00DE280E" w:rsidRPr="002E7D7C" w:rsidRDefault="00FA71F4" w:rsidP="009021E4">
      <w:pPr>
        <w:jc w:val="both"/>
        <w:rPr>
          <w:rFonts w:ascii="Cambria" w:hAnsi="Cambria"/>
        </w:rPr>
      </w:pPr>
      <w:r w:rsidRPr="002E7D7C">
        <w:rPr>
          <w:rFonts w:ascii="Cambria" w:hAnsi="Cambria"/>
        </w:rPr>
        <w:t xml:space="preserve">If some data, </w:t>
      </w:r>
      <w:r w:rsidR="006613DC" w:rsidRPr="002E7D7C">
        <w:rPr>
          <w:rFonts w:ascii="Cambria" w:hAnsi="Cambria"/>
        </w:rPr>
        <w:t>particularly</w:t>
      </w:r>
      <w:r w:rsidRPr="002E7D7C">
        <w:rPr>
          <w:rFonts w:ascii="Cambria" w:hAnsi="Cambria"/>
        </w:rPr>
        <w:t xml:space="preserve"> those related to </w:t>
      </w:r>
      <w:r w:rsidR="00E47988" w:rsidRPr="002E7D7C">
        <w:rPr>
          <w:rFonts w:ascii="Cambria" w:hAnsi="Cambria"/>
        </w:rPr>
        <w:t xml:space="preserve">proceedings of committing an irregularity and the way in which the irregularity was detected, are not available or should be corrected, they will be submitted to OLAF during the submission of Follow-up reports. </w:t>
      </w:r>
    </w:p>
    <w:p w14:paraId="3D2BA5EF" w14:textId="77777777" w:rsidR="00846636" w:rsidRPr="002E7D7C" w:rsidRDefault="00846636" w:rsidP="009021E4">
      <w:pPr>
        <w:autoSpaceDE w:val="0"/>
        <w:autoSpaceDN w:val="0"/>
        <w:adjustRightInd w:val="0"/>
        <w:jc w:val="both"/>
        <w:rPr>
          <w:rFonts w:ascii="Cambria" w:hAnsi="Cambria"/>
        </w:rPr>
      </w:pPr>
    </w:p>
    <w:p w14:paraId="4E8997FE" w14:textId="41474A19" w:rsidR="00846636" w:rsidRPr="002E7D7C" w:rsidRDefault="00E47988" w:rsidP="009021E4">
      <w:pPr>
        <w:autoSpaceDE w:val="0"/>
        <w:autoSpaceDN w:val="0"/>
        <w:adjustRightInd w:val="0"/>
        <w:jc w:val="both"/>
        <w:rPr>
          <w:rFonts w:ascii="Cambria" w:hAnsi="Cambria"/>
        </w:rPr>
      </w:pPr>
      <w:r w:rsidRPr="002E7D7C">
        <w:rPr>
          <w:rFonts w:ascii="Cambria" w:hAnsi="Cambria"/>
        </w:rPr>
        <w:t>If no changes occurred whatsoever</w:t>
      </w:r>
      <w:r w:rsidR="00846636" w:rsidRPr="002E7D7C">
        <w:rPr>
          <w:rFonts w:ascii="Cambria" w:hAnsi="Cambria"/>
        </w:rPr>
        <w:t xml:space="preserve">, </w:t>
      </w:r>
      <w:r w:rsidRPr="002E7D7C">
        <w:rPr>
          <w:rFonts w:ascii="Cambria" w:hAnsi="Cambria"/>
          <w:b/>
        </w:rPr>
        <w:t>within 15 days as of the end of each quarter,</w:t>
      </w:r>
      <w:r w:rsidRPr="002E7D7C">
        <w:rPr>
          <w:rFonts w:ascii="Cambria" w:hAnsi="Cambria"/>
        </w:rPr>
        <w:t xml:space="preserve"> </w:t>
      </w:r>
      <w:r w:rsidR="008A6B3D" w:rsidRPr="002E7D7C">
        <w:rPr>
          <w:rFonts w:ascii="Cambria" w:hAnsi="Cambria"/>
        </w:rPr>
        <w:t>AFCOS</w:t>
      </w:r>
      <w:r w:rsidRPr="002E7D7C">
        <w:rPr>
          <w:rFonts w:ascii="Cambria" w:hAnsi="Cambria"/>
        </w:rPr>
        <w:t xml:space="preserve"> should be informed</w:t>
      </w:r>
      <w:r w:rsidRPr="002E7D7C">
        <w:rPr>
          <w:rFonts w:ascii="Cambria" w:hAnsi="Cambria"/>
          <w:b/>
        </w:rPr>
        <w:t xml:space="preserve"> </w:t>
      </w:r>
      <w:r w:rsidRPr="002E7D7C">
        <w:rPr>
          <w:rFonts w:ascii="Cambria" w:hAnsi="Cambria"/>
        </w:rPr>
        <w:t xml:space="preserve">via electronic mail. </w:t>
      </w:r>
    </w:p>
    <w:p w14:paraId="0F98C0C5" w14:textId="77777777" w:rsidR="00846636" w:rsidRPr="002E7D7C" w:rsidRDefault="00846636" w:rsidP="009021E4">
      <w:pPr>
        <w:jc w:val="both"/>
        <w:rPr>
          <w:rFonts w:ascii="Cambria" w:hAnsi="Cambria"/>
        </w:rPr>
      </w:pPr>
    </w:p>
    <w:p w14:paraId="722802B5" w14:textId="6F1AA5DC" w:rsidR="00846636" w:rsidRPr="002E7D7C" w:rsidRDefault="00E47988" w:rsidP="009021E4">
      <w:pPr>
        <w:autoSpaceDE w:val="0"/>
        <w:autoSpaceDN w:val="0"/>
        <w:adjustRightInd w:val="0"/>
        <w:jc w:val="both"/>
        <w:rPr>
          <w:rFonts w:ascii="Cambria" w:hAnsi="Cambria"/>
        </w:rPr>
      </w:pPr>
      <w:r w:rsidRPr="002E7D7C">
        <w:rPr>
          <w:rFonts w:ascii="Cambria" w:hAnsi="Cambria"/>
        </w:rPr>
        <w:t xml:space="preserve">The </w:t>
      </w:r>
      <w:r w:rsidR="00842858" w:rsidRPr="002E7D7C">
        <w:rPr>
          <w:rFonts w:ascii="Cambria" w:hAnsi="Cambria"/>
        </w:rPr>
        <w:t>Implementing Agency / IBFM</w:t>
      </w:r>
      <w:r w:rsidRPr="002E7D7C">
        <w:rPr>
          <w:rFonts w:ascii="Cambria" w:hAnsi="Cambria"/>
        </w:rPr>
        <w:t xml:space="preserve"> must undertake timely and adequate actions of correcting all irregularities with the objective to decrease the risk of detrimental impact on national and EU budget.</w:t>
      </w:r>
    </w:p>
    <w:p w14:paraId="1F353814" w14:textId="77777777" w:rsidR="00A80257" w:rsidRPr="002E7D7C" w:rsidRDefault="00A80257" w:rsidP="009021E4">
      <w:pPr>
        <w:autoSpaceDE w:val="0"/>
        <w:autoSpaceDN w:val="0"/>
        <w:adjustRightInd w:val="0"/>
        <w:jc w:val="both"/>
        <w:rPr>
          <w:rFonts w:ascii="Cambria" w:hAnsi="Cambria"/>
        </w:rPr>
      </w:pPr>
    </w:p>
    <w:p w14:paraId="1CE181C8" w14:textId="77777777" w:rsidR="00194590" w:rsidRPr="002E7D7C" w:rsidRDefault="00194590" w:rsidP="009021E4">
      <w:pPr>
        <w:autoSpaceDE w:val="0"/>
        <w:autoSpaceDN w:val="0"/>
        <w:adjustRightInd w:val="0"/>
        <w:jc w:val="both"/>
        <w:rPr>
          <w:rFonts w:ascii="Cambria" w:hAnsi="Cambria"/>
        </w:rPr>
      </w:pPr>
    </w:p>
    <w:p w14:paraId="3641B9DB" w14:textId="77777777" w:rsidR="00194590" w:rsidRPr="002E7D7C" w:rsidRDefault="00194590" w:rsidP="009021E4">
      <w:pPr>
        <w:autoSpaceDE w:val="0"/>
        <w:autoSpaceDN w:val="0"/>
        <w:adjustRightInd w:val="0"/>
        <w:jc w:val="both"/>
        <w:rPr>
          <w:rFonts w:ascii="Cambria" w:hAnsi="Cambria"/>
        </w:rPr>
      </w:pPr>
    </w:p>
    <w:p w14:paraId="33B57FD1" w14:textId="77777777" w:rsidR="00194590" w:rsidRPr="002E7D7C" w:rsidRDefault="00194590" w:rsidP="009021E4">
      <w:pPr>
        <w:autoSpaceDE w:val="0"/>
        <w:autoSpaceDN w:val="0"/>
        <w:adjustRightInd w:val="0"/>
        <w:jc w:val="both"/>
        <w:rPr>
          <w:rFonts w:ascii="Cambria" w:hAnsi="Cambria"/>
        </w:rPr>
      </w:pPr>
    </w:p>
    <w:p w14:paraId="079F4A15" w14:textId="77777777" w:rsidR="00194590" w:rsidRPr="002E7D7C" w:rsidRDefault="00194590" w:rsidP="009021E4">
      <w:pPr>
        <w:autoSpaceDE w:val="0"/>
        <w:autoSpaceDN w:val="0"/>
        <w:adjustRightInd w:val="0"/>
        <w:jc w:val="both"/>
        <w:rPr>
          <w:rFonts w:ascii="Cambria" w:hAnsi="Cambria"/>
        </w:rPr>
      </w:pPr>
    </w:p>
    <w:p w14:paraId="03FCBBFD" w14:textId="1AF36CBD" w:rsidR="009C7B3D" w:rsidRPr="002E7D7C" w:rsidRDefault="00E47988" w:rsidP="009021E4">
      <w:pPr>
        <w:autoSpaceDE w:val="0"/>
        <w:autoSpaceDN w:val="0"/>
        <w:adjustRightInd w:val="0"/>
        <w:jc w:val="both"/>
        <w:rPr>
          <w:rFonts w:ascii="Cambria" w:hAnsi="Cambria"/>
        </w:rPr>
      </w:pPr>
      <w:r w:rsidRPr="002E7D7C">
        <w:rPr>
          <w:rFonts w:ascii="Cambria" w:hAnsi="Cambria"/>
        </w:rPr>
        <w:t xml:space="preserve">In case the IO receives a cancelled </w:t>
      </w:r>
      <w:r w:rsidR="00CC0B3C" w:rsidRPr="002E7D7C">
        <w:rPr>
          <w:rFonts w:ascii="Cambria" w:hAnsi="Cambria"/>
        </w:rPr>
        <w:t>Conclusion</w:t>
      </w:r>
      <w:r w:rsidRPr="002E7D7C">
        <w:rPr>
          <w:rFonts w:ascii="Cambria" w:hAnsi="Cambria"/>
        </w:rPr>
        <w:t xml:space="preserve"> on </w:t>
      </w:r>
      <w:r w:rsidR="00CC0B3C" w:rsidRPr="002E7D7C">
        <w:rPr>
          <w:rFonts w:ascii="Cambria" w:hAnsi="Cambria"/>
        </w:rPr>
        <w:t xml:space="preserve">established </w:t>
      </w:r>
      <w:r w:rsidRPr="002E7D7C">
        <w:rPr>
          <w:rFonts w:ascii="Cambria" w:hAnsi="Cambria"/>
        </w:rPr>
        <w:t xml:space="preserve">irregularity in which initial findings on the </w:t>
      </w:r>
      <w:r w:rsidR="00E73144" w:rsidRPr="002E7D7C">
        <w:rPr>
          <w:rFonts w:ascii="Cambria" w:hAnsi="Cambria"/>
        </w:rPr>
        <w:t>established</w:t>
      </w:r>
      <w:r w:rsidRPr="002E7D7C">
        <w:rPr>
          <w:rFonts w:ascii="Cambria" w:hAnsi="Cambria"/>
        </w:rPr>
        <w:t xml:space="preserve"> irregularity are not valid any longer, in other words, after further </w:t>
      </w:r>
      <w:r w:rsidR="00F84CCC" w:rsidRPr="002E7D7C">
        <w:rPr>
          <w:rFonts w:ascii="Cambria" w:hAnsi="Cambria"/>
        </w:rPr>
        <w:t xml:space="preserve">checks the mentioned </w:t>
      </w:r>
      <w:r w:rsidR="00CC0B3C" w:rsidRPr="002E7D7C">
        <w:rPr>
          <w:rFonts w:ascii="Cambria" w:hAnsi="Cambria"/>
        </w:rPr>
        <w:t>Conclusion</w:t>
      </w:r>
      <w:r w:rsidRPr="002E7D7C">
        <w:rPr>
          <w:rFonts w:ascii="Cambria" w:hAnsi="Cambria"/>
        </w:rPr>
        <w:t xml:space="preserve"> on </w:t>
      </w:r>
      <w:r w:rsidR="00CC0B3C" w:rsidRPr="002E7D7C">
        <w:rPr>
          <w:rFonts w:ascii="Cambria" w:hAnsi="Cambria"/>
        </w:rPr>
        <w:t xml:space="preserve">established </w:t>
      </w:r>
      <w:r w:rsidRPr="002E7D7C">
        <w:rPr>
          <w:rFonts w:ascii="Cambria" w:hAnsi="Cambria"/>
        </w:rPr>
        <w:t>irregularity is cancelled, the IO drafts a follow-up report and indicates the</w:t>
      </w:r>
      <w:r w:rsidR="009C7B3D" w:rsidRPr="002E7D7C">
        <w:rPr>
          <w:rFonts w:ascii="Cambria" w:hAnsi="Cambria"/>
        </w:rPr>
        <w:t xml:space="preserve"> </w:t>
      </w:r>
      <w:r w:rsidR="009C7B3D" w:rsidRPr="002E7D7C">
        <w:rPr>
          <w:rFonts w:ascii="Cambria" w:hAnsi="Cambria"/>
          <w:b/>
        </w:rPr>
        <w:t>n</w:t>
      </w:r>
      <w:r w:rsidRPr="002E7D7C">
        <w:rPr>
          <w:rFonts w:ascii="Cambria" w:hAnsi="Cambria"/>
          <w:b/>
        </w:rPr>
        <w:t>on-existence of irregularity</w:t>
      </w:r>
      <w:r w:rsidR="009C7B3D" w:rsidRPr="002E7D7C">
        <w:rPr>
          <w:rFonts w:ascii="Cambria" w:hAnsi="Cambria"/>
        </w:rPr>
        <w:t xml:space="preserve"> </w:t>
      </w:r>
      <w:r w:rsidRPr="002E7D7C">
        <w:rPr>
          <w:rFonts w:ascii="Cambria" w:hAnsi="Cambria"/>
        </w:rPr>
        <w:t>accompanied by the explanation of reasons for cancellation of irregularity case.</w:t>
      </w:r>
      <w:r w:rsidR="004073F4" w:rsidRPr="002E7D7C">
        <w:rPr>
          <w:rFonts w:ascii="Cambria" w:hAnsi="Cambria"/>
        </w:rPr>
        <w:t xml:space="preserve"> </w:t>
      </w:r>
      <w:r w:rsidRPr="002E7D7C">
        <w:rPr>
          <w:rFonts w:ascii="Cambria" w:hAnsi="Cambria"/>
          <w:b/>
        </w:rPr>
        <w:t>In the framework of IMS,</w:t>
      </w:r>
      <w:r w:rsidR="004073F4" w:rsidRPr="002E7D7C">
        <w:rPr>
          <w:rFonts w:ascii="Cambria" w:hAnsi="Cambria"/>
          <w:b/>
          <w:bCs/>
        </w:rPr>
        <w:t xml:space="preserve"> </w:t>
      </w:r>
      <w:r w:rsidR="006613DC" w:rsidRPr="002E7D7C">
        <w:rPr>
          <w:rFonts w:ascii="Cambria" w:hAnsi="Cambria"/>
          <w:b/>
          <w:bCs/>
        </w:rPr>
        <w:t xml:space="preserve">the </w:t>
      </w:r>
      <w:r w:rsidR="004073F4" w:rsidRPr="002E7D7C">
        <w:rPr>
          <w:rFonts w:ascii="Cambria" w:hAnsi="Cambria"/>
          <w:b/>
          <w:bCs/>
        </w:rPr>
        <w:t>request to cancel a case</w:t>
      </w:r>
      <w:r w:rsidRPr="002E7D7C">
        <w:rPr>
          <w:rFonts w:ascii="Cambria" w:hAnsi="Cambria"/>
          <w:b/>
          <w:bCs/>
        </w:rPr>
        <w:t xml:space="preserve"> is created</w:t>
      </w:r>
      <w:r w:rsidR="004073F4" w:rsidRPr="002E7D7C">
        <w:rPr>
          <w:rFonts w:ascii="Cambria" w:hAnsi="Cambria"/>
          <w:bCs/>
        </w:rPr>
        <w:t>.</w:t>
      </w:r>
    </w:p>
    <w:p w14:paraId="11C4917C" w14:textId="77777777" w:rsidR="009C7B3D" w:rsidRPr="002E7D7C" w:rsidRDefault="009C7B3D" w:rsidP="009021E4">
      <w:pPr>
        <w:autoSpaceDE w:val="0"/>
        <w:autoSpaceDN w:val="0"/>
        <w:adjustRightInd w:val="0"/>
        <w:jc w:val="both"/>
        <w:rPr>
          <w:rFonts w:ascii="Cambria" w:hAnsi="Cambria"/>
          <w:sz w:val="20"/>
          <w:szCs w:val="20"/>
        </w:rPr>
      </w:pPr>
    </w:p>
    <w:p w14:paraId="3D0DFAD8" w14:textId="5B68901B" w:rsidR="006D4110" w:rsidRPr="002E7D7C" w:rsidRDefault="00893B0F" w:rsidP="009021E4">
      <w:pPr>
        <w:jc w:val="both"/>
        <w:rPr>
          <w:rFonts w:ascii="Cambria" w:hAnsi="Cambria"/>
        </w:rPr>
      </w:pPr>
      <w:r w:rsidRPr="002E7D7C">
        <w:rPr>
          <w:rFonts w:ascii="Cambria" w:hAnsi="Cambria"/>
          <w:b/>
          <w:lang w:eastAsia="lt-LT"/>
        </w:rPr>
        <w:t>Upon receiving the follow-up report</w:t>
      </w:r>
      <w:r w:rsidR="006D4110" w:rsidRPr="002E7D7C">
        <w:rPr>
          <w:rFonts w:ascii="Cambria" w:hAnsi="Cambria"/>
          <w:b/>
          <w:lang w:eastAsia="lt-LT"/>
        </w:rPr>
        <w:t xml:space="preserve">, </w:t>
      </w:r>
      <w:r w:rsidR="008A6B3D" w:rsidRPr="002E7D7C">
        <w:rPr>
          <w:rFonts w:ascii="Cambria" w:hAnsi="Cambria"/>
        </w:rPr>
        <w:t>AFCOS</w:t>
      </w:r>
      <w:r w:rsidRPr="002E7D7C">
        <w:rPr>
          <w:rFonts w:ascii="Cambria" w:hAnsi="Cambria"/>
        </w:rPr>
        <w:t xml:space="preserve"> conducts </w:t>
      </w:r>
      <w:r w:rsidRPr="002E7D7C">
        <w:rPr>
          <w:rFonts w:ascii="Cambria" w:hAnsi="Cambria"/>
          <w:b/>
        </w:rPr>
        <w:t xml:space="preserve">checks of technical correctness </w:t>
      </w:r>
      <w:r w:rsidRPr="002E7D7C">
        <w:rPr>
          <w:rFonts w:ascii="Cambria" w:hAnsi="Cambria"/>
        </w:rPr>
        <w:t xml:space="preserve">of the follow-up reports, i.e. reports on follow-up of procedures </w:t>
      </w:r>
      <w:r w:rsidR="00EA1123" w:rsidRPr="002E7D7C">
        <w:rPr>
          <w:rFonts w:ascii="Cambria" w:hAnsi="Cambria"/>
        </w:rPr>
        <w:t>upon reported irregularities which are drafted for a particular quarter</w:t>
      </w:r>
      <w:r w:rsidR="00CD1FBC" w:rsidRPr="002E7D7C">
        <w:rPr>
          <w:rFonts w:ascii="Cambria" w:hAnsi="Cambria"/>
        </w:rPr>
        <w:t>.</w:t>
      </w:r>
      <w:r w:rsidR="006D4110" w:rsidRPr="002E7D7C">
        <w:rPr>
          <w:rFonts w:ascii="Cambria" w:hAnsi="Cambria"/>
        </w:rPr>
        <w:t xml:space="preserve"> </w:t>
      </w:r>
    </w:p>
    <w:p w14:paraId="5C5CFE2B" w14:textId="77777777" w:rsidR="006D4110" w:rsidRPr="002E7D7C" w:rsidRDefault="006D4110" w:rsidP="009021E4">
      <w:pPr>
        <w:jc w:val="both"/>
        <w:rPr>
          <w:rFonts w:ascii="Cambria" w:hAnsi="Cambria"/>
          <w:b/>
        </w:rPr>
      </w:pPr>
    </w:p>
    <w:p w14:paraId="08CBBEA3" w14:textId="5CE53774" w:rsidR="003F12FD" w:rsidRPr="002E7D7C" w:rsidRDefault="00EA1123" w:rsidP="003F12FD">
      <w:pPr>
        <w:jc w:val="both"/>
        <w:rPr>
          <w:rFonts w:ascii="Cambria" w:hAnsi="Cambria"/>
          <w:lang w:eastAsia="lt-LT"/>
        </w:rPr>
      </w:pPr>
      <w:r w:rsidRPr="002E7D7C">
        <w:rPr>
          <w:rFonts w:ascii="Cambria" w:hAnsi="Cambria"/>
          <w:lang w:eastAsia="lt-LT"/>
        </w:rPr>
        <w:t xml:space="preserve">If </w:t>
      </w:r>
      <w:r w:rsidR="008A6B3D" w:rsidRPr="002E7D7C">
        <w:rPr>
          <w:rFonts w:ascii="Cambria" w:hAnsi="Cambria"/>
          <w:lang w:eastAsia="lt-LT"/>
        </w:rPr>
        <w:t>AFCOS</w:t>
      </w:r>
      <w:r w:rsidR="003F12FD" w:rsidRPr="002E7D7C">
        <w:rPr>
          <w:rFonts w:ascii="Cambria" w:hAnsi="Cambria"/>
          <w:lang w:eastAsia="lt-LT"/>
        </w:rPr>
        <w:t xml:space="preserve">, </w:t>
      </w:r>
      <w:r w:rsidRPr="002E7D7C">
        <w:rPr>
          <w:rFonts w:ascii="Cambria" w:hAnsi="Cambria"/>
          <w:lang w:eastAsia="lt-LT"/>
        </w:rPr>
        <w:t xml:space="preserve">while </w:t>
      </w:r>
      <w:r w:rsidR="006613DC" w:rsidRPr="002E7D7C">
        <w:rPr>
          <w:rFonts w:ascii="Cambria" w:hAnsi="Cambria"/>
          <w:lang w:eastAsia="lt-LT"/>
        </w:rPr>
        <w:t>conducting</w:t>
      </w:r>
      <w:r w:rsidRPr="002E7D7C">
        <w:rPr>
          <w:rFonts w:ascii="Cambria" w:hAnsi="Cambria"/>
          <w:lang w:eastAsia="lt-LT"/>
        </w:rPr>
        <w:t xml:space="preserve"> checks of technical correctness of the </w:t>
      </w:r>
      <w:r w:rsidR="006613DC" w:rsidRPr="002E7D7C">
        <w:rPr>
          <w:rFonts w:ascii="Cambria" w:hAnsi="Cambria"/>
          <w:lang w:eastAsia="lt-LT"/>
        </w:rPr>
        <w:t>irregularity</w:t>
      </w:r>
      <w:r w:rsidRPr="002E7D7C">
        <w:rPr>
          <w:rFonts w:ascii="Cambria" w:hAnsi="Cambria"/>
          <w:lang w:eastAsia="lt-LT"/>
        </w:rPr>
        <w:t xml:space="preserve"> reports, identifies that the information provided in the reports prepared by the </w:t>
      </w:r>
      <w:r w:rsidR="00842858" w:rsidRPr="002E7D7C">
        <w:rPr>
          <w:rFonts w:ascii="Cambria" w:hAnsi="Cambria"/>
          <w:lang w:eastAsia="lt-LT"/>
        </w:rPr>
        <w:t>Implementing Agency / IBFM</w:t>
      </w:r>
      <w:r w:rsidRPr="002E7D7C">
        <w:rPr>
          <w:rFonts w:ascii="Cambria" w:hAnsi="Cambria"/>
          <w:lang w:eastAsia="lt-LT"/>
        </w:rPr>
        <w:t xml:space="preserve"> are</w:t>
      </w:r>
      <w:r w:rsidR="003F12FD" w:rsidRPr="002E7D7C">
        <w:rPr>
          <w:rFonts w:ascii="Cambria" w:hAnsi="Cambria"/>
          <w:lang w:eastAsia="lt-LT"/>
        </w:rPr>
        <w:t xml:space="preserve"> </w:t>
      </w:r>
      <w:r w:rsidRPr="002E7D7C">
        <w:rPr>
          <w:rFonts w:ascii="Cambria" w:hAnsi="Cambria"/>
          <w:i/>
          <w:lang w:eastAsia="lt-LT"/>
        </w:rPr>
        <w:t>insufficient</w:t>
      </w:r>
      <w:r w:rsidR="003F12FD" w:rsidRPr="002E7D7C">
        <w:rPr>
          <w:rFonts w:ascii="Cambria" w:hAnsi="Cambria"/>
          <w:lang w:eastAsia="lt-LT"/>
        </w:rPr>
        <w:t xml:space="preserve">, </w:t>
      </w:r>
      <w:r w:rsidRPr="002E7D7C">
        <w:rPr>
          <w:rFonts w:ascii="Cambria" w:hAnsi="Cambria"/>
          <w:b/>
          <w:lang w:eastAsia="lt-LT"/>
        </w:rPr>
        <w:t xml:space="preserve">the Office will reject such reports after receiving them, and they will require from the </w:t>
      </w:r>
      <w:r w:rsidR="00842858" w:rsidRPr="002E7D7C">
        <w:rPr>
          <w:rFonts w:ascii="Cambria" w:hAnsi="Cambria"/>
          <w:b/>
          <w:lang w:eastAsia="lt-LT"/>
        </w:rPr>
        <w:t>Implementing Agency / IBFM</w:t>
      </w:r>
      <w:r w:rsidRPr="002E7D7C">
        <w:rPr>
          <w:rFonts w:ascii="Cambria" w:hAnsi="Cambria"/>
          <w:b/>
          <w:lang w:eastAsia="lt-LT"/>
        </w:rPr>
        <w:t xml:space="preserve"> that the information are completely deleted or that certain modifications and supplements are made for re-submission of the reports.</w:t>
      </w:r>
    </w:p>
    <w:p w14:paraId="56019886" w14:textId="77777777" w:rsidR="003F12FD" w:rsidRPr="002E7D7C" w:rsidRDefault="003F12FD" w:rsidP="009021E4">
      <w:pPr>
        <w:jc w:val="both"/>
        <w:rPr>
          <w:rFonts w:ascii="Cambria" w:hAnsi="Cambria"/>
        </w:rPr>
      </w:pPr>
    </w:p>
    <w:p w14:paraId="768F9F52" w14:textId="27AD74AD" w:rsidR="009C7B3D" w:rsidRPr="002E7D7C" w:rsidRDefault="00EA1123" w:rsidP="009021E4">
      <w:pPr>
        <w:jc w:val="both"/>
        <w:rPr>
          <w:rFonts w:ascii="Cambria" w:hAnsi="Cambria"/>
        </w:rPr>
      </w:pPr>
      <w:r w:rsidRPr="002E7D7C">
        <w:rPr>
          <w:rFonts w:ascii="Cambria" w:hAnsi="Cambria"/>
        </w:rPr>
        <w:t xml:space="preserve">In case of rejecting the report which was submitted to </w:t>
      </w:r>
      <w:r w:rsidR="008A6B3D" w:rsidRPr="002E7D7C">
        <w:rPr>
          <w:rFonts w:ascii="Cambria" w:hAnsi="Cambria"/>
        </w:rPr>
        <w:t>AFCOS</w:t>
      </w:r>
      <w:r w:rsidRPr="002E7D7C">
        <w:rPr>
          <w:rFonts w:ascii="Cambria" w:hAnsi="Cambria"/>
        </w:rPr>
        <w:t xml:space="preserve">, the IO is obliged, within </w:t>
      </w:r>
      <w:r w:rsidR="00CC0B3C" w:rsidRPr="002E7D7C">
        <w:rPr>
          <w:rFonts w:ascii="Cambria" w:hAnsi="Cambria"/>
        </w:rPr>
        <w:t>5 working days</w:t>
      </w:r>
      <w:r w:rsidRPr="002E7D7C">
        <w:rPr>
          <w:rFonts w:ascii="Cambria" w:hAnsi="Cambria"/>
        </w:rPr>
        <w:t xml:space="preserve"> as of the moment of rejecting the report, to modify and supplement the stated report in accordance with the comments of the </w:t>
      </w:r>
      <w:r w:rsidR="008A6B3D" w:rsidRPr="002E7D7C">
        <w:rPr>
          <w:rFonts w:ascii="Cambria" w:hAnsi="Cambria"/>
        </w:rPr>
        <w:t>AFCOS</w:t>
      </w:r>
      <w:r w:rsidRPr="002E7D7C">
        <w:rPr>
          <w:rFonts w:ascii="Cambria" w:hAnsi="Cambria"/>
        </w:rPr>
        <w:t xml:space="preserve">. After inserting the requested modifications and supplements, the report should be re-submitted to </w:t>
      </w:r>
      <w:r w:rsidR="008A6B3D" w:rsidRPr="002E7D7C">
        <w:rPr>
          <w:rFonts w:ascii="Cambria" w:hAnsi="Cambria"/>
        </w:rPr>
        <w:t>AFCOS</w:t>
      </w:r>
      <w:r w:rsidRPr="002E7D7C">
        <w:rPr>
          <w:rFonts w:ascii="Cambria" w:hAnsi="Cambria"/>
        </w:rPr>
        <w:t xml:space="preserve"> for the purpose of further reporting to OLAF. </w:t>
      </w:r>
    </w:p>
    <w:p w14:paraId="7EDFF59C" w14:textId="77777777" w:rsidR="009C7B3D" w:rsidRPr="002E7D7C" w:rsidRDefault="009C7B3D" w:rsidP="009021E4">
      <w:pPr>
        <w:jc w:val="both"/>
        <w:rPr>
          <w:rFonts w:ascii="Cambria" w:hAnsi="Cambria"/>
        </w:rPr>
      </w:pPr>
    </w:p>
    <w:p w14:paraId="5185D2D4" w14:textId="77777777" w:rsidR="00613B27" w:rsidRPr="002E7D7C" w:rsidRDefault="00613B27" w:rsidP="00613B27">
      <w:pPr>
        <w:jc w:val="both"/>
        <w:rPr>
          <w:rFonts w:ascii="Cambria" w:hAnsi="Cambria"/>
        </w:rPr>
      </w:pPr>
    </w:p>
    <w:p w14:paraId="46AE9AAC" w14:textId="5C5D4072" w:rsidR="001B47B4" w:rsidRPr="002E7D7C" w:rsidRDefault="00D03CF7" w:rsidP="001B47B4">
      <w:pPr>
        <w:pStyle w:val="Heading2"/>
        <w:spacing w:before="0" w:after="0"/>
        <w:rPr>
          <w:rFonts w:ascii="Cambria" w:hAnsi="Cambria"/>
          <w:i w:val="0"/>
        </w:rPr>
      </w:pPr>
      <w:bookmarkStart w:id="52" w:name="_Toc192232072"/>
      <w:r w:rsidRPr="002E7D7C">
        <w:rPr>
          <w:rFonts w:ascii="Cambria" w:hAnsi="Cambria"/>
          <w:i w:val="0"/>
        </w:rPr>
        <w:t>VI.5</w:t>
      </w:r>
      <w:r w:rsidR="001B47B4" w:rsidRPr="002E7D7C">
        <w:rPr>
          <w:rFonts w:ascii="Cambria" w:hAnsi="Cambria"/>
          <w:i w:val="0"/>
        </w:rPr>
        <w:t xml:space="preserve"> </w:t>
      </w:r>
      <w:r w:rsidR="000B510F">
        <w:rPr>
          <w:rFonts w:ascii="Cambria" w:hAnsi="Cambria"/>
          <w:i w:val="0"/>
        </w:rPr>
        <w:t>ADDITIONAL</w:t>
      </w:r>
      <w:r w:rsidR="000B510F" w:rsidRPr="002E7D7C">
        <w:rPr>
          <w:rFonts w:ascii="Cambria" w:hAnsi="Cambria"/>
          <w:i w:val="0"/>
        </w:rPr>
        <w:t xml:space="preserve"> </w:t>
      </w:r>
      <w:r w:rsidR="005611FA" w:rsidRPr="002E7D7C">
        <w:rPr>
          <w:rFonts w:ascii="Cambria" w:hAnsi="Cambria"/>
          <w:i w:val="0"/>
        </w:rPr>
        <w:t>REPORTING</w:t>
      </w:r>
      <w:bookmarkEnd w:id="52"/>
      <w:r w:rsidR="00252CD2">
        <w:rPr>
          <w:rFonts w:ascii="Cambria" w:hAnsi="Cambria"/>
          <w:i w:val="0"/>
        </w:rPr>
        <w:t xml:space="preserve"> </w:t>
      </w:r>
      <w:r w:rsidR="000B510F">
        <w:rPr>
          <w:rFonts w:ascii="Cambria" w:hAnsi="Cambria"/>
          <w:i w:val="0"/>
        </w:rPr>
        <w:t>OBLIGATIONS</w:t>
      </w:r>
    </w:p>
    <w:p w14:paraId="566ED608" w14:textId="77777777" w:rsidR="00484496" w:rsidRPr="002E7D7C" w:rsidRDefault="00484496" w:rsidP="00851626">
      <w:pPr>
        <w:jc w:val="both"/>
        <w:rPr>
          <w:rFonts w:ascii="Cambria" w:hAnsi="Cambria"/>
        </w:rPr>
      </w:pPr>
    </w:p>
    <w:p w14:paraId="2D36E068" w14:textId="00D213C9" w:rsidR="000B510F" w:rsidRDefault="000B510F" w:rsidP="00DC09FB">
      <w:pPr>
        <w:jc w:val="both"/>
        <w:rPr>
          <w:rFonts w:ascii="Cambria" w:hAnsi="Cambria"/>
        </w:rPr>
      </w:pPr>
      <w:r>
        <w:rPr>
          <w:rFonts w:ascii="Cambria" w:hAnsi="Cambria"/>
        </w:rPr>
        <w:t>A) Urgent reporting (applicable to IPA II)</w:t>
      </w:r>
    </w:p>
    <w:p w14:paraId="22D0F94A" w14:textId="77777777" w:rsidR="000B510F" w:rsidRDefault="000B510F" w:rsidP="00DC09FB">
      <w:pPr>
        <w:jc w:val="both"/>
        <w:rPr>
          <w:rFonts w:ascii="Cambria" w:hAnsi="Cambria"/>
        </w:rPr>
      </w:pPr>
    </w:p>
    <w:p w14:paraId="4F4D0BBE" w14:textId="34C5C986" w:rsidR="00DC09FB" w:rsidRPr="002E7D7C" w:rsidRDefault="00A407B3" w:rsidP="00DC09FB">
      <w:pPr>
        <w:jc w:val="both"/>
        <w:rPr>
          <w:rFonts w:ascii="Cambria" w:hAnsi="Cambria"/>
        </w:rPr>
      </w:pPr>
      <w:r>
        <w:rPr>
          <w:rFonts w:ascii="Cambria" w:hAnsi="Cambria"/>
        </w:rPr>
        <w:t>IMS provides for urgent reporting especially related to the cases whe</w:t>
      </w:r>
      <w:r w:rsidR="00AF0807">
        <w:rPr>
          <w:rFonts w:ascii="Cambria" w:hAnsi="Cambria"/>
        </w:rPr>
        <w:t>re other countries are involved</w:t>
      </w:r>
      <w:r>
        <w:rPr>
          <w:rFonts w:ascii="Cambria" w:hAnsi="Cambria"/>
        </w:rPr>
        <w:t xml:space="preserve"> </w:t>
      </w:r>
      <w:r w:rsidR="00AF0807">
        <w:rPr>
          <w:rFonts w:ascii="Cambria" w:hAnsi="Cambria"/>
        </w:rPr>
        <w:t>and</w:t>
      </w:r>
      <w:r w:rsidR="00DC09FB" w:rsidRPr="002E7D7C">
        <w:rPr>
          <w:rFonts w:ascii="Cambria" w:hAnsi="Cambria"/>
        </w:rPr>
        <w:t xml:space="preserve"> irregularities m</w:t>
      </w:r>
      <w:r>
        <w:rPr>
          <w:rFonts w:ascii="Cambria" w:hAnsi="Cambria"/>
        </w:rPr>
        <w:t xml:space="preserve">ay have consequences beyond </w:t>
      </w:r>
      <w:r w:rsidR="00DC09FB" w:rsidRPr="002E7D7C">
        <w:rPr>
          <w:rFonts w:ascii="Cambria" w:hAnsi="Cambria"/>
        </w:rPr>
        <w:t>national territory</w:t>
      </w:r>
      <w:r>
        <w:rPr>
          <w:rFonts w:ascii="Cambria" w:hAnsi="Cambria"/>
        </w:rPr>
        <w:t xml:space="preserve"> of one country</w:t>
      </w:r>
      <w:r w:rsidR="00DC09FB" w:rsidRPr="002E7D7C">
        <w:rPr>
          <w:rFonts w:ascii="Cambria" w:hAnsi="Cambria"/>
        </w:rPr>
        <w:t>.</w:t>
      </w:r>
    </w:p>
    <w:p w14:paraId="59C867D1" w14:textId="77777777" w:rsidR="00DC09FB" w:rsidRPr="002E7D7C" w:rsidRDefault="00DC09FB" w:rsidP="00DC09FB">
      <w:pPr>
        <w:jc w:val="both"/>
        <w:rPr>
          <w:rFonts w:ascii="Cambria" w:hAnsi="Cambria"/>
        </w:rPr>
      </w:pPr>
    </w:p>
    <w:p w14:paraId="599C8DB1" w14:textId="333C2F39" w:rsidR="00CB6FC2" w:rsidRPr="002E7D7C" w:rsidRDefault="00AF0807" w:rsidP="00613B27">
      <w:pPr>
        <w:jc w:val="both"/>
        <w:rPr>
          <w:rFonts w:ascii="Cambria" w:hAnsi="Cambria"/>
          <w:b/>
        </w:rPr>
      </w:pPr>
      <w:r>
        <w:rPr>
          <w:rFonts w:ascii="Cambria" w:hAnsi="Cambria"/>
          <w:b/>
        </w:rPr>
        <w:t xml:space="preserve">Urgent reporting implies the obligation that </w:t>
      </w:r>
      <w:r w:rsidRPr="002E7D7C">
        <w:rPr>
          <w:rFonts w:ascii="Cambria" w:hAnsi="Cambria"/>
          <w:b/>
        </w:rPr>
        <w:t>t</w:t>
      </w:r>
      <w:r w:rsidR="00EA1123" w:rsidRPr="002E7D7C">
        <w:rPr>
          <w:rFonts w:ascii="Cambria" w:hAnsi="Cambria"/>
          <w:b/>
        </w:rPr>
        <w:t xml:space="preserve">he </w:t>
      </w:r>
      <w:r w:rsidR="00842858" w:rsidRPr="002E7D7C">
        <w:rPr>
          <w:rFonts w:ascii="Cambria" w:hAnsi="Cambria"/>
          <w:b/>
        </w:rPr>
        <w:t>Implementing Agency / IBFM</w:t>
      </w:r>
      <w:r w:rsidR="00EA1123" w:rsidRPr="002E7D7C">
        <w:rPr>
          <w:rFonts w:ascii="Cambria" w:hAnsi="Cambria"/>
          <w:b/>
        </w:rPr>
        <w:t xml:space="preserve"> immediately collect</w:t>
      </w:r>
      <w:r>
        <w:rPr>
          <w:rFonts w:ascii="Cambria" w:hAnsi="Cambria"/>
          <w:b/>
        </w:rPr>
        <w:t>s</w:t>
      </w:r>
      <w:r w:rsidR="00EA1123" w:rsidRPr="002E7D7C">
        <w:rPr>
          <w:rFonts w:ascii="Cambria" w:hAnsi="Cambria"/>
          <w:b/>
        </w:rPr>
        <w:t xml:space="preserve"> all relevant facts and information on a certain irregularity and </w:t>
      </w:r>
      <w:r w:rsidR="00EA1123" w:rsidRPr="002E7D7C">
        <w:rPr>
          <w:rFonts w:ascii="Cambria" w:hAnsi="Cambria"/>
          <w:b/>
          <w:u w:val="single"/>
        </w:rPr>
        <w:t>immediately</w:t>
      </w:r>
      <w:r w:rsidR="00EA1123" w:rsidRPr="002E7D7C">
        <w:rPr>
          <w:rFonts w:ascii="Cambria" w:hAnsi="Cambria"/>
          <w:b/>
        </w:rPr>
        <w:t xml:space="preserve"> draft</w:t>
      </w:r>
      <w:r>
        <w:rPr>
          <w:rFonts w:ascii="Cambria" w:hAnsi="Cambria"/>
          <w:b/>
        </w:rPr>
        <w:t>s</w:t>
      </w:r>
      <w:r w:rsidR="00484496" w:rsidRPr="002E7D7C">
        <w:rPr>
          <w:rFonts w:ascii="Cambria" w:hAnsi="Cambria"/>
          <w:b/>
        </w:rPr>
        <w:t xml:space="preserve"> </w:t>
      </w:r>
      <w:r w:rsidR="00EA1123" w:rsidRPr="002E7D7C">
        <w:rPr>
          <w:rFonts w:ascii="Cambria" w:hAnsi="Cambria"/>
          <w:b/>
          <w:i/>
        </w:rPr>
        <w:t>urgent report</w:t>
      </w:r>
      <w:r w:rsidR="00EA1123" w:rsidRPr="002E7D7C">
        <w:rPr>
          <w:rFonts w:ascii="Cambria" w:hAnsi="Cambria"/>
          <w:b/>
        </w:rPr>
        <w:t xml:space="preserve"> and to submit</w:t>
      </w:r>
      <w:r>
        <w:rPr>
          <w:rFonts w:ascii="Cambria" w:hAnsi="Cambria"/>
          <w:b/>
        </w:rPr>
        <w:t>s</w:t>
      </w:r>
      <w:r w:rsidR="00EA1123" w:rsidRPr="002E7D7C">
        <w:rPr>
          <w:rFonts w:ascii="Cambria" w:hAnsi="Cambria"/>
          <w:b/>
        </w:rPr>
        <w:t xml:space="preserve"> it to </w:t>
      </w:r>
      <w:r w:rsidR="008A6B3D" w:rsidRPr="002E7D7C">
        <w:rPr>
          <w:rFonts w:ascii="Cambria" w:hAnsi="Cambria"/>
          <w:b/>
        </w:rPr>
        <w:t>AFCOS</w:t>
      </w:r>
      <w:r w:rsidR="000C074F" w:rsidRPr="002E7D7C">
        <w:rPr>
          <w:rFonts w:ascii="Cambria" w:hAnsi="Cambria"/>
          <w:b/>
        </w:rPr>
        <w:t xml:space="preserve"> </w:t>
      </w:r>
      <w:r w:rsidR="00EA1123" w:rsidRPr="002E7D7C">
        <w:rPr>
          <w:rFonts w:ascii="Cambria" w:hAnsi="Cambria"/>
          <w:b/>
        </w:rPr>
        <w:t xml:space="preserve">which </w:t>
      </w:r>
      <w:r w:rsidR="00DC09FB" w:rsidRPr="002E7D7C">
        <w:rPr>
          <w:rFonts w:ascii="Cambria" w:hAnsi="Cambria"/>
          <w:b/>
        </w:rPr>
        <w:t xml:space="preserve">immediately </w:t>
      </w:r>
      <w:r w:rsidR="00EA1123" w:rsidRPr="002E7D7C">
        <w:rPr>
          <w:rFonts w:ascii="Cambria" w:hAnsi="Cambria"/>
          <w:b/>
        </w:rPr>
        <w:t>send</w:t>
      </w:r>
      <w:r>
        <w:rPr>
          <w:rFonts w:ascii="Cambria" w:hAnsi="Cambria"/>
          <w:b/>
        </w:rPr>
        <w:t>s</w:t>
      </w:r>
      <w:r w:rsidR="00EA1123" w:rsidRPr="002E7D7C">
        <w:rPr>
          <w:rFonts w:ascii="Cambria" w:hAnsi="Cambria"/>
          <w:b/>
        </w:rPr>
        <w:t xml:space="preserve"> it to OLAF on behalf of NAO</w:t>
      </w:r>
      <w:r w:rsidR="007537D8">
        <w:rPr>
          <w:rFonts w:ascii="Cambria" w:hAnsi="Cambria"/>
          <w:b/>
        </w:rPr>
        <w:t xml:space="preserve"> after verification</w:t>
      </w:r>
      <w:r w:rsidR="00EA1123" w:rsidRPr="002E7D7C">
        <w:rPr>
          <w:rFonts w:ascii="Cambria" w:hAnsi="Cambria"/>
          <w:b/>
        </w:rPr>
        <w:t xml:space="preserve">. </w:t>
      </w:r>
    </w:p>
    <w:p w14:paraId="6E5A8ACE" w14:textId="77777777" w:rsidR="00AF0807" w:rsidRDefault="00AF0807" w:rsidP="00AF0807">
      <w:pPr>
        <w:jc w:val="both"/>
        <w:rPr>
          <w:rFonts w:ascii="Cambria" w:hAnsi="Cambria"/>
        </w:rPr>
      </w:pPr>
    </w:p>
    <w:p w14:paraId="47C2A6EE" w14:textId="007E4031" w:rsidR="00AF0807" w:rsidRPr="002E7D7C" w:rsidRDefault="00AF0807" w:rsidP="00AF0807">
      <w:pPr>
        <w:jc w:val="both"/>
        <w:rPr>
          <w:rFonts w:ascii="Cambria" w:hAnsi="Cambria"/>
        </w:rPr>
      </w:pPr>
      <w:r w:rsidRPr="002E7D7C">
        <w:rPr>
          <w:rFonts w:ascii="Cambria" w:hAnsi="Cambria"/>
        </w:rPr>
        <w:t xml:space="preserve">Other respective member states or other IPA II Beneficiary Countries </w:t>
      </w:r>
      <w:r>
        <w:rPr>
          <w:rFonts w:ascii="Cambria" w:hAnsi="Cambria"/>
        </w:rPr>
        <w:t>might be informed as well</w:t>
      </w:r>
      <w:r w:rsidR="00E0600B">
        <w:rPr>
          <w:rFonts w:ascii="Cambria" w:hAnsi="Cambria"/>
        </w:rPr>
        <w:t>,</w:t>
      </w:r>
      <w:r>
        <w:rPr>
          <w:rFonts w:ascii="Cambria" w:hAnsi="Cambria"/>
        </w:rPr>
        <w:t xml:space="preserve"> </w:t>
      </w:r>
      <w:r w:rsidRPr="002E7D7C">
        <w:rPr>
          <w:rFonts w:ascii="Cambria" w:hAnsi="Cambria"/>
        </w:rPr>
        <w:t>if necessary.</w:t>
      </w:r>
    </w:p>
    <w:p w14:paraId="621AE17B" w14:textId="573651D3" w:rsidR="00CB6FC2" w:rsidRDefault="00CB6FC2" w:rsidP="00613B27">
      <w:pPr>
        <w:jc w:val="both"/>
        <w:rPr>
          <w:rFonts w:ascii="Cambria" w:hAnsi="Cambria"/>
          <w:b/>
        </w:rPr>
      </w:pPr>
    </w:p>
    <w:p w14:paraId="59EDFC6B" w14:textId="0328CB5C" w:rsidR="000B510F" w:rsidRDefault="000B510F" w:rsidP="00613B27">
      <w:pPr>
        <w:jc w:val="both"/>
        <w:rPr>
          <w:rFonts w:ascii="Cambria" w:hAnsi="Cambria"/>
        </w:rPr>
      </w:pPr>
      <w:r w:rsidRPr="00BB61AA">
        <w:rPr>
          <w:rFonts w:ascii="Cambria" w:hAnsi="Cambria"/>
        </w:rPr>
        <w:t xml:space="preserve">B) </w:t>
      </w:r>
      <w:r>
        <w:rPr>
          <w:rFonts w:ascii="Cambria" w:hAnsi="Cambria"/>
        </w:rPr>
        <w:t xml:space="preserve">Informing </w:t>
      </w:r>
      <w:r w:rsidRPr="000B510F">
        <w:rPr>
          <w:rFonts w:ascii="Cambria" w:hAnsi="Cambria"/>
        </w:rPr>
        <w:t xml:space="preserve">Member States </w:t>
      </w:r>
      <w:r>
        <w:rPr>
          <w:rFonts w:ascii="Cambria" w:hAnsi="Cambria"/>
        </w:rPr>
        <w:t>/ other IPA III Beneficiaries</w:t>
      </w:r>
    </w:p>
    <w:p w14:paraId="5E34A0D5" w14:textId="2AAD55DE" w:rsidR="000B510F" w:rsidRDefault="000B510F" w:rsidP="00613B27">
      <w:pPr>
        <w:jc w:val="both"/>
        <w:rPr>
          <w:rFonts w:ascii="Cambria" w:hAnsi="Cambria"/>
        </w:rPr>
      </w:pPr>
    </w:p>
    <w:p w14:paraId="56C3F9B8" w14:textId="7A4455C2" w:rsidR="000B510F" w:rsidRPr="00BB61AA" w:rsidRDefault="000B510F" w:rsidP="00613B27">
      <w:pPr>
        <w:jc w:val="both"/>
        <w:rPr>
          <w:rFonts w:ascii="Cambria" w:hAnsi="Cambria"/>
        </w:rPr>
      </w:pPr>
      <w:r w:rsidRPr="000B510F">
        <w:rPr>
          <w:rFonts w:ascii="Cambria" w:hAnsi="Cambria"/>
        </w:rPr>
        <w:t>The IPA III beneficiary, when reporting to the Commission, in addition shall inform the Member States or other IPA III beneficiaries concerned about any irregularities discovered or supposed to have occurred, where it is feared that they may have repercussions outside its territory.</w:t>
      </w:r>
    </w:p>
    <w:p w14:paraId="210DF221" w14:textId="1B771671" w:rsidR="000B510F" w:rsidRDefault="000B510F" w:rsidP="00613B27">
      <w:pPr>
        <w:jc w:val="both"/>
        <w:rPr>
          <w:rFonts w:ascii="Cambria" w:hAnsi="Cambria"/>
          <w:b/>
        </w:rPr>
      </w:pPr>
    </w:p>
    <w:p w14:paraId="42A4A339" w14:textId="77777777" w:rsidR="000B510F" w:rsidRPr="002E7D7C" w:rsidRDefault="000B510F" w:rsidP="00613B27">
      <w:pPr>
        <w:jc w:val="both"/>
        <w:rPr>
          <w:rFonts w:ascii="Cambria" w:hAnsi="Cambria"/>
          <w:b/>
        </w:rPr>
      </w:pPr>
    </w:p>
    <w:p w14:paraId="195EA32C" w14:textId="4750ECBF" w:rsidR="00846636" w:rsidRPr="002E7D7C" w:rsidRDefault="00A613D0" w:rsidP="00CF0C71">
      <w:pPr>
        <w:pStyle w:val="Heading2"/>
        <w:spacing w:before="0" w:after="0"/>
        <w:rPr>
          <w:rFonts w:ascii="Cambria" w:hAnsi="Cambria"/>
          <w:i w:val="0"/>
        </w:rPr>
      </w:pPr>
      <w:bookmarkStart w:id="53" w:name="_Toc443035902"/>
      <w:bookmarkStart w:id="54" w:name="_Toc192232073"/>
      <w:r w:rsidRPr="002E7D7C">
        <w:rPr>
          <w:rFonts w:ascii="Cambria" w:hAnsi="Cambria"/>
          <w:i w:val="0"/>
        </w:rPr>
        <w:t>VI.</w:t>
      </w:r>
      <w:r w:rsidR="00D03CF7" w:rsidRPr="002E7D7C">
        <w:rPr>
          <w:rFonts w:ascii="Cambria" w:hAnsi="Cambria"/>
          <w:i w:val="0"/>
        </w:rPr>
        <w:t>6</w:t>
      </w:r>
      <w:bookmarkEnd w:id="53"/>
      <w:r w:rsidR="003469A2" w:rsidRPr="002E7D7C">
        <w:rPr>
          <w:rFonts w:ascii="Cambria" w:hAnsi="Cambria"/>
          <w:i w:val="0"/>
        </w:rPr>
        <w:t xml:space="preserve"> </w:t>
      </w:r>
      <w:r w:rsidR="00393393" w:rsidRPr="002E7D7C">
        <w:rPr>
          <w:rFonts w:ascii="Cambria" w:hAnsi="Cambria"/>
          <w:i w:val="0"/>
        </w:rPr>
        <w:t>CLOSING OF IRREGULARITY CASE</w:t>
      </w:r>
      <w:bookmarkEnd w:id="54"/>
      <w:r w:rsidR="00393393" w:rsidRPr="002E7D7C">
        <w:rPr>
          <w:rFonts w:ascii="Cambria" w:hAnsi="Cambria"/>
          <w:i w:val="0"/>
        </w:rPr>
        <w:t xml:space="preserve"> </w:t>
      </w:r>
    </w:p>
    <w:p w14:paraId="5EA68E72" w14:textId="77777777" w:rsidR="00846636" w:rsidRPr="002E7D7C" w:rsidRDefault="00846636" w:rsidP="009021E4">
      <w:pPr>
        <w:rPr>
          <w:rFonts w:ascii="Cambria" w:hAnsi="Cambria"/>
        </w:rPr>
      </w:pPr>
    </w:p>
    <w:p w14:paraId="36B3A5D9" w14:textId="2FDCC1AC" w:rsidR="00846636" w:rsidRPr="002E7D7C" w:rsidRDefault="006613DC" w:rsidP="009021E4">
      <w:pPr>
        <w:jc w:val="both"/>
        <w:rPr>
          <w:rFonts w:ascii="Cambria" w:hAnsi="Cambria"/>
        </w:rPr>
      </w:pPr>
      <w:r w:rsidRPr="002E7D7C">
        <w:rPr>
          <w:rFonts w:ascii="Cambria" w:hAnsi="Cambria"/>
        </w:rPr>
        <w:t>Irregularity</w:t>
      </w:r>
      <w:r w:rsidR="00393393" w:rsidRPr="002E7D7C">
        <w:rPr>
          <w:rFonts w:ascii="Cambria" w:hAnsi="Cambria"/>
        </w:rPr>
        <w:t xml:space="preserve"> case is considered closed if one of the following conditions is met: </w:t>
      </w:r>
    </w:p>
    <w:p w14:paraId="24EE4808" w14:textId="0B34BD5D" w:rsidR="00846636" w:rsidRPr="002E7D7C" w:rsidRDefault="00297FA8" w:rsidP="00560ED5">
      <w:pPr>
        <w:pStyle w:val="ListParagraph"/>
        <w:numPr>
          <w:ilvl w:val="0"/>
          <w:numId w:val="17"/>
        </w:numPr>
        <w:spacing w:before="120" w:after="0" w:line="240" w:lineRule="auto"/>
        <w:contextualSpacing w:val="0"/>
        <w:jc w:val="both"/>
        <w:rPr>
          <w:rFonts w:ascii="Cambria" w:hAnsi="Cambria"/>
        </w:rPr>
      </w:pPr>
      <w:r w:rsidRPr="002E7D7C">
        <w:rPr>
          <w:rFonts w:ascii="Cambria" w:hAnsi="Cambria"/>
        </w:rPr>
        <w:t xml:space="preserve">A decision is brought that previously </w:t>
      </w:r>
      <w:r w:rsidR="00E73144" w:rsidRPr="002E7D7C">
        <w:rPr>
          <w:rFonts w:ascii="Cambria" w:hAnsi="Cambria"/>
        </w:rPr>
        <w:t>established</w:t>
      </w:r>
      <w:r w:rsidRPr="002E7D7C">
        <w:rPr>
          <w:rFonts w:ascii="Cambria" w:hAnsi="Cambria"/>
        </w:rPr>
        <w:t xml:space="preserve"> irregularity is not considered </w:t>
      </w:r>
      <w:r w:rsidR="00E73144" w:rsidRPr="002E7D7C">
        <w:rPr>
          <w:rFonts w:ascii="Cambria" w:hAnsi="Cambria"/>
        </w:rPr>
        <w:t>an</w:t>
      </w:r>
      <w:r w:rsidRPr="002E7D7C">
        <w:rPr>
          <w:rFonts w:ascii="Cambria" w:hAnsi="Cambria"/>
        </w:rPr>
        <w:t xml:space="preserve"> irregularity anymore </w:t>
      </w:r>
      <w:r w:rsidR="00B30CE7" w:rsidRPr="002E7D7C">
        <w:rPr>
          <w:rFonts w:ascii="Cambria" w:hAnsi="Cambria"/>
        </w:rPr>
        <w:t>(</w:t>
      </w:r>
      <w:r w:rsidRPr="002E7D7C">
        <w:rPr>
          <w:rFonts w:ascii="Cambria" w:hAnsi="Cambria"/>
        </w:rPr>
        <w:t xml:space="preserve">in that case </w:t>
      </w:r>
      <w:r w:rsidR="00BB53A4" w:rsidRPr="002E7D7C">
        <w:rPr>
          <w:rFonts w:ascii="Cambria" w:hAnsi="Cambria"/>
        </w:rPr>
        <w:t>Conclusion</w:t>
      </w:r>
      <w:r w:rsidRPr="002E7D7C">
        <w:rPr>
          <w:rFonts w:ascii="Cambria" w:hAnsi="Cambria"/>
        </w:rPr>
        <w:t xml:space="preserve"> on </w:t>
      </w:r>
      <w:r w:rsidR="00BB53A4" w:rsidRPr="002E7D7C">
        <w:rPr>
          <w:rFonts w:ascii="Cambria" w:hAnsi="Cambria"/>
        </w:rPr>
        <w:t xml:space="preserve">established </w:t>
      </w:r>
      <w:r w:rsidRPr="002E7D7C">
        <w:rPr>
          <w:rFonts w:ascii="Cambria" w:hAnsi="Cambria"/>
        </w:rPr>
        <w:t xml:space="preserve">irregularity should be amended into </w:t>
      </w:r>
      <w:r w:rsidR="00BB53A4" w:rsidRPr="002E7D7C">
        <w:rPr>
          <w:rFonts w:ascii="Cambria" w:hAnsi="Cambria"/>
        </w:rPr>
        <w:t>Conclusion</w:t>
      </w:r>
      <w:r w:rsidRPr="002E7D7C">
        <w:rPr>
          <w:rFonts w:ascii="Cambria" w:hAnsi="Cambria"/>
        </w:rPr>
        <w:t xml:space="preserve"> on non-existence of irregularity);</w:t>
      </w:r>
    </w:p>
    <w:p w14:paraId="644E1858" w14:textId="4EE42D43" w:rsidR="00846636" w:rsidRPr="002E7D7C" w:rsidRDefault="00297FA8" w:rsidP="00560ED5">
      <w:pPr>
        <w:pStyle w:val="ListParagraph"/>
        <w:numPr>
          <w:ilvl w:val="0"/>
          <w:numId w:val="17"/>
        </w:numPr>
        <w:spacing w:before="120" w:after="0" w:line="240" w:lineRule="auto"/>
        <w:ind w:left="714" w:hanging="357"/>
        <w:contextualSpacing w:val="0"/>
        <w:jc w:val="both"/>
        <w:rPr>
          <w:rFonts w:ascii="Cambria" w:hAnsi="Cambria"/>
        </w:rPr>
      </w:pPr>
      <w:r w:rsidRPr="002E7D7C">
        <w:rPr>
          <w:rFonts w:ascii="Cambria" w:hAnsi="Cambria"/>
        </w:rPr>
        <w:t xml:space="preserve">All corrective measure have been conducted and all ineligible expenditures have been recovered or excluded from payment claim towards the EC / annual financial statement, except in the case when this is not possible because on the basis of final decision by responsible authority, it was </w:t>
      </w:r>
      <w:r w:rsidR="00E73144" w:rsidRPr="002E7D7C">
        <w:rPr>
          <w:rFonts w:ascii="Cambria" w:hAnsi="Cambria"/>
        </w:rPr>
        <w:t>established</w:t>
      </w:r>
      <w:r w:rsidRPr="002E7D7C">
        <w:rPr>
          <w:rFonts w:ascii="Cambria" w:hAnsi="Cambria"/>
        </w:rPr>
        <w:t xml:space="preserve"> that request for protection of rights to forceful</w:t>
      </w:r>
      <w:r w:rsidR="002209D8" w:rsidRPr="002E7D7C">
        <w:rPr>
          <w:rFonts w:ascii="Cambria" w:hAnsi="Cambria"/>
        </w:rPr>
        <w:t xml:space="preserve"> enforcement of claims (statute of limitations of rights</w:t>
      </w:r>
      <w:r w:rsidR="00322D83" w:rsidRPr="002E7D7C">
        <w:rPr>
          <w:rFonts w:ascii="Cambria" w:hAnsi="Cambria"/>
        </w:rPr>
        <w:t>)</w:t>
      </w:r>
      <w:r w:rsidRPr="002E7D7C">
        <w:rPr>
          <w:rFonts w:ascii="Cambria" w:hAnsi="Cambria"/>
        </w:rPr>
        <w:t xml:space="preserve"> is lost; or if </w:t>
      </w:r>
      <w:r w:rsidR="002209D8" w:rsidRPr="002E7D7C">
        <w:rPr>
          <w:rFonts w:ascii="Cambria" w:hAnsi="Cambria"/>
        </w:rPr>
        <w:t>claims could not have been (forcibly) enforced due to others, on the basis of reasons established by regulations.</w:t>
      </w:r>
    </w:p>
    <w:p w14:paraId="39404824" w14:textId="77777777" w:rsidR="00D35472" w:rsidRPr="002E7D7C" w:rsidRDefault="00D35472" w:rsidP="00F84880">
      <w:pPr>
        <w:jc w:val="both"/>
        <w:rPr>
          <w:rFonts w:ascii="Cambria" w:hAnsi="Cambria"/>
        </w:rPr>
      </w:pPr>
    </w:p>
    <w:p w14:paraId="2308E613" w14:textId="03ADAFDC" w:rsidR="00A16472" w:rsidRPr="002E7D7C" w:rsidRDefault="00F84880" w:rsidP="00F84880">
      <w:pPr>
        <w:jc w:val="both"/>
        <w:rPr>
          <w:rFonts w:ascii="Cambria" w:hAnsi="Cambria"/>
        </w:rPr>
      </w:pPr>
      <w:r w:rsidRPr="002E7D7C">
        <w:rPr>
          <w:rFonts w:ascii="Cambria" w:hAnsi="Cambria"/>
        </w:rPr>
        <w:t xml:space="preserve">Cases where </w:t>
      </w:r>
      <w:r w:rsidRPr="002E7D7C">
        <w:rPr>
          <w:rFonts w:ascii="Cambria" w:hAnsi="Cambria"/>
          <w:b/>
        </w:rPr>
        <w:t xml:space="preserve">court proceedings have been initiated </w:t>
      </w:r>
      <w:r w:rsidRPr="002E7D7C">
        <w:rPr>
          <w:rFonts w:ascii="Cambria" w:hAnsi="Cambria"/>
        </w:rPr>
        <w:t xml:space="preserve">(criminal, misdemeanour and others) can be closed only upon reaching the final verdict. </w:t>
      </w:r>
      <w:r w:rsidR="00B4305A" w:rsidRPr="002E7D7C">
        <w:rPr>
          <w:rFonts w:ascii="Cambria" w:hAnsi="Cambria"/>
        </w:rPr>
        <w:t>In such a case, the c</w:t>
      </w:r>
      <w:r w:rsidR="00884DC6" w:rsidRPr="002E7D7C">
        <w:rPr>
          <w:rFonts w:ascii="Cambria" w:hAnsi="Cambria"/>
        </w:rPr>
        <w:t xml:space="preserve">lassification of irregularity </w:t>
      </w:r>
      <w:r w:rsidR="00B4305A" w:rsidRPr="002E7D7C">
        <w:rPr>
          <w:rFonts w:ascii="Cambria" w:hAnsi="Cambria"/>
        </w:rPr>
        <w:t xml:space="preserve">in IMS </w:t>
      </w:r>
      <w:r w:rsidR="00884DC6" w:rsidRPr="002E7D7C">
        <w:rPr>
          <w:rFonts w:ascii="Cambria" w:hAnsi="Cambria"/>
        </w:rPr>
        <w:t xml:space="preserve">has to be changed from </w:t>
      </w:r>
      <w:r w:rsidRPr="002E7D7C">
        <w:rPr>
          <w:rFonts w:ascii="Cambria" w:hAnsi="Cambria"/>
        </w:rPr>
        <w:t xml:space="preserve">IRQ 3 </w:t>
      </w:r>
      <w:r w:rsidR="00DA74C9" w:rsidRPr="002E7D7C">
        <w:rPr>
          <w:rFonts w:ascii="Cambria" w:hAnsi="Cambria"/>
        </w:rPr>
        <w:t xml:space="preserve">(suspected fraud) </w:t>
      </w:r>
      <w:r w:rsidR="00884DC6" w:rsidRPr="002E7D7C">
        <w:rPr>
          <w:rFonts w:ascii="Cambria" w:hAnsi="Cambria"/>
        </w:rPr>
        <w:t>to</w:t>
      </w:r>
      <w:r w:rsidRPr="002E7D7C">
        <w:rPr>
          <w:rFonts w:ascii="Cambria" w:hAnsi="Cambria"/>
        </w:rPr>
        <w:t xml:space="preserve"> IRQ 5</w:t>
      </w:r>
      <w:r w:rsidR="00DA74C9" w:rsidRPr="002E7D7C">
        <w:rPr>
          <w:rFonts w:ascii="Cambria" w:hAnsi="Cambria"/>
        </w:rPr>
        <w:t xml:space="preserve"> (</w:t>
      </w:r>
      <w:r w:rsidR="00873A8D" w:rsidRPr="002E7D7C">
        <w:rPr>
          <w:rFonts w:ascii="Cambria" w:hAnsi="Cambria"/>
        </w:rPr>
        <w:t xml:space="preserve">established </w:t>
      </w:r>
      <w:r w:rsidR="00DA74C9" w:rsidRPr="002E7D7C">
        <w:rPr>
          <w:rFonts w:ascii="Cambria" w:hAnsi="Cambria"/>
        </w:rPr>
        <w:t>fraud)</w:t>
      </w:r>
      <w:r w:rsidRPr="002E7D7C">
        <w:rPr>
          <w:rFonts w:ascii="Cambria" w:hAnsi="Cambria"/>
        </w:rPr>
        <w:t>.</w:t>
      </w:r>
    </w:p>
    <w:p w14:paraId="7FC81131" w14:textId="77777777" w:rsidR="00F84880" w:rsidRPr="002E7D7C" w:rsidRDefault="00F84880" w:rsidP="009021E4">
      <w:pPr>
        <w:jc w:val="both"/>
        <w:rPr>
          <w:rFonts w:ascii="Cambria" w:hAnsi="Cambria"/>
          <w:b/>
        </w:rPr>
      </w:pPr>
    </w:p>
    <w:p w14:paraId="4514137E" w14:textId="77777777" w:rsidR="00F84880" w:rsidRPr="002E7D7C" w:rsidRDefault="00F84880" w:rsidP="009021E4">
      <w:pPr>
        <w:jc w:val="both"/>
        <w:rPr>
          <w:rFonts w:ascii="Cambria" w:hAnsi="Cambria"/>
          <w:b/>
        </w:rPr>
      </w:pPr>
    </w:p>
    <w:p w14:paraId="705BBE7B" w14:textId="77777777" w:rsidR="0034259E" w:rsidRPr="002E7D7C" w:rsidRDefault="0034259E" w:rsidP="009021E4">
      <w:pPr>
        <w:jc w:val="both"/>
        <w:rPr>
          <w:rFonts w:ascii="Cambria" w:hAnsi="Cambria"/>
        </w:rPr>
      </w:pPr>
    </w:p>
    <w:p w14:paraId="0AA75EC9" w14:textId="77777777" w:rsidR="002F0625" w:rsidRPr="002E7D7C" w:rsidRDefault="002F0625" w:rsidP="009021E4">
      <w:pPr>
        <w:jc w:val="both"/>
        <w:rPr>
          <w:rFonts w:ascii="Cambria" w:hAnsi="Cambria"/>
        </w:rPr>
      </w:pPr>
    </w:p>
    <w:p w14:paraId="51EC0049" w14:textId="77777777" w:rsidR="002F0625" w:rsidRPr="002E7D7C" w:rsidRDefault="002F0625" w:rsidP="009021E4">
      <w:pPr>
        <w:jc w:val="both"/>
        <w:rPr>
          <w:rFonts w:ascii="Cambria" w:hAnsi="Cambria"/>
        </w:rPr>
      </w:pPr>
    </w:p>
    <w:p w14:paraId="65D3E45B" w14:textId="77777777" w:rsidR="002F0625" w:rsidRPr="002E7D7C" w:rsidRDefault="002F0625" w:rsidP="009021E4">
      <w:pPr>
        <w:jc w:val="both"/>
        <w:rPr>
          <w:rFonts w:ascii="Cambria" w:hAnsi="Cambria"/>
        </w:rPr>
      </w:pPr>
    </w:p>
    <w:p w14:paraId="0CEC7039" w14:textId="77777777" w:rsidR="002F0625" w:rsidRPr="002E7D7C" w:rsidRDefault="002F0625" w:rsidP="009021E4">
      <w:pPr>
        <w:jc w:val="both"/>
        <w:rPr>
          <w:rFonts w:ascii="Cambria" w:hAnsi="Cambria"/>
        </w:rPr>
      </w:pPr>
    </w:p>
    <w:p w14:paraId="6599E32B" w14:textId="77777777" w:rsidR="002F0625" w:rsidRPr="002E7D7C" w:rsidRDefault="002F0625" w:rsidP="009021E4">
      <w:pPr>
        <w:jc w:val="both"/>
        <w:rPr>
          <w:rFonts w:ascii="Cambria" w:hAnsi="Cambria"/>
        </w:rPr>
      </w:pPr>
    </w:p>
    <w:p w14:paraId="5BACC5C1" w14:textId="77777777" w:rsidR="002F0625" w:rsidRPr="002E7D7C" w:rsidRDefault="002F0625" w:rsidP="009021E4">
      <w:pPr>
        <w:jc w:val="both"/>
        <w:rPr>
          <w:rFonts w:ascii="Cambria" w:hAnsi="Cambria"/>
        </w:rPr>
      </w:pPr>
    </w:p>
    <w:p w14:paraId="54D13F02" w14:textId="77777777" w:rsidR="00A974B3" w:rsidRPr="002E7D7C" w:rsidRDefault="00A974B3">
      <w:pPr>
        <w:rPr>
          <w:rFonts w:ascii="Cambria" w:hAnsi="Cambria" w:cs="Arial"/>
          <w:b/>
          <w:bCs/>
          <w:i/>
          <w:iCs/>
          <w:caps/>
          <w:sz w:val="28"/>
          <w:szCs w:val="28"/>
        </w:rPr>
      </w:pPr>
      <w:r w:rsidRPr="002E7D7C">
        <w:rPr>
          <w:rFonts w:ascii="Cambria" w:hAnsi="Cambria"/>
        </w:rPr>
        <w:br w:type="page"/>
      </w:r>
    </w:p>
    <w:p w14:paraId="242B75CC" w14:textId="5B3C3A3B" w:rsidR="009C7B3D" w:rsidRPr="002E7D7C" w:rsidRDefault="0025075D" w:rsidP="000D4CA7">
      <w:pPr>
        <w:pStyle w:val="Heading1"/>
        <w:spacing w:before="0" w:after="0"/>
        <w:rPr>
          <w:rFonts w:ascii="Cambria" w:hAnsi="Cambria"/>
        </w:rPr>
      </w:pPr>
      <w:bookmarkStart w:id="55" w:name="_Toc192232074"/>
      <w:r w:rsidRPr="002E7D7C">
        <w:rPr>
          <w:rFonts w:ascii="Cambria" w:hAnsi="Cambria"/>
        </w:rPr>
        <w:t>VII</w:t>
      </w:r>
      <w:r w:rsidR="009C7B3D" w:rsidRPr="002E7D7C">
        <w:rPr>
          <w:rFonts w:ascii="Cambria" w:hAnsi="Cambria"/>
        </w:rPr>
        <w:t xml:space="preserve"> </w:t>
      </w:r>
      <w:r w:rsidR="00BF7AD8" w:rsidRPr="002E7D7C">
        <w:rPr>
          <w:rFonts w:ascii="Cambria" w:hAnsi="Cambria"/>
        </w:rPr>
        <w:t>DOCUMENTATION MANAGEMENT</w:t>
      </w:r>
      <w:bookmarkEnd w:id="55"/>
    </w:p>
    <w:p w14:paraId="4508A14D" w14:textId="0FBB6C3E" w:rsidR="000D4CA7" w:rsidRPr="002E7D7C" w:rsidRDefault="000D4CA7" w:rsidP="000D4CA7">
      <w:pPr>
        <w:rPr>
          <w:rFonts w:ascii="Cambria" w:hAnsi="Cambria"/>
        </w:rPr>
      </w:pPr>
    </w:p>
    <w:p w14:paraId="72F9BB12" w14:textId="77777777" w:rsidR="00BF7AD8" w:rsidRPr="002E7D7C" w:rsidRDefault="00BF7AD8" w:rsidP="00A554E7">
      <w:pPr>
        <w:pStyle w:val="Default"/>
        <w:jc w:val="both"/>
        <w:rPr>
          <w:rFonts w:ascii="Cambria" w:hAnsi="Cambria"/>
          <w:color w:val="auto"/>
          <w:lang w:val="en-GB"/>
        </w:rPr>
      </w:pPr>
      <w:r w:rsidRPr="002E7D7C">
        <w:rPr>
          <w:rFonts w:ascii="Cambria" w:hAnsi="Cambria"/>
          <w:color w:val="auto"/>
          <w:lang w:val="en-GB"/>
        </w:rPr>
        <w:t>In order to ensure adequate audit trail, system should be established to ensure the storage of all documents related to procurement of services, goods or works, grant award, contracting, financial management, control and audit.</w:t>
      </w:r>
    </w:p>
    <w:p w14:paraId="16B15F5B" w14:textId="77777777" w:rsidR="00A554E7" w:rsidRPr="002E7D7C" w:rsidRDefault="00A554E7" w:rsidP="00A554E7">
      <w:pPr>
        <w:pStyle w:val="Default"/>
        <w:jc w:val="both"/>
        <w:rPr>
          <w:rFonts w:ascii="Cambria" w:hAnsi="Cambria"/>
          <w:color w:val="auto"/>
          <w:lang w:val="en-GB"/>
        </w:rPr>
      </w:pPr>
    </w:p>
    <w:p w14:paraId="2DA3D737" w14:textId="5B55BCD5" w:rsidR="00A554E7" w:rsidRPr="002E7D7C" w:rsidRDefault="00BF7AD8" w:rsidP="00A554E7">
      <w:pPr>
        <w:jc w:val="both"/>
        <w:rPr>
          <w:rFonts w:ascii="Cambria" w:hAnsi="Cambria"/>
        </w:rPr>
      </w:pPr>
      <w:r w:rsidRPr="002E7D7C">
        <w:rPr>
          <w:rFonts w:ascii="Cambria" w:eastAsiaTheme="minorEastAsia" w:hAnsi="Cambria"/>
        </w:rPr>
        <w:t>During management of documentation related to reporting on suspicion of irregularity and/or fraud, i.e. related to conducting procedures of determining the irregularity</w:t>
      </w:r>
      <w:r w:rsidR="00A53658" w:rsidRPr="002E7D7C">
        <w:rPr>
          <w:rFonts w:ascii="Cambria" w:eastAsiaTheme="minorEastAsia" w:hAnsi="Cambria"/>
        </w:rPr>
        <w:t>,</w:t>
      </w:r>
      <w:r w:rsidR="00A554E7" w:rsidRPr="002E7D7C">
        <w:rPr>
          <w:rFonts w:ascii="Cambria" w:eastAsiaTheme="minorEastAsia" w:hAnsi="Cambria"/>
        </w:rPr>
        <w:t xml:space="preserve"> </w:t>
      </w:r>
      <w:r w:rsidRPr="002E7D7C">
        <w:rPr>
          <w:rFonts w:ascii="Cambria" w:eastAsiaTheme="minorEastAsia" w:hAnsi="Cambria"/>
        </w:rPr>
        <w:t xml:space="preserve">provisions of the </w:t>
      </w:r>
      <w:r w:rsidRPr="002E7D7C">
        <w:rPr>
          <w:rFonts w:ascii="Cambria" w:eastAsiaTheme="minorEastAsia" w:hAnsi="Cambria"/>
          <w:b/>
        </w:rPr>
        <w:t>Act on Secrecy of Information</w:t>
      </w:r>
      <w:r w:rsidRPr="002E7D7C">
        <w:rPr>
          <w:rFonts w:ascii="Cambria" w:eastAsiaTheme="minorEastAsia" w:hAnsi="Cambria"/>
        </w:rPr>
        <w:t xml:space="preserve"> (which defines the secrecy of information) should be taken into account. Moreover, if the alert submitted by the whistle-blower contains some secret piece of information, the institution which received the alert should proceed with this information according to </w:t>
      </w:r>
      <w:r w:rsidRPr="002E7D7C">
        <w:rPr>
          <w:rFonts w:ascii="Cambria" w:hAnsi="Cambria"/>
          <w:b/>
        </w:rPr>
        <w:t xml:space="preserve">Anti-corruption Act and Act on Secrecy of Information. </w:t>
      </w:r>
    </w:p>
    <w:p w14:paraId="01841274" w14:textId="77777777" w:rsidR="00A554E7" w:rsidRPr="002E7D7C" w:rsidRDefault="00A554E7" w:rsidP="00A554E7">
      <w:pPr>
        <w:jc w:val="both"/>
        <w:rPr>
          <w:rFonts w:ascii="Cambria" w:hAnsi="Cambria"/>
        </w:rPr>
      </w:pPr>
    </w:p>
    <w:p w14:paraId="6A14D635" w14:textId="63F721ED" w:rsidR="005D20CB" w:rsidRPr="002E7D7C" w:rsidRDefault="00BF7AD8" w:rsidP="00A554E7">
      <w:pPr>
        <w:pStyle w:val="Default"/>
        <w:jc w:val="both"/>
        <w:rPr>
          <w:rFonts w:ascii="Cambria" w:hAnsi="Cambria"/>
          <w:color w:val="auto"/>
          <w:lang w:val="en-GB"/>
        </w:rPr>
      </w:pPr>
      <w:r w:rsidRPr="002E7D7C">
        <w:rPr>
          <w:rFonts w:ascii="Cambria" w:hAnsi="Cambria"/>
          <w:color w:val="auto"/>
          <w:lang w:val="en-GB"/>
        </w:rPr>
        <w:t xml:space="preserve">The beneficiaries of IPA II have to undertake </w:t>
      </w:r>
      <w:r w:rsidR="00273665" w:rsidRPr="002E7D7C">
        <w:rPr>
          <w:rFonts w:ascii="Cambria" w:hAnsi="Cambria"/>
          <w:color w:val="auto"/>
          <w:lang w:val="en-GB"/>
        </w:rPr>
        <w:t xml:space="preserve">all </w:t>
      </w:r>
      <w:r w:rsidR="00476B3A" w:rsidRPr="002E7D7C">
        <w:rPr>
          <w:rFonts w:ascii="Cambria" w:hAnsi="Cambria"/>
          <w:color w:val="auto"/>
          <w:lang w:val="en-GB"/>
        </w:rPr>
        <w:t>indispensable</w:t>
      </w:r>
      <w:r w:rsidR="00273665" w:rsidRPr="002E7D7C">
        <w:rPr>
          <w:rFonts w:ascii="Cambria" w:hAnsi="Cambria"/>
          <w:color w:val="auto"/>
          <w:lang w:val="en-GB"/>
        </w:rPr>
        <w:t xml:space="preserve"> measures for prevention of </w:t>
      </w:r>
      <w:r w:rsidR="00476B3A" w:rsidRPr="002E7D7C">
        <w:rPr>
          <w:rFonts w:ascii="Cambria" w:hAnsi="Cambria"/>
          <w:color w:val="auto"/>
          <w:lang w:val="en-GB"/>
        </w:rPr>
        <w:t>unauthorised</w:t>
      </w:r>
      <w:r w:rsidR="00273665" w:rsidRPr="002E7D7C">
        <w:rPr>
          <w:rFonts w:ascii="Cambria" w:hAnsi="Cambria"/>
          <w:color w:val="auto"/>
          <w:lang w:val="en-GB"/>
        </w:rPr>
        <w:t xml:space="preserve"> publication, i.e. access, to the information related to alerts of suspicions on irregularity and/or fraud. Such information must not be sent to other persons except from the persons in the institutions of IPA II Beneficiary or Union, </w:t>
      </w:r>
      <w:r w:rsidR="00392AD6" w:rsidRPr="002E7D7C">
        <w:rPr>
          <w:rFonts w:ascii="Cambria" w:hAnsi="Cambria"/>
          <w:color w:val="auto"/>
          <w:lang w:val="en-GB"/>
        </w:rPr>
        <w:t>who</w:t>
      </w:r>
      <w:r w:rsidR="00273665" w:rsidRPr="002E7D7C">
        <w:rPr>
          <w:rFonts w:ascii="Cambria" w:hAnsi="Cambria"/>
          <w:color w:val="auto"/>
          <w:lang w:val="en-GB"/>
        </w:rPr>
        <w:t xml:space="preserve"> due to their duties </w:t>
      </w:r>
      <w:r w:rsidR="00476B3A" w:rsidRPr="002E7D7C">
        <w:rPr>
          <w:rFonts w:ascii="Cambria" w:hAnsi="Cambria"/>
          <w:color w:val="auto"/>
          <w:lang w:val="en-GB"/>
        </w:rPr>
        <w:t>must have access to this</w:t>
      </w:r>
      <w:r w:rsidR="00392AD6" w:rsidRPr="002E7D7C">
        <w:rPr>
          <w:rFonts w:ascii="Cambria" w:hAnsi="Cambria"/>
          <w:color w:val="auto"/>
          <w:lang w:val="en-GB"/>
        </w:rPr>
        <w:t xml:space="preserve"> information without prior consent of the IPA II Beneficiary. </w:t>
      </w:r>
    </w:p>
    <w:p w14:paraId="75C75B15" w14:textId="77777777" w:rsidR="005D20CB" w:rsidRPr="002E7D7C" w:rsidRDefault="005D20CB" w:rsidP="00A554E7">
      <w:pPr>
        <w:pStyle w:val="Default"/>
        <w:jc w:val="both"/>
        <w:rPr>
          <w:rFonts w:ascii="Cambria" w:hAnsi="Cambria"/>
          <w:color w:val="auto"/>
          <w:lang w:val="en-GB"/>
        </w:rPr>
      </w:pPr>
    </w:p>
    <w:p w14:paraId="3715DF64" w14:textId="4351C6AD" w:rsidR="001562AE" w:rsidRPr="002E7D7C" w:rsidRDefault="00CC22FF" w:rsidP="00A554E7">
      <w:pPr>
        <w:pStyle w:val="Default"/>
        <w:jc w:val="both"/>
        <w:rPr>
          <w:rFonts w:ascii="Cambria" w:hAnsi="Cambria"/>
          <w:color w:val="auto"/>
          <w:lang w:val="en-GB"/>
        </w:rPr>
      </w:pPr>
      <w:r w:rsidRPr="002E7D7C">
        <w:rPr>
          <w:rFonts w:ascii="Cambria" w:hAnsi="Cambria"/>
          <w:color w:val="auto"/>
          <w:lang w:val="en-GB"/>
        </w:rPr>
        <w:t xml:space="preserve">The IPA II Beneficiary is obliged, to a reasonable extent, to ensure protection of personal data. </w:t>
      </w:r>
      <w:r w:rsidR="004B6165" w:rsidRPr="002E7D7C">
        <w:rPr>
          <w:rFonts w:ascii="Cambria" w:hAnsi="Cambria"/>
          <w:color w:val="auto"/>
          <w:lang w:val="en-GB"/>
        </w:rPr>
        <w:t xml:space="preserve">Personal data relate to the information concerning natural person. Every procedure which is conducted with personal data, such as procedures of collection, recording, organising, storing, adjustment or amendment, withdrawing, consulting, usage, publication, deletion or destruction, is conducted on the basis of rules and procedures of IPA II Beneficiary, but only to the extent in which this is necessary for implementation of IPA II assistance. </w:t>
      </w:r>
    </w:p>
    <w:p w14:paraId="7B08329C" w14:textId="77777777" w:rsidR="001562AE" w:rsidRPr="002E7D7C" w:rsidRDefault="001562AE" w:rsidP="00A554E7">
      <w:pPr>
        <w:pStyle w:val="Default"/>
        <w:jc w:val="both"/>
        <w:rPr>
          <w:rFonts w:ascii="Cambria" w:hAnsi="Cambria"/>
          <w:color w:val="auto"/>
          <w:lang w:val="en-GB"/>
        </w:rPr>
      </w:pPr>
    </w:p>
    <w:p w14:paraId="42C4ABD4" w14:textId="72773704" w:rsidR="00A554E7" w:rsidRPr="002E7D7C" w:rsidRDefault="3724DB56" w:rsidP="3724DB56">
      <w:pPr>
        <w:pStyle w:val="Default"/>
        <w:jc w:val="both"/>
        <w:rPr>
          <w:rFonts w:ascii="Cambria" w:hAnsi="Cambria"/>
          <w:color w:val="auto"/>
          <w:lang w:val="en-GB"/>
        </w:rPr>
      </w:pPr>
      <w:r w:rsidRPr="002E7D7C">
        <w:rPr>
          <w:rFonts w:ascii="Cambria" w:hAnsi="Cambria"/>
          <w:color w:val="auto"/>
          <w:lang w:val="en-GB"/>
        </w:rPr>
        <w:t xml:space="preserve">Personal data connected with IPA II programme are treated in accordance with the rules stipulated by the Regulation (EC) no. 2018/1725 and by respecting rules on confidentiality and security. </w:t>
      </w:r>
    </w:p>
    <w:p w14:paraId="0E00CCFF" w14:textId="77777777" w:rsidR="00A554E7" w:rsidRPr="002E7D7C" w:rsidRDefault="00A554E7" w:rsidP="00A554E7">
      <w:pPr>
        <w:jc w:val="both"/>
        <w:rPr>
          <w:rFonts w:ascii="Cambria" w:hAnsi="Cambria"/>
        </w:rPr>
      </w:pPr>
    </w:p>
    <w:p w14:paraId="4FC4FD92" w14:textId="6F52F084" w:rsidR="00A554E7" w:rsidRPr="002E7D7C" w:rsidRDefault="00750E66" w:rsidP="3724DB56">
      <w:pPr>
        <w:jc w:val="both"/>
        <w:rPr>
          <w:rFonts w:ascii="Cambria" w:hAnsi="Cambria"/>
        </w:rPr>
      </w:pPr>
      <w:r w:rsidRPr="002E7D7C">
        <w:rPr>
          <w:rFonts w:ascii="Cambria" w:hAnsi="Cambria"/>
        </w:rPr>
        <w:t xml:space="preserve">While dealing with personal data, institutions are obliged to proceed also according to </w:t>
      </w:r>
      <w:r w:rsidRPr="002E7D7C">
        <w:rPr>
          <w:rFonts w:ascii="Cambria" w:hAnsi="Cambria"/>
          <w:b/>
          <w:bCs/>
        </w:rPr>
        <w:t>Act on protection of personal data</w:t>
      </w:r>
      <w:r w:rsidR="00A554E7" w:rsidRPr="002E7D7C">
        <w:rPr>
          <w:rStyle w:val="FootnoteReference"/>
          <w:rFonts w:ascii="Cambria" w:hAnsi="Cambria"/>
        </w:rPr>
        <w:footnoteReference w:id="27"/>
      </w:r>
      <w:r w:rsidR="00A554E7" w:rsidRPr="002E7D7C">
        <w:rPr>
          <w:rFonts w:ascii="Cambria" w:hAnsi="Cambria"/>
        </w:rPr>
        <w:t xml:space="preserve">. </w:t>
      </w:r>
      <w:r w:rsidRPr="002E7D7C">
        <w:rPr>
          <w:rFonts w:ascii="Cambria" w:hAnsi="Cambria"/>
        </w:rPr>
        <w:t xml:space="preserve">While processing personal data it is necessary to ensure willingness of the interviewees as well as to take account of proportionality of the purpose for which these data are collected. According to Article 21 of the mentioned Act, manager of register of personal data is not </w:t>
      </w:r>
      <w:r w:rsidR="00476B3A" w:rsidRPr="002E7D7C">
        <w:rPr>
          <w:rFonts w:ascii="Cambria" w:hAnsi="Cambria"/>
        </w:rPr>
        <w:t>obliged</w:t>
      </w:r>
      <w:r w:rsidRPr="002E7D7C">
        <w:rPr>
          <w:rFonts w:ascii="Cambria" w:hAnsi="Cambria"/>
        </w:rPr>
        <w:t xml:space="preserve">, inter alia, to inform the person on data processing to whom these data relate, when processing of personal data is stipulated by law. In that case, manager of register of personal data is obliged to envisage adequate measures on protection of the stated data. </w:t>
      </w:r>
    </w:p>
    <w:p w14:paraId="5340A6F3" w14:textId="0603BA07" w:rsidR="00A554E7" w:rsidRPr="002E7D7C" w:rsidRDefault="00A554E7" w:rsidP="000C5DF4">
      <w:pPr>
        <w:jc w:val="both"/>
        <w:rPr>
          <w:rFonts w:ascii="Cambria" w:hAnsi="Cambria"/>
        </w:rPr>
      </w:pPr>
    </w:p>
    <w:p w14:paraId="58044774" w14:textId="049B8CA8" w:rsidR="00194590" w:rsidRPr="002E7D7C" w:rsidRDefault="00194590" w:rsidP="000C5DF4">
      <w:pPr>
        <w:jc w:val="both"/>
        <w:rPr>
          <w:rFonts w:ascii="Cambria" w:hAnsi="Cambria"/>
        </w:rPr>
      </w:pPr>
    </w:p>
    <w:p w14:paraId="5E6FC5CC" w14:textId="74CDEBDB" w:rsidR="00194590" w:rsidRPr="002E7D7C" w:rsidRDefault="00194590" w:rsidP="000C5DF4">
      <w:pPr>
        <w:jc w:val="both"/>
        <w:rPr>
          <w:rFonts w:ascii="Cambria" w:hAnsi="Cambria"/>
        </w:rPr>
      </w:pPr>
    </w:p>
    <w:p w14:paraId="1ADE28E5" w14:textId="77777777" w:rsidR="00194590" w:rsidRPr="002E7D7C" w:rsidRDefault="00194590" w:rsidP="000C5DF4">
      <w:pPr>
        <w:jc w:val="both"/>
        <w:rPr>
          <w:rFonts w:ascii="Cambria" w:hAnsi="Cambria"/>
        </w:rPr>
      </w:pPr>
    </w:p>
    <w:p w14:paraId="3252E0A9" w14:textId="425DA7BA" w:rsidR="00351310" w:rsidRPr="002E7D7C" w:rsidRDefault="00750E66" w:rsidP="00054BC4">
      <w:pPr>
        <w:pStyle w:val="Default"/>
        <w:jc w:val="both"/>
        <w:rPr>
          <w:rFonts w:ascii="Cambria" w:eastAsia="SimSun" w:hAnsi="Cambria"/>
          <w:bCs/>
          <w:color w:val="auto"/>
          <w:lang w:val="en-GB"/>
        </w:rPr>
      </w:pPr>
      <w:r w:rsidRPr="002E7D7C">
        <w:rPr>
          <w:rFonts w:ascii="Cambria" w:eastAsia="SimSun" w:hAnsi="Cambria"/>
          <w:color w:val="auto"/>
          <w:lang w:val="en-GB"/>
        </w:rPr>
        <w:t xml:space="preserve">Documentation of IPA II programme related to all phases of procurement, grant award, granting procedure, related correspondence </w:t>
      </w:r>
      <w:r w:rsidRPr="002E7D7C">
        <w:rPr>
          <w:rFonts w:ascii="Cambria" w:hAnsi="Cambria"/>
          <w:color w:val="auto"/>
          <w:lang w:val="en-GB"/>
        </w:rPr>
        <w:t xml:space="preserve">and all </w:t>
      </w:r>
      <w:r w:rsidR="0053110B" w:rsidRPr="002E7D7C">
        <w:rPr>
          <w:rFonts w:ascii="Cambria" w:hAnsi="Cambria"/>
          <w:color w:val="auto"/>
          <w:lang w:val="en-GB"/>
        </w:rPr>
        <w:t xml:space="preserve">adequate documentation related to payments and funds reimbursement is maintained for the period of </w:t>
      </w:r>
      <w:r w:rsidR="0053110B" w:rsidRPr="002E7D7C">
        <w:rPr>
          <w:rFonts w:ascii="Cambria" w:hAnsi="Cambria"/>
          <w:b/>
          <w:color w:val="auto"/>
          <w:lang w:val="en-GB"/>
        </w:rPr>
        <w:t>at least six years as of the final date of operational realisation of the Financing Agreement</w:t>
      </w:r>
      <w:r w:rsidR="0053110B" w:rsidRPr="002E7D7C">
        <w:rPr>
          <w:rFonts w:ascii="Cambria" w:hAnsi="Cambria"/>
          <w:color w:val="auto"/>
          <w:lang w:val="en-GB"/>
        </w:rPr>
        <w:t>.</w:t>
      </w:r>
      <w:r w:rsidR="00A554E7" w:rsidRPr="002E7D7C">
        <w:rPr>
          <w:rStyle w:val="FootnoteReference"/>
          <w:rFonts w:ascii="Cambria" w:eastAsia="SimSun" w:hAnsi="Cambria"/>
          <w:color w:val="auto"/>
          <w:lang w:val="en-GB"/>
        </w:rPr>
        <w:footnoteReference w:id="28"/>
      </w:r>
    </w:p>
    <w:p w14:paraId="787DFE44" w14:textId="531BADDA" w:rsidR="00054BC4" w:rsidRPr="002E7D7C" w:rsidRDefault="00054BC4" w:rsidP="008F4DA8">
      <w:pPr>
        <w:pStyle w:val="Default"/>
        <w:jc w:val="both"/>
        <w:rPr>
          <w:rFonts w:ascii="Cambria" w:hAnsi="Cambria"/>
          <w:color w:val="auto"/>
          <w:lang w:val="en-GB"/>
        </w:rPr>
      </w:pPr>
    </w:p>
    <w:p w14:paraId="1E2B9E61" w14:textId="50B52D3D" w:rsidR="000A0901" w:rsidRPr="002E7D7C" w:rsidRDefault="000A0901" w:rsidP="008F4DA8">
      <w:pPr>
        <w:jc w:val="both"/>
        <w:rPr>
          <w:rFonts w:ascii="Cambria" w:hAnsi="Cambria"/>
          <w:lang w:eastAsia="lt-LT"/>
        </w:rPr>
      </w:pPr>
      <w:r w:rsidRPr="002E7D7C">
        <w:rPr>
          <w:rFonts w:ascii="Cambria" w:hAnsi="Cambria"/>
          <w:lang w:eastAsia="lt-LT"/>
        </w:rPr>
        <w:t xml:space="preserve">Documentation of IPA III programme related to the procurement and grant award procedures, contracts, addenda, relevant correspondence and all relevant documents relating to payments and recoveries is maintained </w:t>
      </w:r>
      <w:r w:rsidRPr="002E7D7C">
        <w:rPr>
          <w:rFonts w:ascii="Cambria" w:hAnsi="Cambria"/>
          <w:b/>
          <w:lang w:eastAsia="lt-LT"/>
        </w:rPr>
        <w:t>for the period of at least five years as of the final date of closure of a programme</w:t>
      </w:r>
      <w:r w:rsidR="00694F76" w:rsidRPr="002E7D7C">
        <w:rPr>
          <w:rStyle w:val="FootnoteReference"/>
          <w:rFonts w:ascii="Cambria" w:hAnsi="Cambria"/>
          <w:b/>
          <w:lang w:eastAsia="lt-LT"/>
        </w:rPr>
        <w:footnoteReference w:id="29"/>
      </w:r>
      <w:r w:rsidRPr="002E7D7C">
        <w:rPr>
          <w:rFonts w:ascii="Cambria" w:hAnsi="Cambria"/>
          <w:lang w:eastAsia="lt-LT"/>
        </w:rPr>
        <w:t>.</w:t>
      </w:r>
    </w:p>
    <w:p w14:paraId="2B44865F" w14:textId="576C8199" w:rsidR="009B747F" w:rsidRPr="002E7D7C" w:rsidRDefault="009B747F" w:rsidP="00F80393">
      <w:pPr>
        <w:tabs>
          <w:tab w:val="left" w:pos="480"/>
        </w:tabs>
        <w:jc w:val="both"/>
        <w:rPr>
          <w:rFonts w:ascii="Cambria" w:hAnsi="Cambria"/>
          <w:b/>
          <w:sz w:val="28"/>
        </w:rPr>
      </w:pPr>
      <w:bookmarkStart w:id="56" w:name="_Toc446507727"/>
      <w:bookmarkEnd w:id="42"/>
    </w:p>
    <w:p w14:paraId="042E515D" w14:textId="516679DA" w:rsidR="0039490E" w:rsidRPr="002E7D7C" w:rsidRDefault="00476B3A" w:rsidP="009B747F">
      <w:pPr>
        <w:pStyle w:val="Heading1"/>
        <w:spacing w:before="0" w:after="0"/>
        <w:rPr>
          <w:rFonts w:ascii="Cambria" w:hAnsi="Cambria"/>
        </w:rPr>
      </w:pPr>
      <w:bookmarkStart w:id="57" w:name="_Toc192232075"/>
      <w:bookmarkEnd w:id="56"/>
      <w:r w:rsidRPr="002E7D7C">
        <w:rPr>
          <w:rFonts w:ascii="Cambria" w:hAnsi="Cambria"/>
        </w:rPr>
        <w:t>LIST OF ANNEXES</w:t>
      </w:r>
      <w:bookmarkEnd w:id="57"/>
    </w:p>
    <w:p w14:paraId="7FF41E7E" w14:textId="77777777" w:rsidR="0039490E" w:rsidRPr="002E7D7C" w:rsidRDefault="0039490E" w:rsidP="0039490E">
      <w:pPr>
        <w:rPr>
          <w:rFonts w:ascii="Cambria" w:hAnsi="Cambria"/>
          <w:bCs/>
        </w:rPr>
      </w:pPr>
    </w:p>
    <w:p w14:paraId="5342D370" w14:textId="6D1CE646" w:rsidR="0039490E" w:rsidRPr="002E7D7C" w:rsidRDefault="00476B3A" w:rsidP="00C37C1B">
      <w:pPr>
        <w:rPr>
          <w:rFonts w:ascii="Cambria" w:hAnsi="Cambria"/>
          <w:bCs/>
        </w:rPr>
      </w:pPr>
      <w:r w:rsidRPr="002E7D7C">
        <w:rPr>
          <w:rFonts w:ascii="Cambria" w:hAnsi="Cambria"/>
          <w:bCs/>
        </w:rPr>
        <w:t>Annex</w:t>
      </w:r>
      <w:r w:rsidR="0039490E" w:rsidRPr="002E7D7C">
        <w:rPr>
          <w:rFonts w:ascii="Cambria" w:hAnsi="Cambria"/>
          <w:bCs/>
        </w:rPr>
        <w:t xml:space="preserve"> </w:t>
      </w:r>
      <w:r w:rsidR="00971E0B" w:rsidRPr="002E7D7C">
        <w:rPr>
          <w:rFonts w:ascii="Cambria" w:hAnsi="Cambria"/>
          <w:bCs/>
        </w:rPr>
        <w:t>0</w:t>
      </w:r>
      <w:r w:rsidRPr="002E7D7C">
        <w:rPr>
          <w:rFonts w:ascii="Cambria" w:hAnsi="Cambria"/>
          <w:bCs/>
        </w:rPr>
        <w:t>1</w:t>
      </w:r>
      <w:r w:rsidR="00886540" w:rsidRPr="002E7D7C">
        <w:rPr>
          <w:rFonts w:ascii="Cambria" w:hAnsi="Cambria"/>
          <w:bCs/>
        </w:rPr>
        <w:t>: Irregularity Alert Form</w:t>
      </w:r>
    </w:p>
    <w:p w14:paraId="45B65FB5" w14:textId="4FF6824A" w:rsidR="0039490E" w:rsidRPr="002E7D7C" w:rsidRDefault="00476B3A" w:rsidP="00C37C1B">
      <w:pPr>
        <w:spacing w:before="120"/>
        <w:rPr>
          <w:rFonts w:ascii="Cambria" w:hAnsi="Cambria"/>
          <w:bCs/>
        </w:rPr>
      </w:pPr>
      <w:r w:rsidRPr="002E7D7C">
        <w:rPr>
          <w:rFonts w:ascii="Cambria" w:hAnsi="Cambria"/>
        </w:rPr>
        <w:t>Annex</w:t>
      </w:r>
      <w:r w:rsidR="0039490E" w:rsidRPr="002E7D7C">
        <w:rPr>
          <w:rFonts w:ascii="Cambria" w:hAnsi="Cambria"/>
          <w:bCs/>
        </w:rPr>
        <w:t xml:space="preserve"> </w:t>
      </w:r>
      <w:r w:rsidR="00971E0B" w:rsidRPr="002E7D7C">
        <w:rPr>
          <w:rFonts w:ascii="Cambria" w:hAnsi="Cambria"/>
          <w:bCs/>
        </w:rPr>
        <w:t>0</w:t>
      </w:r>
      <w:r w:rsidRPr="002E7D7C">
        <w:rPr>
          <w:rFonts w:ascii="Cambria" w:hAnsi="Cambria"/>
          <w:bCs/>
        </w:rPr>
        <w:t>2</w:t>
      </w:r>
      <w:r w:rsidR="0039490E" w:rsidRPr="002E7D7C">
        <w:rPr>
          <w:rFonts w:ascii="Cambria" w:hAnsi="Cambria"/>
          <w:bCs/>
        </w:rPr>
        <w:t>:</w:t>
      </w:r>
      <w:r w:rsidR="00886540" w:rsidRPr="002E7D7C">
        <w:rPr>
          <w:rFonts w:ascii="Cambria" w:hAnsi="Cambria"/>
        </w:rPr>
        <w:t xml:space="preserve"> Irregularity Register</w:t>
      </w:r>
    </w:p>
    <w:p w14:paraId="50C1ED74" w14:textId="3E4E33F8" w:rsidR="00254F12" w:rsidRPr="002E7D7C" w:rsidRDefault="00476B3A" w:rsidP="00C37C1B">
      <w:pPr>
        <w:spacing w:before="120"/>
        <w:rPr>
          <w:rFonts w:ascii="Cambria" w:hAnsi="Cambria"/>
          <w:bCs/>
        </w:rPr>
      </w:pPr>
      <w:r w:rsidRPr="002E7D7C">
        <w:rPr>
          <w:rFonts w:ascii="Cambria" w:hAnsi="Cambria"/>
        </w:rPr>
        <w:t xml:space="preserve">Annex </w:t>
      </w:r>
      <w:r w:rsidR="00971E0B" w:rsidRPr="002E7D7C">
        <w:rPr>
          <w:rFonts w:ascii="Cambria" w:hAnsi="Cambria"/>
          <w:bCs/>
        </w:rPr>
        <w:t>0</w:t>
      </w:r>
      <w:r w:rsidRPr="002E7D7C">
        <w:rPr>
          <w:rFonts w:ascii="Cambria" w:hAnsi="Cambria"/>
          <w:bCs/>
        </w:rPr>
        <w:t>3</w:t>
      </w:r>
      <w:r w:rsidR="0039490E" w:rsidRPr="002E7D7C">
        <w:rPr>
          <w:rFonts w:ascii="Cambria" w:hAnsi="Cambria"/>
          <w:bCs/>
        </w:rPr>
        <w:t xml:space="preserve">: </w:t>
      </w:r>
      <w:r w:rsidR="009169A1" w:rsidRPr="002E7D7C">
        <w:rPr>
          <w:rFonts w:ascii="Cambria" w:hAnsi="Cambria"/>
        </w:rPr>
        <w:t>Conclusion</w:t>
      </w:r>
      <w:r w:rsidR="00C715C7" w:rsidRPr="002E7D7C">
        <w:rPr>
          <w:rFonts w:ascii="Cambria" w:hAnsi="Cambria"/>
        </w:rPr>
        <w:t xml:space="preserve"> </w:t>
      </w:r>
      <w:r w:rsidR="00886540" w:rsidRPr="002E7D7C">
        <w:rPr>
          <w:rFonts w:ascii="Cambria" w:hAnsi="Cambria"/>
        </w:rPr>
        <w:t>on Irregularity</w:t>
      </w:r>
    </w:p>
    <w:p w14:paraId="5A62B3B6" w14:textId="77777777" w:rsidR="00CC68EE" w:rsidRPr="002E7D7C" w:rsidRDefault="00CC68EE" w:rsidP="00C67A7A">
      <w:pPr>
        <w:tabs>
          <w:tab w:val="left" w:pos="480"/>
        </w:tabs>
        <w:jc w:val="both"/>
        <w:rPr>
          <w:rFonts w:ascii="Cambria" w:hAnsi="Cambria"/>
          <w:bCs/>
        </w:rPr>
      </w:pPr>
    </w:p>
    <w:p w14:paraId="18395164" w14:textId="5B0E0487" w:rsidR="00254F12" w:rsidRPr="002E7D7C" w:rsidRDefault="00476B3A" w:rsidP="009B747F">
      <w:pPr>
        <w:pStyle w:val="Heading1"/>
        <w:spacing w:before="0" w:after="0"/>
        <w:rPr>
          <w:rFonts w:ascii="Cambria" w:hAnsi="Cambria"/>
        </w:rPr>
      </w:pPr>
      <w:bookmarkStart w:id="58" w:name="_Toc192232076"/>
      <w:r w:rsidRPr="002E7D7C">
        <w:rPr>
          <w:rFonts w:ascii="Cambria" w:hAnsi="Cambria"/>
        </w:rPr>
        <w:t>LIST OF APPENDICES</w:t>
      </w:r>
      <w:bookmarkEnd w:id="58"/>
    </w:p>
    <w:p w14:paraId="0E495C52" w14:textId="77777777" w:rsidR="00254F12" w:rsidRPr="002E7D7C" w:rsidRDefault="00254F12" w:rsidP="00C67A7A">
      <w:pPr>
        <w:tabs>
          <w:tab w:val="left" w:pos="480"/>
        </w:tabs>
        <w:jc w:val="both"/>
        <w:rPr>
          <w:rFonts w:ascii="Cambria" w:hAnsi="Cambria"/>
          <w:bCs/>
        </w:rPr>
      </w:pPr>
    </w:p>
    <w:p w14:paraId="3373414A" w14:textId="5671785A" w:rsidR="00C37C1B" w:rsidRPr="002E7D7C" w:rsidRDefault="00476B3A" w:rsidP="00554507">
      <w:pPr>
        <w:tabs>
          <w:tab w:val="left" w:pos="480"/>
        </w:tabs>
        <w:jc w:val="both"/>
        <w:rPr>
          <w:rFonts w:ascii="Cambria" w:hAnsi="Cambria"/>
        </w:rPr>
      </w:pPr>
      <w:r w:rsidRPr="002E7D7C">
        <w:rPr>
          <w:rFonts w:ascii="Cambria" w:hAnsi="Cambria"/>
          <w:bCs/>
        </w:rPr>
        <w:t>Appendix</w:t>
      </w:r>
      <w:r w:rsidR="00BF7AD8" w:rsidRPr="002E7D7C">
        <w:rPr>
          <w:rFonts w:ascii="Cambria" w:hAnsi="Cambria"/>
          <w:bCs/>
        </w:rPr>
        <w:t xml:space="preserve"> 1</w:t>
      </w:r>
      <w:r w:rsidR="00D43D78" w:rsidRPr="002E7D7C">
        <w:rPr>
          <w:rFonts w:ascii="Cambria" w:hAnsi="Cambria"/>
          <w:bCs/>
        </w:rPr>
        <w:t xml:space="preserve">: </w:t>
      </w:r>
      <w:r w:rsidR="00CA1584" w:rsidRPr="002E7D7C">
        <w:rPr>
          <w:rFonts w:ascii="Cambria" w:hAnsi="Cambria"/>
          <w:bCs/>
        </w:rPr>
        <w:t xml:space="preserve">Legal basis for irregularity management with objective to protect European Union financial interests </w:t>
      </w:r>
    </w:p>
    <w:p w14:paraId="08FB372C" w14:textId="138CDE5B" w:rsidR="00CA2131" w:rsidRPr="002E7D7C" w:rsidRDefault="00476B3A" w:rsidP="00554507">
      <w:pPr>
        <w:spacing w:before="120"/>
        <w:jc w:val="both"/>
        <w:rPr>
          <w:rFonts w:ascii="Cambria" w:hAnsi="Cambria"/>
        </w:rPr>
      </w:pPr>
      <w:r w:rsidRPr="002E7D7C">
        <w:rPr>
          <w:rFonts w:ascii="Cambria" w:hAnsi="Cambria"/>
        </w:rPr>
        <w:t>Appendix</w:t>
      </w:r>
      <w:r w:rsidR="00BF7AD8" w:rsidRPr="002E7D7C">
        <w:rPr>
          <w:rFonts w:ascii="Cambria" w:hAnsi="Cambria"/>
        </w:rPr>
        <w:t xml:space="preserve"> 2</w:t>
      </w:r>
      <w:r w:rsidR="00CA1584" w:rsidRPr="002E7D7C">
        <w:rPr>
          <w:rFonts w:ascii="Cambria" w:hAnsi="Cambria"/>
        </w:rPr>
        <w:t xml:space="preserve">: </w:t>
      </w:r>
      <w:r w:rsidR="00CA2131" w:rsidRPr="002E7D7C">
        <w:rPr>
          <w:rFonts w:ascii="Cambria" w:hAnsi="Cambria"/>
        </w:rPr>
        <w:t>Irregularities according to IMS code</w:t>
      </w:r>
    </w:p>
    <w:p w14:paraId="36E0C2CA" w14:textId="77777777" w:rsidR="00525734" w:rsidRPr="002E7D7C" w:rsidRDefault="00525734" w:rsidP="00525734">
      <w:pPr>
        <w:spacing w:before="120"/>
        <w:jc w:val="both"/>
        <w:rPr>
          <w:rFonts w:ascii="Cambria" w:hAnsi="Cambria"/>
        </w:rPr>
      </w:pPr>
      <w:r w:rsidRPr="002E7D7C">
        <w:rPr>
          <w:rFonts w:ascii="Cambria" w:hAnsi="Cambria"/>
        </w:rPr>
        <w:t>Appendix 03 – Examples of irregularities</w:t>
      </w:r>
    </w:p>
    <w:p w14:paraId="679D8763" w14:textId="77777777" w:rsidR="00525734" w:rsidRPr="002E7D7C" w:rsidRDefault="00525734" w:rsidP="00525734">
      <w:pPr>
        <w:spacing w:before="120"/>
        <w:jc w:val="both"/>
        <w:rPr>
          <w:rFonts w:ascii="Cambria" w:hAnsi="Cambria"/>
        </w:rPr>
      </w:pPr>
      <w:r w:rsidRPr="002E7D7C">
        <w:rPr>
          <w:rFonts w:ascii="Cambria" w:hAnsi="Cambria"/>
        </w:rPr>
        <w:t>Appendix 04 –A list of documents</w:t>
      </w:r>
    </w:p>
    <w:p w14:paraId="215FD029" w14:textId="640720C4" w:rsidR="00525734" w:rsidRPr="002E7D7C" w:rsidRDefault="00525734" w:rsidP="00525734">
      <w:pPr>
        <w:spacing w:before="120"/>
        <w:jc w:val="both"/>
        <w:rPr>
          <w:rFonts w:ascii="Cambria" w:hAnsi="Cambria"/>
        </w:rPr>
      </w:pPr>
      <w:r w:rsidRPr="002E7D7C">
        <w:rPr>
          <w:rFonts w:ascii="Cambria" w:hAnsi="Cambria"/>
        </w:rPr>
        <w:t>Appendix 05 – Tabular overview of procedure for appointing Irregularity Officer (IO)</w:t>
      </w:r>
    </w:p>
    <w:p w14:paraId="69B60A29" w14:textId="573B89AD" w:rsidR="00525734" w:rsidRPr="002E7D7C" w:rsidRDefault="00525734" w:rsidP="00525734">
      <w:pPr>
        <w:spacing w:before="120"/>
        <w:jc w:val="both"/>
        <w:rPr>
          <w:rFonts w:ascii="Cambria" w:hAnsi="Cambria"/>
        </w:rPr>
      </w:pPr>
      <w:r w:rsidRPr="002E7D7C">
        <w:rPr>
          <w:rFonts w:ascii="Cambria" w:hAnsi="Cambria"/>
        </w:rPr>
        <w:t>Appendix 06 – Tabular overview of procedure for alerting responsible authorities on suspected irregularity (Alert) (</w:t>
      </w:r>
      <w:r w:rsidRPr="002E7D7C">
        <w:rPr>
          <w:rFonts w:ascii="Cambria" w:hAnsi="Cambria"/>
          <w:i/>
        </w:rPr>
        <w:t>applicable to MCS bodies except for Implementing Agencies / Intermediate Bodies for Financial Management</w:t>
      </w:r>
      <w:r w:rsidRPr="002E7D7C">
        <w:rPr>
          <w:rFonts w:ascii="Cambria" w:hAnsi="Cambria"/>
        </w:rPr>
        <w:t>)</w:t>
      </w:r>
    </w:p>
    <w:p w14:paraId="21355F5E" w14:textId="0E280C49" w:rsidR="00525734" w:rsidRPr="002E7D7C" w:rsidRDefault="00525734" w:rsidP="00525734">
      <w:pPr>
        <w:spacing w:before="120"/>
        <w:jc w:val="both"/>
        <w:rPr>
          <w:rFonts w:ascii="Cambria" w:hAnsi="Cambria"/>
        </w:rPr>
      </w:pPr>
      <w:r w:rsidRPr="002E7D7C">
        <w:rPr>
          <w:rFonts w:ascii="Cambria" w:hAnsi="Cambria"/>
        </w:rPr>
        <w:t>Appendix 07 – Tabular overview</w:t>
      </w:r>
      <w:r w:rsidR="002A2691" w:rsidRPr="002E7D7C">
        <w:rPr>
          <w:rFonts w:ascii="Cambria" w:hAnsi="Cambria"/>
        </w:rPr>
        <w:t xml:space="preserve"> of procedure for proceedings of</w:t>
      </w:r>
      <w:r w:rsidRPr="002E7D7C">
        <w:rPr>
          <w:rFonts w:ascii="Cambria" w:hAnsi="Cambria"/>
        </w:rPr>
        <w:t xml:space="preserve"> responsible authorities (Implementing Agencies / IPARD Agency / Intermediate Bodies for Financial Management) upon receiving information on suspicion of irregularity</w:t>
      </w:r>
    </w:p>
    <w:p w14:paraId="12BC1B91" w14:textId="15289A8B" w:rsidR="00525734" w:rsidRPr="002E7D7C" w:rsidRDefault="00525734" w:rsidP="00525734">
      <w:pPr>
        <w:spacing w:before="120"/>
        <w:jc w:val="both"/>
        <w:rPr>
          <w:rFonts w:ascii="Cambria" w:hAnsi="Cambria"/>
        </w:rPr>
      </w:pPr>
      <w:r w:rsidRPr="002E7D7C">
        <w:rPr>
          <w:rFonts w:ascii="Cambria" w:hAnsi="Cambria"/>
        </w:rPr>
        <w:t>Appendix 08 –</w:t>
      </w:r>
      <w:r w:rsidR="002A2691" w:rsidRPr="002E7D7C">
        <w:rPr>
          <w:rFonts w:ascii="Cambria" w:hAnsi="Cambria"/>
        </w:rPr>
        <w:t>Tabular overview of the procedure for establishing irregularities</w:t>
      </w:r>
    </w:p>
    <w:p w14:paraId="557A36C8" w14:textId="7EC8A0A1" w:rsidR="00525734" w:rsidRPr="002E7D7C" w:rsidRDefault="00525734" w:rsidP="00525734">
      <w:pPr>
        <w:spacing w:before="120"/>
        <w:jc w:val="both"/>
        <w:rPr>
          <w:rFonts w:ascii="Cambria" w:hAnsi="Cambria"/>
        </w:rPr>
      </w:pPr>
      <w:r w:rsidRPr="002E7D7C">
        <w:rPr>
          <w:rFonts w:ascii="Cambria" w:hAnsi="Cambria"/>
        </w:rPr>
        <w:t xml:space="preserve">Appendix 09 – </w:t>
      </w:r>
      <w:r w:rsidR="003819CC" w:rsidRPr="002E7D7C">
        <w:rPr>
          <w:rFonts w:ascii="Cambria" w:hAnsi="Cambria"/>
        </w:rPr>
        <w:t>Tabular overview of irregularity reporting procedure</w:t>
      </w:r>
    </w:p>
    <w:p w14:paraId="4C947DD5" w14:textId="7CF6511A" w:rsidR="00525734" w:rsidRPr="002E7D7C" w:rsidRDefault="00525734" w:rsidP="00525734">
      <w:pPr>
        <w:spacing w:before="120"/>
        <w:jc w:val="both"/>
        <w:rPr>
          <w:rFonts w:ascii="Cambria" w:hAnsi="Cambria"/>
        </w:rPr>
      </w:pPr>
      <w:r w:rsidRPr="002E7D7C">
        <w:rPr>
          <w:rFonts w:ascii="Cambria" w:hAnsi="Cambria"/>
        </w:rPr>
        <w:t xml:space="preserve">Appendix 10 – </w:t>
      </w:r>
      <w:r w:rsidR="003819CC" w:rsidRPr="002E7D7C">
        <w:rPr>
          <w:rFonts w:ascii="Cambria" w:hAnsi="Cambria"/>
        </w:rPr>
        <w:t>Short instructions regarding the use of the IMS</w:t>
      </w:r>
    </w:p>
    <w:p w14:paraId="347E262D" w14:textId="687A172D" w:rsidR="001D132D" w:rsidRDefault="00525734" w:rsidP="00554507">
      <w:pPr>
        <w:spacing w:before="120"/>
        <w:jc w:val="both"/>
        <w:rPr>
          <w:rFonts w:ascii="Cambria" w:hAnsi="Cambria"/>
        </w:rPr>
      </w:pPr>
      <w:r w:rsidRPr="002E7D7C">
        <w:rPr>
          <w:rFonts w:ascii="Cambria" w:hAnsi="Cambria"/>
        </w:rPr>
        <w:t xml:space="preserve">Appendix 11 – </w:t>
      </w:r>
      <w:r w:rsidR="00F05FFD" w:rsidRPr="002E7D7C">
        <w:rPr>
          <w:rFonts w:ascii="Cambria" w:hAnsi="Cambria"/>
        </w:rPr>
        <w:t>Overview of processes in the irregularity management cycle</w:t>
      </w:r>
    </w:p>
    <w:p w14:paraId="2ED7FD3A" w14:textId="6F8ABFFD" w:rsidR="00F80393" w:rsidRPr="002E7D7C" w:rsidRDefault="00F80393" w:rsidP="00554507">
      <w:pPr>
        <w:spacing w:before="120"/>
        <w:jc w:val="both"/>
        <w:rPr>
          <w:rFonts w:ascii="Cambria" w:hAnsi="Cambria"/>
        </w:rPr>
      </w:pPr>
      <w:r w:rsidRPr="00F80393">
        <w:rPr>
          <w:rFonts w:ascii="Cambria" w:hAnsi="Cambria"/>
        </w:rPr>
        <w:t>Appendix 12 – Communication with OLAF</w:t>
      </w:r>
    </w:p>
    <w:sectPr w:rsidR="00F80393" w:rsidRPr="002E7D7C" w:rsidSect="00D46761">
      <w:pgSz w:w="11907" w:h="16840"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76E98" w14:textId="77777777" w:rsidR="00D461B3" w:rsidRDefault="00D461B3">
      <w:r>
        <w:separator/>
      </w:r>
    </w:p>
    <w:p w14:paraId="00CA7678" w14:textId="77777777" w:rsidR="00D461B3" w:rsidRDefault="00D461B3"/>
    <w:p w14:paraId="722F8460" w14:textId="77777777" w:rsidR="00D461B3" w:rsidRDefault="00D461B3"/>
  </w:endnote>
  <w:endnote w:type="continuationSeparator" w:id="0">
    <w:p w14:paraId="3AD6AA3B" w14:textId="77777777" w:rsidR="00D461B3" w:rsidRDefault="00D461B3">
      <w:r>
        <w:continuationSeparator/>
      </w:r>
    </w:p>
    <w:p w14:paraId="584D6183" w14:textId="77777777" w:rsidR="00D461B3" w:rsidRDefault="00D461B3"/>
    <w:p w14:paraId="2BA2D4C1" w14:textId="77777777" w:rsidR="00D461B3" w:rsidRDefault="00D46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7022F" w14:textId="77777777" w:rsidR="002F7908" w:rsidRDefault="002F7908" w:rsidP="004C38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CB7CD2" w14:textId="77777777" w:rsidR="002F7908" w:rsidRDefault="002F7908">
    <w:pPr>
      <w:pStyle w:val="Footer"/>
    </w:pPr>
  </w:p>
  <w:p w14:paraId="37806386" w14:textId="77777777" w:rsidR="002F7908" w:rsidRDefault="002F7908"/>
  <w:p w14:paraId="5376E059" w14:textId="77777777" w:rsidR="002F7908" w:rsidRDefault="002F79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564780"/>
      <w:docPartObj>
        <w:docPartGallery w:val="Page Numbers (Bottom of Page)"/>
        <w:docPartUnique/>
      </w:docPartObj>
    </w:sdtPr>
    <w:sdtEndPr>
      <w:rPr>
        <w:rFonts w:ascii="Cambria" w:hAnsi="Cambria"/>
      </w:rPr>
    </w:sdtEndPr>
    <w:sdtContent>
      <w:p w14:paraId="43E268D8" w14:textId="335DCA9F" w:rsidR="002F7908" w:rsidRPr="00EE19E6" w:rsidRDefault="002F7908">
        <w:pPr>
          <w:pStyle w:val="Footer"/>
          <w:jc w:val="center"/>
          <w:rPr>
            <w:rFonts w:ascii="Cambria" w:hAnsi="Cambria"/>
          </w:rPr>
        </w:pPr>
        <w:r w:rsidRPr="00EE19E6">
          <w:rPr>
            <w:rFonts w:ascii="Cambria" w:hAnsi="Cambria"/>
          </w:rPr>
          <w:fldChar w:fldCharType="begin"/>
        </w:r>
        <w:r w:rsidRPr="00EE19E6">
          <w:rPr>
            <w:rFonts w:ascii="Cambria" w:hAnsi="Cambria"/>
          </w:rPr>
          <w:instrText>PAGE   \* MERGEFORMAT</w:instrText>
        </w:r>
        <w:r w:rsidRPr="00EE19E6">
          <w:rPr>
            <w:rFonts w:ascii="Cambria" w:hAnsi="Cambria"/>
          </w:rPr>
          <w:fldChar w:fldCharType="separate"/>
        </w:r>
        <w:r w:rsidR="002E4992">
          <w:rPr>
            <w:rFonts w:ascii="Cambria" w:hAnsi="Cambria"/>
            <w:noProof/>
          </w:rPr>
          <w:t>2</w:t>
        </w:r>
        <w:r w:rsidRPr="00EE19E6">
          <w:rPr>
            <w:rFonts w:ascii="Cambria" w:hAnsi="Cambria"/>
          </w:rPr>
          <w:fldChar w:fldCharType="end"/>
        </w:r>
      </w:p>
    </w:sdtContent>
  </w:sdt>
  <w:p w14:paraId="5FDD0135" w14:textId="77777777" w:rsidR="002F7908" w:rsidRDefault="002F7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21497" w14:textId="77777777" w:rsidR="002F7908" w:rsidRDefault="002F7908">
    <w:pPr>
      <w:pStyle w:val="Footer"/>
      <w:jc w:val="center"/>
    </w:pPr>
  </w:p>
  <w:p w14:paraId="7A6CB793" w14:textId="77777777" w:rsidR="002F7908" w:rsidRDefault="002F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10F00" w14:textId="77777777" w:rsidR="00D461B3" w:rsidRDefault="00D461B3">
      <w:r>
        <w:separator/>
      </w:r>
    </w:p>
    <w:p w14:paraId="0E694546" w14:textId="77777777" w:rsidR="00D461B3" w:rsidRDefault="00D461B3"/>
    <w:p w14:paraId="779352D6" w14:textId="77777777" w:rsidR="00D461B3" w:rsidRDefault="00D461B3"/>
  </w:footnote>
  <w:footnote w:type="continuationSeparator" w:id="0">
    <w:p w14:paraId="7E5D0F51" w14:textId="77777777" w:rsidR="00D461B3" w:rsidRDefault="00D461B3">
      <w:r>
        <w:continuationSeparator/>
      </w:r>
    </w:p>
    <w:p w14:paraId="532192F5" w14:textId="77777777" w:rsidR="00D461B3" w:rsidRDefault="00D461B3"/>
    <w:p w14:paraId="4A0F96A6" w14:textId="77777777" w:rsidR="00D461B3" w:rsidRDefault="00D461B3"/>
  </w:footnote>
  <w:footnote w:id="1">
    <w:p w14:paraId="29444DEE" w14:textId="0C8F1E04" w:rsidR="002F7908" w:rsidRPr="00421CD9" w:rsidRDefault="002F7908" w:rsidP="00471B33">
      <w:pPr>
        <w:pStyle w:val="FootnoteText"/>
        <w:jc w:val="both"/>
      </w:pPr>
      <w:r w:rsidRPr="00421CD9">
        <w:rPr>
          <w:rStyle w:val="FootnoteReference"/>
        </w:rPr>
        <w:footnoteRef/>
      </w:r>
      <w:r w:rsidRPr="00421CD9">
        <w:t xml:space="preserve"> </w:t>
      </w:r>
      <w:r>
        <w:t>Horizon Europe; Erasmus +; Creative Europe; Citizens, equality, rights and values; Single Market Program; EaSI – European Program for Employment and Social Innovation; Customs; Fiscalis; EU for Health – EU4Health; Digital Europe</w:t>
      </w:r>
    </w:p>
  </w:footnote>
  <w:footnote w:id="2">
    <w:p w14:paraId="2BAC19DB" w14:textId="7D827E35" w:rsidR="002F7908" w:rsidRPr="005A7446" w:rsidRDefault="002F7908" w:rsidP="00D110D5">
      <w:pPr>
        <w:pStyle w:val="FootnoteText"/>
        <w:jc w:val="both"/>
      </w:pPr>
      <w:r w:rsidRPr="00421CD9">
        <w:rPr>
          <w:rStyle w:val="FootnoteReference"/>
        </w:rPr>
        <w:footnoteRef/>
      </w:r>
      <w:r w:rsidRPr="00421CD9">
        <w:t xml:space="preserve"> According to pro</w:t>
      </w:r>
      <w:r>
        <w:t>visions set in Article 49 of the</w:t>
      </w:r>
      <w:r w:rsidRPr="00421CD9">
        <w:t xml:space="preserve"> </w:t>
      </w:r>
      <w:r>
        <w:t xml:space="preserve">IPA II </w:t>
      </w:r>
      <w:r w:rsidRPr="00421CD9">
        <w:t xml:space="preserve">Framework Agreement, IPA II Beneficiary is obliged to </w:t>
      </w:r>
      <w:r>
        <w:t xml:space="preserve">retain </w:t>
      </w:r>
      <w:r w:rsidRPr="005A7446">
        <w:rPr>
          <w:b/>
          <w:u w:val="single"/>
        </w:rPr>
        <w:t>for six years</w:t>
      </w:r>
      <w:r>
        <w:t xml:space="preserve"> from the final date for operational implementation of a financing agreement, all documents relevant for the procurement and grant award procedures, contracts, addendum, relevant correspondence and all relevant documents relating to payments and recoveries.</w:t>
      </w:r>
    </w:p>
  </w:footnote>
  <w:footnote w:id="3">
    <w:p w14:paraId="608DCECD" w14:textId="6D4E92D6" w:rsidR="002F7908" w:rsidRPr="00B633D7" w:rsidRDefault="002F7908" w:rsidP="005A7446">
      <w:pPr>
        <w:pStyle w:val="FootnoteText"/>
        <w:jc w:val="both"/>
        <w:rPr>
          <w:color w:val="0000FF"/>
          <w:lang w:val="hr-HR"/>
        </w:rPr>
      </w:pPr>
      <w:r w:rsidRPr="00870487">
        <w:rPr>
          <w:rStyle w:val="FootnoteReference"/>
        </w:rPr>
        <w:footnoteRef/>
      </w:r>
      <w:r w:rsidRPr="00870487">
        <w:t xml:space="preserve"> According to provisions set in Article 49 of the IPA III Framework Agreement, IPA III Beneficiary is obliged to retain </w:t>
      </w:r>
      <w:r w:rsidRPr="00870487">
        <w:rPr>
          <w:b/>
          <w:u w:val="single"/>
        </w:rPr>
        <w:t>for five years</w:t>
      </w:r>
      <w:r w:rsidRPr="00870487">
        <w:t xml:space="preserve"> from the date of closure of a programme all documents relevant for the procurement and grant award procedures, contracts, addenda, relevant correspondence and all relevant documents relating to payments and recoveries.</w:t>
      </w:r>
    </w:p>
  </w:footnote>
  <w:footnote w:id="4">
    <w:p w14:paraId="0B345996" w14:textId="77777777" w:rsidR="002F7908" w:rsidRDefault="002F7908">
      <w:pPr>
        <w:pStyle w:val="FootnoteText"/>
      </w:pPr>
      <w:r>
        <w:rPr>
          <w:rStyle w:val="FootnoteReference"/>
        </w:rPr>
        <w:footnoteRef/>
      </w:r>
      <w:r>
        <w:t xml:space="preserve"> Ibid.</w:t>
      </w:r>
    </w:p>
  </w:footnote>
  <w:footnote w:id="5">
    <w:p w14:paraId="41223CEE" w14:textId="0C82358B" w:rsidR="002F7908" w:rsidRPr="00655E1D" w:rsidRDefault="002F7908" w:rsidP="00655E1D">
      <w:pPr>
        <w:pStyle w:val="FootnoteText"/>
        <w:jc w:val="both"/>
        <w:rPr>
          <w:lang w:val="hr-HR"/>
        </w:rPr>
      </w:pPr>
      <w:r w:rsidRPr="0039172C">
        <w:rPr>
          <w:rStyle w:val="FootnoteReference"/>
        </w:rPr>
        <w:footnoteRef/>
      </w:r>
      <w:r w:rsidRPr="0039172C">
        <w:t xml:space="preserve"> EC Implementing Regulation (EU) no. 447/2014 of 2 May 2014 on special rules of application of the Regulation (EU) no. 231/2014 of the European Parliament and the Council on establishment of the Instrument for pre-accession Assistance (IPA II)</w:t>
      </w:r>
    </w:p>
  </w:footnote>
  <w:footnote w:id="6">
    <w:p w14:paraId="16BB04F3" w14:textId="77777777" w:rsidR="002F7908" w:rsidRPr="00D63B5A" w:rsidRDefault="002F7908" w:rsidP="00006184">
      <w:pPr>
        <w:pStyle w:val="FootnoteText"/>
      </w:pPr>
      <w:r>
        <w:rPr>
          <w:rStyle w:val="FootnoteReference"/>
        </w:rPr>
        <w:footnoteRef/>
      </w:r>
      <w:r>
        <w:t xml:space="preserve"> OJ MN 77/2023</w:t>
      </w:r>
    </w:p>
  </w:footnote>
  <w:footnote w:id="7">
    <w:p w14:paraId="786C0D1A" w14:textId="7F0D6A85" w:rsidR="002F7908" w:rsidRPr="003478AA" w:rsidRDefault="002F7908" w:rsidP="00757B11">
      <w:pPr>
        <w:pStyle w:val="FootnoteText"/>
        <w:rPr>
          <w:lang w:val="hr-HR"/>
        </w:rPr>
      </w:pPr>
      <w:r>
        <w:rPr>
          <w:rStyle w:val="FootnoteReference"/>
        </w:rPr>
        <w:footnoteRef/>
      </w:r>
      <w:r>
        <w:t xml:space="preserve"> </w:t>
      </w:r>
      <w:r>
        <w:rPr>
          <w:lang w:val="hr-HR"/>
        </w:rPr>
        <w:t>SL CG 73/08,</w:t>
      </w:r>
      <w:r w:rsidRPr="008D1479">
        <w:rPr>
          <w:lang w:val="hr-HR"/>
        </w:rPr>
        <w:t xml:space="preserve"> 30/12</w:t>
      </w:r>
      <w:r>
        <w:rPr>
          <w:lang w:val="hr-HR"/>
        </w:rPr>
        <w:t xml:space="preserve"> </w:t>
      </w:r>
      <w:r w:rsidRPr="0066090D">
        <w:rPr>
          <w:color w:val="0000FF"/>
          <w:lang w:val="hr-HR"/>
        </w:rPr>
        <w:t>i</w:t>
      </w:r>
      <w:r w:rsidRPr="0066090D">
        <w:rPr>
          <w:color w:val="0000FF"/>
        </w:rPr>
        <w:t xml:space="preserve"> </w:t>
      </w:r>
      <w:r w:rsidRPr="0066090D">
        <w:rPr>
          <w:color w:val="0000FF"/>
          <w:lang w:val="hr-HR"/>
        </w:rPr>
        <w:t xml:space="preserve">075/18 </w:t>
      </w:r>
    </w:p>
  </w:footnote>
  <w:footnote w:id="8">
    <w:p w14:paraId="76713EC4" w14:textId="7E8DBA47" w:rsidR="002F7908" w:rsidRPr="00922DA1" w:rsidRDefault="002F7908">
      <w:pPr>
        <w:pStyle w:val="FootnoteText"/>
        <w:rPr>
          <w:lang w:val="hr-HR"/>
        </w:rPr>
      </w:pPr>
      <w:r>
        <w:rPr>
          <w:rStyle w:val="FootnoteReference"/>
        </w:rPr>
        <w:footnoteRef/>
      </w:r>
      <w:r w:rsidRPr="00922DA1">
        <w:rPr>
          <w:lang w:val="hr-HR"/>
        </w:rPr>
        <w:t xml:space="preserve"> </w:t>
      </w:r>
      <w:r>
        <w:rPr>
          <w:lang w:val="hr-HR"/>
        </w:rPr>
        <w:t xml:space="preserve">Available on the website: </w:t>
      </w:r>
      <w:r w:rsidRPr="00922DA1">
        <w:rPr>
          <w:lang w:val="hr-HR"/>
        </w:rPr>
        <w:t>https://anti-fraud.ec.europa.eu/about-us/reports/annual-reports-protection-eus-financial-interests-pif-report_en</w:t>
      </w:r>
    </w:p>
  </w:footnote>
  <w:footnote w:id="9">
    <w:p w14:paraId="0FF114BB" w14:textId="1F962ADA" w:rsidR="002F7908" w:rsidRPr="005925F0" w:rsidRDefault="002F7908">
      <w:pPr>
        <w:pStyle w:val="FootnoteText"/>
        <w:rPr>
          <w:lang w:val="hr-HR"/>
        </w:rPr>
      </w:pPr>
      <w:r>
        <w:rPr>
          <w:rStyle w:val="FootnoteReference"/>
        </w:rPr>
        <w:footnoteRef/>
      </w:r>
      <w:r w:rsidRPr="005925F0">
        <w:rPr>
          <w:lang w:val="hr-HR"/>
        </w:rPr>
        <w:t xml:space="preserve"> https://antifraud-knowledge-centre.ec.europa.eu/index_en</w:t>
      </w:r>
    </w:p>
  </w:footnote>
  <w:footnote w:id="10">
    <w:p w14:paraId="6E6CC54A" w14:textId="7D6E4683" w:rsidR="002F7908" w:rsidRPr="00D7413E" w:rsidRDefault="002F7908">
      <w:pPr>
        <w:pStyle w:val="FootnoteText"/>
        <w:rPr>
          <w:lang w:val="hr-HR"/>
        </w:rPr>
      </w:pPr>
      <w:r>
        <w:rPr>
          <w:rStyle w:val="FootnoteReference"/>
        </w:rPr>
        <w:footnoteRef/>
      </w:r>
      <w:r w:rsidRPr="00D7413E">
        <w:rPr>
          <w:lang w:val="hr-HR"/>
        </w:rPr>
        <w:t xml:space="preserve"> </w:t>
      </w:r>
      <w:r>
        <w:rPr>
          <w:lang w:val="hr-HR"/>
        </w:rPr>
        <w:t xml:space="preserve">Available on the website: </w:t>
      </w:r>
      <w:r w:rsidRPr="00D7413E">
        <w:rPr>
          <w:lang w:val="hr-HR"/>
        </w:rPr>
        <w:t>https://anti-fraud.ec.europa.eu/guidelines-investigations-olaf-staff_en</w:t>
      </w:r>
    </w:p>
  </w:footnote>
  <w:footnote w:id="11">
    <w:p w14:paraId="61F99D2C" w14:textId="5B000677" w:rsidR="002F7908" w:rsidRDefault="002F7908" w:rsidP="00A31C34">
      <w:pPr>
        <w:pStyle w:val="FootnoteText"/>
        <w:jc w:val="both"/>
      </w:pPr>
      <w:r>
        <w:rPr>
          <w:rStyle w:val="FootnoteReference"/>
        </w:rPr>
        <w:footnoteRef/>
      </w:r>
      <w:r>
        <w:t xml:space="preserve"> Commission Regulation 2988/95 of 18 December 1995 on the protection of financial interests of European Communities (OJ L 312, 21.12.1995, pg. 1)</w:t>
      </w:r>
    </w:p>
  </w:footnote>
  <w:footnote w:id="12">
    <w:p w14:paraId="40A11CA8" w14:textId="094FC8F9" w:rsidR="002F7908" w:rsidRDefault="002F7908">
      <w:r w:rsidRPr="00CF53B9">
        <w:rPr>
          <w:vertAlign w:val="superscript"/>
        </w:rPr>
        <w:footnoteRef/>
      </w:r>
      <w:r>
        <w:t xml:space="preserve"> Advance payment in some cases amounts to 70-90% of the contract value and, together with an interim payment, it constitutes the majority of the agreed amount</w:t>
      </w:r>
    </w:p>
  </w:footnote>
  <w:footnote w:id="13">
    <w:p w14:paraId="3E253CD9" w14:textId="7962A431" w:rsidR="002F7908" w:rsidRDefault="002F7908" w:rsidP="00245A61">
      <w:pPr>
        <w:pStyle w:val="FootnoteText"/>
      </w:pPr>
      <w:r>
        <w:rPr>
          <w:rStyle w:val="FootnoteReference"/>
        </w:rPr>
        <w:footnoteRef/>
      </w:r>
      <w:r>
        <w:t xml:space="preserve"> OJ MNE 75/18</w:t>
      </w:r>
    </w:p>
  </w:footnote>
  <w:footnote w:id="14">
    <w:p w14:paraId="359C2A5F" w14:textId="22BF8A99" w:rsidR="002F7908" w:rsidRDefault="002F7908" w:rsidP="00245A61">
      <w:pPr>
        <w:pStyle w:val="FootnoteText"/>
      </w:pPr>
      <w:r>
        <w:rPr>
          <w:rStyle w:val="FootnoteReference"/>
        </w:rPr>
        <w:footnoteRef/>
      </w:r>
      <w:r>
        <w:t xml:space="preserve"> OJ MNE 53/14</w:t>
      </w:r>
    </w:p>
  </w:footnote>
  <w:footnote w:id="15">
    <w:p w14:paraId="43125AAC" w14:textId="1B40C125" w:rsidR="002F7908" w:rsidRDefault="002F7908" w:rsidP="00245A61">
      <w:pPr>
        <w:pStyle w:val="FootnoteText"/>
      </w:pPr>
      <w:r w:rsidRPr="000653A7">
        <w:rPr>
          <w:rStyle w:val="FootnoteReference"/>
        </w:rPr>
        <w:footnoteRef/>
      </w:r>
      <w:r w:rsidRPr="000653A7">
        <w:t xml:space="preserve"> OJ MNE 049/08, 026/09, 088/09, 026/10, 059/11, 066/12, 031/14 and 053/14 </w:t>
      </w:r>
    </w:p>
  </w:footnote>
  <w:footnote w:id="16">
    <w:p w14:paraId="2F9B5ECD" w14:textId="7800F5DF" w:rsidR="002F7908" w:rsidRPr="00D704E4" w:rsidRDefault="002F7908" w:rsidP="00B3374A">
      <w:pPr>
        <w:pStyle w:val="FootnoteText"/>
      </w:pPr>
      <w:r>
        <w:rPr>
          <w:rStyle w:val="FootnoteReference"/>
        </w:rPr>
        <w:footnoteRef/>
      </w:r>
      <w:r>
        <w:t xml:space="preserve"> OJ MNE 70/2003, 13/2004, 47/2006, </w:t>
      </w:r>
      <w:r w:rsidRPr="007A6A3A">
        <w:t>40/2008, 25/2010, 32/2011, 64</w:t>
      </w:r>
      <w:r>
        <w:t>/2011 – second act</w:t>
      </w:r>
      <w:r w:rsidRPr="007A6A3A">
        <w:t>, 40/2013, 56/2013, 14/2015</w:t>
      </w:r>
      <w:r>
        <w:t xml:space="preserve"> </w:t>
      </w:r>
      <w:r w:rsidRPr="007A6A3A">
        <w:t xml:space="preserve">42/2015  58/2015 </w:t>
      </w:r>
      <w:r>
        <w:t xml:space="preserve">– second act, 44/2017, 49/2018 </w:t>
      </w:r>
      <w:r w:rsidRPr="000653A7">
        <w:rPr>
          <w:color w:val="0000FF"/>
        </w:rPr>
        <w:t>and 110/2023</w:t>
      </w:r>
    </w:p>
  </w:footnote>
  <w:footnote w:id="17">
    <w:p w14:paraId="7690B370" w14:textId="50EB3CD5" w:rsidR="002F7908" w:rsidRPr="00D704E4" w:rsidRDefault="002F7908" w:rsidP="00B3374A">
      <w:pPr>
        <w:pStyle w:val="FootnoteText"/>
      </w:pPr>
      <w:r>
        <w:rPr>
          <w:rStyle w:val="FootnoteReference"/>
        </w:rPr>
        <w:footnoteRef/>
      </w:r>
      <w:r>
        <w:t xml:space="preserve"> OJ MNE </w:t>
      </w:r>
      <w:r w:rsidRPr="00FA1046">
        <w:t>57</w:t>
      </w:r>
      <w:r>
        <w:t>/2009, 49/2010, 47/2014 - Decision US CG, 2/2015 - Decision</w:t>
      </w:r>
      <w:r w:rsidRPr="00FA1046">
        <w:t xml:space="preserve"> US CG</w:t>
      </w:r>
      <w:r>
        <w:t>, 35/2015, 58/2015 – second act and 28/2018 - Decision</w:t>
      </w:r>
      <w:r w:rsidRPr="00FA1046">
        <w:t xml:space="preserve"> US CG</w:t>
      </w:r>
    </w:p>
  </w:footnote>
  <w:footnote w:id="18">
    <w:p w14:paraId="0B9598FC" w14:textId="5D490D55" w:rsidR="002F7908" w:rsidRPr="00D704E4" w:rsidRDefault="002F7908" w:rsidP="001D0CD6">
      <w:pPr>
        <w:pStyle w:val="FootnoteText"/>
      </w:pPr>
      <w:r>
        <w:rPr>
          <w:rStyle w:val="FootnoteReference"/>
        </w:rPr>
        <w:footnoteRef/>
      </w:r>
      <w:r>
        <w:t xml:space="preserve"> OJ MNE </w:t>
      </w:r>
      <w:r w:rsidRPr="00D704E4">
        <w:t>77/2015</w:t>
      </w:r>
    </w:p>
  </w:footnote>
  <w:footnote w:id="19">
    <w:p w14:paraId="4DC0F00B" w14:textId="669EF9E3" w:rsidR="002F7908" w:rsidRPr="000653A7" w:rsidRDefault="002F7908" w:rsidP="00A2104E">
      <w:pPr>
        <w:pStyle w:val="FootnoteText"/>
        <w:jc w:val="both"/>
        <w:rPr>
          <w:color w:val="0000FF"/>
        </w:rPr>
      </w:pPr>
      <w:r w:rsidRPr="00A2104E">
        <w:rPr>
          <w:rStyle w:val="FootnoteReference"/>
          <w:lang w:val="hr-HR"/>
        </w:rPr>
        <w:footnoteRef/>
      </w:r>
      <w:r w:rsidRPr="00A2104E">
        <w:rPr>
          <w:lang w:val="hr-HR"/>
        </w:rPr>
        <w:t xml:space="preserve"> </w:t>
      </w:r>
      <w:r w:rsidRPr="000653A7">
        <w:t>Annex B of Framework Agreement between Montenegro and European Commission on rules for implementation of EU financial assistance to Montenegro in the framework of Instrument for Pre-accession Assistance (IPA II);</w:t>
      </w:r>
      <w:r>
        <w:t xml:space="preserve"> </w:t>
      </w:r>
      <w:r w:rsidRPr="000653A7">
        <w:rPr>
          <w:color w:val="0000FF"/>
        </w:rPr>
        <w:t>Annex B of Financial framework partnership agreement between the European Commission and Montenegro represented by the Government of Montenegro on specific arrangements for implementation of union financial assistance to Montenegro under the Instrument for pre-accession assistance (IPA III)</w:t>
      </w:r>
    </w:p>
  </w:footnote>
  <w:footnote w:id="20">
    <w:p w14:paraId="322D625C" w14:textId="5456C6CE" w:rsidR="002F7908" w:rsidRPr="00C73E55" w:rsidRDefault="002F7908" w:rsidP="00A2104E">
      <w:pPr>
        <w:pStyle w:val="FootnoteText"/>
        <w:jc w:val="both"/>
      </w:pPr>
      <w:r w:rsidRPr="00C73E55">
        <w:rPr>
          <w:rStyle w:val="FootnoteReference"/>
        </w:rPr>
        <w:footnoteRef/>
      </w:r>
      <w:r w:rsidRPr="00C73E55">
        <w:t xml:space="preserve"> OJ MNE 14/08, 76/09, 41/10, 40/11, 38712 and 44/12</w:t>
      </w:r>
    </w:p>
  </w:footnote>
  <w:footnote w:id="21">
    <w:p w14:paraId="12233027" w14:textId="3E8675D1" w:rsidR="002F7908" w:rsidRPr="00A2104E" w:rsidRDefault="002F7908" w:rsidP="00A2104E">
      <w:pPr>
        <w:pStyle w:val="FootnoteText"/>
        <w:jc w:val="both"/>
        <w:rPr>
          <w:lang w:val="hr-HR"/>
        </w:rPr>
      </w:pPr>
      <w:r w:rsidRPr="00C73E55">
        <w:rPr>
          <w:rStyle w:val="FootnoteReference"/>
        </w:rPr>
        <w:footnoteRef/>
      </w:r>
      <w:r w:rsidRPr="00C73E55">
        <w:t xml:space="preserve"> OJ MNE 79/08, 72/09, 70/09 and 44/12</w:t>
      </w:r>
    </w:p>
  </w:footnote>
  <w:footnote w:id="22">
    <w:p w14:paraId="32524258" w14:textId="73D997C6" w:rsidR="002F7908" w:rsidRPr="00870487" w:rsidRDefault="002F7908" w:rsidP="00D110D5">
      <w:pPr>
        <w:pStyle w:val="FootnoteText"/>
        <w:jc w:val="both"/>
      </w:pPr>
      <w:r w:rsidRPr="000653A7">
        <w:rPr>
          <w:rStyle w:val="FootnoteReference"/>
        </w:rPr>
        <w:footnoteRef/>
      </w:r>
      <w:r w:rsidRPr="000653A7">
        <w:t xml:space="preserve"> </w:t>
      </w:r>
      <w:r w:rsidRPr="00870487">
        <w:t>Framework Agreement between Montenegro and European Commission on the rules for implementation of European Union financial assistance to Montenegro within the Instrument for Pre-accession Assistance (IPA II); Financial framework partnership agreement between the European Commission and Montenegro represented by the Government of Montenegro on specific arrangements for implementation of union financial assistance to Montenegro under the Instrument for pre-accession assistance (IPA III)</w:t>
      </w:r>
    </w:p>
  </w:footnote>
  <w:footnote w:id="23">
    <w:p w14:paraId="0AF5C46C" w14:textId="153B680A" w:rsidR="002F7908" w:rsidRPr="00276ADB" w:rsidRDefault="002F7908" w:rsidP="00CB05E3">
      <w:pPr>
        <w:pStyle w:val="FootnoteText"/>
        <w:jc w:val="both"/>
      </w:pPr>
      <w:r>
        <w:rPr>
          <w:rStyle w:val="FootnoteReference"/>
        </w:rPr>
        <w:footnoteRef/>
      </w:r>
      <w:r>
        <w:t xml:space="preserve"> Sectoral Agreement between the Government of Montenegro and European Commission defining the rules for management and implementation of Union financial assistance to Montenegro within Instrument for Pre-accession for policy area ”Agriculture and Rural Development” (IPARD), OJ MNE – International Treaties</w:t>
      </w:r>
      <w:r w:rsidRPr="002B03B3">
        <w:t xml:space="preserve">, </w:t>
      </w:r>
      <w:r>
        <w:t>2/2016</w:t>
      </w:r>
    </w:p>
  </w:footnote>
  <w:footnote w:id="24">
    <w:p w14:paraId="46BCC0D6" w14:textId="569C8EAD" w:rsidR="002F7908" w:rsidRPr="00A837D8" w:rsidRDefault="002F7908">
      <w:pPr>
        <w:pStyle w:val="FootnoteText"/>
      </w:pPr>
      <w:r>
        <w:rPr>
          <w:rStyle w:val="FootnoteReference"/>
        </w:rPr>
        <w:footnoteRef/>
      </w:r>
      <w:r>
        <w:t xml:space="preserve"> In the financial period 2007-2013 OLAF required </w:t>
      </w:r>
      <w:r w:rsidRPr="00A837D8">
        <w:t>Reporting on non-existence of irregularities</w:t>
      </w:r>
      <w:r>
        <w:t>. However, it is not obligatory any more.</w:t>
      </w:r>
    </w:p>
  </w:footnote>
  <w:footnote w:id="25">
    <w:p w14:paraId="58FE4E8B" w14:textId="169C9664" w:rsidR="002F7908" w:rsidRPr="00870487" w:rsidRDefault="002F7908" w:rsidP="00DD415B">
      <w:pPr>
        <w:pStyle w:val="FootnoteText"/>
        <w:jc w:val="both"/>
        <w:rPr>
          <w:lang w:val="hr-HR"/>
        </w:rPr>
      </w:pPr>
      <w:r w:rsidRPr="001C3392">
        <w:rPr>
          <w:rStyle w:val="FootnoteReference"/>
        </w:rPr>
        <w:footnoteRef/>
      </w:r>
      <w:r w:rsidRPr="001C3392">
        <w:t xml:space="preserve"> </w:t>
      </w:r>
      <w:r w:rsidRPr="00870487">
        <w:t>Annex H of the Framework Agreement between Montenegro represented by the Government of Montenegro within Instrument for Pre-accession Assistance (IPA II); Annex H of the Financial framework partnership agreement between the European Commission and Montenegro represented by the Government of Montenegro on specific arrangements for implementation of union financial assistance to Montenegro under the Instrument for pre-accession assistance (IPA III)</w:t>
      </w:r>
    </w:p>
  </w:footnote>
  <w:footnote w:id="26">
    <w:p w14:paraId="4C976A40" w14:textId="58B4E270" w:rsidR="002F7908" w:rsidRPr="00870487" w:rsidRDefault="002F7908" w:rsidP="00613B27">
      <w:pPr>
        <w:pStyle w:val="FootnoteText"/>
        <w:jc w:val="both"/>
        <w:rPr>
          <w:rFonts w:asciiTheme="majorHAnsi" w:hAnsiTheme="majorHAnsi"/>
          <w:highlight w:val="cyan"/>
          <w:lang w:val="hr-HR"/>
        </w:rPr>
      </w:pPr>
      <w:r w:rsidRPr="00694F76">
        <w:rPr>
          <w:rStyle w:val="FootnoteReference"/>
          <w:rFonts w:asciiTheme="majorHAnsi" w:hAnsiTheme="majorHAnsi"/>
        </w:rPr>
        <w:footnoteRef/>
      </w:r>
      <w:r w:rsidRPr="00694F76">
        <w:rPr>
          <w:rFonts w:asciiTheme="majorHAnsi" w:hAnsiTheme="majorHAnsi"/>
        </w:rPr>
        <w:t xml:space="preserve"> </w:t>
      </w:r>
      <w:r w:rsidRPr="00870487">
        <w:rPr>
          <w:rFonts w:asciiTheme="majorHAnsi" w:hAnsiTheme="majorHAnsi"/>
        </w:rPr>
        <w:t>Annex H of the Framework Agreement between Montenegro represented by the Government of Montenegro within Instrument for Pre-accession Assistance (IPA II); Annex H of the Financial framework partnership agreement between the European Commission and Montenegro represented by the Government of Montenegro on specific arrangements for implementation of union financial assistance to Montenegro under the Instrument for pre-accession assistance (IPA III)</w:t>
      </w:r>
    </w:p>
  </w:footnote>
  <w:footnote w:id="27">
    <w:p w14:paraId="3FB84B0D" w14:textId="1F78476C" w:rsidR="002F7908" w:rsidRPr="00E23353" w:rsidRDefault="002F7908" w:rsidP="00E23353">
      <w:pPr>
        <w:pStyle w:val="FootnoteText"/>
        <w:jc w:val="both"/>
        <w:rPr>
          <w:rFonts w:asciiTheme="majorHAnsi" w:hAnsiTheme="majorHAnsi"/>
        </w:rPr>
      </w:pPr>
      <w:r w:rsidRPr="00E23353">
        <w:rPr>
          <w:rStyle w:val="FootnoteReference"/>
          <w:rFonts w:asciiTheme="majorHAnsi" w:hAnsiTheme="majorHAnsi"/>
        </w:rPr>
        <w:footnoteRef/>
      </w:r>
      <w:r>
        <w:rPr>
          <w:rFonts w:asciiTheme="majorHAnsi" w:hAnsiTheme="majorHAnsi"/>
        </w:rPr>
        <w:t xml:space="preserve"> OJ MNE 79/08, 72/09, 70/09 and</w:t>
      </w:r>
      <w:r w:rsidRPr="00E23353">
        <w:rPr>
          <w:rFonts w:asciiTheme="majorHAnsi" w:hAnsiTheme="majorHAnsi"/>
        </w:rPr>
        <w:t xml:space="preserve"> 44/12</w:t>
      </w:r>
    </w:p>
  </w:footnote>
  <w:footnote w:id="28">
    <w:p w14:paraId="61687340" w14:textId="20C95F4C" w:rsidR="002F7908" w:rsidRPr="00E23353" w:rsidRDefault="002F7908" w:rsidP="00B4378F">
      <w:pPr>
        <w:pStyle w:val="Default"/>
        <w:jc w:val="both"/>
        <w:rPr>
          <w:rFonts w:asciiTheme="majorHAnsi" w:hAnsiTheme="majorHAnsi"/>
          <w:sz w:val="20"/>
          <w:szCs w:val="20"/>
        </w:rPr>
      </w:pPr>
      <w:r w:rsidRPr="00694F76">
        <w:rPr>
          <w:rStyle w:val="FootnoteReference"/>
          <w:rFonts w:asciiTheme="majorHAnsi" w:hAnsiTheme="majorHAnsi"/>
          <w:sz w:val="20"/>
          <w:szCs w:val="20"/>
        </w:rPr>
        <w:footnoteRef/>
      </w:r>
      <w:r w:rsidRPr="00694F76">
        <w:rPr>
          <w:rFonts w:asciiTheme="majorHAnsi" w:hAnsiTheme="majorHAnsi"/>
          <w:sz w:val="20"/>
          <w:szCs w:val="20"/>
        </w:rPr>
        <w:t xml:space="preserve"> Article 49 of the Framework Agreement between Montenegro represented by the Government of Montenegro in the framework of Instrument for Pre-accession Assistance </w:t>
      </w:r>
      <w:r w:rsidRPr="00694F76">
        <w:rPr>
          <w:rFonts w:asciiTheme="majorHAnsi" w:hAnsiTheme="majorHAnsi"/>
          <w:bCs/>
          <w:sz w:val="20"/>
          <w:szCs w:val="20"/>
        </w:rPr>
        <w:t>(IPA II)</w:t>
      </w:r>
    </w:p>
  </w:footnote>
  <w:footnote w:id="29">
    <w:p w14:paraId="519555BA" w14:textId="2431CD5A" w:rsidR="002F7908" w:rsidRPr="00694F76" w:rsidRDefault="002F7908" w:rsidP="00B4378F">
      <w:pPr>
        <w:pStyle w:val="FootnoteText"/>
        <w:jc w:val="both"/>
        <w:rPr>
          <w:lang w:val="hr-HR"/>
        </w:rPr>
      </w:pPr>
      <w:r w:rsidRPr="00870487">
        <w:rPr>
          <w:rStyle w:val="FootnoteReference"/>
        </w:rPr>
        <w:footnoteRef/>
      </w:r>
      <w:r w:rsidRPr="00870487">
        <w:t xml:space="preserve"> Article 49 of the Financial framework partnership agreement between the European Commission and Montenegro represented by the Government of Montenegro on specific arrangements for implementation of union financial assistance to Montenegro under the Instrument for pre-accession assistance (IPA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6DE51" w14:textId="77777777" w:rsidR="002F7908" w:rsidRDefault="002F7908"/>
  <w:p w14:paraId="3CDBA4B0" w14:textId="77777777" w:rsidR="002F7908" w:rsidRDefault="002F79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CD31" w14:textId="77777777" w:rsidR="002F7908" w:rsidRDefault="002F7908">
    <w:pPr>
      <w:pStyle w:val="Header"/>
      <w:jc w:val="center"/>
    </w:pPr>
  </w:p>
  <w:p w14:paraId="1DBA7FC9" w14:textId="77777777" w:rsidR="002F7908" w:rsidRDefault="002F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10F"/>
    <w:multiLevelType w:val="hybridMultilevel"/>
    <w:tmpl w:val="FDC2A970"/>
    <w:lvl w:ilvl="0" w:tplc="C1961C38">
      <w:numFmt w:val="bullet"/>
      <w:lvlText w:val="-"/>
      <w:lvlJc w:val="left"/>
      <w:pPr>
        <w:ind w:left="1440" w:hanging="360"/>
      </w:pPr>
      <w:rPr>
        <w:rFonts w:ascii="Times New Roman" w:eastAsia="Times New Roman" w:hAnsi="Times New Roman" w:hint="default"/>
        <w:b/>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0C771FC"/>
    <w:multiLevelType w:val="hybridMultilevel"/>
    <w:tmpl w:val="4E6C0416"/>
    <w:lvl w:ilvl="0" w:tplc="C1961C38">
      <w:numFmt w:val="bullet"/>
      <w:lvlText w:val="-"/>
      <w:lvlJc w:val="left"/>
      <w:pPr>
        <w:ind w:left="720" w:hanging="360"/>
      </w:pPr>
      <w:rPr>
        <w:rFonts w:ascii="Times New Roman" w:eastAsia="Times New Roman" w:hAnsi="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AA77B1"/>
    <w:multiLevelType w:val="hybridMultilevel"/>
    <w:tmpl w:val="149AD6A8"/>
    <w:lvl w:ilvl="0" w:tplc="43D0FE7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9A083A"/>
    <w:multiLevelType w:val="hybridMultilevel"/>
    <w:tmpl w:val="7B9CACEC"/>
    <w:lvl w:ilvl="0" w:tplc="43D0FE7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F30DD4"/>
    <w:multiLevelType w:val="hybridMultilevel"/>
    <w:tmpl w:val="3A82D880"/>
    <w:lvl w:ilvl="0" w:tplc="041A0011">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5" w15:restartNumberingAfterBreak="0">
    <w:nsid w:val="067F5FFD"/>
    <w:multiLevelType w:val="hybridMultilevel"/>
    <w:tmpl w:val="497EEB3C"/>
    <w:lvl w:ilvl="0" w:tplc="3E90902C">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AE7F5F"/>
    <w:multiLevelType w:val="hybridMultilevel"/>
    <w:tmpl w:val="77A2F5CA"/>
    <w:lvl w:ilvl="0" w:tplc="041A000D">
      <w:start w:val="1"/>
      <w:numFmt w:val="bullet"/>
      <w:lvlText w:val=""/>
      <w:lvlJc w:val="left"/>
      <w:pPr>
        <w:ind w:left="2220" w:hanging="360"/>
      </w:pPr>
      <w:rPr>
        <w:rFonts w:ascii="Wingdings" w:hAnsi="Wingdings" w:hint="default"/>
      </w:rPr>
    </w:lvl>
    <w:lvl w:ilvl="1" w:tplc="041A0003" w:tentative="1">
      <w:start w:val="1"/>
      <w:numFmt w:val="bullet"/>
      <w:lvlText w:val="o"/>
      <w:lvlJc w:val="left"/>
      <w:pPr>
        <w:ind w:left="2940" w:hanging="360"/>
      </w:pPr>
      <w:rPr>
        <w:rFonts w:ascii="Courier New" w:hAnsi="Courier New" w:cs="Courier New" w:hint="default"/>
      </w:rPr>
    </w:lvl>
    <w:lvl w:ilvl="2" w:tplc="041A0005" w:tentative="1">
      <w:start w:val="1"/>
      <w:numFmt w:val="bullet"/>
      <w:lvlText w:val=""/>
      <w:lvlJc w:val="left"/>
      <w:pPr>
        <w:ind w:left="3660" w:hanging="360"/>
      </w:pPr>
      <w:rPr>
        <w:rFonts w:ascii="Wingdings" w:hAnsi="Wingdings" w:hint="default"/>
      </w:rPr>
    </w:lvl>
    <w:lvl w:ilvl="3" w:tplc="041A0001" w:tentative="1">
      <w:start w:val="1"/>
      <w:numFmt w:val="bullet"/>
      <w:lvlText w:val=""/>
      <w:lvlJc w:val="left"/>
      <w:pPr>
        <w:ind w:left="4380" w:hanging="360"/>
      </w:pPr>
      <w:rPr>
        <w:rFonts w:ascii="Symbol" w:hAnsi="Symbol" w:hint="default"/>
      </w:rPr>
    </w:lvl>
    <w:lvl w:ilvl="4" w:tplc="041A0003" w:tentative="1">
      <w:start w:val="1"/>
      <w:numFmt w:val="bullet"/>
      <w:lvlText w:val="o"/>
      <w:lvlJc w:val="left"/>
      <w:pPr>
        <w:ind w:left="5100" w:hanging="360"/>
      </w:pPr>
      <w:rPr>
        <w:rFonts w:ascii="Courier New" w:hAnsi="Courier New" w:cs="Courier New" w:hint="default"/>
      </w:rPr>
    </w:lvl>
    <w:lvl w:ilvl="5" w:tplc="041A0005" w:tentative="1">
      <w:start w:val="1"/>
      <w:numFmt w:val="bullet"/>
      <w:lvlText w:val=""/>
      <w:lvlJc w:val="left"/>
      <w:pPr>
        <w:ind w:left="5820" w:hanging="360"/>
      </w:pPr>
      <w:rPr>
        <w:rFonts w:ascii="Wingdings" w:hAnsi="Wingdings" w:hint="default"/>
      </w:rPr>
    </w:lvl>
    <w:lvl w:ilvl="6" w:tplc="041A0001" w:tentative="1">
      <w:start w:val="1"/>
      <w:numFmt w:val="bullet"/>
      <w:lvlText w:val=""/>
      <w:lvlJc w:val="left"/>
      <w:pPr>
        <w:ind w:left="6540" w:hanging="360"/>
      </w:pPr>
      <w:rPr>
        <w:rFonts w:ascii="Symbol" w:hAnsi="Symbol" w:hint="default"/>
      </w:rPr>
    </w:lvl>
    <w:lvl w:ilvl="7" w:tplc="041A0003" w:tentative="1">
      <w:start w:val="1"/>
      <w:numFmt w:val="bullet"/>
      <w:lvlText w:val="o"/>
      <w:lvlJc w:val="left"/>
      <w:pPr>
        <w:ind w:left="7260" w:hanging="360"/>
      </w:pPr>
      <w:rPr>
        <w:rFonts w:ascii="Courier New" w:hAnsi="Courier New" w:cs="Courier New" w:hint="default"/>
      </w:rPr>
    </w:lvl>
    <w:lvl w:ilvl="8" w:tplc="041A0005" w:tentative="1">
      <w:start w:val="1"/>
      <w:numFmt w:val="bullet"/>
      <w:lvlText w:val=""/>
      <w:lvlJc w:val="left"/>
      <w:pPr>
        <w:ind w:left="7980" w:hanging="360"/>
      </w:pPr>
      <w:rPr>
        <w:rFonts w:ascii="Wingdings" w:hAnsi="Wingdings" w:hint="default"/>
      </w:rPr>
    </w:lvl>
  </w:abstractNum>
  <w:abstractNum w:abstractNumId="7" w15:restartNumberingAfterBreak="0">
    <w:nsid w:val="0B0E5A71"/>
    <w:multiLevelType w:val="hybridMultilevel"/>
    <w:tmpl w:val="EE34DFF8"/>
    <w:lvl w:ilvl="0" w:tplc="923EEF52">
      <w:start w:val="3"/>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DC1920"/>
    <w:multiLevelType w:val="hybridMultilevel"/>
    <w:tmpl w:val="21E48304"/>
    <w:lvl w:ilvl="0" w:tplc="041A0005">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0C8C0CC4"/>
    <w:multiLevelType w:val="hybridMultilevel"/>
    <w:tmpl w:val="E0D4C224"/>
    <w:lvl w:ilvl="0" w:tplc="C1961C38">
      <w:numFmt w:val="bullet"/>
      <w:lvlText w:val="-"/>
      <w:lvlJc w:val="left"/>
      <w:pPr>
        <w:ind w:left="720" w:hanging="360"/>
      </w:pPr>
      <w:rPr>
        <w:rFonts w:ascii="Times New Roman" w:eastAsia="Times New Roman" w:hAnsi="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022783"/>
    <w:multiLevelType w:val="hybridMultilevel"/>
    <w:tmpl w:val="19DA0536"/>
    <w:lvl w:ilvl="0" w:tplc="C1961C38">
      <w:numFmt w:val="bullet"/>
      <w:lvlText w:val="-"/>
      <w:lvlJc w:val="left"/>
      <w:pPr>
        <w:ind w:left="720" w:hanging="360"/>
      </w:pPr>
      <w:rPr>
        <w:rFonts w:ascii="Times New Roman" w:eastAsia="Times New Roman" w:hAnsi="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DF82468"/>
    <w:multiLevelType w:val="multilevel"/>
    <w:tmpl w:val="7FA08D98"/>
    <w:lvl w:ilvl="0">
      <w:start w:val="1"/>
      <w:numFmt w:val="decimal"/>
      <w:lvlText w:val="%1."/>
      <w:lvlJc w:val="left"/>
      <w:pPr>
        <w:tabs>
          <w:tab w:val="num" w:pos="720"/>
        </w:tabs>
        <w:ind w:left="720" w:hanging="360"/>
      </w:pPr>
    </w:lvl>
    <w:lvl w:ilvl="1">
      <w:numFmt w:val="bullet"/>
      <w:lvlText w:val="•"/>
      <w:lvlJc w:val="left"/>
      <w:pPr>
        <w:ind w:left="1800" w:hanging="720"/>
      </w:pPr>
      <w:rPr>
        <w:rFonts w:ascii="Cambria" w:eastAsia="Times New Roman" w:hAnsi="Cambria"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F61326"/>
    <w:multiLevelType w:val="hybridMultilevel"/>
    <w:tmpl w:val="BDB421C2"/>
    <w:lvl w:ilvl="0" w:tplc="923EEF52">
      <w:start w:val="3"/>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32B7BC5"/>
    <w:multiLevelType w:val="multilevel"/>
    <w:tmpl w:val="0DFE1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8B00CC"/>
    <w:multiLevelType w:val="hybridMultilevel"/>
    <w:tmpl w:val="5B821DFA"/>
    <w:lvl w:ilvl="0" w:tplc="923EEF52">
      <w:start w:val="3"/>
      <w:numFmt w:val="bullet"/>
      <w:lvlText w:val="-"/>
      <w:lvlJc w:val="left"/>
      <w:pPr>
        <w:ind w:left="720" w:hanging="360"/>
      </w:pPr>
      <w:rPr>
        <w:rFonts w:ascii="Arial Narrow" w:eastAsia="Times New Roman" w:hAnsi="Arial Narro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3D86A25"/>
    <w:multiLevelType w:val="hybridMultilevel"/>
    <w:tmpl w:val="90BE3E80"/>
    <w:lvl w:ilvl="0" w:tplc="43D0FE7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8065E4E"/>
    <w:multiLevelType w:val="multilevel"/>
    <w:tmpl w:val="2DF2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E5437E"/>
    <w:multiLevelType w:val="hybridMultilevel"/>
    <w:tmpl w:val="EB908888"/>
    <w:lvl w:ilvl="0" w:tplc="923EEF52">
      <w:start w:val="3"/>
      <w:numFmt w:val="bullet"/>
      <w:lvlText w:val="-"/>
      <w:lvlJc w:val="left"/>
      <w:pPr>
        <w:ind w:left="720" w:hanging="360"/>
      </w:pPr>
      <w:rPr>
        <w:rFonts w:ascii="Arial Narrow" w:eastAsia="Times New Roman" w:hAnsi="Arial Narro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D32502B"/>
    <w:multiLevelType w:val="multilevel"/>
    <w:tmpl w:val="6972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A61A32"/>
    <w:multiLevelType w:val="hybridMultilevel"/>
    <w:tmpl w:val="66541620"/>
    <w:lvl w:ilvl="0" w:tplc="041A000D">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0" w15:restartNumberingAfterBreak="0">
    <w:nsid w:val="22F25E1F"/>
    <w:multiLevelType w:val="hybridMultilevel"/>
    <w:tmpl w:val="9712129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5520462"/>
    <w:multiLevelType w:val="hybridMultilevel"/>
    <w:tmpl w:val="BACC9CFA"/>
    <w:lvl w:ilvl="0" w:tplc="923EEF52">
      <w:start w:val="3"/>
      <w:numFmt w:val="bullet"/>
      <w:lvlText w:val="-"/>
      <w:lvlJc w:val="left"/>
      <w:pPr>
        <w:ind w:left="1032" w:hanging="360"/>
      </w:pPr>
      <w:rPr>
        <w:rFonts w:ascii="Arial Narrow" w:eastAsia="Times New Roman" w:hAnsi="Arial Narrow" w:hint="default"/>
      </w:rPr>
    </w:lvl>
    <w:lvl w:ilvl="1" w:tplc="041A0003" w:tentative="1">
      <w:start w:val="1"/>
      <w:numFmt w:val="bullet"/>
      <w:lvlText w:val="o"/>
      <w:lvlJc w:val="left"/>
      <w:pPr>
        <w:ind w:left="1752" w:hanging="360"/>
      </w:pPr>
      <w:rPr>
        <w:rFonts w:ascii="Courier New" w:hAnsi="Courier New" w:cs="Courier New" w:hint="default"/>
      </w:rPr>
    </w:lvl>
    <w:lvl w:ilvl="2" w:tplc="041A0005" w:tentative="1">
      <w:start w:val="1"/>
      <w:numFmt w:val="bullet"/>
      <w:lvlText w:val=""/>
      <w:lvlJc w:val="left"/>
      <w:pPr>
        <w:ind w:left="2472" w:hanging="360"/>
      </w:pPr>
      <w:rPr>
        <w:rFonts w:ascii="Wingdings" w:hAnsi="Wingdings" w:hint="default"/>
      </w:rPr>
    </w:lvl>
    <w:lvl w:ilvl="3" w:tplc="041A0001" w:tentative="1">
      <w:start w:val="1"/>
      <w:numFmt w:val="bullet"/>
      <w:lvlText w:val=""/>
      <w:lvlJc w:val="left"/>
      <w:pPr>
        <w:ind w:left="3192" w:hanging="360"/>
      </w:pPr>
      <w:rPr>
        <w:rFonts w:ascii="Symbol" w:hAnsi="Symbol" w:hint="default"/>
      </w:rPr>
    </w:lvl>
    <w:lvl w:ilvl="4" w:tplc="041A0003" w:tentative="1">
      <w:start w:val="1"/>
      <w:numFmt w:val="bullet"/>
      <w:lvlText w:val="o"/>
      <w:lvlJc w:val="left"/>
      <w:pPr>
        <w:ind w:left="3912" w:hanging="360"/>
      </w:pPr>
      <w:rPr>
        <w:rFonts w:ascii="Courier New" w:hAnsi="Courier New" w:cs="Courier New" w:hint="default"/>
      </w:rPr>
    </w:lvl>
    <w:lvl w:ilvl="5" w:tplc="041A0005" w:tentative="1">
      <w:start w:val="1"/>
      <w:numFmt w:val="bullet"/>
      <w:lvlText w:val=""/>
      <w:lvlJc w:val="left"/>
      <w:pPr>
        <w:ind w:left="4632" w:hanging="360"/>
      </w:pPr>
      <w:rPr>
        <w:rFonts w:ascii="Wingdings" w:hAnsi="Wingdings" w:hint="default"/>
      </w:rPr>
    </w:lvl>
    <w:lvl w:ilvl="6" w:tplc="041A0001" w:tentative="1">
      <w:start w:val="1"/>
      <w:numFmt w:val="bullet"/>
      <w:lvlText w:val=""/>
      <w:lvlJc w:val="left"/>
      <w:pPr>
        <w:ind w:left="5352" w:hanging="360"/>
      </w:pPr>
      <w:rPr>
        <w:rFonts w:ascii="Symbol" w:hAnsi="Symbol" w:hint="default"/>
      </w:rPr>
    </w:lvl>
    <w:lvl w:ilvl="7" w:tplc="041A0003" w:tentative="1">
      <w:start w:val="1"/>
      <w:numFmt w:val="bullet"/>
      <w:lvlText w:val="o"/>
      <w:lvlJc w:val="left"/>
      <w:pPr>
        <w:ind w:left="6072" w:hanging="360"/>
      </w:pPr>
      <w:rPr>
        <w:rFonts w:ascii="Courier New" w:hAnsi="Courier New" w:cs="Courier New" w:hint="default"/>
      </w:rPr>
    </w:lvl>
    <w:lvl w:ilvl="8" w:tplc="041A0005" w:tentative="1">
      <w:start w:val="1"/>
      <w:numFmt w:val="bullet"/>
      <w:lvlText w:val=""/>
      <w:lvlJc w:val="left"/>
      <w:pPr>
        <w:ind w:left="6792" w:hanging="360"/>
      </w:pPr>
      <w:rPr>
        <w:rFonts w:ascii="Wingdings" w:hAnsi="Wingdings" w:hint="default"/>
      </w:rPr>
    </w:lvl>
  </w:abstractNum>
  <w:abstractNum w:abstractNumId="22" w15:restartNumberingAfterBreak="0">
    <w:nsid w:val="26037EF4"/>
    <w:multiLevelType w:val="hybridMultilevel"/>
    <w:tmpl w:val="7AEC411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A3E3A9C"/>
    <w:multiLevelType w:val="hybridMultilevel"/>
    <w:tmpl w:val="66D460B6"/>
    <w:lvl w:ilvl="0" w:tplc="041A000D">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4" w15:restartNumberingAfterBreak="0">
    <w:nsid w:val="2BC55921"/>
    <w:multiLevelType w:val="hybridMultilevel"/>
    <w:tmpl w:val="2FA8C9EE"/>
    <w:lvl w:ilvl="0" w:tplc="041A000D">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5" w15:restartNumberingAfterBreak="0">
    <w:nsid w:val="2DCE68D9"/>
    <w:multiLevelType w:val="hybridMultilevel"/>
    <w:tmpl w:val="318642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03E03FC"/>
    <w:multiLevelType w:val="hybridMultilevel"/>
    <w:tmpl w:val="03A637F2"/>
    <w:lvl w:ilvl="0" w:tplc="040C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33C5283"/>
    <w:multiLevelType w:val="hybridMultilevel"/>
    <w:tmpl w:val="546071B0"/>
    <w:lvl w:ilvl="0" w:tplc="43D0FE7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91D3FAB"/>
    <w:multiLevelType w:val="hybridMultilevel"/>
    <w:tmpl w:val="CE6EF21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9216125"/>
    <w:multiLevelType w:val="hybridMultilevel"/>
    <w:tmpl w:val="41827522"/>
    <w:lvl w:ilvl="0" w:tplc="43D0FE7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C5E3444"/>
    <w:multiLevelType w:val="hybridMultilevel"/>
    <w:tmpl w:val="A8EC03D0"/>
    <w:lvl w:ilvl="0" w:tplc="02D88D8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1714D44"/>
    <w:multiLevelType w:val="hybridMultilevel"/>
    <w:tmpl w:val="C7C2DCE8"/>
    <w:lvl w:ilvl="0" w:tplc="041A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72589D"/>
    <w:multiLevelType w:val="hybridMultilevel"/>
    <w:tmpl w:val="9648D456"/>
    <w:lvl w:ilvl="0" w:tplc="C1961C38">
      <w:numFmt w:val="bullet"/>
      <w:lvlText w:val="-"/>
      <w:lvlJc w:val="left"/>
      <w:pPr>
        <w:ind w:left="720" w:hanging="360"/>
      </w:pPr>
      <w:rPr>
        <w:rFonts w:ascii="Times New Roman" w:eastAsia="Times New Roman" w:hAnsi="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6C421DC"/>
    <w:multiLevelType w:val="hybridMultilevel"/>
    <w:tmpl w:val="5126A1D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94B15A8"/>
    <w:multiLevelType w:val="multilevel"/>
    <w:tmpl w:val="2AB4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BF1D84"/>
    <w:multiLevelType w:val="hybridMultilevel"/>
    <w:tmpl w:val="EF589BD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3496B4C"/>
    <w:multiLevelType w:val="hybridMultilevel"/>
    <w:tmpl w:val="07CA48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6A12E00"/>
    <w:multiLevelType w:val="hybridMultilevel"/>
    <w:tmpl w:val="7DBE5806"/>
    <w:lvl w:ilvl="0" w:tplc="04090001">
      <w:start w:val="1"/>
      <w:numFmt w:val="bullet"/>
      <w:lvlText w:val=""/>
      <w:lvlJc w:val="left"/>
      <w:pPr>
        <w:tabs>
          <w:tab w:val="num" w:pos="720"/>
        </w:tabs>
        <w:ind w:left="720" w:hanging="360"/>
      </w:pPr>
      <w:rPr>
        <w:rFonts w:ascii="Symbol" w:hAnsi="Symbol" w:hint="default"/>
        <w:b/>
      </w:rPr>
    </w:lvl>
    <w:lvl w:ilvl="1" w:tplc="3E90902C">
      <w:start w:val="1"/>
      <w:numFmt w:val="bullet"/>
      <w:lvlText w:val="▪"/>
      <w:lvlJc w:val="left"/>
      <w:pPr>
        <w:tabs>
          <w:tab w:val="num" w:pos="1440"/>
        </w:tabs>
        <w:ind w:left="1440" w:hanging="360"/>
      </w:pPr>
      <w:rPr>
        <w:rFonts w:ascii="Times New Roman" w:hAnsi="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110DBC"/>
    <w:multiLevelType w:val="hybridMultilevel"/>
    <w:tmpl w:val="16A06ADE"/>
    <w:lvl w:ilvl="0" w:tplc="041A000F">
      <w:start w:val="1"/>
      <w:numFmt w:val="decimal"/>
      <w:lvlText w:val="%1."/>
      <w:lvlJc w:val="left"/>
      <w:pPr>
        <w:ind w:left="720" w:hanging="360"/>
      </w:pPr>
      <w:rPr>
        <w:rFonts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C823B80"/>
    <w:multiLevelType w:val="hybridMultilevel"/>
    <w:tmpl w:val="B4BC386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F37137E"/>
    <w:multiLevelType w:val="hybridMultilevel"/>
    <w:tmpl w:val="DBAACD3E"/>
    <w:lvl w:ilvl="0" w:tplc="FFFFFFFF">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FA058E4"/>
    <w:multiLevelType w:val="hybridMultilevel"/>
    <w:tmpl w:val="D37AA6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FE949ED"/>
    <w:multiLevelType w:val="hybridMultilevel"/>
    <w:tmpl w:val="826CC856"/>
    <w:lvl w:ilvl="0" w:tplc="041A000D">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3" w15:restartNumberingAfterBreak="0">
    <w:nsid w:val="60B54BB9"/>
    <w:multiLevelType w:val="multilevel"/>
    <w:tmpl w:val="5AA4CC08"/>
    <w:lvl w:ilvl="0">
      <w:start w:val="1"/>
      <w:numFmt w:val="decimal"/>
      <w:lvlText w:val="%1."/>
      <w:lvlJc w:val="left"/>
      <w:pPr>
        <w:ind w:left="927" w:hanging="360"/>
      </w:pPr>
      <w:rPr>
        <w:rFonts w:cs="Times New Roman" w:hint="default"/>
      </w:rPr>
    </w:lvl>
    <w:lvl w:ilvl="1">
      <w:start w:val="1"/>
      <w:numFmt w:val="decimal"/>
      <w:pStyle w:val="3lygis"/>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4" w15:restartNumberingAfterBreak="0">
    <w:nsid w:val="60D926D5"/>
    <w:multiLevelType w:val="hybridMultilevel"/>
    <w:tmpl w:val="CFCE9B5A"/>
    <w:lvl w:ilvl="0" w:tplc="095EA1EE">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FA6E81"/>
    <w:multiLevelType w:val="hybridMultilevel"/>
    <w:tmpl w:val="1FE272F6"/>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3A03227"/>
    <w:multiLevelType w:val="hybridMultilevel"/>
    <w:tmpl w:val="9DDEF6CA"/>
    <w:lvl w:ilvl="0" w:tplc="041A0005">
      <w:start w:val="1"/>
      <w:numFmt w:val="bullet"/>
      <w:lvlText w:val=""/>
      <w:lvlJc w:val="left"/>
      <w:pPr>
        <w:ind w:left="1145" w:hanging="360"/>
      </w:pPr>
      <w:rPr>
        <w:rFonts w:ascii="Wingdings" w:hAnsi="Wingdings"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47" w15:restartNumberingAfterBreak="0">
    <w:nsid w:val="65BE729E"/>
    <w:multiLevelType w:val="hybridMultilevel"/>
    <w:tmpl w:val="D1D470E6"/>
    <w:lvl w:ilvl="0" w:tplc="923EEF52">
      <w:start w:val="3"/>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7422A08"/>
    <w:multiLevelType w:val="hybridMultilevel"/>
    <w:tmpl w:val="73F057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A603042"/>
    <w:multiLevelType w:val="hybridMultilevel"/>
    <w:tmpl w:val="2A08FAAE"/>
    <w:lvl w:ilvl="0" w:tplc="3E90902C">
      <w:start w:val="1"/>
      <w:numFmt w:val="bullet"/>
      <w:lvlText w:val="▪"/>
      <w:lvlJc w:val="left"/>
      <w:pPr>
        <w:ind w:left="720" w:hanging="360"/>
      </w:pPr>
      <w:rPr>
        <w:rFonts w:ascii="Times New Roman" w:hAnsi="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B003291"/>
    <w:multiLevelType w:val="hybridMultilevel"/>
    <w:tmpl w:val="3DC4D256"/>
    <w:lvl w:ilvl="0" w:tplc="923EEF52">
      <w:start w:val="3"/>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BF84675"/>
    <w:multiLevelType w:val="hybridMultilevel"/>
    <w:tmpl w:val="CB26F4A4"/>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52" w15:restartNumberingAfterBreak="0">
    <w:nsid w:val="722B3344"/>
    <w:multiLevelType w:val="hybridMultilevel"/>
    <w:tmpl w:val="C9904EF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26E3BE0"/>
    <w:multiLevelType w:val="hybridMultilevel"/>
    <w:tmpl w:val="65DAB186"/>
    <w:lvl w:ilvl="0" w:tplc="3E90902C">
      <w:start w:val="1"/>
      <w:numFmt w:val="bullet"/>
      <w:lvlText w:val="▪"/>
      <w:lvlJc w:val="left"/>
      <w:pPr>
        <w:ind w:left="720" w:hanging="360"/>
      </w:pPr>
      <w:rPr>
        <w:rFonts w:ascii="Times New Roman" w:hAnsi="Times New Roman" w:hint="default"/>
        <w:b/>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3526A95"/>
    <w:multiLevelType w:val="hybridMultilevel"/>
    <w:tmpl w:val="646CF2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5E06E64"/>
    <w:multiLevelType w:val="hybridMultilevel"/>
    <w:tmpl w:val="23C48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A3D5047"/>
    <w:multiLevelType w:val="hybridMultilevel"/>
    <w:tmpl w:val="02D01D18"/>
    <w:lvl w:ilvl="0" w:tplc="041A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B3D1A71"/>
    <w:multiLevelType w:val="hybridMultilevel"/>
    <w:tmpl w:val="DFF44EAA"/>
    <w:lvl w:ilvl="0" w:tplc="C93A42CC">
      <w:start w:val="7"/>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BD27642"/>
    <w:multiLevelType w:val="hybridMultilevel"/>
    <w:tmpl w:val="324023DE"/>
    <w:lvl w:ilvl="0" w:tplc="095EA1EE">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D2C424E"/>
    <w:multiLevelType w:val="hybridMultilevel"/>
    <w:tmpl w:val="E578C256"/>
    <w:lvl w:ilvl="0" w:tplc="02D88D8E">
      <w:numFmt w:val="bullet"/>
      <w:lvlText w:val="-"/>
      <w:lvlJc w:val="left"/>
      <w:pPr>
        <w:ind w:left="720" w:hanging="360"/>
      </w:pPr>
      <w:rPr>
        <w:rFonts w:ascii="Times New Roman" w:eastAsia="Times New Roman" w:hAnsi="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37"/>
  </w:num>
  <w:num w:numId="2">
    <w:abstractNumId w:val="33"/>
  </w:num>
  <w:num w:numId="3">
    <w:abstractNumId w:val="28"/>
  </w:num>
  <w:num w:numId="4">
    <w:abstractNumId w:val="31"/>
  </w:num>
  <w:num w:numId="5">
    <w:abstractNumId w:val="14"/>
  </w:num>
  <w:num w:numId="6">
    <w:abstractNumId w:val="17"/>
  </w:num>
  <w:num w:numId="7">
    <w:abstractNumId w:val="5"/>
  </w:num>
  <w:num w:numId="8">
    <w:abstractNumId w:val="57"/>
  </w:num>
  <w:num w:numId="9">
    <w:abstractNumId w:val="59"/>
  </w:num>
  <w:num w:numId="10">
    <w:abstractNumId w:val="30"/>
  </w:num>
  <w:num w:numId="11">
    <w:abstractNumId w:val="43"/>
  </w:num>
  <w:num w:numId="12">
    <w:abstractNumId w:val="55"/>
  </w:num>
  <w:num w:numId="13">
    <w:abstractNumId w:val="25"/>
  </w:num>
  <w:num w:numId="14">
    <w:abstractNumId w:val="41"/>
  </w:num>
  <w:num w:numId="15">
    <w:abstractNumId w:val="10"/>
  </w:num>
  <w:num w:numId="16">
    <w:abstractNumId w:val="49"/>
  </w:num>
  <w:num w:numId="17">
    <w:abstractNumId w:val="40"/>
  </w:num>
  <w:num w:numId="18">
    <w:abstractNumId w:val="50"/>
  </w:num>
  <w:num w:numId="19">
    <w:abstractNumId w:val="47"/>
  </w:num>
  <w:num w:numId="20">
    <w:abstractNumId w:val="21"/>
  </w:num>
  <w:num w:numId="21">
    <w:abstractNumId w:val="7"/>
  </w:num>
  <w:num w:numId="22">
    <w:abstractNumId w:val="56"/>
  </w:num>
  <w:num w:numId="23">
    <w:abstractNumId w:val="0"/>
  </w:num>
  <w:num w:numId="24">
    <w:abstractNumId w:val="24"/>
  </w:num>
  <w:num w:numId="25">
    <w:abstractNumId w:val="42"/>
  </w:num>
  <w:num w:numId="26">
    <w:abstractNumId w:val="6"/>
  </w:num>
  <w:num w:numId="27">
    <w:abstractNumId w:val="23"/>
  </w:num>
  <w:num w:numId="28">
    <w:abstractNumId w:val="19"/>
  </w:num>
  <w:num w:numId="29">
    <w:abstractNumId w:val="38"/>
  </w:num>
  <w:num w:numId="30">
    <w:abstractNumId w:val="48"/>
  </w:num>
  <w:num w:numId="31">
    <w:abstractNumId w:val="12"/>
  </w:num>
  <w:num w:numId="32">
    <w:abstractNumId w:val="44"/>
  </w:num>
  <w:num w:numId="33">
    <w:abstractNumId w:val="58"/>
  </w:num>
  <w:num w:numId="34">
    <w:abstractNumId w:val="36"/>
  </w:num>
  <w:num w:numId="35">
    <w:abstractNumId w:val="52"/>
  </w:num>
  <w:num w:numId="36">
    <w:abstractNumId w:val="35"/>
  </w:num>
  <w:num w:numId="37">
    <w:abstractNumId w:val="39"/>
  </w:num>
  <w:num w:numId="38">
    <w:abstractNumId w:val="8"/>
  </w:num>
  <w:num w:numId="39">
    <w:abstractNumId w:val="32"/>
  </w:num>
  <w:num w:numId="40">
    <w:abstractNumId w:val="26"/>
  </w:num>
  <w:num w:numId="41">
    <w:abstractNumId w:val="53"/>
  </w:num>
  <w:num w:numId="42">
    <w:abstractNumId w:val="20"/>
  </w:num>
  <w:num w:numId="43">
    <w:abstractNumId w:val="4"/>
  </w:num>
  <w:num w:numId="44">
    <w:abstractNumId w:val="11"/>
  </w:num>
  <w:num w:numId="45">
    <w:abstractNumId w:val="18"/>
  </w:num>
  <w:num w:numId="46">
    <w:abstractNumId w:val="13"/>
  </w:num>
  <w:num w:numId="47">
    <w:abstractNumId w:val="34"/>
  </w:num>
  <w:num w:numId="48">
    <w:abstractNumId w:val="16"/>
  </w:num>
  <w:num w:numId="49">
    <w:abstractNumId w:val="54"/>
  </w:num>
  <w:num w:numId="50">
    <w:abstractNumId w:val="51"/>
  </w:num>
  <w:num w:numId="51">
    <w:abstractNumId w:val="45"/>
  </w:num>
  <w:num w:numId="52">
    <w:abstractNumId w:val="1"/>
  </w:num>
  <w:num w:numId="53">
    <w:abstractNumId w:val="9"/>
  </w:num>
  <w:num w:numId="54">
    <w:abstractNumId w:val="46"/>
  </w:num>
  <w:num w:numId="55">
    <w:abstractNumId w:val="22"/>
  </w:num>
  <w:num w:numId="56">
    <w:abstractNumId w:val="2"/>
  </w:num>
  <w:num w:numId="57">
    <w:abstractNumId w:val="29"/>
  </w:num>
  <w:num w:numId="58">
    <w:abstractNumId w:val="3"/>
  </w:num>
  <w:num w:numId="59">
    <w:abstractNumId w:val="27"/>
  </w:num>
  <w:num w:numId="60">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74"/>
    <w:rsid w:val="0000022D"/>
    <w:rsid w:val="000005BE"/>
    <w:rsid w:val="00000C6D"/>
    <w:rsid w:val="00000FCB"/>
    <w:rsid w:val="00001263"/>
    <w:rsid w:val="00001570"/>
    <w:rsid w:val="00001576"/>
    <w:rsid w:val="00001708"/>
    <w:rsid w:val="00001929"/>
    <w:rsid w:val="00001DE5"/>
    <w:rsid w:val="000023EB"/>
    <w:rsid w:val="00002FB0"/>
    <w:rsid w:val="0000342F"/>
    <w:rsid w:val="000035E5"/>
    <w:rsid w:val="00003608"/>
    <w:rsid w:val="0000393F"/>
    <w:rsid w:val="00003B0F"/>
    <w:rsid w:val="00003BC0"/>
    <w:rsid w:val="000040F5"/>
    <w:rsid w:val="0000412A"/>
    <w:rsid w:val="0000413F"/>
    <w:rsid w:val="0000449F"/>
    <w:rsid w:val="00004661"/>
    <w:rsid w:val="0000470B"/>
    <w:rsid w:val="00004F27"/>
    <w:rsid w:val="000051B2"/>
    <w:rsid w:val="00005383"/>
    <w:rsid w:val="00005580"/>
    <w:rsid w:val="00005785"/>
    <w:rsid w:val="00005A32"/>
    <w:rsid w:val="00005CDC"/>
    <w:rsid w:val="00005D4A"/>
    <w:rsid w:val="00006184"/>
    <w:rsid w:val="0000640F"/>
    <w:rsid w:val="0000688B"/>
    <w:rsid w:val="0000695C"/>
    <w:rsid w:val="0000707F"/>
    <w:rsid w:val="000072AA"/>
    <w:rsid w:val="0000735C"/>
    <w:rsid w:val="00007A58"/>
    <w:rsid w:val="00007B14"/>
    <w:rsid w:val="000101C4"/>
    <w:rsid w:val="000102CF"/>
    <w:rsid w:val="00010748"/>
    <w:rsid w:val="000107F9"/>
    <w:rsid w:val="000108B1"/>
    <w:rsid w:val="00010949"/>
    <w:rsid w:val="00010B73"/>
    <w:rsid w:val="00010BD9"/>
    <w:rsid w:val="00010DF8"/>
    <w:rsid w:val="000112EF"/>
    <w:rsid w:val="00011AD0"/>
    <w:rsid w:val="00011B6B"/>
    <w:rsid w:val="00011E11"/>
    <w:rsid w:val="00012102"/>
    <w:rsid w:val="00012231"/>
    <w:rsid w:val="000123A1"/>
    <w:rsid w:val="0001248F"/>
    <w:rsid w:val="000129CE"/>
    <w:rsid w:val="00012BF0"/>
    <w:rsid w:val="00012C02"/>
    <w:rsid w:val="0001347C"/>
    <w:rsid w:val="000139D4"/>
    <w:rsid w:val="00013C71"/>
    <w:rsid w:val="00013CC5"/>
    <w:rsid w:val="00013F35"/>
    <w:rsid w:val="0001460C"/>
    <w:rsid w:val="0001466D"/>
    <w:rsid w:val="00014C6B"/>
    <w:rsid w:val="00014D9A"/>
    <w:rsid w:val="00014FE7"/>
    <w:rsid w:val="00015058"/>
    <w:rsid w:val="000155B1"/>
    <w:rsid w:val="00015A91"/>
    <w:rsid w:val="000162AB"/>
    <w:rsid w:val="00016B9B"/>
    <w:rsid w:val="00016D72"/>
    <w:rsid w:val="00016E7C"/>
    <w:rsid w:val="0001706C"/>
    <w:rsid w:val="000171B0"/>
    <w:rsid w:val="00017353"/>
    <w:rsid w:val="000208A2"/>
    <w:rsid w:val="000208D5"/>
    <w:rsid w:val="00020B8B"/>
    <w:rsid w:val="000216E1"/>
    <w:rsid w:val="00022240"/>
    <w:rsid w:val="00022357"/>
    <w:rsid w:val="00022410"/>
    <w:rsid w:val="0002251F"/>
    <w:rsid w:val="0002270C"/>
    <w:rsid w:val="0002285D"/>
    <w:rsid w:val="00022869"/>
    <w:rsid w:val="00022926"/>
    <w:rsid w:val="000235F9"/>
    <w:rsid w:val="000244D2"/>
    <w:rsid w:val="00024E77"/>
    <w:rsid w:val="00025004"/>
    <w:rsid w:val="000253EA"/>
    <w:rsid w:val="000254BD"/>
    <w:rsid w:val="00025737"/>
    <w:rsid w:val="00025E43"/>
    <w:rsid w:val="00025F76"/>
    <w:rsid w:val="00026246"/>
    <w:rsid w:val="0002677D"/>
    <w:rsid w:val="000267A9"/>
    <w:rsid w:val="00026A34"/>
    <w:rsid w:val="00026C90"/>
    <w:rsid w:val="00026D0C"/>
    <w:rsid w:val="00026EF8"/>
    <w:rsid w:val="00026F55"/>
    <w:rsid w:val="00027684"/>
    <w:rsid w:val="000278D6"/>
    <w:rsid w:val="00030584"/>
    <w:rsid w:val="00030781"/>
    <w:rsid w:val="0003090F"/>
    <w:rsid w:val="00030A7A"/>
    <w:rsid w:val="00031936"/>
    <w:rsid w:val="00031C00"/>
    <w:rsid w:val="00031E1C"/>
    <w:rsid w:val="000320CF"/>
    <w:rsid w:val="0003227D"/>
    <w:rsid w:val="00032340"/>
    <w:rsid w:val="00032733"/>
    <w:rsid w:val="00032B4A"/>
    <w:rsid w:val="00032DA9"/>
    <w:rsid w:val="00033651"/>
    <w:rsid w:val="000336BA"/>
    <w:rsid w:val="00033F3E"/>
    <w:rsid w:val="000345AF"/>
    <w:rsid w:val="00034A41"/>
    <w:rsid w:val="00034B6C"/>
    <w:rsid w:val="00034F47"/>
    <w:rsid w:val="00035455"/>
    <w:rsid w:val="0003546B"/>
    <w:rsid w:val="0003573B"/>
    <w:rsid w:val="00035A7A"/>
    <w:rsid w:val="00036213"/>
    <w:rsid w:val="00036808"/>
    <w:rsid w:val="00036809"/>
    <w:rsid w:val="00036963"/>
    <w:rsid w:val="0003696C"/>
    <w:rsid w:val="000377C5"/>
    <w:rsid w:val="000378F2"/>
    <w:rsid w:val="00037D64"/>
    <w:rsid w:val="00037ECA"/>
    <w:rsid w:val="00037F12"/>
    <w:rsid w:val="00040123"/>
    <w:rsid w:val="000406FB"/>
    <w:rsid w:val="0004071F"/>
    <w:rsid w:val="00040C79"/>
    <w:rsid w:val="00040DFE"/>
    <w:rsid w:val="00040E18"/>
    <w:rsid w:val="000417F3"/>
    <w:rsid w:val="0004181F"/>
    <w:rsid w:val="00041AC2"/>
    <w:rsid w:val="0004201F"/>
    <w:rsid w:val="00042059"/>
    <w:rsid w:val="00042407"/>
    <w:rsid w:val="00042478"/>
    <w:rsid w:val="000427CC"/>
    <w:rsid w:val="000428FD"/>
    <w:rsid w:val="00042BB6"/>
    <w:rsid w:val="00042ED9"/>
    <w:rsid w:val="00042EF2"/>
    <w:rsid w:val="00043014"/>
    <w:rsid w:val="00043358"/>
    <w:rsid w:val="000434A0"/>
    <w:rsid w:val="000435F7"/>
    <w:rsid w:val="000436BF"/>
    <w:rsid w:val="000438DB"/>
    <w:rsid w:val="00043B7C"/>
    <w:rsid w:val="00043DDF"/>
    <w:rsid w:val="000440E6"/>
    <w:rsid w:val="000441F6"/>
    <w:rsid w:val="000443B1"/>
    <w:rsid w:val="00044803"/>
    <w:rsid w:val="00044A28"/>
    <w:rsid w:val="00044B0F"/>
    <w:rsid w:val="00044BE3"/>
    <w:rsid w:val="00044E40"/>
    <w:rsid w:val="00044FAB"/>
    <w:rsid w:val="0004511B"/>
    <w:rsid w:val="0004634F"/>
    <w:rsid w:val="00046493"/>
    <w:rsid w:val="00046D5C"/>
    <w:rsid w:val="00046DEC"/>
    <w:rsid w:val="00047312"/>
    <w:rsid w:val="00047E29"/>
    <w:rsid w:val="00050BBD"/>
    <w:rsid w:val="0005110A"/>
    <w:rsid w:val="0005116A"/>
    <w:rsid w:val="0005139F"/>
    <w:rsid w:val="00051523"/>
    <w:rsid w:val="00051A99"/>
    <w:rsid w:val="00051CA7"/>
    <w:rsid w:val="0005231B"/>
    <w:rsid w:val="0005246F"/>
    <w:rsid w:val="00052EA8"/>
    <w:rsid w:val="00053005"/>
    <w:rsid w:val="000530E7"/>
    <w:rsid w:val="00053154"/>
    <w:rsid w:val="0005325C"/>
    <w:rsid w:val="00053689"/>
    <w:rsid w:val="000538AE"/>
    <w:rsid w:val="00053951"/>
    <w:rsid w:val="00053B76"/>
    <w:rsid w:val="00053BB3"/>
    <w:rsid w:val="0005460F"/>
    <w:rsid w:val="00054B49"/>
    <w:rsid w:val="00054BC4"/>
    <w:rsid w:val="00054C8E"/>
    <w:rsid w:val="0005533A"/>
    <w:rsid w:val="00055417"/>
    <w:rsid w:val="00055F67"/>
    <w:rsid w:val="000569AC"/>
    <w:rsid w:val="00056DA0"/>
    <w:rsid w:val="00056E88"/>
    <w:rsid w:val="0005723E"/>
    <w:rsid w:val="0005747A"/>
    <w:rsid w:val="0005755D"/>
    <w:rsid w:val="00057957"/>
    <w:rsid w:val="00060137"/>
    <w:rsid w:val="00060420"/>
    <w:rsid w:val="0006059C"/>
    <w:rsid w:val="0006091E"/>
    <w:rsid w:val="00060CF0"/>
    <w:rsid w:val="00060D85"/>
    <w:rsid w:val="00061020"/>
    <w:rsid w:val="0006128A"/>
    <w:rsid w:val="0006168F"/>
    <w:rsid w:val="00061EE6"/>
    <w:rsid w:val="00062291"/>
    <w:rsid w:val="00062531"/>
    <w:rsid w:val="00062784"/>
    <w:rsid w:val="000628CF"/>
    <w:rsid w:val="00062A20"/>
    <w:rsid w:val="00063040"/>
    <w:rsid w:val="00063133"/>
    <w:rsid w:val="000631A2"/>
    <w:rsid w:val="00063558"/>
    <w:rsid w:val="00063796"/>
    <w:rsid w:val="00063E7F"/>
    <w:rsid w:val="000644DB"/>
    <w:rsid w:val="0006458C"/>
    <w:rsid w:val="000645B0"/>
    <w:rsid w:val="000645C5"/>
    <w:rsid w:val="00064737"/>
    <w:rsid w:val="00064744"/>
    <w:rsid w:val="00064940"/>
    <w:rsid w:val="00064991"/>
    <w:rsid w:val="00064E25"/>
    <w:rsid w:val="0006517F"/>
    <w:rsid w:val="00065303"/>
    <w:rsid w:val="000653A7"/>
    <w:rsid w:val="00065777"/>
    <w:rsid w:val="00065C02"/>
    <w:rsid w:val="0006605C"/>
    <w:rsid w:val="000664DC"/>
    <w:rsid w:val="0006682C"/>
    <w:rsid w:val="00066B7B"/>
    <w:rsid w:val="00066F7E"/>
    <w:rsid w:val="0006794E"/>
    <w:rsid w:val="00067EA1"/>
    <w:rsid w:val="00067EF9"/>
    <w:rsid w:val="000701D8"/>
    <w:rsid w:val="0007057A"/>
    <w:rsid w:val="00070BC7"/>
    <w:rsid w:val="00070CF0"/>
    <w:rsid w:val="00070F5B"/>
    <w:rsid w:val="000712CB"/>
    <w:rsid w:val="00071343"/>
    <w:rsid w:val="000713DB"/>
    <w:rsid w:val="00071D68"/>
    <w:rsid w:val="000722D3"/>
    <w:rsid w:val="00072374"/>
    <w:rsid w:val="00072706"/>
    <w:rsid w:val="0007274E"/>
    <w:rsid w:val="00072CD5"/>
    <w:rsid w:val="00072DA5"/>
    <w:rsid w:val="00072DA8"/>
    <w:rsid w:val="00072DDE"/>
    <w:rsid w:val="00072FA2"/>
    <w:rsid w:val="0007336A"/>
    <w:rsid w:val="00073A25"/>
    <w:rsid w:val="00073C3A"/>
    <w:rsid w:val="00073ECE"/>
    <w:rsid w:val="00074104"/>
    <w:rsid w:val="00074553"/>
    <w:rsid w:val="00074691"/>
    <w:rsid w:val="000749B9"/>
    <w:rsid w:val="00074FA4"/>
    <w:rsid w:val="000756B6"/>
    <w:rsid w:val="00075DA9"/>
    <w:rsid w:val="000761BD"/>
    <w:rsid w:val="00076465"/>
    <w:rsid w:val="00077A7C"/>
    <w:rsid w:val="00077E5D"/>
    <w:rsid w:val="000810DD"/>
    <w:rsid w:val="00081143"/>
    <w:rsid w:val="000811B5"/>
    <w:rsid w:val="0008156D"/>
    <w:rsid w:val="000816AF"/>
    <w:rsid w:val="000816BB"/>
    <w:rsid w:val="000819BF"/>
    <w:rsid w:val="00081DAD"/>
    <w:rsid w:val="0008247E"/>
    <w:rsid w:val="000826BA"/>
    <w:rsid w:val="000827EB"/>
    <w:rsid w:val="00082972"/>
    <w:rsid w:val="00082E39"/>
    <w:rsid w:val="00082E62"/>
    <w:rsid w:val="0008329D"/>
    <w:rsid w:val="00083C85"/>
    <w:rsid w:val="00083EF4"/>
    <w:rsid w:val="00084C56"/>
    <w:rsid w:val="00085149"/>
    <w:rsid w:val="00085395"/>
    <w:rsid w:val="00085787"/>
    <w:rsid w:val="00085CAA"/>
    <w:rsid w:val="00085CC2"/>
    <w:rsid w:val="00085D9A"/>
    <w:rsid w:val="00085DD7"/>
    <w:rsid w:val="0008635E"/>
    <w:rsid w:val="00086432"/>
    <w:rsid w:val="00086483"/>
    <w:rsid w:val="00086741"/>
    <w:rsid w:val="00086832"/>
    <w:rsid w:val="00086D1F"/>
    <w:rsid w:val="00086E86"/>
    <w:rsid w:val="00086FF8"/>
    <w:rsid w:val="000872B4"/>
    <w:rsid w:val="000872D7"/>
    <w:rsid w:val="000872F5"/>
    <w:rsid w:val="000873A5"/>
    <w:rsid w:val="000873BC"/>
    <w:rsid w:val="00087570"/>
    <w:rsid w:val="00087625"/>
    <w:rsid w:val="00087A2D"/>
    <w:rsid w:val="00087B8B"/>
    <w:rsid w:val="00087BE9"/>
    <w:rsid w:val="000901D6"/>
    <w:rsid w:val="000906CE"/>
    <w:rsid w:val="00090789"/>
    <w:rsid w:val="00090B46"/>
    <w:rsid w:val="00090CCE"/>
    <w:rsid w:val="00090E9B"/>
    <w:rsid w:val="00091B4B"/>
    <w:rsid w:val="00091F86"/>
    <w:rsid w:val="00091FAB"/>
    <w:rsid w:val="0009200A"/>
    <w:rsid w:val="000920DD"/>
    <w:rsid w:val="000921C5"/>
    <w:rsid w:val="00092353"/>
    <w:rsid w:val="00092599"/>
    <w:rsid w:val="00092DD0"/>
    <w:rsid w:val="0009322B"/>
    <w:rsid w:val="00093360"/>
    <w:rsid w:val="00093367"/>
    <w:rsid w:val="00093397"/>
    <w:rsid w:val="0009359C"/>
    <w:rsid w:val="000935AD"/>
    <w:rsid w:val="00093832"/>
    <w:rsid w:val="000938C7"/>
    <w:rsid w:val="00093CAA"/>
    <w:rsid w:val="00094180"/>
    <w:rsid w:val="00094501"/>
    <w:rsid w:val="00094E4F"/>
    <w:rsid w:val="00095229"/>
    <w:rsid w:val="0009530D"/>
    <w:rsid w:val="000953A4"/>
    <w:rsid w:val="00095B65"/>
    <w:rsid w:val="00095ECF"/>
    <w:rsid w:val="00096154"/>
    <w:rsid w:val="000961EA"/>
    <w:rsid w:val="00096A21"/>
    <w:rsid w:val="00096D8C"/>
    <w:rsid w:val="000970EA"/>
    <w:rsid w:val="000971A2"/>
    <w:rsid w:val="0009724A"/>
    <w:rsid w:val="00097A2B"/>
    <w:rsid w:val="00097A49"/>
    <w:rsid w:val="000A00F3"/>
    <w:rsid w:val="000A0102"/>
    <w:rsid w:val="000A011C"/>
    <w:rsid w:val="000A0287"/>
    <w:rsid w:val="000A03A0"/>
    <w:rsid w:val="000A0901"/>
    <w:rsid w:val="000A0B78"/>
    <w:rsid w:val="000A0BF6"/>
    <w:rsid w:val="000A0C76"/>
    <w:rsid w:val="000A0E03"/>
    <w:rsid w:val="000A1001"/>
    <w:rsid w:val="000A1547"/>
    <w:rsid w:val="000A1EC0"/>
    <w:rsid w:val="000A280D"/>
    <w:rsid w:val="000A2A26"/>
    <w:rsid w:val="000A2BB5"/>
    <w:rsid w:val="000A2CC6"/>
    <w:rsid w:val="000A303C"/>
    <w:rsid w:val="000A359B"/>
    <w:rsid w:val="000A36DE"/>
    <w:rsid w:val="000A3881"/>
    <w:rsid w:val="000A3FCD"/>
    <w:rsid w:val="000A4092"/>
    <w:rsid w:val="000A44EF"/>
    <w:rsid w:val="000A4656"/>
    <w:rsid w:val="000A46C0"/>
    <w:rsid w:val="000A4BBC"/>
    <w:rsid w:val="000A4DAE"/>
    <w:rsid w:val="000A55FC"/>
    <w:rsid w:val="000A5B07"/>
    <w:rsid w:val="000A5D11"/>
    <w:rsid w:val="000A641A"/>
    <w:rsid w:val="000A6521"/>
    <w:rsid w:val="000A6F6D"/>
    <w:rsid w:val="000A722D"/>
    <w:rsid w:val="000A7E60"/>
    <w:rsid w:val="000B005C"/>
    <w:rsid w:val="000B0376"/>
    <w:rsid w:val="000B060B"/>
    <w:rsid w:val="000B07E0"/>
    <w:rsid w:val="000B08C4"/>
    <w:rsid w:val="000B0F4C"/>
    <w:rsid w:val="000B157D"/>
    <w:rsid w:val="000B1846"/>
    <w:rsid w:val="000B1BEA"/>
    <w:rsid w:val="000B24E9"/>
    <w:rsid w:val="000B2623"/>
    <w:rsid w:val="000B26E2"/>
    <w:rsid w:val="000B2FE4"/>
    <w:rsid w:val="000B34D4"/>
    <w:rsid w:val="000B3614"/>
    <w:rsid w:val="000B3789"/>
    <w:rsid w:val="000B37CB"/>
    <w:rsid w:val="000B3AAE"/>
    <w:rsid w:val="000B3C67"/>
    <w:rsid w:val="000B3CFE"/>
    <w:rsid w:val="000B3E81"/>
    <w:rsid w:val="000B3FCF"/>
    <w:rsid w:val="000B4D2A"/>
    <w:rsid w:val="000B4DE5"/>
    <w:rsid w:val="000B510F"/>
    <w:rsid w:val="000B51FD"/>
    <w:rsid w:val="000B520B"/>
    <w:rsid w:val="000B5842"/>
    <w:rsid w:val="000B5ABE"/>
    <w:rsid w:val="000B5BF4"/>
    <w:rsid w:val="000B5C24"/>
    <w:rsid w:val="000B6078"/>
    <w:rsid w:val="000B627D"/>
    <w:rsid w:val="000B62E8"/>
    <w:rsid w:val="000B63C0"/>
    <w:rsid w:val="000B6AB2"/>
    <w:rsid w:val="000B70CC"/>
    <w:rsid w:val="000B765E"/>
    <w:rsid w:val="000B7768"/>
    <w:rsid w:val="000B7E79"/>
    <w:rsid w:val="000C00FF"/>
    <w:rsid w:val="000C0673"/>
    <w:rsid w:val="000C074F"/>
    <w:rsid w:val="000C07B7"/>
    <w:rsid w:val="000C0812"/>
    <w:rsid w:val="000C0A77"/>
    <w:rsid w:val="000C0AE8"/>
    <w:rsid w:val="000C19DC"/>
    <w:rsid w:val="000C1EE8"/>
    <w:rsid w:val="000C25E3"/>
    <w:rsid w:val="000C2C4F"/>
    <w:rsid w:val="000C2C56"/>
    <w:rsid w:val="000C2CB8"/>
    <w:rsid w:val="000C2CC5"/>
    <w:rsid w:val="000C2E86"/>
    <w:rsid w:val="000C3575"/>
    <w:rsid w:val="000C3966"/>
    <w:rsid w:val="000C3A6D"/>
    <w:rsid w:val="000C45C5"/>
    <w:rsid w:val="000C4736"/>
    <w:rsid w:val="000C4D10"/>
    <w:rsid w:val="000C51BE"/>
    <w:rsid w:val="000C522E"/>
    <w:rsid w:val="000C5455"/>
    <w:rsid w:val="000C557C"/>
    <w:rsid w:val="000C5584"/>
    <w:rsid w:val="000C59FD"/>
    <w:rsid w:val="000C5DF4"/>
    <w:rsid w:val="000C6404"/>
    <w:rsid w:val="000C68F0"/>
    <w:rsid w:val="000C6A1D"/>
    <w:rsid w:val="000C6AF4"/>
    <w:rsid w:val="000C6BE5"/>
    <w:rsid w:val="000C6F5C"/>
    <w:rsid w:val="000C6FDF"/>
    <w:rsid w:val="000C7197"/>
    <w:rsid w:val="000C7700"/>
    <w:rsid w:val="000C7B02"/>
    <w:rsid w:val="000C7E3D"/>
    <w:rsid w:val="000D0047"/>
    <w:rsid w:val="000D0256"/>
    <w:rsid w:val="000D0401"/>
    <w:rsid w:val="000D042D"/>
    <w:rsid w:val="000D0AB4"/>
    <w:rsid w:val="000D0DC8"/>
    <w:rsid w:val="000D0DFE"/>
    <w:rsid w:val="000D1404"/>
    <w:rsid w:val="000D1C9A"/>
    <w:rsid w:val="000D1E7C"/>
    <w:rsid w:val="000D1F8A"/>
    <w:rsid w:val="000D213C"/>
    <w:rsid w:val="000D22A5"/>
    <w:rsid w:val="000D3098"/>
    <w:rsid w:val="000D30F8"/>
    <w:rsid w:val="000D3292"/>
    <w:rsid w:val="000D35B8"/>
    <w:rsid w:val="000D3BD7"/>
    <w:rsid w:val="000D4006"/>
    <w:rsid w:val="000D418A"/>
    <w:rsid w:val="000D42C9"/>
    <w:rsid w:val="000D4680"/>
    <w:rsid w:val="000D4A95"/>
    <w:rsid w:val="000D4C58"/>
    <w:rsid w:val="000D4CA7"/>
    <w:rsid w:val="000D4DDF"/>
    <w:rsid w:val="000D4F05"/>
    <w:rsid w:val="000D515E"/>
    <w:rsid w:val="000D589A"/>
    <w:rsid w:val="000D5DEC"/>
    <w:rsid w:val="000D5EF4"/>
    <w:rsid w:val="000D5F78"/>
    <w:rsid w:val="000D637F"/>
    <w:rsid w:val="000D6607"/>
    <w:rsid w:val="000D686D"/>
    <w:rsid w:val="000D7339"/>
    <w:rsid w:val="000D73F9"/>
    <w:rsid w:val="000D746C"/>
    <w:rsid w:val="000D79CB"/>
    <w:rsid w:val="000E0293"/>
    <w:rsid w:val="000E0A0E"/>
    <w:rsid w:val="000E0AFD"/>
    <w:rsid w:val="000E0D68"/>
    <w:rsid w:val="000E14A3"/>
    <w:rsid w:val="000E14C8"/>
    <w:rsid w:val="000E15E4"/>
    <w:rsid w:val="000E1FFB"/>
    <w:rsid w:val="000E21A8"/>
    <w:rsid w:val="000E2292"/>
    <w:rsid w:val="000E250B"/>
    <w:rsid w:val="000E261A"/>
    <w:rsid w:val="000E2AC6"/>
    <w:rsid w:val="000E2C79"/>
    <w:rsid w:val="000E2F37"/>
    <w:rsid w:val="000E3AFF"/>
    <w:rsid w:val="000E3BE2"/>
    <w:rsid w:val="000E3E25"/>
    <w:rsid w:val="000E44BE"/>
    <w:rsid w:val="000E46EE"/>
    <w:rsid w:val="000E47F3"/>
    <w:rsid w:val="000E4C47"/>
    <w:rsid w:val="000E4F3F"/>
    <w:rsid w:val="000E53B0"/>
    <w:rsid w:val="000E547F"/>
    <w:rsid w:val="000E56AC"/>
    <w:rsid w:val="000E5725"/>
    <w:rsid w:val="000E576C"/>
    <w:rsid w:val="000E5E03"/>
    <w:rsid w:val="000E5E3E"/>
    <w:rsid w:val="000E6073"/>
    <w:rsid w:val="000E6985"/>
    <w:rsid w:val="000E6B1D"/>
    <w:rsid w:val="000E6E35"/>
    <w:rsid w:val="000E752F"/>
    <w:rsid w:val="000E792E"/>
    <w:rsid w:val="000E7A00"/>
    <w:rsid w:val="000E7AD0"/>
    <w:rsid w:val="000E7B60"/>
    <w:rsid w:val="000E7C4B"/>
    <w:rsid w:val="000E7E04"/>
    <w:rsid w:val="000F0147"/>
    <w:rsid w:val="000F0330"/>
    <w:rsid w:val="000F07EE"/>
    <w:rsid w:val="000F0CD3"/>
    <w:rsid w:val="000F0E56"/>
    <w:rsid w:val="000F1021"/>
    <w:rsid w:val="000F118A"/>
    <w:rsid w:val="000F129D"/>
    <w:rsid w:val="000F18C9"/>
    <w:rsid w:val="000F1B7E"/>
    <w:rsid w:val="000F237B"/>
    <w:rsid w:val="000F2477"/>
    <w:rsid w:val="000F2888"/>
    <w:rsid w:val="000F2F74"/>
    <w:rsid w:val="000F304A"/>
    <w:rsid w:val="000F3B8B"/>
    <w:rsid w:val="000F3D84"/>
    <w:rsid w:val="000F3E7D"/>
    <w:rsid w:val="000F4A34"/>
    <w:rsid w:val="000F4F89"/>
    <w:rsid w:val="000F511A"/>
    <w:rsid w:val="000F5285"/>
    <w:rsid w:val="000F6430"/>
    <w:rsid w:val="000F66D7"/>
    <w:rsid w:val="000F7127"/>
    <w:rsid w:val="000F7639"/>
    <w:rsid w:val="000F7978"/>
    <w:rsid w:val="0010000E"/>
    <w:rsid w:val="001001D0"/>
    <w:rsid w:val="00100A07"/>
    <w:rsid w:val="00100FF5"/>
    <w:rsid w:val="00101110"/>
    <w:rsid w:val="0010118B"/>
    <w:rsid w:val="0010126D"/>
    <w:rsid w:val="00101303"/>
    <w:rsid w:val="00101456"/>
    <w:rsid w:val="00101538"/>
    <w:rsid w:val="001016C5"/>
    <w:rsid w:val="0010176D"/>
    <w:rsid w:val="001017C2"/>
    <w:rsid w:val="00101869"/>
    <w:rsid w:val="00101DA6"/>
    <w:rsid w:val="00101DC4"/>
    <w:rsid w:val="00102738"/>
    <w:rsid w:val="00102EDB"/>
    <w:rsid w:val="00103454"/>
    <w:rsid w:val="00103AA7"/>
    <w:rsid w:val="00103C36"/>
    <w:rsid w:val="00103D16"/>
    <w:rsid w:val="00103F36"/>
    <w:rsid w:val="00103FB9"/>
    <w:rsid w:val="00103FF3"/>
    <w:rsid w:val="001040B7"/>
    <w:rsid w:val="001040D9"/>
    <w:rsid w:val="001041B2"/>
    <w:rsid w:val="001042D9"/>
    <w:rsid w:val="001043DB"/>
    <w:rsid w:val="00104A91"/>
    <w:rsid w:val="00104D02"/>
    <w:rsid w:val="0010507C"/>
    <w:rsid w:val="001050F1"/>
    <w:rsid w:val="00105265"/>
    <w:rsid w:val="00105373"/>
    <w:rsid w:val="00105882"/>
    <w:rsid w:val="0010605F"/>
    <w:rsid w:val="00106164"/>
    <w:rsid w:val="00106459"/>
    <w:rsid w:val="00106E78"/>
    <w:rsid w:val="001073C4"/>
    <w:rsid w:val="001077DC"/>
    <w:rsid w:val="001100F7"/>
    <w:rsid w:val="00110117"/>
    <w:rsid w:val="00110D10"/>
    <w:rsid w:val="00110E5F"/>
    <w:rsid w:val="0011102F"/>
    <w:rsid w:val="0011113F"/>
    <w:rsid w:val="001111E1"/>
    <w:rsid w:val="00111D62"/>
    <w:rsid w:val="0011213E"/>
    <w:rsid w:val="00112235"/>
    <w:rsid w:val="00112245"/>
    <w:rsid w:val="0011239E"/>
    <w:rsid w:val="001128B9"/>
    <w:rsid w:val="00112A18"/>
    <w:rsid w:val="00112A26"/>
    <w:rsid w:val="00112D96"/>
    <w:rsid w:val="0011322A"/>
    <w:rsid w:val="00113374"/>
    <w:rsid w:val="0011351C"/>
    <w:rsid w:val="001136AF"/>
    <w:rsid w:val="00113994"/>
    <w:rsid w:val="00114044"/>
    <w:rsid w:val="001144E6"/>
    <w:rsid w:val="00114619"/>
    <w:rsid w:val="00114FFB"/>
    <w:rsid w:val="001150CD"/>
    <w:rsid w:val="001150D9"/>
    <w:rsid w:val="00115B97"/>
    <w:rsid w:val="00115B99"/>
    <w:rsid w:val="00115D56"/>
    <w:rsid w:val="00115DB8"/>
    <w:rsid w:val="00115E55"/>
    <w:rsid w:val="00116183"/>
    <w:rsid w:val="00116346"/>
    <w:rsid w:val="00116349"/>
    <w:rsid w:val="0011714C"/>
    <w:rsid w:val="001174CC"/>
    <w:rsid w:val="00117511"/>
    <w:rsid w:val="00120218"/>
    <w:rsid w:val="0012045A"/>
    <w:rsid w:val="0012075B"/>
    <w:rsid w:val="00120933"/>
    <w:rsid w:val="00120C56"/>
    <w:rsid w:val="00120D98"/>
    <w:rsid w:val="00121167"/>
    <w:rsid w:val="00121558"/>
    <w:rsid w:val="00121687"/>
    <w:rsid w:val="001216F2"/>
    <w:rsid w:val="00121A60"/>
    <w:rsid w:val="00121D05"/>
    <w:rsid w:val="001221DE"/>
    <w:rsid w:val="00122206"/>
    <w:rsid w:val="0012233B"/>
    <w:rsid w:val="00122E72"/>
    <w:rsid w:val="001235EE"/>
    <w:rsid w:val="00123CC4"/>
    <w:rsid w:val="00123F20"/>
    <w:rsid w:val="0012406D"/>
    <w:rsid w:val="001242AE"/>
    <w:rsid w:val="0012448F"/>
    <w:rsid w:val="00124C1C"/>
    <w:rsid w:val="00124C8A"/>
    <w:rsid w:val="001255A0"/>
    <w:rsid w:val="00125C7D"/>
    <w:rsid w:val="00125CA8"/>
    <w:rsid w:val="00125E39"/>
    <w:rsid w:val="00125F2E"/>
    <w:rsid w:val="00126BC3"/>
    <w:rsid w:val="00127652"/>
    <w:rsid w:val="00127670"/>
    <w:rsid w:val="001276B5"/>
    <w:rsid w:val="001278BC"/>
    <w:rsid w:val="00127BA0"/>
    <w:rsid w:val="00127BF5"/>
    <w:rsid w:val="0013057D"/>
    <w:rsid w:val="00130856"/>
    <w:rsid w:val="001309E7"/>
    <w:rsid w:val="00130A79"/>
    <w:rsid w:val="00130D58"/>
    <w:rsid w:val="00131100"/>
    <w:rsid w:val="00131215"/>
    <w:rsid w:val="00131A88"/>
    <w:rsid w:val="00132571"/>
    <w:rsid w:val="00132692"/>
    <w:rsid w:val="001326F7"/>
    <w:rsid w:val="00132A6C"/>
    <w:rsid w:val="00133CDA"/>
    <w:rsid w:val="00134004"/>
    <w:rsid w:val="00134084"/>
    <w:rsid w:val="001344BB"/>
    <w:rsid w:val="001344D4"/>
    <w:rsid w:val="0013456F"/>
    <w:rsid w:val="0013470B"/>
    <w:rsid w:val="001348A8"/>
    <w:rsid w:val="00134A09"/>
    <w:rsid w:val="00134D78"/>
    <w:rsid w:val="00135192"/>
    <w:rsid w:val="001352DD"/>
    <w:rsid w:val="00135345"/>
    <w:rsid w:val="001358E4"/>
    <w:rsid w:val="00135B73"/>
    <w:rsid w:val="00135BDA"/>
    <w:rsid w:val="00136180"/>
    <w:rsid w:val="001362D3"/>
    <w:rsid w:val="00136498"/>
    <w:rsid w:val="00136757"/>
    <w:rsid w:val="00136927"/>
    <w:rsid w:val="00136EC4"/>
    <w:rsid w:val="00136F47"/>
    <w:rsid w:val="00137A70"/>
    <w:rsid w:val="00137DDF"/>
    <w:rsid w:val="00137EEC"/>
    <w:rsid w:val="00140002"/>
    <w:rsid w:val="00140656"/>
    <w:rsid w:val="00140C95"/>
    <w:rsid w:val="00140EF3"/>
    <w:rsid w:val="001410FB"/>
    <w:rsid w:val="0014182D"/>
    <w:rsid w:val="0014199D"/>
    <w:rsid w:val="00141C69"/>
    <w:rsid w:val="00141F70"/>
    <w:rsid w:val="00141FC9"/>
    <w:rsid w:val="001424E8"/>
    <w:rsid w:val="00142603"/>
    <w:rsid w:val="001426A0"/>
    <w:rsid w:val="00142E4F"/>
    <w:rsid w:val="0014339C"/>
    <w:rsid w:val="001433C1"/>
    <w:rsid w:val="00143519"/>
    <w:rsid w:val="00143710"/>
    <w:rsid w:val="00143A14"/>
    <w:rsid w:val="00143F02"/>
    <w:rsid w:val="00144147"/>
    <w:rsid w:val="001441EB"/>
    <w:rsid w:val="00144FB3"/>
    <w:rsid w:val="00145625"/>
    <w:rsid w:val="001456C8"/>
    <w:rsid w:val="00145970"/>
    <w:rsid w:val="00145FDE"/>
    <w:rsid w:val="0014628E"/>
    <w:rsid w:val="001466B5"/>
    <w:rsid w:val="00146C8E"/>
    <w:rsid w:val="00147477"/>
    <w:rsid w:val="001474BB"/>
    <w:rsid w:val="001478FB"/>
    <w:rsid w:val="00147CAE"/>
    <w:rsid w:val="00147E8F"/>
    <w:rsid w:val="00150210"/>
    <w:rsid w:val="0015044B"/>
    <w:rsid w:val="00150725"/>
    <w:rsid w:val="0015072D"/>
    <w:rsid w:val="00150D89"/>
    <w:rsid w:val="00150DFF"/>
    <w:rsid w:val="00151203"/>
    <w:rsid w:val="001513A4"/>
    <w:rsid w:val="0015168C"/>
    <w:rsid w:val="00151773"/>
    <w:rsid w:val="001517AF"/>
    <w:rsid w:val="001518D4"/>
    <w:rsid w:val="00151D74"/>
    <w:rsid w:val="00151F8F"/>
    <w:rsid w:val="00151F94"/>
    <w:rsid w:val="00152369"/>
    <w:rsid w:val="001528B8"/>
    <w:rsid w:val="00152E91"/>
    <w:rsid w:val="001531EE"/>
    <w:rsid w:val="00153262"/>
    <w:rsid w:val="0015346D"/>
    <w:rsid w:val="001534D8"/>
    <w:rsid w:val="00153B7F"/>
    <w:rsid w:val="00153FCC"/>
    <w:rsid w:val="001540EE"/>
    <w:rsid w:val="0015420D"/>
    <w:rsid w:val="00154A51"/>
    <w:rsid w:val="00154D3A"/>
    <w:rsid w:val="00154E04"/>
    <w:rsid w:val="00155114"/>
    <w:rsid w:val="001551FC"/>
    <w:rsid w:val="0015541A"/>
    <w:rsid w:val="001554D3"/>
    <w:rsid w:val="0015550C"/>
    <w:rsid w:val="001555EA"/>
    <w:rsid w:val="001556BE"/>
    <w:rsid w:val="00155FEC"/>
    <w:rsid w:val="001561A3"/>
    <w:rsid w:val="00156225"/>
    <w:rsid w:val="001562AE"/>
    <w:rsid w:val="00156F60"/>
    <w:rsid w:val="001578CA"/>
    <w:rsid w:val="001579CE"/>
    <w:rsid w:val="00157DC9"/>
    <w:rsid w:val="00157E44"/>
    <w:rsid w:val="0016013C"/>
    <w:rsid w:val="001608F4"/>
    <w:rsid w:val="00160BFF"/>
    <w:rsid w:val="00160C51"/>
    <w:rsid w:val="00160FED"/>
    <w:rsid w:val="00161163"/>
    <w:rsid w:val="00161B36"/>
    <w:rsid w:val="00161F90"/>
    <w:rsid w:val="001621B1"/>
    <w:rsid w:val="001626F5"/>
    <w:rsid w:val="0016280E"/>
    <w:rsid w:val="00162836"/>
    <w:rsid w:val="00162992"/>
    <w:rsid w:val="00162AA9"/>
    <w:rsid w:val="001631AB"/>
    <w:rsid w:val="0016324B"/>
    <w:rsid w:val="00163452"/>
    <w:rsid w:val="001634AE"/>
    <w:rsid w:val="00163A4B"/>
    <w:rsid w:val="00163B01"/>
    <w:rsid w:val="00163B3C"/>
    <w:rsid w:val="00163EF4"/>
    <w:rsid w:val="00163EFC"/>
    <w:rsid w:val="001644BD"/>
    <w:rsid w:val="001645D8"/>
    <w:rsid w:val="00164C2E"/>
    <w:rsid w:val="00164E52"/>
    <w:rsid w:val="001650ED"/>
    <w:rsid w:val="00165D0A"/>
    <w:rsid w:val="00165DC4"/>
    <w:rsid w:val="00166282"/>
    <w:rsid w:val="00166A71"/>
    <w:rsid w:val="00166C74"/>
    <w:rsid w:val="00166F9B"/>
    <w:rsid w:val="0016709E"/>
    <w:rsid w:val="0016731A"/>
    <w:rsid w:val="00167434"/>
    <w:rsid w:val="0016770E"/>
    <w:rsid w:val="00167EB6"/>
    <w:rsid w:val="00170328"/>
    <w:rsid w:val="00170A88"/>
    <w:rsid w:val="00170AD2"/>
    <w:rsid w:val="00171322"/>
    <w:rsid w:val="00171348"/>
    <w:rsid w:val="001718F2"/>
    <w:rsid w:val="00171E47"/>
    <w:rsid w:val="00171F2A"/>
    <w:rsid w:val="00172012"/>
    <w:rsid w:val="001721B7"/>
    <w:rsid w:val="0017288F"/>
    <w:rsid w:val="0017293C"/>
    <w:rsid w:val="00172AA8"/>
    <w:rsid w:val="00172B82"/>
    <w:rsid w:val="00172D4D"/>
    <w:rsid w:val="00172E16"/>
    <w:rsid w:val="00172F17"/>
    <w:rsid w:val="001732FD"/>
    <w:rsid w:val="00173845"/>
    <w:rsid w:val="00173909"/>
    <w:rsid w:val="00173D64"/>
    <w:rsid w:val="00173DE4"/>
    <w:rsid w:val="0017403E"/>
    <w:rsid w:val="00174184"/>
    <w:rsid w:val="0017426D"/>
    <w:rsid w:val="001747A3"/>
    <w:rsid w:val="0017491D"/>
    <w:rsid w:val="00174A0C"/>
    <w:rsid w:val="00174AFE"/>
    <w:rsid w:val="00174EAF"/>
    <w:rsid w:val="001751A4"/>
    <w:rsid w:val="00175237"/>
    <w:rsid w:val="00175C48"/>
    <w:rsid w:val="00175D7E"/>
    <w:rsid w:val="00175F68"/>
    <w:rsid w:val="0017618F"/>
    <w:rsid w:val="00176366"/>
    <w:rsid w:val="00176550"/>
    <w:rsid w:val="001766DF"/>
    <w:rsid w:val="00176F88"/>
    <w:rsid w:val="001775DC"/>
    <w:rsid w:val="001776E1"/>
    <w:rsid w:val="0017776F"/>
    <w:rsid w:val="00177B13"/>
    <w:rsid w:val="00177C46"/>
    <w:rsid w:val="00177D28"/>
    <w:rsid w:val="00177DD7"/>
    <w:rsid w:val="00180250"/>
    <w:rsid w:val="001804A7"/>
    <w:rsid w:val="001807BB"/>
    <w:rsid w:val="00180D08"/>
    <w:rsid w:val="001811D9"/>
    <w:rsid w:val="001814B8"/>
    <w:rsid w:val="00181610"/>
    <w:rsid w:val="00181E46"/>
    <w:rsid w:val="00182464"/>
    <w:rsid w:val="001825B7"/>
    <w:rsid w:val="00182758"/>
    <w:rsid w:val="00182ACD"/>
    <w:rsid w:val="001831B5"/>
    <w:rsid w:val="00183339"/>
    <w:rsid w:val="001835FD"/>
    <w:rsid w:val="0018380C"/>
    <w:rsid w:val="00183968"/>
    <w:rsid w:val="001840DA"/>
    <w:rsid w:val="00184331"/>
    <w:rsid w:val="00184410"/>
    <w:rsid w:val="001845EB"/>
    <w:rsid w:val="00184720"/>
    <w:rsid w:val="0018476D"/>
    <w:rsid w:val="00184B81"/>
    <w:rsid w:val="001851B3"/>
    <w:rsid w:val="00185330"/>
    <w:rsid w:val="001854F5"/>
    <w:rsid w:val="0018553B"/>
    <w:rsid w:val="0018573D"/>
    <w:rsid w:val="00185A33"/>
    <w:rsid w:val="00185B2E"/>
    <w:rsid w:val="0018626B"/>
    <w:rsid w:val="001863D5"/>
    <w:rsid w:val="00186853"/>
    <w:rsid w:val="00186952"/>
    <w:rsid w:val="00186B39"/>
    <w:rsid w:val="00186C03"/>
    <w:rsid w:val="00186C04"/>
    <w:rsid w:val="00186EC3"/>
    <w:rsid w:val="001876C7"/>
    <w:rsid w:val="00187735"/>
    <w:rsid w:val="001878DF"/>
    <w:rsid w:val="00187C2B"/>
    <w:rsid w:val="00187E1B"/>
    <w:rsid w:val="00187EE3"/>
    <w:rsid w:val="00187FE4"/>
    <w:rsid w:val="00190B54"/>
    <w:rsid w:val="00190B62"/>
    <w:rsid w:val="00190D31"/>
    <w:rsid w:val="00191061"/>
    <w:rsid w:val="0019120C"/>
    <w:rsid w:val="00191A57"/>
    <w:rsid w:val="00192007"/>
    <w:rsid w:val="00192483"/>
    <w:rsid w:val="001927A0"/>
    <w:rsid w:val="00192B21"/>
    <w:rsid w:val="0019354B"/>
    <w:rsid w:val="00193693"/>
    <w:rsid w:val="001938AF"/>
    <w:rsid w:val="00193F08"/>
    <w:rsid w:val="00193F54"/>
    <w:rsid w:val="00193F7D"/>
    <w:rsid w:val="00194063"/>
    <w:rsid w:val="001940D0"/>
    <w:rsid w:val="00194237"/>
    <w:rsid w:val="00194240"/>
    <w:rsid w:val="00194590"/>
    <w:rsid w:val="00194B36"/>
    <w:rsid w:val="00194D85"/>
    <w:rsid w:val="00194F43"/>
    <w:rsid w:val="0019536F"/>
    <w:rsid w:val="001954BA"/>
    <w:rsid w:val="00195609"/>
    <w:rsid w:val="001958A3"/>
    <w:rsid w:val="00195947"/>
    <w:rsid w:val="00195B94"/>
    <w:rsid w:val="00195CE4"/>
    <w:rsid w:val="00195E95"/>
    <w:rsid w:val="001969EB"/>
    <w:rsid w:val="0019745B"/>
    <w:rsid w:val="001978E9"/>
    <w:rsid w:val="00197AEC"/>
    <w:rsid w:val="001A0A20"/>
    <w:rsid w:val="001A0A4D"/>
    <w:rsid w:val="001A0BDD"/>
    <w:rsid w:val="001A1131"/>
    <w:rsid w:val="001A1419"/>
    <w:rsid w:val="001A17EE"/>
    <w:rsid w:val="001A194F"/>
    <w:rsid w:val="001A1A49"/>
    <w:rsid w:val="001A1B8E"/>
    <w:rsid w:val="001A1E80"/>
    <w:rsid w:val="001A21E0"/>
    <w:rsid w:val="001A2565"/>
    <w:rsid w:val="001A34EA"/>
    <w:rsid w:val="001A35CC"/>
    <w:rsid w:val="001A4149"/>
    <w:rsid w:val="001A4152"/>
    <w:rsid w:val="001A495D"/>
    <w:rsid w:val="001A4E9B"/>
    <w:rsid w:val="001A531C"/>
    <w:rsid w:val="001A5342"/>
    <w:rsid w:val="001A584D"/>
    <w:rsid w:val="001A58D1"/>
    <w:rsid w:val="001A5D99"/>
    <w:rsid w:val="001A5E0F"/>
    <w:rsid w:val="001A65DE"/>
    <w:rsid w:val="001A6D85"/>
    <w:rsid w:val="001A7149"/>
    <w:rsid w:val="001A73C5"/>
    <w:rsid w:val="001A7677"/>
    <w:rsid w:val="001A7787"/>
    <w:rsid w:val="001B0587"/>
    <w:rsid w:val="001B05E3"/>
    <w:rsid w:val="001B066D"/>
    <w:rsid w:val="001B0917"/>
    <w:rsid w:val="001B095A"/>
    <w:rsid w:val="001B0B2C"/>
    <w:rsid w:val="001B0BD0"/>
    <w:rsid w:val="001B0D0D"/>
    <w:rsid w:val="001B0E4D"/>
    <w:rsid w:val="001B0FB6"/>
    <w:rsid w:val="001B162B"/>
    <w:rsid w:val="001B18B0"/>
    <w:rsid w:val="001B1966"/>
    <w:rsid w:val="001B19C9"/>
    <w:rsid w:val="001B1F58"/>
    <w:rsid w:val="001B2035"/>
    <w:rsid w:val="001B20B6"/>
    <w:rsid w:val="001B2430"/>
    <w:rsid w:val="001B286E"/>
    <w:rsid w:val="001B2953"/>
    <w:rsid w:val="001B2CC0"/>
    <w:rsid w:val="001B3183"/>
    <w:rsid w:val="001B35BC"/>
    <w:rsid w:val="001B3B7A"/>
    <w:rsid w:val="001B3DD7"/>
    <w:rsid w:val="001B4122"/>
    <w:rsid w:val="001B4750"/>
    <w:rsid w:val="001B47B4"/>
    <w:rsid w:val="001B4A1F"/>
    <w:rsid w:val="001B4B87"/>
    <w:rsid w:val="001B4D4D"/>
    <w:rsid w:val="001B4DDC"/>
    <w:rsid w:val="001B4E2B"/>
    <w:rsid w:val="001B4F41"/>
    <w:rsid w:val="001B5268"/>
    <w:rsid w:val="001B529A"/>
    <w:rsid w:val="001B5A14"/>
    <w:rsid w:val="001B5D7B"/>
    <w:rsid w:val="001B5FA2"/>
    <w:rsid w:val="001B676A"/>
    <w:rsid w:val="001B6CF9"/>
    <w:rsid w:val="001B6E1E"/>
    <w:rsid w:val="001B6E38"/>
    <w:rsid w:val="001B7090"/>
    <w:rsid w:val="001B78A9"/>
    <w:rsid w:val="001B79A0"/>
    <w:rsid w:val="001B7A10"/>
    <w:rsid w:val="001B7DF2"/>
    <w:rsid w:val="001B7F19"/>
    <w:rsid w:val="001C0314"/>
    <w:rsid w:val="001C051A"/>
    <w:rsid w:val="001C061D"/>
    <w:rsid w:val="001C07B6"/>
    <w:rsid w:val="001C0A9B"/>
    <w:rsid w:val="001C0E32"/>
    <w:rsid w:val="001C0F49"/>
    <w:rsid w:val="001C1AAA"/>
    <w:rsid w:val="001C223D"/>
    <w:rsid w:val="001C26BB"/>
    <w:rsid w:val="001C2881"/>
    <w:rsid w:val="001C3254"/>
    <w:rsid w:val="001C3392"/>
    <w:rsid w:val="001C3514"/>
    <w:rsid w:val="001C359A"/>
    <w:rsid w:val="001C3BDA"/>
    <w:rsid w:val="001C3C79"/>
    <w:rsid w:val="001C3F38"/>
    <w:rsid w:val="001C4080"/>
    <w:rsid w:val="001C4467"/>
    <w:rsid w:val="001C475D"/>
    <w:rsid w:val="001C4A71"/>
    <w:rsid w:val="001C4A95"/>
    <w:rsid w:val="001C4F97"/>
    <w:rsid w:val="001C5248"/>
    <w:rsid w:val="001C54A3"/>
    <w:rsid w:val="001C5E3F"/>
    <w:rsid w:val="001C63C3"/>
    <w:rsid w:val="001C656E"/>
    <w:rsid w:val="001C6A05"/>
    <w:rsid w:val="001C7049"/>
    <w:rsid w:val="001C70FB"/>
    <w:rsid w:val="001C72B4"/>
    <w:rsid w:val="001C745D"/>
    <w:rsid w:val="001C7A4B"/>
    <w:rsid w:val="001C7A5E"/>
    <w:rsid w:val="001C7DFD"/>
    <w:rsid w:val="001C7E6E"/>
    <w:rsid w:val="001D0611"/>
    <w:rsid w:val="001D0B34"/>
    <w:rsid w:val="001D0BF0"/>
    <w:rsid w:val="001D0CD6"/>
    <w:rsid w:val="001D0E74"/>
    <w:rsid w:val="001D110B"/>
    <w:rsid w:val="001D132D"/>
    <w:rsid w:val="001D141C"/>
    <w:rsid w:val="001D1704"/>
    <w:rsid w:val="001D1786"/>
    <w:rsid w:val="001D1D02"/>
    <w:rsid w:val="001D25C1"/>
    <w:rsid w:val="001D2769"/>
    <w:rsid w:val="001D2833"/>
    <w:rsid w:val="001D2DEE"/>
    <w:rsid w:val="001D32F9"/>
    <w:rsid w:val="001D3324"/>
    <w:rsid w:val="001D346E"/>
    <w:rsid w:val="001D4066"/>
    <w:rsid w:val="001D433B"/>
    <w:rsid w:val="001D454A"/>
    <w:rsid w:val="001D4742"/>
    <w:rsid w:val="001D4C30"/>
    <w:rsid w:val="001D4D2B"/>
    <w:rsid w:val="001D4F56"/>
    <w:rsid w:val="001D51DD"/>
    <w:rsid w:val="001D532E"/>
    <w:rsid w:val="001D536E"/>
    <w:rsid w:val="001D5685"/>
    <w:rsid w:val="001D5AA2"/>
    <w:rsid w:val="001D64D5"/>
    <w:rsid w:val="001D6A0A"/>
    <w:rsid w:val="001D6CC8"/>
    <w:rsid w:val="001D6EB0"/>
    <w:rsid w:val="001D72B6"/>
    <w:rsid w:val="001D72FC"/>
    <w:rsid w:val="001D74DD"/>
    <w:rsid w:val="001D777B"/>
    <w:rsid w:val="001D7881"/>
    <w:rsid w:val="001D7908"/>
    <w:rsid w:val="001D7B13"/>
    <w:rsid w:val="001D7D02"/>
    <w:rsid w:val="001D7EB1"/>
    <w:rsid w:val="001E044E"/>
    <w:rsid w:val="001E0821"/>
    <w:rsid w:val="001E13EA"/>
    <w:rsid w:val="001E14FD"/>
    <w:rsid w:val="001E1635"/>
    <w:rsid w:val="001E189A"/>
    <w:rsid w:val="001E18D0"/>
    <w:rsid w:val="001E1962"/>
    <w:rsid w:val="001E1E16"/>
    <w:rsid w:val="001E21D9"/>
    <w:rsid w:val="001E235E"/>
    <w:rsid w:val="001E28AE"/>
    <w:rsid w:val="001E299F"/>
    <w:rsid w:val="001E2DCF"/>
    <w:rsid w:val="001E2F2C"/>
    <w:rsid w:val="001E32A2"/>
    <w:rsid w:val="001E35FC"/>
    <w:rsid w:val="001E37D0"/>
    <w:rsid w:val="001E3852"/>
    <w:rsid w:val="001E3892"/>
    <w:rsid w:val="001E3906"/>
    <w:rsid w:val="001E3A3A"/>
    <w:rsid w:val="001E3D40"/>
    <w:rsid w:val="001E3E09"/>
    <w:rsid w:val="001E41CE"/>
    <w:rsid w:val="001E420E"/>
    <w:rsid w:val="001E432C"/>
    <w:rsid w:val="001E43ED"/>
    <w:rsid w:val="001E47D0"/>
    <w:rsid w:val="001E4F10"/>
    <w:rsid w:val="001E5003"/>
    <w:rsid w:val="001E5405"/>
    <w:rsid w:val="001E5479"/>
    <w:rsid w:val="001E5743"/>
    <w:rsid w:val="001E59D5"/>
    <w:rsid w:val="001E59DE"/>
    <w:rsid w:val="001E5FE7"/>
    <w:rsid w:val="001E6147"/>
    <w:rsid w:val="001E6ABB"/>
    <w:rsid w:val="001E6C34"/>
    <w:rsid w:val="001E763A"/>
    <w:rsid w:val="001E7C79"/>
    <w:rsid w:val="001F093B"/>
    <w:rsid w:val="001F0BB8"/>
    <w:rsid w:val="001F0CA3"/>
    <w:rsid w:val="001F0F7B"/>
    <w:rsid w:val="001F10AD"/>
    <w:rsid w:val="001F10FA"/>
    <w:rsid w:val="001F126E"/>
    <w:rsid w:val="001F1295"/>
    <w:rsid w:val="001F1C68"/>
    <w:rsid w:val="001F21BF"/>
    <w:rsid w:val="001F25FD"/>
    <w:rsid w:val="001F2A7F"/>
    <w:rsid w:val="001F2D0A"/>
    <w:rsid w:val="001F2DA6"/>
    <w:rsid w:val="001F2EEE"/>
    <w:rsid w:val="001F2FD7"/>
    <w:rsid w:val="001F2FEF"/>
    <w:rsid w:val="001F328F"/>
    <w:rsid w:val="001F3946"/>
    <w:rsid w:val="001F3D5D"/>
    <w:rsid w:val="001F449C"/>
    <w:rsid w:val="001F46B5"/>
    <w:rsid w:val="001F49D0"/>
    <w:rsid w:val="001F4B54"/>
    <w:rsid w:val="001F4E4F"/>
    <w:rsid w:val="001F4E88"/>
    <w:rsid w:val="001F504B"/>
    <w:rsid w:val="001F56B8"/>
    <w:rsid w:val="001F5878"/>
    <w:rsid w:val="001F5980"/>
    <w:rsid w:val="001F5AA4"/>
    <w:rsid w:val="001F5EA8"/>
    <w:rsid w:val="001F62D4"/>
    <w:rsid w:val="001F63A7"/>
    <w:rsid w:val="001F65D1"/>
    <w:rsid w:val="001F6996"/>
    <w:rsid w:val="001F6B97"/>
    <w:rsid w:val="001F70C3"/>
    <w:rsid w:val="001F7C71"/>
    <w:rsid w:val="001F7C72"/>
    <w:rsid w:val="001F7D0F"/>
    <w:rsid w:val="00200661"/>
    <w:rsid w:val="002006A2"/>
    <w:rsid w:val="00200988"/>
    <w:rsid w:val="00200E2F"/>
    <w:rsid w:val="00200F0C"/>
    <w:rsid w:val="00201063"/>
    <w:rsid w:val="00201181"/>
    <w:rsid w:val="0020123B"/>
    <w:rsid w:val="00201F87"/>
    <w:rsid w:val="00202C7C"/>
    <w:rsid w:val="00202FB5"/>
    <w:rsid w:val="00202FBE"/>
    <w:rsid w:val="00203501"/>
    <w:rsid w:val="002036FF"/>
    <w:rsid w:val="00203700"/>
    <w:rsid w:val="0020376F"/>
    <w:rsid w:val="00203984"/>
    <w:rsid w:val="002041A0"/>
    <w:rsid w:val="0020450C"/>
    <w:rsid w:val="00204864"/>
    <w:rsid w:val="002050D1"/>
    <w:rsid w:val="00205A4E"/>
    <w:rsid w:val="00205C9E"/>
    <w:rsid w:val="00205F1E"/>
    <w:rsid w:val="0020617B"/>
    <w:rsid w:val="002065C2"/>
    <w:rsid w:val="00206878"/>
    <w:rsid w:val="00206992"/>
    <w:rsid w:val="00206F87"/>
    <w:rsid w:val="0020772A"/>
    <w:rsid w:val="0020775F"/>
    <w:rsid w:val="00207C0E"/>
    <w:rsid w:val="0021063C"/>
    <w:rsid w:val="002107A4"/>
    <w:rsid w:val="00210DE5"/>
    <w:rsid w:val="00210E32"/>
    <w:rsid w:val="00211018"/>
    <w:rsid w:val="0021167C"/>
    <w:rsid w:val="002119BE"/>
    <w:rsid w:val="00211C02"/>
    <w:rsid w:val="00211D88"/>
    <w:rsid w:val="00212272"/>
    <w:rsid w:val="0021231D"/>
    <w:rsid w:val="00212379"/>
    <w:rsid w:val="002126D7"/>
    <w:rsid w:val="0021282B"/>
    <w:rsid w:val="00212F16"/>
    <w:rsid w:val="00214067"/>
    <w:rsid w:val="002141EE"/>
    <w:rsid w:val="0021487F"/>
    <w:rsid w:val="0021492A"/>
    <w:rsid w:val="00214E03"/>
    <w:rsid w:val="00215050"/>
    <w:rsid w:val="002151CE"/>
    <w:rsid w:val="00215207"/>
    <w:rsid w:val="002156D5"/>
    <w:rsid w:val="00215BA6"/>
    <w:rsid w:val="00215D0C"/>
    <w:rsid w:val="00215EDF"/>
    <w:rsid w:val="0021672D"/>
    <w:rsid w:val="00216A18"/>
    <w:rsid w:val="00216B42"/>
    <w:rsid w:val="00216CBA"/>
    <w:rsid w:val="00216DD4"/>
    <w:rsid w:val="00216EA7"/>
    <w:rsid w:val="00216F23"/>
    <w:rsid w:val="00216FA2"/>
    <w:rsid w:val="0021715E"/>
    <w:rsid w:val="002172A2"/>
    <w:rsid w:val="002174FF"/>
    <w:rsid w:val="00220005"/>
    <w:rsid w:val="002200DD"/>
    <w:rsid w:val="002202F3"/>
    <w:rsid w:val="0022054A"/>
    <w:rsid w:val="002209D8"/>
    <w:rsid w:val="00220B99"/>
    <w:rsid w:val="00220BE8"/>
    <w:rsid w:val="002217BA"/>
    <w:rsid w:val="002218AD"/>
    <w:rsid w:val="00222566"/>
    <w:rsid w:val="0022279D"/>
    <w:rsid w:val="00222E86"/>
    <w:rsid w:val="00223084"/>
    <w:rsid w:val="00223328"/>
    <w:rsid w:val="00223913"/>
    <w:rsid w:val="00223F85"/>
    <w:rsid w:val="00224506"/>
    <w:rsid w:val="002248F4"/>
    <w:rsid w:val="0022563F"/>
    <w:rsid w:val="0022587B"/>
    <w:rsid w:val="002258D5"/>
    <w:rsid w:val="0022592A"/>
    <w:rsid w:val="0022597C"/>
    <w:rsid w:val="00225A53"/>
    <w:rsid w:val="00225DB9"/>
    <w:rsid w:val="00225F5E"/>
    <w:rsid w:val="00225FFD"/>
    <w:rsid w:val="00226672"/>
    <w:rsid w:val="002266DF"/>
    <w:rsid w:val="002267F3"/>
    <w:rsid w:val="00226B2D"/>
    <w:rsid w:val="00226B92"/>
    <w:rsid w:val="002274EB"/>
    <w:rsid w:val="002274EE"/>
    <w:rsid w:val="00227503"/>
    <w:rsid w:val="00227939"/>
    <w:rsid w:val="00227EBD"/>
    <w:rsid w:val="00230079"/>
    <w:rsid w:val="002301E9"/>
    <w:rsid w:val="002303AA"/>
    <w:rsid w:val="00230909"/>
    <w:rsid w:val="00230A41"/>
    <w:rsid w:val="00230C45"/>
    <w:rsid w:val="00230F70"/>
    <w:rsid w:val="00231487"/>
    <w:rsid w:val="0023170E"/>
    <w:rsid w:val="002318DA"/>
    <w:rsid w:val="002319C2"/>
    <w:rsid w:val="00231AA5"/>
    <w:rsid w:val="00231BC1"/>
    <w:rsid w:val="00231CFC"/>
    <w:rsid w:val="00231EB1"/>
    <w:rsid w:val="00231EF3"/>
    <w:rsid w:val="002323A2"/>
    <w:rsid w:val="00232465"/>
    <w:rsid w:val="00232539"/>
    <w:rsid w:val="0023255E"/>
    <w:rsid w:val="00232650"/>
    <w:rsid w:val="00233423"/>
    <w:rsid w:val="002335E0"/>
    <w:rsid w:val="002337CC"/>
    <w:rsid w:val="002337E9"/>
    <w:rsid w:val="0023381F"/>
    <w:rsid w:val="00234534"/>
    <w:rsid w:val="00234BCC"/>
    <w:rsid w:val="00234EF1"/>
    <w:rsid w:val="002353CA"/>
    <w:rsid w:val="002357A2"/>
    <w:rsid w:val="002358C4"/>
    <w:rsid w:val="00235D6A"/>
    <w:rsid w:val="00235E57"/>
    <w:rsid w:val="00235EF7"/>
    <w:rsid w:val="002362C9"/>
    <w:rsid w:val="0023637E"/>
    <w:rsid w:val="00236A4E"/>
    <w:rsid w:val="00236EED"/>
    <w:rsid w:val="00237020"/>
    <w:rsid w:val="002370FE"/>
    <w:rsid w:val="0023711B"/>
    <w:rsid w:val="00237771"/>
    <w:rsid w:val="00237874"/>
    <w:rsid w:val="00237B2A"/>
    <w:rsid w:val="00237D80"/>
    <w:rsid w:val="00237E52"/>
    <w:rsid w:val="002400E4"/>
    <w:rsid w:val="00240656"/>
    <w:rsid w:val="00240B6E"/>
    <w:rsid w:val="00240D72"/>
    <w:rsid w:val="00240E76"/>
    <w:rsid w:val="00241515"/>
    <w:rsid w:val="0024188E"/>
    <w:rsid w:val="00241D6C"/>
    <w:rsid w:val="00241FB1"/>
    <w:rsid w:val="0024223C"/>
    <w:rsid w:val="00242602"/>
    <w:rsid w:val="002428F3"/>
    <w:rsid w:val="00242DD0"/>
    <w:rsid w:val="002438B5"/>
    <w:rsid w:val="00243927"/>
    <w:rsid w:val="00243C1E"/>
    <w:rsid w:val="00243D29"/>
    <w:rsid w:val="00243E8A"/>
    <w:rsid w:val="002440BA"/>
    <w:rsid w:val="00244195"/>
    <w:rsid w:val="002447C1"/>
    <w:rsid w:val="00244937"/>
    <w:rsid w:val="0024493D"/>
    <w:rsid w:val="00244971"/>
    <w:rsid w:val="00244ADD"/>
    <w:rsid w:val="00244C52"/>
    <w:rsid w:val="002451E2"/>
    <w:rsid w:val="00245334"/>
    <w:rsid w:val="00245380"/>
    <w:rsid w:val="00245A61"/>
    <w:rsid w:val="00245C7D"/>
    <w:rsid w:val="00245CDD"/>
    <w:rsid w:val="00245DFB"/>
    <w:rsid w:val="0024602F"/>
    <w:rsid w:val="00246065"/>
    <w:rsid w:val="002462FF"/>
    <w:rsid w:val="0024638E"/>
    <w:rsid w:val="00246E3A"/>
    <w:rsid w:val="00247772"/>
    <w:rsid w:val="00247781"/>
    <w:rsid w:val="00247D2F"/>
    <w:rsid w:val="00247F4D"/>
    <w:rsid w:val="00250136"/>
    <w:rsid w:val="00250494"/>
    <w:rsid w:val="002504E6"/>
    <w:rsid w:val="0025054A"/>
    <w:rsid w:val="0025056C"/>
    <w:rsid w:val="0025075D"/>
    <w:rsid w:val="00250BB1"/>
    <w:rsid w:val="00250FB4"/>
    <w:rsid w:val="00251186"/>
    <w:rsid w:val="00251472"/>
    <w:rsid w:val="002518F0"/>
    <w:rsid w:val="00251CF5"/>
    <w:rsid w:val="00251D0D"/>
    <w:rsid w:val="002523B4"/>
    <w:rsid w:val="002525FF"/>
    <w:rsid w:val="0025277D"/>
    <w:rsid w:val="00252CD2"/>
    <w:rsid w:val="00252DF1"/>
    <w:rsid w:val="00252FD1"/>
    <w:rsid w:val="0025307A"/>
    <w:rsid w:val="002530ED"/>
    <w:rsid w:val="002531DA"/>
    <w:rsid w:val="002537C3"/>
    <w:rsid w:val="002538F5"/>
    <w:rsid w:val="00253C36"/>
    <w:rsid w:val="002541C9"/>
    <w:rsid w:val="00254585"/>
    <w:rsid w:val="00254D39"/>
    <w:rsid w:val="00254E5F"/>
    <w:rsid w:val="00254F12"/>
    <w:rsid w:val="00255792"/>
    <w:rsid w:val="00255864"/>
    <w:rsid w:val="00255877"/>
    <w:rsid w:val="002558A0"/>
    <w:rsid w:val="002558DF"/>
    <w:rsid w:val="0025594D"/>
    <w:rsid w:val="00255C49"/>
    <w:rsid w:val="002567E5"/>
    <w:rsid w:val="00256BE0"/>
    <w:rsid w:val="00256F3A"/>
    <w:rsid w:val="002571DB"/>
    <w:rsid w:val="002573BF"/>
    <w:rsid w:val="002573EE"/>
    <w:rsid w:val="002574E3"/>
    <w:rsid w:val="00257703"/>
    <w:rsid w:val="00257B1E"/>
    <w:rsid w:val="00257B27"/>
    <w:rsid w:val="00257BD7"/>
    <w:rsid w:val="00257EC6"/>
    <w:rsid w:val="00260484"/>
    <w:rsid w:val="002609F2"/>
    <w:rsid w:val="00260BB1"/>
    <w:rsid w:val="00260C89"/>
    <w:rsid w:val="00261706"/>
    <w:rsid w:val="002618D6"/>
    <w:rsid w:val="00261B44"/>
    <w:rsid w:val="00262066"/>
    <w:rsid w:val="00262B76"/>
    <w:rsid w:val="00262F18"/>
    <w:rsid w:val="002633D8"/>
    <w:rsid w:val="0026470B"/>
    <w:rsid w:val="00265185"/>
    <w:rsid w:val="0026581E"/>
    <w:rsid w:val="00265A09"/>
    <w:rsid w:val="00265C8B"/>
    <w:rsid w:val="002660A9"/>
    <w:rsid w:val="00266A4F"/>
    <w:rsid w:val="00266E2F"/>
    <w:rsid w:val="00267472"/>
    <w:rsid w:val="00267497"/>
    <w:rsid w:val="00267738"/>
    <w:rsid w:val="00267B08"/>
    <w:rsid w:val="00270298"/>
    <w:rsid w:val="002706C5"/>
    <w:rsid w:val="00270905"/>
    <w:rsid w:val="00270E5D"/>
    <w:rsid w:val="00270EE3"/>
    <w:rsid w:val="0027111D"/>
    <w:rsid w:val="0027146B"/>
    <w:rsid w:val="002715E7"/>
    <w:rsid w:val="00272464"/>
    <w:rsid w:val="00272CF5"/>
    <w:rsid w:val="00272E77"/>
    <w:rsid w:val="00272F9C"/>
    <w:rsid w:val="0027305D"/>
    <w:rsid w:val="00273310"/>
    <w:rsid w:val="0027339C"/>
    <w:rsid w:val="002735F1"/>
    <w:rsid w:val="00273665"/>
    <w:rsid w:val="00273739"/>
    <w:rsid w:val="00273934"/>
    <w:rsid w:val="00273FF1"/>
    <w:rsid w:val="0027476A"/>
    <w:rsid w:val="00274790"/>
    <w:rsid w:val="00274DFC"/>
    <w:rsid w:val="00274F9B"/>
    <w:rsid w:val="00274FA6"/>
    <w:rsid w:val="002756C8"/>
    <w:rsid w:val="00275960"/>
    <w:rsid w:val="00275AF9"/>
    <w:rsid w:val="0027611C"/>
    <w:rsid w:val="00276275"/>
    <w:rsid w:val="002763AB"/>
    <w:rsid w:val="00276851"/>
    <w:rsid w:val="00276AB9"/>
    <w:rsid w:val="00276CA9"/>
    <w:rsid w:val="002770E0"/>
    <w:rsid w:val="00277465"/>
    <w:rsid w:val="002776B3"/>
    <w:rsid w:val="00277903"/>
    <w:rsid w:val="00277953"/>
    <w:rsid w:val="00277AC6"/>
    <w:rsid w:val="0028008F"/>
    <w:rsid w:val="002800C5"/>
    <w:rsid w:val="00280731"/>
    <w:rsid w:val="00280FD2"/>
    <w:rsid w:val="002813CE"/>
    <w:rsid w:val="002816CC"/>
    <w:rsid w:val="00281BB1"/>
    <w:rsid w:val="002820F3"/>
    <w:rsid w:val="00282205"/>
    <w:rsid w:val="00282547"/>
    <w:rsid w:val="0028271D"/>
    <w:rsid w:val="002830B2"/>
    <w:rsid w:val="002832B9"/>
    <w:rsid w:val="002836A2"/>
    <w:rsid w:val="002842F2"/>
    <w:rsid w:val="002843EA"/>
    <w:rsid w:val="002846E7"/>
    <w:rsid w:val="00284AC2"/>
    <w:rsid w:val="00285131"/>
    <w:rsid w:val="00285167"/>
    <w:rsid w:val="002852B1"/>
    <w:rsid w:val="00285710"/>
    <w:rsid w:val="0028571A"/>
    <w:rsid w:val="00285A74"/>
    <w:rsid w:val="00285C68"/>
    <w:rsid w:val="00285DD0"/>
    <w:rsid w:val="00285F6F"/>
    <w:rsid w:val="00286263"/>
    <w:rsid w:val="00286444"/>
    <w:rsid w:val="00286E63"/>
    <w:rsid w:val="00287888"/>
    <w:rsid w:val="00287D8B"/>
    <w:rsid w:val="00287E72"/>
    <w:rsid w:val="002900A0"/>
    <w:rsid w:val="002901AA"/>
    <w:rsid w:val="00290288"/>
    <w:rsid w:val="00290411"/>
    <w:rsid w:val="00290719"/>
    <w:rsid w:val="00290C55"/>
    <w:rsid w:val="00291193"/>
    <w:rsid w:val="00291879"/>
    <w:rsid w:val="002918DA"/>
    <w:rsid w:val="002918F0"/>
    <w:rsid w:val="00291A20"/>
    <w:rsid w:val="00291C50"/>
    <w:rsid w:val="00291CCA"/>
    <w:rsid w:val="002921DE"/>
    <w:rsid w:val="0029239A"/>
    <w:rsid w:val="00292C22"/>
    <w:rsid w:val="00293845"/>
    <w:rsid w:val="00293B96"/>
    <w:rsid w:val="00293BD4"/>
    <w:rsid w:val="00293F17"/>
    <w:rsid w:val="0029479C"/>
    <w:rsid w:val="00294C53"/>
    <w:rsid w:val="00295F8F"/>
    <w:rsid w:val="0029712E"/>
    <w:rsid w:val="002975C7"/>
    <w:rsid w:val="00297779"/>
    <w:rsid w:val="00297A1B"/>
    <w:rsid w:val="00297B8D"/>
    <w:rsid w:val="00297FA8"/>
    <w:rsid w:val="002A0035"/>
    <w:rsid w:val="002A00AB"/>
    <w:rsid w:val="002A00D9"/>
    <w:rsid w:val="002A0143"/>
    <w:rsid w:val="002A0190"/>
    <w:rsid w:val="002A03EF"/>
    <w:rsid w:val="002A0807"/>
    <w:rsid w:val="002A0F60"/>
    <w:rsid w:val="002A1109"/>
    <w:rsid w:val="002A178B"/>
    <w:rsid w:val="002A182B"/>
    <w:rsid w:val="002A19C1"/>
    <w:rsid w:val="002A1FA9"/>
    <w:rsid w:val="002A21EE"/>
    <w:rsid w:val="002A2542"/>
    <w:rsid w:val="002A2691"/>
    <w:rsid w:val="002A2CAE"/>
    <w:rsid w:val="002A2DE3"/>
    <w:rsid w:val="002A2E53"/>
    <w:rsid w:val="002A3108"/>
    <w:rsid w:val="002A3E42"/>
    <w:rsid w:val="002A3EC9"/>
    <w:rsid w:val="002A415E"/>
    <w:rsid w:val="002A43CB"/>
    <w:rsid w:val="002A48BE"/>
    <w:rsid w:val="002A4B23"/>
    <w:rsid w:val="002A4D2D"/>
    <w:rsid w:val="002A4E43"/>
    <w:rsid w:val="002A52BD"/>
    <w:rsid w:val="002A534B"/>
    <w:rsid w:val="002A5CB7"/>
    <w:rsid w:val="002A5CC3"/>
    <w:rsid w:val="002A5FF2"/>
    <w:rsid w:val="002A609D"/>
    <w:rsid w:val="002A637F"/>
    <w:rsid w:val="002A6502"/>
    <w:rsid w:val="002A6532"/>
    <w:rsid w:val="002A6538"/>
    <w:rsid w:val="002A6A5D"/>
    <w:rsid w:val="002A6B1F"/>
    <w:rsid w:val="002A6B99"/>
    <w:rsid w:val="002A6DAA"/>
    <w:rsid w:val="002A76EF"/>
    <w:rsid w:val="002A7873"/>
    <w:rsid w:val="002A7967"/>
    <w:rsid w:val="002A7B15"/>
    <w:rsid w:val="002A7C27"/>
    <w:rsid w:val="002A7EB0"/>
    <w:rsid w:val="002B027A"/>
    <w:rsid w:val="002B0487"/>
    <w:rsid w:val="002B0C70"/>
    <w:rsid w:val="002B10A0"/>
    <w:rsid w:val="002B1640"/>
    <w:rsid w:val="002B27A1"/>
    <w:rsid w:val="002B2E7C"/>
    <w:rsid w:val="002B2E97"/>
    <w:rsid w:val="002B2FE2"/>
    <w:rsid w:val="002B33C9"/>
    <w:rsid w:val="002B3D16"/>
    <w:rsid w:val="002B3EED"/>
    <w:rsid w:val="002B3F71"/>
    <w:rsid w:val="002B405D"/>
    <w:rsid w:val="002B4077"/>
    <w:rsid w:val="002B4570"/>
    <w:rsid w:val="002B498C"/>
    <w:rsid w:val="002B4BD6"/>
    <w:rsid w:val="002B4C0A"/>
    <w:rsid w:val="002B4C40"/>
    <w:rsid w:val="002B4E13"/>
    <w:rsid w:val="002B55BD"/>
    <w:rsid w:val="002B5AF3"/>
    <w:rsid w:val="002B5C76"/>
    <w:rsid w:val="002B62BB"/>
    <w:rsid w:val="002B6361"/>
    <w:rsid w:val="002B67D8"/>
    <w:rsid w:val="002B70DB"/>
    <w:rsid w:val="002B7ED9"/>
    <w:rsid w:val="002C00C1"/>
    <w:rsid w:val="002C04B2"/>
    <w:rsid w:val="002C0958"/>
    <w:rsid w:val="002C0A40"/>
    <w:rsid w:val="002C0AB3"/>
    <w:rsid w:val="002C0B4D"/>
    <w:rsid w:val="002C15BA"/>
    <w:rsid w:val="002C192E"/>
    <w:rsid w:val="002C21D0"/>
    <w:rsid w:val="002C25BB"/>
    <w:rsid w:val="002C2888"/>
    <w:rsid w:val="002C29C0"/>
    <w:rsid w:val="002C2C56"/>
    <w:rsid w:val="002C3370"/>
    <w:rsid w:val="002C38C8"/>
    <w:rsid w:val="002C3A20"/>
    <w:rsid w:val="002C3C1B"/>
    <w:rsid w:val="002C44F0"/>
    <w:rsid w:val="002C4F23"/>
    <w:rsid w:val="002C5354"/>
    <w:rsid w:val="002C54A2"/>
    <w:rsid w:val="002C57FF"/>
    <w:rsid w:val="002C5BA4"/>
    <w:rsid w:val="002C5D97"/>
    <w:rsid w:val="002C630D"/>
    <w:rsid w:val="002C6353"/>
    <w:rsid w:val="002C64B0"/>
    <w:rsid w:val="002C6D24"/>
    <w:rsid w:val="002C700E"/>
    <w:rsid w:val="002C71D3"/>
    <w:rsid w:val="002C7277"/>
    <w:rsid w:val="002C7353"/>
    <w:rsid w:val="002C75D1"/>
    <w:rsid w:val="002C7B1F"/>
    <w:rsid w:val="002C7E64"/>
    <w:rsid w:val="002C7EFE"/>
    <w:rsid w:val="002D01A3"/>
    <w:rsid w:val="002D0260"/>
    <w:rsid w:val="002D05F1"/>
    <w:rsid w:val="002D094C"/>
    <w:rsid w:val="002D0972"/>
    <w:rsid w:val="002D09C4"/>
    <w:rsid w:val="002D0CB7"/>
    <w:rsid w:val="002D0E02"/>
    <w:rsid w:val="002D1995"/>
    <w:rsid w:val="002D1AE8"/>
    <w:rsid w:val="002D1B63"/>
    <w:rsid w:val="002D1BD1"/>
    <w:rsid w:val="002D1DAC"/>
    <w:rsid w:val="002D23A9"/>
    <w:rsid w:val="002D2AA3"/>
    <w:rsid w:val="002D2B1A"/>
    <w:rsid w:val="002D2E92"/>
    <w:rsid w:val="002D2FE4"/>
    <w:rsid w:val="002D319E"/>
    <w:rsid w:val="002D3259"/>
    <w:rsid w:val="002D36B6"/>
    <w:rsid w:val="002D3832"/>
    <w:rsid w:val="002D3CC3"/>
    <w:rsid w:val="002D3D7D"/>
    <w:rsid w:val="002D4BF9"/>
    <w:rsid w:val="002D4E79"/>
    <w:rsid w:val="002D4F20"/>
    <w:rsid w:val="002D4F33"/>
    <w:rsid w:val="002D5313"/>
    <w:rsid w:val="002D560D"/>
    <w:rsid w:val="002D5936"/>
    <w:rsid w:val="002D6038"/>
    <w:rsid w:val="002D6275"/>
    <w:rsid w:val="002D6679"/>
    <w:rsid w:val="002D699B"/>
    <w:rsid w:val="002D6C09"/>
    <w:rsid w:val="002D6EA2"/>
    <w:rsid w:val="002D6F9C"/>
    <w:rsid w:val="002D6FB0"/>
    <w:rsid w:val="002D7645"/>
    <w:rsid w:val="002D7658"/>
    <w:rsid w:val="002D7A58"/>
    <w:rsid w:val="002D7D0C"/>
    <w:rsid w:val="002E0080"/>
    <w:rsid w:val="002E0219"/>
    <w:rsid w:val="002E0452"/>
    <w:rsid w:val="002E0970"/>
    <w:rsid w:val="002E115E"/>
    <w:rsid w:val="002E146B"/>
    <w:rsid w:val="002E1576"/>
    <w:rsid w:val="002E1657"/>
    <w:rsid w:val="002E198A"/>
    <w:rsid w:val="002E1A34"/>
    <w:rsid w:val="002E1D5C"/>
    <w:rsid w:val="002E1E6D"/>
    <w:rsid w:val="002E1F4F"/>
    <w:rsid w:val="002E1F9E"/>
    <w:rsid w:val="002E2153"/>
    <w:rsid w:val="002E23B6"/>
    <w:rsid w:val="002E2695"/>
    <w:rsid w:val="002E2AD8"/>
    <w:rsid w:val="002E2DD2"/>
    <w:rsid w:val="002E317F"/>
    <w:rsid w:val="002E31D4"/>
    <w:rsid w:val="002E3AA0"/>
    <w:rsid w:val="002E3B0B"/>
    <w:rsid w:val="002E3C79"/>
    <w:rsid w:val="002E3CF3"/>
    <w:rsid w:val="002E3F6F"/>
    <w:rsid w:val="002E3FE7"/>
    <w:rsid w:val="002E4195"/>
    <w:rsid w:val="002E459B"/>
    <w:rsid w:val="002E4744"/>
    <w:rsid w:val="002E4992"/>
    <w:rsid w:val="002E4A01"/>
    <w:rsid w:val="002E5024"/>
    <w:rsid w:val="002E5084"/>
    <w:rsid w:val="002E5E72"/>
    <w:rsid w:val="002E5F64"/>
    <w:rsid w:val="002E6295"/>
    <w:rsid w:val="002E655E"/>
    <w:rsid w:val="002E66CA"/>
    <w:rsid w:val="002E6960"/>
    <w:rsid w:val="002E7D7C"/>
    <w:rsid w:val="002F007C"/>
    <w:rsid w:val="002F01B8"/>
    <w:rsid w:val="002F035F"/>
    <w:rsid w:val="002F0625"/>
    <w:rsid w:val="002F16D3"/>
    <w:rsid w:val="002F16DB"/>
    <w:rsid w:val="002F19B0"/>
    <w:rsid w:val="002F1CD3"/>
    <w:rsid w:val="002F1E54"/>
    <w:rsid w:val="002F1E7A"/>
    <w:rsid w:val="002F24D8"/>
    <w:rsid w:val="002F2679"/>
    <w:rsid w:val="002F28DA"/>
    <w:rsid w:val="002F2BE1"/>
    <w:rsid w:val="002F353E"/>
    <w:rsid w:val="002F3654"/>
    <w:rsid w:val="002F36A7"/>
    <w:rsid w:val="002F36BC"/>
    <w:rsid w:val="002F378C"/>
    <w:rsid w:val="002F37FF"/>
    <w:rsid w:val="002F3EC7"/>
    <w:rsid w:val="002F4000"/>
    <w:rsid w:val="002F4277"/>
    <w:rsid w:val="002F4AB1"/>
    <w:rsid w:val="002F4EFD"/>
    <w:rsid w:val="002F555A"/>
    <w:rsid w:val="002F5630"/>
    <w:rsid w:val="002F57B5"/>
    <w:rsid w:val="002F5C2D"/>
    <w:rsid w:val="002F5CE8"/>
    <w:rsid w:val="002F6283"/>
    <w:rsid w:val="002F63E6"/>
    <w:rsid w:val="002F64CD"/>
    <w:rsid w:val="002F6B42"/>
    <w:rsid w:val="002F6C4A"/>
    <w:rsid w:val="002F6C53"/>
    <w:rsid w:val="002F6CEB"/>
    <w:rsid w:val="002F6D0F"/>
    <w:rsid w:val="002F6FB7"/>
    <w:rsid w:val="002F7908"/>
    <w:rsid w:val="002F7D37"/>
    <w:rsid w:val="002F7DE5"/>
    <w:rsid w:val="00300257"/>
    <w:rsid w:val="003005F1"/>
    <w:rsid w:val="0030061E"/>
    <w:rsid w:val="003009DF"/>
    <w:rsid w:val="00300A44"/>
    <w:rsid w:val="00300E9F"/>
    <w:rsid w:val="00301250"/>
    <w:rsid w:val="00301288"/>
    <w:rsid w:val="003012E0"/>
    <w:rsid w:val="003013CA"/>
    <w:rsid w:val="0030211B"/>
    <w:rsid w:val="00302177"/>
    <w:rsid w:val="003024D4"/>
    <w:rsid w:val="00302F35"/>
    <w:rsid w:val="0030319F"/>
    <w:rsid w:val="00303313"/>
    <w:rsid w:val="00303EC0"/>
    <w:rsid w:val="003045A5"/>
    <w:rsid w:val="003046B4"/>
    <w:rsid w:val="003049FC"/>
    <w:rsid w:val="00304E66"/>
    <w:rsid w:val="00304FE6"/>
    <w:rsid w:val="0030524F"/>
    <w:rsid w:val="003067D3"/>
    <w:rsid w:val="00307022"/>
    <w:rsid w:val="003070DF"/>
    <w:rsid w:val="00307285"/>
    <w:rsid w:val="00307373"/>
    <w:rsid w:val="003076A8"/>
    <w:rsid w:val="003077F7"/>
    <w:rsid w:val="0030781D"/>
    <w:rsid w:val="0030792A"/>
    <w:rsid w:val="00307C0A"/>
    <w:rsid w:val="00307CA9"/>
    <w:rsid w:val="00310237"/>
    <w:rsid w:val="00310276"/>
    <w:rsid w:val="003103E9"/>
    <w:rsid w:val="00310E0E"/>
    <w:rsid w:val="00311494"/>
    <w:rsid w:val="00311A62"/>
    <w:rsid w:val="00311B30"/>
    <w:rsid w:val="00311BA2"/>
    <w:rsid w:val="00311D1A"/>
    <w:rsid w:val="003126EE"/>
    <w:rsid w:val="00312868"/>
    <w:rsid w:val="00313073"/>
    <w:rsid w:val="003136D5"/>
    <w:rsid w:val="003136DE"/>
    <w:rsid w:val="00313ACE"/>
    <w:rsid w:val="0031421D"/>
    <w:rsid w:val="00314B84"/>
    <w:rsid w:val="00315151"/>
    <w:rsid w:val="003151A9"/>
    <w:rsid w:val="00315331"/>
    <w:rsid w:val="003157E9"/>
    <w:rsid w:val="00315881"/>
    <w:rsid w:val="003158E7"/>
    <w:rsid w:val="00315D7F"/>
    <w:rsid w:val="00316210"/>
    <w:rsid w:val="00316B54"/>
    <w:rsid w:val="00316BBE"/>
    <w:rsid w:val="00316D6D"/>
    <w:rsid w:val="00317288"/>
    <w:rsid w:val="0032008D"/>
    <w:rsid w:val="00320381"/>
    <w:rsid w:val="003206A3"/>
    <w:rsid w:val="00320A80"/>
    <w:rsid w:val="00320BF4"/>
    <w:rsid w:val="00320C3F"/>
    <w:rsid w:val="00320DA7"/>
    <w:rsid w:val="00320F05"/>
    <w:rsid w:val="0032125A"/>
    <w:rsid w:val="0032179E"/>
    <w:rsid w:val="00321B59"/>
    <w:rsid w:val="0032217E"/>
    <w:rsid w:val="0032242D"/>
    <w:rsid w:val="00322619"/>
    <w:rsid w:val="00322D5C"/>
    <w:rsid w:val="00322D83"/>
    <w:rsid w:val="003233F7"/>
    <w:rsid w:val="0032347B"/>
    <w:rsid w:val="003234F6"/>
    <w:rsid w:val="00323560"/>
    <w:rsid w:val="003237C9"/>
    <w:rsid w:val="003237E3"/>
    <w:rsid w:val="00323A37"/>
    <w:rsid w:val="003240DF"/>
    <w:rsid w:val="00324502"/>
    <w:rsid w:val="00324C4D"/>
    <w:rsid w:val="0032514B"/>
    <w:rsid w:val="003253C2"/>
    <w:rsid w:val="00325430"/>
    <w:rsid w:val="003254C9"/>
    <w:rsid w:val="00325BAF"/>
    <w:rsid w:val="00326270"/>
    <w:rsid w:val="0032651C"/>
    <w:rsid w:val="00326527"/>
    <w:rsid w:val="00326985"/>
    <w:rsid w:val="00326A94"/>
    <w:rsid w:val="00327169"/>
    <w:rsid w:val="0032719E"/>
    <w:rsid w:val="0032728A"/>
    <w:rsid w:val="003273D5"/>
    <w:rsid w:val="0032780D"/>
    <w:rsid w:val="00327AEE"/>
    <w:rsid w:val="00327E5E"/>
    <w:rsid w:val="00327F68"/>
    <w:rsid w:val="00327F6B"/>
    <w:rsid w:val="00330266"/>
    <w:rsid w:val="00330380"/>
    <w:rsid w:val="003303A0"/>
    <w:rsid w:val="003307B9"/>
    <w:rsid w:val="003307DC"/>
    <w:rsid w:val="00330AA0"/>
    <w:rsid w:val="00330C24"/>
    <w:rsid w:val="003310E8"/>
    <w:rsid w:val="003313DE"/>
    <w:rsid w:val="003316D7"/>
    <w:rsid w:val="00331E27"/>
    <w:rsid w:val="00331F66"/>
    <w:rsid w:val="0033253D"/>
    <w:rsid w:val="00332733"/>
    <w:rsid w:val="00332B98"/>
    <w:rsid w:val="003332A2"/>
    <w:rsid w:val="00333980"/>
    <w:rsid w:val="00333AC3"/>
    <w:rsid w:val="0033462F"/>
    <w:rsid w:val="00334984"/>
    <w:rsid w:val="00334CB5"/>
    <w:rsid w:val="00334F4B"/>
    <w:rsid w:val="0033517F"/>
    <w:rsid w:val="003353C5"/>
    <w:rsid w:val="00335B36"/>
    <w:rsid w:val="00335B62"/>
    <w:rsid w:val="00335BC9"/>
    <w:rsid w:val="00335E2C"/>
    <w:rsid w:val="0033670D"/>
    <w:rsid w:val="00336803"/>
    <w:rsid w:val="0033682E"/>
    <w:rsid w:val="0033712B"/>
    <w:rsid w:val="003371DF"/>
    <w:rsid w:val="00337586"/>
    <w:rsid w:val="00337A60"/>
    <w:rsid w:val="00337D10"/>
    <w:rsid w:val="00340181"/>
    <w:rsid w:val="00340254"/>
    <w:rsid w:val="00340258"/>
    <w:rsid w:val="003404A6"/>
    <w:rsid w:val="00340523"/>
    <w:rsid w:val="0034065C"/>
    <w:rsid w:val="00340752"/>
    <w:rsid w:val="0034084D"/>
    <w:rsid w:val="00340C11"/>
    <w:rsid w:val="00340CA5"/>
    <w:rsid w:val="00340EA0"/>
    <w:rsid w:val="00340F0F"/>
    <w:rsid w:val="00341355"/>
    <w:rsid w:val="003414C8"/>
    <w:rsid w:val="003414FC"/>
    <w:rsid w:val="003415F9"/>
    <w:rsid w:val="00341714"/>
    <w:rsid w:val="00341968"/>
    <w:rsid w:val="00341E7C"/>
    <w:rsid w:val="0034259E"/>
    <w:rsid w:val="0034263E"/>
    <w:rsid w:val="00342A5B"/>
    <w:rsid w:val="0034315A"/>
    <w:rsid w:val="003435E3"/>
    <w:rsid w:val="00343D64"/>
    <w:rsid w:val="00344064"/>
    <w:rsid w:val="003441B1"/>
    <w:rsid w:val="00344254"/>
    <w:rsid w:val="003442CB"/>
    <w:rsid w:val="003443A6"/>
    <w:rsid w:val="003444D4"/>
    <w:rsid w:val="00344745"/>
    <w:rsid w:val="00344822"/>
    <w:rsid w:val="0034482A"/>
    <w:rsid w:val="0034484C"/>
    <w:rsid w:val="00345091"/>
    <w:rsid w:val="00345475"/>
    <w:rsid w:val="003455A1"/>
    <w:rsid w:val="00345B9B"/>
    <w:rsid w:val="00345D99"/>
    <w:rsid w:val="0034604A"/>
    <w:rsid w:val="0034619C"/>
    <w:rsid w:val="003461A0"/>
    <w:rsid w:val="00346313"/>
    <w:rsid w:val="003469A2"/>
    <w:rsid w:val="00346B52"/>
    <w:rsid w:val="00346F76"/>
    <w:rsid w:val="003470EE"/>
    <w:rsid w:val="00347862"/>
    <w:rsid w:val="00347C61"/>
    <w:rsid w:val="00347CBB"/>
    <w:rsid w:val="00347D18"/>
    <w:rsid w:val="0035045A"/>
    <w:rsid w:val="00350693"/>
    <w:rsid w:val="003508E1"/>
    <w:rsid w:val="003509F1"/>
    <w:rsid w:val="00351310"/>
    <w:rsid w:val="00351325"/>
    <w:rsid w:val="00351430"/>
    <w:rsid w:val="00351E52"/>
    <w:rsid w:val="00351F4C"/>
    <w:rsid w:val="0035220C"/>
    <w:rsid w:val="00352449"/>
    <w:rsid w:val="0035261B"/>
    <w:rsid w:val="003526FD"/>
    <w:rsid w:val="00352A0D"/>
    <w:rsid w:val="00352B71"/>
    <w:rsid w:val="0035338E"/>
    <w:rsid w:val="003534AD"/>
    <w:rsid w:val="00353777"/>
    <w:rsid w:val="00353B66"/>
    <w:rsid w:val="00353BEC"/>
    <w:rsid w:val="00353C74"/>
    <w:rsid w:val="00353D36"/>
    <w:rsid w:val="00353DE2"/>
    <w:rsid w:val="003540CC"/>
    <w:rsid w:val="00354145"/>
    <w:rsid w:val="00354323"/>
    <w:rsid w:val="0035473F"/>
    <w:rsid w:val="00354777"/>
    <w:rsid w:val="0035479E"/>
    <w:rsid w:val="00354911"/>
    <w:rsid w:val="00354C13"/>
    <w:rsid w:val="003551E3"/>
    <w:rsid w:val="0035580B"/>
    <w:rsid w:val="00355874"/>
    <w:rsid w:val="00355BD9"/>
    <w:rsid w:val="00355C40"/>
    <w:rsid w:val="00355C98"/>
    <w:rsid w:val="00355E5E"/>
    <w:rsid w:val="00356202"/>
    <w:rsid w:val="0035649C"/>
    <w:rsid w:val="0035665D"/>
    <w:rsid w:val="00356A07"/>
    <w:rsid w:val="00356EE2"/>
    <w:rsid w:val="00357082"/>
    <w:rsid w:val="00357257"/>
    <w:rsid w:val="00357470"/>
    <w:rsid w:val="00357547"/>
    <w:rsid w:val="0035773F"/>
    <w:rsid w:val="00357DCB"/>
    <w:rsid w:val="00357DFE"/>
    <w:rsid w:val="00360277"/>
    <w:rsid w:val="003603B7"/>
    <w:rsid w:val="0036063B"/>
    <w:rsid w:val="00360A3A"/>
    <w:rsid w:val="00360D1F"/>
    <w:rsid w:val="00360EB0"/>
    <w:rsid w:val="003614EC"/>
    <w:rsid w:val="003617DB"/>
    <w:rsid w:val="0036183E"/>
    <w:rsid w:val="003619E7"/>
    <w:rsid w:val="00361B26"/>
    <w:rsid w:val="00361C87"/>
    <w:rsid w:val="00361D82"/>
    <w:rsid w:val="003620A0"/>
    <w:rsid w:val="0036261A"/>
    <w:rsid w:val="00362B6B"/>
    <w:rsid w:val="00362BC9"/>
    <w:rsid w:val="00362F3A"/>
    <w:rsid w:val="00363018"/>
    <w:rsid w:val="00363256"/>
    <w:rsid w:val="00363432"/>
    <w:rsid w:val="00363505"/>
    <w:rsid w:val="003635EE"/>
    <w:rsid w:val="003636B7"/>
    <w:rsid w:val="00363897"/>
    <w:rsid w:val="00363B1E"/>
    <w:rsid w:val="00363BD2"/>
    <w:rsid w:val="0036410C"/>
    <w:rsid w:val="0036454E"/>
    <w:rsid w:val="00364620"/>
    <w:rsid w:val="00364781"/>
    <w:rsid w:val="00364DAA"/>
    <w:rsid w:val="00365050"/>
    <w:rsid w:val="00365125"/>
    <w:rsid w:val="0036542A"/>
    <w:rsid w:val="00365CD6"/>
    <w:rsid w:val="00366365"/>
    <w:rsid w:val="00366ABE"/>
    <w:rsid w:val="00366CEC"/>
    <w:rsid w:val="00367157"/>
    <w:rsid w:val="0036719B"/>
    <w:rsid w:val="00367200"/>
    <w:rsid w:val="0036734F"/>
    <w:rsid w:val="00367464"/>
    <w:rsid w:val="003675FE"/>
    <w:rsid w:val="0036799B"/>
    <w:rsid w:val="00370175"/>
    <w:rsid w:val="00370491"/>
    <w:rsid w:val="00370722"/>
    <w:rsid w:val="00370917"/>
    <w:rsid w:val="00370BB5"/>
    <w:rsid w:val="0037117C"/>
    <w:rsid w:val="003712C0"/>
    <w:rsid w:val="00371413"/>
    <w:rsid w:val="0037150E"/>
    <w:rsid w:val="003715FC"/>
    <w:rsid w:val="00371FCA"/>
    <w:rsid w:val="00372AE0"/>
    <w:rsid w:val="003730DE"/>
    <w:rsid w:val="003733A3"/>
    <w:rsid w:val="00373802"/>
    <w:rsid w:val="00373843"/>
    <w:rsid w:val="00373A20"/>
    <w:rsid w:val="00373BCA"/>
    <w:rsid w:val="00373EEF"/>
    <w:rsid w:val="003742A5"/>
    <w:rsid w:val="003742B1"/>
    <w:rsid w:val="003743C1"/>
    <w:rsid w:val="0037441C"/>
    <w:rsid w:val="00374430"/>
    <w:rsid w:val="00374B76"/>
    <w:rsid w:val="00374D97"/>
    <w:rsid w:val="003754A4"/>
    <w:rsid w:val="003757E6"/>
    <w:rsid w:val="00375915"/>
    <w:rsid w:val="00375C7F"/>
    <w:rsid w:val="00375D51"/>
    <w:rsid w:val="00375D8E"/>
    <w:rsid w:val="00376DB7"/>
    <w:rsid w:val="003801D1"/>
    <w:rsid w:val="00380223"/>
    <w:rsid w:val="0038057D"/>
    <w:rsid w:val="003807FD"/>
    <w:rsid w:val="00380810"/>
    <w:rsid w:val="00380980"/>
    <w:rsid w:val="00380CB0"/>
    <w:rsid w:val="00381621"/>
    <w:rsid w:val="003819CC"/>
    <w:rsid w:val="00381CEA"/>
    <w:rsid w:val="00381D17"/>
    <w:rsid w:val="00381D6F"/>
    <w:rsid w:val="003822C6"/>
    <w:rsid w:val="00382393"/>
    <w:rsid w:val="00382CCE"/>
    <w:rsid w:val="00382DAD"/>
    <w:rsid w:val="003830B3"/>
    <w:rsid w:val="003837A5"/>
    <w:rsid w:val="003839DC"/>
    <w:rsid w:val="00383AC7"/>
    <w:rsid w:val="00383B6D"/>
    <w:rsid w:val="00383C17"/>
    <w:rsid w:val="00383C22"/>
    <w:rsid w:val="0038442D"/>
    <w:rsid w:val="00384C41"/>
    <w:rsid w:val="00385145"/>
    <w:rsid w:val="00385D26"/>
    <w:rsid w:val="00385DF1"/>
    <w:rsid w:val="00385F59"/>
    <w:rsid w:val="00385FE9"/>
    <w:rsid w:val="00386019"/>
    <w:rsid w:val="0038643C"/>
    <w:rsid w:val="0038651C"/>
    <w:rsid w:val="00386C1F"/>
    <w:rsid w:val="00386C9C"/>
    <w:rsid w:val="00386E7F"/>
    <w:rsid w:val="00386FB0"/>
    <w:rsid w:val="0038715F"/>
    <w:rsid w:val="003877FB"/>
    <w:rsid w:val="00387B25"/>
    <w:rsid w:val="003907CD"/>
    <w:rsid w:val="00390F7E"/>
    <w:rsid w:val="0039146D"/>
    <w:rsid w:val="00391508"/>
    <w:rsid w:val="003915B3"/>
    <w:rsid w:val="0039172C"/>
    <w:rsid w:val="003917B6"/>
    <w:rsid w:val="0039189E"/>
    <w:rsid w:val="00391A5E"/>
    <w:rsid w:val="00391B01"/>
    <w:rsid w:val="00391B38"/>
    <w:rsid w:val="00391B7D"/>
    <w:rsid w:val="003925FF"/>
    <w:rsid w:val="00392626"/>
    <w:rsid w:val="003926B4"/>
    <w:rsid w:val="00392860"/>
    <w:rsid w:val="003929D5"/>
    <w:rsid w:val="00392AD6"/>
    <w:rsid w:val="00393393"/>
    <w:rsid w:val="003935DA"/>
    <w:rsid w:val="00393928"/>
    <w:rsid w:val="00393E10"/>
    <w:rsid w:val="00393FDD"/>
    <w:rsid w:val="003941FC"/>
    <w:rsid w:val="0039438B"/>
    <w:rsid w:val="003943C7"/>
    <w:rsid w:val="0039490E"/>
    <w:rsid w:val="00394A1F"/>
    <w:rsid w:val="00394DC9"/>
    <w:rsid w:val="003950FC"/>
    <w:rsid w:val="003952EC"/>
    <w:rsid w:val="00395DDA"/>
    <w:rsid w:val="00395F1D"/>
    <w:rsid w:val="00396089"/>
    <w:rsid w:val="0039618D"/>
    <w:rsid w:val="0039669D"/>
    <w:rsid w:val="003966F4"/>
    <w:rsid w:val="003967DA"/>
    <w:rsid w:val="00396A62"/>
    <w:rsid w:val="00396AC0"/>
    <w:rsid w:val="00396CAC"/>
    <w:rsid w:val="00396E7D"/>
    <w:rsid w:val="00396FE5"/>
    <w:rsid w:val="00397B39"/>
    <w:rsid w:val="00397FA5"/>
    <w:rsid w:val="003A0270"/>
    <w:rsid w:val="003A041D"/>
    <w:rsid w:val="003A0F67"/>
    <w:rsid w:val="003A1B86"/>
    <w:rsid w:val="003A2092"/>
    <w:rsid w:val="003A2898"/>
    <w:rsid w:val="003A292E"/>
    <w:rsid w:val="003A29D8"/>
    <w:rsid w:val="003A2A66"/>
    <w:rsid w:val="003A3085"/>
    <w:rsid w:val="003A3AD6"/>
    <w:rsid w:val="003A3B2A"/>
    <w:rsid w:val="003A3F60"/>
    <w:rsid w:val="003A456F"/>
    <w:rsid w:val="003A4592"/>
    <w:rsid w:val="003A4761"/>
    <w:rsid w:val="003A4956"/>
    <w:rsid w:val="003A495A"/>
    <w:rsid w:val="003A4A3B"/>
    <w:rsid w:val="003A4AA9"/>
    <w:rsid w:val="003A4B4B"/>
    <w:rsid w:val="003A4E0E"/>
    <w:rsid w:val="003A4E93"/>
    <w:rsid w:val="003A5018"/>
    <w:rsid w:val="003A5438"/>
    <w:rsid w:val="003A5F2E"/>
    <w:rsid w:val="003A5FFC"/>
    <w:rsid w:val="003A617F"/>
    <w:rsid w:val="003A66DF"/>
    <w:rsid w:val="003A6775"/>
    <w:rsid w:val="003A6911"/>
    <w:rsid w:val="003A6B03"/>
    <w:rsid w:val="003A6BB8"/>
    <w:rsid w:val="003A70AF"/>
    <w:rsid w:val="003A7114"/>
    <w:rsid w:val="003A7129"/>
    <w:rsid w:val="003A73CC"/>
    <w:rsid w:val="003A7A73"/>
    <w:rsid w:val="003A7C6B"/>
    <w:rsid w:val="003A7FD1"/>
    <w:rsid w:val="003B00E5"/>
    <w:rsid w:val="003B0196"/>
    <w:rsid w:val="003B04C9"/>
    <w:rsid w:val="003B0512"/>
    <w:rsid w:val="003B06CC"/>
    <w:rsid w:val="003B0A1C"/>
    <w:rsid w:val="003B0A60"/>
    <w:rsid w:val="003B1046"/>
    <w:rsid w:val="003B1325"/>
    <w:rsid w:val="003B135A"/>
    <w:rsid w:val="003B1528"/>
    <w:rsid w:val="003B1B27"/>
    <w:rsid w:val="003B1CBF"/>
    <w:rsid w:val="003B1DE1"/>
    <w:rsid w:val="003B1FA2"/>
    <w:rsid w:val="003B2310"/>
    <w:rsid w:val="003B24E4"/>
    <w:rsid w:val="003B27E0"/>
    <w:rsid w:val="003B2883"/>
    <w:rsid w:val="003B29CA"/>
    <w:rsid w:val="003B2BAE"/>
    <w:rsid w:val="003B2C50"/>
    <w:rsid w:val="003B30BE"/>
    <w:rsid w:val="003B30CE"/>
    <w:rsid w:val="003B3966"/>
    <w:rsid w:val="003B3A06"/>
    <w:rsid w:val="003B43C4"/>
    <w:rsid w:val="003B4513"/>
    <w:rsid w:val="003B477B"/>
    <w:rsid w:val="003B47E3"/>
    <w:rsid w:val="003B4A36"/>
    <w:rsid w:val="003B4A6B"/>
    <w:rsid w:val="003B4AF6"/>
    <w:rsid w:val="003B5829"/>
    <w:rsid w:val="003B5CF6"/>
    <w:rsid w:val="003B5F27"/>
    <w:rsid w:val="003B6A53"/>
    <w:rsid w:val="003B6AA3"/>
    <w:rsid w:val="003B6BCD"/>
    <w:rsid w:val="003B6C17"/>
    <w:rsid w:val="003B7660"/>
    <w:rsid w:val="003B7994"/>
    <w:rsid w:val="003B79B5"/>
    <w:rsid w:val="003B7A86"/>
    <w:rsid w:val="003B7C13"/>
    <w:rsid w:val="003B7D50"/>
    <w:rsid w:val="003B7E22"/>
    <w:rsid w:val="003B7EAC"/>
    <w:rsid w:val="003C0046"/>
    <w:rsid w:val="003C0342"/>
    <w:rsid w:val="003C09E0"/>
    <w:rsid w:val="003C0A08"/>
    <w:rsid w:val="003C0A4C"/>
    <w:rsid w:val="003C0B33"/>
    <w:rsid w:val="003C0C21"/>
    <w:rsid w:val="003C0CBB"/>
    <w:rsid w:val="003C0D98"/>
    <w:rsid w:val="003C0DD5"/>
    <w:rsid w:val="003C11C3"/>
    <w:rsid w:val="003C14C2"/>
    <w:rsid w:val="003C158E"/>
    <w:rsid w:val="003C20EC"/>
    <w:rsid w:val="003C2387"/>
    <w:rsid w:val="003C2DA5"/>
    <w:rsid w:val="003C3792"/>
    <w:rsid w:val="003C3A89"/>
    <w:rsid w:val="003C3A91"/>
    <w:rsid w:val="003C3B1F"/>
    <w:rsid w:val="003C3C80"/>
    <w:rsid w:val="003C4138"/>
    <w:rsid w:val="003C43FA"/>
    <w:rsid w:val="003C444D"/>
    <w:rsid w:val="003C49AB"/>
    <w:rsid w:val="003C4A60"/>
    <w:rsid w:val="003C4C99"/>
    <w:rsid w:val="003C4EAA"/>
    <w:rsid w:val="003C51F0"/>
    <w:rsid w:val="003C538B"/>
    <w:rsid w:val="003C54E8"/>
    <w:rsid w:val="003C563B"/>
    <w:rsid w:val="003C5830"/>
    <w:rsid w:val="003C5F65"/>
    <w:rsid w:val="003C60F2"/>
    <w:rsid w:val="003C619F"/>
    <w:rsid w:val="003C61EC"/>
    <w:rsid w:val="003C6297"/>
    <w:rsid w:val="003C63CD"/>
    <w:rsid w:val="003C6564"/>
    <w:rsid w:val="003C729D"/>
    <w:rsid w:val="003C77F6"/>
    <w:rsid w:val="003D0070"/>
    <w:rsid w:val="003D02F5"/>
    <w:rsid w:val="003D0449"/>
    <w:rsid w:val="003D047B"/>
    <w:rsid w:val="003D04EF"/>
    <w:rsid w:val="003D0E81"/>
    <w:rsid w:val="003D139C"/>
    <w:rsid w:val="003D1410"/>
    <w:rsid w:val="003D1542"/>
    <w:rsid w:val="003D1F5A"/>
    <w:rsid w:val="003D1F75"/>
    <w:rsid w:val="003D1FAA"/>
    <w:rsid w:val="003D1FBC"/>
    <w:rsid w:val="003D2544"/>
    <w:rsid w:val="003D2573"/>
    <w:rsid w:val="003D25BD"/>
    <w:rsid w:val="003D2794"/>
    <w:rsid w:val="003D28ED"/>
    <w:rsid w:val="003D29F5"/>
    <w:rsid w:val="003D2AEC"/>
    <w:rsid w:val="003D2FB2"/>
    <w:rsid w:val="003D3616"/>
    <w:rsid w:val="003D361F"/>
    <w:rsid w:val="003D3BE8"/>
    <w:rsid w:val="003D4081"/>
    <w:rsid w:val="003D4105"/>
    <w:rsid w:val="003D45D9"/>
    <w:rsid w:val="003D4609"/>
    <w:rsid w:val="003D4648"/>
    <w:rsid w:val="003D4F40"/>
    <w:rsid w:val="003D5087"/>
    <w:rsid w:val="003D51B5"/>
    <w:rsid w:val="003D53FD"/>
    <w:rsid w:val="003D55BD"/>
    <w:rsid w:val="003D5697"/>
    <w:rsid w:val="003D5B04"/>
    <w:rsid w:val="003D5F9A"/>
    <w:rsid w:val="003D619B"/>
    <w:rsid w:val="003D61A8"/>
    <w:rsid w:val="003D61D9"/>
    <w:rsid w:val="003D63A7"/>
    <w:rsid w:val="003D65B7"/>
    <w:rsid w:val="003D69CA"/>
    <w:rsid w:val="003D6F8B"/>
    <w:rsid w:val="003D735A"/>
    <w:rsid w:val="003D7799"/>
    <w:rsid w:val="003D7DB0"/>
    <w:rsid w:val="003E0269"/>
    <w:rsid w:val="003E0456"/>
    <w:rsid w:val="003E0916"/>
    <w:rsid w:val="003E09E5"/>
    <w:rsid w:val="003E0C5B"/>
    <w:rsid w:val="003E0D58"/>
    <w:rsid w:val="003E0F89"/>
    <w:rsid w:val="003E0F9D"/>
    <w:rsid w:val="003E1278"/>
    <w:rsid w:val="003E14B5"/>
    <w:rsid w:val="003E16AF"/>
    <w:rsid w:val="003E16C7"/>
    <w:rsid w:val="003E1BBF"/>
    <w:rsid w:val="003E1D97"/>
    <w:rsid w:val="003E1E65"/>
    <w:rsid w:val="003E1F7A"/>
    <w:rsid w:val="003E1FCE"/>
    <w:rsid w:val="003E26AA"/>
    <w:rsid w:val="003E276A"/>
    <w:rsid w:val="003E2947"/>
    <w:rsid w:val="003E2B14"/>
    <w:rsid w:val="003E2C62"/>
    <w:rsid w:val="003E2C9A"/>
    <w:rsid w:val="003E342C"/>
    <w:rsid w:val="003E3ADE"/>
    <w:rsid w:val="003E3B25"/>
    <w:rsid w:val="003E4385"/>
    <w:rsid w:val="003E4542"/>
    <w:rsid w:val="003E45E6"/>
    <w:rsid w:val="003E45F8"/>
    <w:rsid w:val="003E4689"/>
    <w:rsid w:val="003E4D1D"/>
    <w:rsid w:val="003E5FBB"/>
    <w:rsid w:val="003E5FCE"/>
    <w:rsid w:val="003E6132"/>
    <w:rsid w:val="003E61A1"/>
    <w:rsid w:val="003E690F"/>
    <w:rsid w:val="003E6A1E"/>
    <w:rsid w:val="003E6A36"/>
    <w:rsid w:val="003E7367"/>
    <w:rsid w:val="003E7447"/>
    <w:rsid w:val="003E7604"/>
    <w:rsid w:val="003E76AE"/>
    <w:rsid w:val="003F010C"/>
    <w:rsid w:val="003F015E"/>
    <w:rsid w:val="003F0205"/>
    <w:rsid w:val="003F057D"/>
    <w:rsid w:val="003F0718"/>
    <w:rsid w:val="003F07A2"/>
    <w:rsid w:val="003F082D"/>
    <w:rsid w:val="003F0F0A"/>
    <w:rsid w:val="003F1054"/>
    <w:rsid w:val="003F12FD"/>
    <w:rsid w:val="003F1550"/>
    <w:rsid w:val="003F1842"/>
    <w:rsid w:val="003F1993"/>
    <w:rsid w:val="003F19B2"/>
    <w:rsid w:val="003F1D7B"/>
    <w:rsid w:val="003F1DA3"/>
    <w:rsid w:val="003F1DDB"/>
    <w:rsid w:val="003F276E"/>
    <w:rsid w:val="003F2A5A"/>
    <w:rsid w:val="003F3401"/>
    <w:rsid w:val="003F3423"/>
    <w:rsid w:val="003F35D2"/>
    <w:rsid w:val="003F36F1"/>
    <w:rsid w:val="003F3748"/>
    <w:rsid w:val="003F4389"/>
    <w:rsid w:val="003F4392"/>
    <w:rsid w:val="003F4729"/>
    <w:rsid w:val="003F4A8B"/>
    <w:rsid w:val="003F4D5B"/>
    <w:rsid w:val="003F4ED0"/>
    <w:rsid w:val="003F4F25"/>
    <w:rsid w:val="003F53CB"/>
    <w:rsid w:val="003F5695"/>
    <w:rsid w:val="003F6319"/>
    <w:rsid w:val="003F6461"/>
    <w:rsid w:val="003F64BD"/>
    <w:rsid w:val="003F6571"/>
    <w:rsid w:val="003F68CC"/>
    <w:rsid w:val="003F6C99"/>
    <w:rsid w:val="003F6D5F"/>
    <w:rsid w:val="003F7010"/>
    <w:rsid w:val="003F75DA"/>
    <w:rsid w:val="003F7731"/>
    <w:rsid w:val="003F7D99"/>
    <w:rsid w:val="003F7FBE"/>
    <w:rsid w:val="0040013D"/>
    <w:rsid w:val="004008FE"/>
    <w:rsid w:val="00400BD6"/>
    <w:rsid w:val="00400E6A"/>
    <w:rsid w:val="00400F94"/>
    <w:rsid w:val="004013CD"/>
    <w:rsid w:val="00401856"/>
    <w:rsid w:val="00401D80"/>
    <w:rsid w:val="0040206B"/>
    <w:rsid w:val="00402409"/>
    <w:rsid w:val="0040276E"/>
    <w:rsid w:val="004028E2"/>
    <w:rsid w:val="00402B08"/>
    <w:rsid w:val="00402C95"/>
    <w:rsid w:val="00402EAF"/>
    <w:rsid w:val="00402FDF"/>
    <w:rsid w:val="00403268"/>
    <w:rsid w:val="00403337"/>
    <w:rsid w:val="0040352A"/>
    <w:rsid w:val="00403536"/>
    <w:rsid w:val="0040368B"/>
    <w:rsid w:val="00403A88"/>
    <w:rsid w:val="00403A97"/>
    <w:rsid w:val="00403D78"/>
    <w:rsid w:val="00403DAF"/>
    <w:rsid w:val="0040410F"/>
    <w:rsid w:val="00404284"/>
    <w:rsid w:val="0040449D"/>
    <w:rsid w:val="00404507"/>
    <w:rsid w:val="004045C6"/>
    <w:rsid w:val="0040497E"/>
    <w:rsid w:val="00404BD8"/>
    <w:rsid w:val="00404C0B"/>
    <w:rsid w:val="0040552A"/>
    <w:rsid w:val="0040568D"/>
    <w:rsid w:val="00405991"/>
    <w:rsid w:val="00405B21"/>
    <w:rsid w:val="00405CBC"/>
    <w:rsid w:val="00405F06"/>
    <w:rsid w:val="004062A5"/>
    <w:rsid w:val="00406ACD"/>
    <w:rsid w:val="00406CEC"/>
    <w:rsid w:val="004073F4"/>
    <w:rsid w:val="00407434"/>
    <w:rsid w:val="004078AD"/>
    <w:rsid w:val="004078E2"/>
    <w:rsid w:val="004079FE"/>
    <w:rsid w:val="00407C28"/>
    <w:rsid w:val="004101B7"/>
    <w:rsid w:val="004104DE"/>
    <w:rsid w:val="004105E7"/>
    <w:rsid w:val="00410645"/>
    <w:rsid w:val="00410C09"/>
    <w:rsid w:val="00410C41"/>
    <w:rsid w:val="00410E7B"/>
    <w:rsid w:val="004110D4"/>
    <w:rsid w:val="0041158B"/>
    <w:rsid w:val="0041167D"/>
    <w:rsid w:val="0041176D"/>
    <w:rsid w:val="004119EC"/>
    <w:rsid w:val="0041200A"/>
    <w:rsid w:val="004120C8"/>
    <w:rsid w:val="00412D98"/>
    <w:rsid w:val="00412E40"/>
    <w:rsid w:val="00412E7F"/>
    <w:rsid w:val="00412F2D"/>
    <w:rsid w:val="00412FFD"/>
    <w:rsid w:val="0041318E"/>
    <w:rsid w:val="004136F6"/>
    <w:rsid w:val="00413716"/>
    <w:rsid w:val="004137EA"/>
    <w:rsid w:val="00413C92"/>
    <w:rsid w:val="004141E5"/>
    <w:rsid w:val="0041428B"/>
    <w:rsid w:val="00414724"/>
    <w:rsid w:val="00414786"/>
    <w:rsid w:val="004148D9"/>
    <w:rsid w:val="00414E28"/>
    <w:rsid w:val="0041500C"/>
    <w:rsid w:val="00415432"/>
    <w:rsid w:val="004156A9"/>
    <w:rsid w:val="004157E9"/>
    <w:rsid w:val="004159AB"/>
    <w:rsid w:val="00416418"/>
    <w:rsid w:val="00416497"/>
    <w:rsid w:val="004165B9"/>
    <w:rsid w:val="00416A3A"/>
    <w:rsid w:val="00416C1D"/>
    <w:rsid w:val="00416D5B"/>
    <w:rsid w:val="00416EE1"/>
    <w:rsid w:val="00416FA6"/>
    <w:rsid w:val="0041701E"/>
    <w:rsid w:val="0041741A"/>
    <w:rsid w:val="0041745A"/>
    <w:rsid w:val="004174F9"/>
    <w:rsid w:val="0041783B"/>
    <w:rsid w:val="00417A3E"/>
    <w:rsid w:val="00417CCD"/>
    <w:rsid w:val="00417DD4"/>
    <w:rsid w:val="00417F1C"/>
    <w:rsid w:val="0042026B"/>
    <w:rsid w:val="004202E3"/>
    <w:rsid w:val="00420583"/>
    <w:rsid w:val="00420849"/>
    <w:rsid w:val="004209F9"/>
    <w:rsid w:val="00421050"/>
    <w:rsid w:val="00421680"/>
    <w:rsid w:val="00421A50"/>
    <w:rsid w:val="00421CD9"/>
    <w:rsid w:val="0042260F"/>
    <w:rsid w:val="00422BC8"/>
    <w:rsid w:val="00422C32"/>
    <w:rsid w:val="004231E7"/>
    <w:rsid w:val="004231F1"/>
    <w:rsid w:val="0042340C"/>
    <w:rsid w:val="00423518"/>
    <w:rsid w:val="00423631"/>
    <w:rsid w:val="00423B34"/>
    <w:rsid w:val="00423CCF"/>
    <w:rsid w:val="00423F33"/>
    <w:rsid w:val="00424079"/>
    <w:rsid w:val="0042434B"/>
    <w:rsid w:val="00424513"/>
    <w:rsid w:val="004245DE"/>
    <w:rsid w:val="00424977"/>
    <w:rsid w:val="00424C45"/>
    <w:rsid w:val="00425303"/>
    <w:rsid w:val="004255F8"/>
    <w:rsid w:val="004259DD"/>
    <w:rsid w:val="00425A41"/>
    <w:rsid w:val="00425AC9"/>
    <w:rsid w:val="00425C57"/>
    <w:rsid w:val="00425E29"/>
    <w:rsid w:val="00425F6B"/>
    <w:rsid w:val="0042624A"/>
    <w:rsid w:val="00426285"/>
    <w:rsid w:val="004266C5"/>
    <w:rsid w:val="00426D07"/>
    <w:rsid w:val="004270AB"/>
    <w:rsid w:val="00427251"/>
    <w:rsid w:val="004279FE"/>
    <w:rsid w:val="00427A35"/>
    <w:rsid w:val="00427CCD"/>
    <w:rsid w:val="00427D4C"/>
    <w:rsid w:val="004301B9"/>
    <w:rsid w:val="0043075F"/>
    <w:rsid w:val="00430B0C"/>
    <w:rsid w:val="00430E8A"/>
    <w:rsid w:val="004313A5"/>
    <w:rsid w:val="0043172F"/>
    <w:rsid w:val="00431916"/>
    <w:rsid w:val="004319DF"/>
    <w:rsid w:val="00432011"/>
    <w:rsid w:val="0043239A"/>
    <w:rsid w:val="00432405"/>
    <w:rsid w:val="0043247C"/>
    <w:rsid w:val="0043284E"/>
    <w:rsid w:val="004328B7"/>
    <w:rsid w:val="00432AAE"/>
    <w:rsid w:val="00432ACA"/>
    <w:rsid w:val="00432F31"/>
    <w:rsid w:val="00432F87"/>
    <w:rsid w:val="0043327E"/>
    <w:rsid w:val="00433C36"/>
    <w:rsid w:val="00433C92"/>
    <w:rsid w:val="00433FF6"/>
    <w:rsid w:val="0043438A"/>
    <w:rsid w:val="00434419"/>
    <w:rsid w:val="004345B9"/>
    <w:rsid w:val="00434D99"/>
    <w:rsid w:val="004350E4"/>
    <w:rsid w:val="00435382"/>
    <w:rsid w:val="004353E5"/>
    <w:rsid w:val="004355F8"/>
    <w:rsid w:val="00435A85"/>
    <w:rsid w:val="0043600E"/>
    <w:rsid w:val="0043632A"/>
    <w:rsid w:val="00436513"/>
    <w:rsid w:val="00436978"/>
    <w:rsid w:val="00436D87"/>
    <w:rsid w:val="00436DE0"/>
    <w:rsid w:val="00436EA7"/>
    <w:rsid w:val="004370EB"/>
    <w:rsid w:val="00437348"/>
    <w:rsid w:val="00437467"/>
    <w:rsid w:val="00437479"/>
    <w:rsid w:val="00437A9B"/>
    <w:rsid w:val="0044081C"/>
    <w:rsid w:val="00441021"/>
    <w:rsid w:val="00441732"/>
    <w:rsid w:val="0044184C"/>
    <w:rsid w:val="00441994"/>
    <w:rsid w:val="00441AF2"/>
    <w:rsid w:val="00441EEE"/>
    <w:rsid w:val="004421FD"/>
    <w:rsid w:val="004423D0"/>
    <w:rsid w:val="0044252E"/>
    <w:rsid w:val="004425FE"/>
    <w:rsid w:val="0044272F"/>
    <w:rsid w:val="00442A29"/>
    <w:rsid w:val="00442B1E"/>
    <w:rsid w:val="00442CD0"/>
    <w:rsid w:val="00442D72"/>
    <w:rsid w:val="00442E8F"/>
    <w:rsid w:val="00442EF3"/>
    <w:rsid w:val="004430D9"/>
    <w:rsid w:val="0044341C"/>
    <w:rsid w:val="004434F7"/>
    <w:rsid w:val="004437D0"/>
    <w:rsid w:val="00443892"/>
    <w:rsid w:val="00443C04"/>
    <w:rsid w:val="00444202"/>
    <w:rsid w:val="0044476B"/>
    <w:rsid w:val="00444A20"/>
    <w:rsid w:val="00444C0F"/>
    <w:rsid w:val="00444C12"/>
    <w:rsid w:val="00444EBC"/>
    <w:rsid w:val="00444EF5"/>
    <w:rsid w:val="004452E8"/>
    <w:rsid w:val="004457DC"/>
    <w:rsid w:val="00445FB3"/>
    <w:rsid w:val="0044626C"/>
    <w:rsid w:val="00446631"/>
    <w:rsid w:val="004466F9"/>
    <w:rsid w:val="004469CD"/>
    <w:rsid w:val="00446C90"/>
    <w:rsid w:val="00447211"/>
    <w:rsid w:val="004472DD"/>
    <w:rsid w:val="004474A3"/>
    <w:rsid w:val="0044791A"/>
    <w:rsid w:val="00447B15"/>
    <w:rsid w:val="00447F4B"/>
    <w:rsid w:val="00447FB6"/>
    <w:rsid w:val="00450060"/>
    <w:rsid w:val="00450771"/>
    <w:rsid w:val="004509BC"/>
    <w:rsid w:val="00450F11"/>
    <w:rsid w:val="004511E3"/>
    <w:rsid w:val="004514E5"/>
    <w:rsid w:val="00451B51"/>
    <w:rsid w:val="00451BC7"/>
    <w:rsid w:val="004520AA"/>
    <w:rsid w:val="004521D6"/>
    <w:rsid w:val="00452322"/>
    <w:rsid w:val="004526C7"/>
    <w:rsid w:val="00452DF2"/>
    <w:rsid w:val="00453057"/>
    <w:rsid w:val="00453538"/>
    <w:rsid w:val="0045364B"/>
    <w:rsid w:val="0045369E"/>
    <w:rsid w:val="00453D37"/>
    <w:rsid w:val="00453DF7"/>
    <w:rsid w:val="00453E77"/>
    <w:rsid w:val="00454223"/>
    <w:rsid w:val="004543CD"/>
    <w:rsid w:val="0045453F"/>
    <w:rsid w:val="0045473D"/>
    <w:rsid w:val="00454882"/>
    <w:rsid w:val="00454A0F"/>
    <w:rsid w:val="00454E46"/>
    <w:rsid w:val="00454EF4"/>
    <w:rsid w:val="00455782"/>
    <w:rsid w:val="00455B1F"/>
    <w:rsid w:val="004560FE"/>
    <w:rsid w:val="00456C31"/>
    <w:rsid w:val="00456CE3"/>
    <w:rsid w:val="00456D55"/>
    <w:rsid w:val="0045723A"/>
    <w:rsid w:val="00457720"/>
    <w:rsid w:val="00457814"/>
    <w:rsid w:val="00457C9B"/>
    <w:rsid w:val="00457D7F"/>
    <w:rsid w:val="00457E17"/>
    <w:rsid w:val="0046049B"/>
    <w:rsid w:val="00460596"/>
    <w:rsid w:val="0046099A"/>
    <w:rsid w:val="00460E14"/>
    <w:rsid w:val="00460E1D"/>
    <w:rsid w:val="00460EFE"/>
    <w:rsid w:val="00461478"/>
    <w:rsid w:val="004615F7"/>
    <w:rsid w:val="00461973"/>
    <w:rsid w:val="00461A0E"/>
    <w:rsid w:val="00461AF7"/>
    <w:rsid w:val="004627B7"/>
    <w:rsid w:val="004629FF"/>
    <w:rsid w:val="00462A65"/>
    <w:rsid w:val="00462C5C"/>
    <w:rsid w:val="00462F6C"/>
    <w:rsid w:val="00462F85"/>
    <w:rsid w:val="00463AAA"/>
    <w:rsid w:val="00463D54"/>
    <w:rsid w:val="0046423E"/>
    <w:rsid w:val="00464443"/>
    <w:rsid w:val="004644C9"/>
    <w:rsid w:val="00464657"/>
    <w:rsid w:val="004653F1"/>
    <w:rsid w:val="00465521"/>
    <w:rsid w:val="0046577F"/>
    <w:rsid w:val="004658C4"/>
    <w:rsid w:val="004658F8"/>
    <w:rsid w:val="00465908"/>
    <w:rsid w:val="0046593A"/>
    <w:rsid w:val="00465C2B"/>
    <w:rsid w:val="00465E75"/>
    <w:rsid w:val="0046630B"/>
    <w:rsid w:val="00466642"/>
    <w:rsid w:val="00466D9B"/>
    <w:rsid w:val="00466EBE"/>
    <w:rsid w:val="0046719C"/>
    <w:rsid w:val="004671B5"/>
    <w:rsid w:val="0046758F"/>
    <w:rsid w:val="004677B0"/>
    <w:rsid w:val="004677FA"/>
    <w:rsid w:val="004679BB"/>
    <w:rsid w:val="00467E04"/>
    <w:rsid w:val="00470296"/>
    <w:rsid w:val="004705B1"/>
    <w:rsid w:val="00470727"/>
    <w:rsid w:val="00470740"/>
    <w:rsid w:val="00470D36"/>
    <w:rsid w:val="00470FE6"/>
    <w:rsid w:val="0047127A"/>
    <w:rsid w:val="0047139D"/>
    <w:rsid w:val="00471772"/>
    <w:rsid w:val="00471AE5"/>
    <w:rsid w:val="00471B33"/>
    <w:rsid w:val="00472141"/>
    <w:rsid w:val="004721E1"/>
    <w:rsid w:val="00472280"/>
    <w:rsid w:val="004724EC"/>
    <w:rsid w:val="00472517"/>
    <w:rsid w:val="004729D2"/>
    <w:rsid w:val="00472DC0"/>
    <w:rsid w:val="00472F43"/>
    <w:rsid w:val="00473120"/>
    <w:rsid w:val="0047350E"/>
    <w:rsid w:val="00473557"/>
    <w:rsid w:val="00473597"/>
    <w:rsid w:val="00473832"/>
    <w:rsid w:val="004738AB"/>
    <w:rsid w:val="00473ABB"/>
    <w:rsid w:val="004747CC"/>
    <w:rsid w:val="00474DC9"/>
    <w:rsid w:val="00474E4E"/>
    <w:rsid w:val="00474FC2"/>
    <w:rsid w:val="004750A9"/>
    <w:rsid w:val="004758D0"/>
    <w:rsid w:val="00475A62"/>
    <w:rsid w:val="00475D4C"/>
    <w:rsid w:val="00475FCE"/>
    <w:rsid w:val="00476089"/>
    <w:rsid w:val="0047660F"/>
    <w:rsid w:val="00476B3A"/>
    <w:rsid w:val="00476CF5"/>
    <w:rsid w:val="00476E6E"/>
    <w:rsid w:val="00477569"/>
    <w:rsid w:val="00480016"/>
    <w:rsid w:val="004807F7"/>
    <w:rsid w:val="00480876"/>
    <w:rsid w:val="00480998"/>
    <w:rsid w:val="00480D49"/>
    <w:rsid w:val="00481142"/>
    <w:rsid w:val="00481297"/>
    <w:rsid w:val="004812DB"/>
    <w:rsid w:val="004816F8"/>
    <w:rsid w:val="004819C6"/>
    <w:rsid w:val="00481F40"/>
    <w:rsid w:val="00482076"/>
    <w:rsid w:val="004823CF"/>
    <w:rsid w:val="00482661"/>
    <w:rsid w:val="00482AE9"/>
    <w:rsid w:val="004833A9"/>
    <w:rsid w:val="004834F9"/>
    <w:rsid w:val="004835A5"/>
    <w:rsid w:val="00483778"/>
    <w:rsid w:val="004838D4"/>
    <w:rsid w:val="00483AE9"/>
    <w:rsid w:val="00483C47"/>
    <w:rsid w:val="00483C59"/>
    <w:rsid w:val="00483EA4"/>
    <w:rsid w:val="00483FD8"/>
    <w:rsid w:val="0048401C"/>
    <w:rsid w:val="004841EE"/>
    <w:rsid w:val="00484466"/>
    <w:rsid w:val="00484496"/>
    <w:rsid w:val="00485031"/>
    <w:rsid w:val="00485090"/>
    <w:rsid w:val="004850FB"/>
    <w:rsid w:val="004851D3"/>
    <w:rsid w:val="0048523C"/>
    <w:rsid w:val="004856E4"/>
    <w:rsid w:val="00485D89"/>
    <w:rsid w:val="004861EB"/>
    <w:rsid w:val="004867DB"/>
    <w:rsid w:val="004868D4"/>
    <w:rsid w:val="00486A34"/>
    <w:rsid w:val="00486D81"/>
    <w:rsid w:val="00487A72"/>
    <w:rsid w:val="00487C32"/>
    <w:rsid w:val="00487EB9"/>
    <w:rsid w:val="0049030D"/>
    <w:rsid w:val="0049062E"/>
    <w:rsid w:val="00490C5D"/>
    <w:rsid w:val="00490F25"/>
    <w:rsid w:val="00491087"/>
    <w:rsid w:val="00491136"/>
    <w:rsid w:val="00491298"/>
    <w:rsid w:val="00491616"/>
    <w:rsid w:val="004916D3"/>
    <w:rsid w:val="004916DD"/>
    <w:rsid w:val="00491CCC"/>
    <w:rsid w:val="004923A5"/>
    <w:rsid w:val="00492691"/>
    <w:rsid w:val="004938BE"/>
    <w:rsid w:val="0049459C"/>
    <w:rsid w:val="00494780"/>
    <w:rsid w:val="00494F57"/>
    <w:rsid w:val="00494F63"/>
    <w:rsid w:val="004950BD"/>
    <w:rsid w:val="004954F7"/>
    <w:rsid w:val="00495705"/>
    <w:rsid w:val="00495893"/>
    <w:rsid w:val="00496051"/>
    <w:rsid w:val="004965A0"/>
    <w:rsid w:val="004966ED"/>
    <w:rsid w:val="00496818"/>
    <w:rsid w:val="00496841"/>
    <w:rsid w:val="004969C0"/>
    <w:rsid w:val="004977A6"/>
    <w:rsid w:val="004A01DD"/>
    <w:rsid w:val="004A0482"/>
    <w:rsid w:val="004A14B8"/>
    <w:rsid w:val="004A1857"/>
    <w:rsid w:val="004A1F41"/>
    <w:rsid w:val="004A2426"/>
    <w:rsid w:val="004A24BB"/>
    <w:rsid w:val="004A30B5"/>
    <w:rsid w:val="004A3169"/>
    <w:rsid w:val="004A35DC"/>
    <w:rsid w:val="004A39CF"/>
    <w:rsid w:val="004A3DB0"/>
    <w:rsid w:val="004A4457"/>
    <w:rsid w:val="004A4562"/>
    <w:rsid w:val="004A4A4E"/>
    <w:rsid w:val="004A4B8E"/>
    <w:rsid w:val="004A50E7"/>
    <w:rsid w:val="004A529D"/>
    <w:rsid w:val="004A5A9C"/>
    <w:rsid w:val="004A62B8"/>
    <w:rsid w:val="004A638A"/>
    <w:rsid w:val="004A642D"/>
    <w:rsid w:val="004A676C"/>
    <w:rsid w:val="004A67DA"/>
    <w:rsid w:val="004A67F5"/>
    <w:rsid w:val="004A6878"/>
    <w:rsid w:val="004A68D7"/>
    <w:rsid w:val="004A6AB8"/>
    <w:rsid w:val="004A6D11"/>
    <w:rsid w:val="004A7753"/>
    <w:rsid w:val="004A77E1"/>
    <w:rsid w:val="004A793D"/>
    <w:rsid w:val="004A7B0A"/>
    <w:rsid w:val="004A7C8C"/>
    <w:rsid w:val="004B03CA"/>
    <w:rsid w:val="004B0801"/>
    <w:rsid w:val="004B091E"/>
    <w:rsid w:val="004B0A49"/>
    <w:rsid w:val="004B0CD1"/>
    <w:rsid w:val="004B0EC2"/>
    <w:rsid w:val="004B15DE"/>
    <w:rsid w:val="004B16AD"/>
    <w:rsid w:val="004B19A9"/>
    <w:rsid w:val="004B1F90"/>
    <w:rsid w:val="004B1FCA"/>
    <w:rsid w:val="004B20F8"/>
    <w:rsid w:val="004B2116"/>
    <w:rsid w:val="004B2D2E"/>
    <w:rsid w:val="004B2D5F"/>
    <w:rsid w:val="004B2DCF"/>
    <w:rsid w:val="004B2F6D"/>
    <w:rsid w:val="004B366D"/>
    <w:rsid w:val="004B376E"/>
    <w:rsid w:val="004B3FB2"/>
    <w:rsid w:val="004B3FC7"/>
    <w:rsid w:val="004B3FCD"/>
    <w:rsid w:val="004B4064"/>
    <w:rsid w:val="004B4472"/>
    <w:rsid w:val="004B4536"/>
    <w:rsid w:val="004B455B"/>
    <w:rsid w:val="004B4D15"/>
    <w:rsid w:val="004B4D23"/>
    <w:rsid w:val="004B4D60"/>
    <w:rsid w:val="004B4FE7"/>
    <w:rsid w:val="004B563D"/>
    <w:rsid w:val="004B574A"/>
    <w:rsid w:val="004B5C60"/>
    <w:rsid w:val="004B6019"/>
    <w:rsid w:val="004B6165"/>
    <w:rsid w:val="004B676C"/>
    <w:rsid w:val="004B68A3"/>
    <w:rsid w:val="004B68F4"/>
    <w:rsid w:val="004B748C"/>
    <w:rsid w:val="004B76D2"/>
    <w:rsid w:val="004C0154"/>
    <w:rsid w:val="004C0331"/>
    <w:rsid w:val="004C07E1"/>
    <w:rsid w:val="004C09A6"/>
    <w:rsid w:val="004C0A71"/>
    <w:rsid w:val="004C0ADA"/>
    <w:rsid w:val="004C0B69"/>
    <w:rsid w:val="004C0D1D"/>
    <w:rsid w:val="004C0EE6"/>
    <w:rsid w:val="004C0F3C"/>
    <w:rsid w:val="004C1093"/>
    <w:rsid w:val="004C130B"/>
    <w:rsid w:val="004C15A7"/>
    <w:rsid w:val="004C1A8A"/>
    <w:rsid w:val="004C1B31"/>
    <w:rsid w:val="004C245A"/>
    <w:rsid w:val="004C2671"/>
    <w:rsid w:val="004C2BC5"/>
    <w:rsid w:val="004C3044"/>
    <w:rsid w:val="004C3844"/>
    <w:rsid w:val="004C3D3B"/>
    <w:rsid w:val="004C3E58"/>
    <w:rsid w:val="004C3F5A"/>
    <w:rsid w:val="004C4A64"/>
    <w:rsid w:val="004C4AF8"/>
    <w:rsid w:val="004C4C3A"/>
    <w:rsid w:val="004C4CA4"/>
    <w:rsid w:val="004C500C"/>
    <w:rsid w:val="004C5202"/>
    <w:rsid w:val="004C5349"/>
    <w:rsid w:val="004C5B9E"/>
    <w:rsid w:val="004C5DC2"/>
    <w:rsid w:val="004C5F3F"/>
    <w:rsid w:val="004C67CA"/>
    <w:rsid w:val="004C6842"/>
    <w:rsid w:val="004C6CEA"/>
    <w:rsid w:val="004C6E68"/>
    <w:rsid w:val="004C6EB3"/>
    <w:rsid w:val="004C73D6"/>
    <w:rsid w:val="004C7A16"/>
    <w:rsid w:val="004D0358"/>
    <w:rsid w:val="004D061F"/>
    <w:rsid w:val="004D06BB"/>
    <w:rsid w:val="004D1A5F"/>
    <w:rsid w:val="004D1A76"/>
    <w:rsid w:val="004D21CC"/>
    <w:rsid w:val="004D257D"/>
    <w:rsid w:val="004D27DF"/>
    <w:rsid w:val="004D2894"/>
    <w:rsid w:val="004D2A73"/>
    <w:rsid w:val="004D2B8C"/>
    <w:rsid w:val="004D2BA0"/>
    <w:rsid w:val="004D2DFF"/>
    <w:rsid w:val="004D2F9A"/>
    <w:rsid w:val="004D37D3"/>
    <w:rsid w:val="004D3BD5"/>
    <w:rsid w:val="004D3E35"/>
    <w:rsid w:val="004D42F7"/>
    <w:rsid w:val="004D44ED"/>
    <w:rsid w:val="004D45AD"/>
    <w:rsid w:val="004D4C89"/>
    <w:rsid w:val="004D4FCC"/>
    <w:rsid w:val="004D527A"/>
    <w:rsid w:val="004D5298"/>
    <w:rsid w:val="004D57DE"/>
    <w:rsid w:val="004D5853"/>
    <w:rsid w:val="004D5A37"/>
    <w:rsid w:val="004D5F1C"/>
    <w:rsid w:val="004D600D"/>
    <w:rsid w:val="004D61A5"/>
    <w:rsid w:val="004D61B4"/>
    <w:rsid w:val="004D6621"/>
    <w:rsid w:val="004D6D2C"/>
    <w:rsid w:val="004D6DF9"/>
    <w:rsid w:val="004D7106"/>
    <w:rsid w:val="004D738A"/>
    <w:rsid w:val="004D7525"/>
    <w:rsid w:val="004D75EC"/>
    <w:rsid w:val="004D75FE"/>
    <w:rsid w:val="004D7D46"/>
    <w:rsid w:val="004D7F26"/>
    <w:rsid w:val="004E066D"/>
    <w:rsid w:val="004E0687"/>
    <w:rsid w:val="004E092C"/>
    <w:rsid w:val="004E0F75"/>
    <w:rsid w:val="004E0FA7"/>
    <w:rsid w:val="004E115A"/>
    <w:rsid w:val="004E11A2"/>
    <w:rsid w:val="004E120B"/>
    <w:rsid w:val="004E123C"/>
    <w:rsid w:val="004E13C9"/>
    <w:rsid w:val="004E1424"/>
    <w:rsid w:val="004E14B1"/>
    <w:rsid w:val="004E1BA5"/>
    <w:rsid w:val="004E1C19"/>
    <w:rsid w:val="004E1D06"/>
    <w:rsid w:val="004E1D78"/>
    <w:rsid w:val="004E1E99"/>
    <w:rsid w:val="004E1F50"/>
    <w:rsid w:val="004E2401"/>
    <w:rsid w:val="004E2705"/>
    <w:rsid w:val="004E2B65"/>
    <w:rsid w:val="004E2D4A"/>
    <w:rsid w:val="004E2DA0"/>
    <w:rsid w:val="004E2E58"/>
    <w:rsid w:val="004E2EBA"/>
    <w:rsid w:val="004E3093"/>
    <w:rsid w:val="004E3097"/>
    <w:rsid w:val="004E31D7"/>
    <w:rsid w:val="004E32F1"/>
    <w:rsid w:val="004E3562"/>
    <w:rsid w:val="004E388C"/>
    <w:rsid w:val="004E3994"/>
    <w:rsid w:val="004E40DE"/>
    <w:rsid w:val="004E40FD"/>
    <w:rsid w:val="004E41DB"/>
    <w:rsid w:val="004E43CB"/>
    <w:rsid w:val="004E46D6"/>
    <w:rsid w:val="004E4EA8"/>
    <w:rsid w:val="004E4F4E"/>
    <w:rsid w:val="004E507D"/>
    <w:rsid w:val="004E52CA"/>
    <w:rsid w:val="004E5F4A"/>
    <w:rsid w:val="004E5F67"/>
    <w:rsid w:val="004E6268"/>
    <w:rsid w:val="004E6471"/>
    <w:rsid w:val="004E64F5"/>
    <w:rsid w:val="004E7501"/>
    <w:rsid w:val="004E77A4"/>
    <w:rsid w:val="004E780D"/>
    <w:rsid w:val="004F0203"/>
    <w:rsid w:val="004F0941"/>
    <w:rsid w:val="004F0CBC"/>
    <w:rsid w:val="004F1803"/>
    <w:rsid w:val="004F1AC1"/>
    <w:rsid w:val="004F1C86"/>
    <w:rsid w:val="004F1F33"/>
    <w:rsid w:val="004F23CC"/>
    <w:rsid w:val="004F27BE"/>
    <w:rsid w:val="004F295B"/>
    <w:rsid w:val="004F2D01"/>
    <w:rsid w:val="004F304B"/>
    <w:rsid w:val="004F3343"/>
    <w:rsid w:val="004F36C1"/>
    <w:rsid w:val="004F43E4"/>
    <w:rsid w:val="004F4515"/>
    <w:rsid w:val="004F45E3"/>
    <w:rsid w:val="004F4A09"/>
    <w:rsid w:val="004F4CE2"/>
    <w:rsid w:val="004F574B"/>
    <w:rsid w:val="004F5A4F"/>
    <w:rsid w:val="004F5A7B"/>
    <w:rsid w:val="004F6509"/>
    <w:rsid w:val="004F6689"/>
    <w:rsid w:val="004F7075"/>
    <w:rsid w:val="004F7112"/>
    <w:rsid w:val="004F72C5"/>
    <w:rsid w:val="004F73C4"/>
    <w:rsid w:val="00500706"/>
    <w:rsid w:val="00500B1F"/>
    <w:rsid w:val="00500CA5"/>
    <w:rsid w:val="00501476"/>
    <w:rsid w:val="00501728"/>
    <w:rsid w:val="0050176B"/>
    <w:rsid w:val="00501A57"/>
    <w:rsid w:val="00501E62"/>
    <w:rsid w:val="00502565"/>
    <w:rsid w:val="00502848"/>
    <w:rsid w:val="005028B2"/>
    <w:rsid w:val="00502DA9"/>
    <w:rsid w:val="00502FE4"/>
    <w:rsid w:val="005030BC"/>
    <w:rsid w:val="00503105"/>
    <w:rsid w:val="00503826"/>
    <w:rsid w:val="00504491"/>
    <w:rsid w:val="00504784"/>
    <w:rsid w:val="005047EC"/>
    <w:rsid w:val="00504837"/>
    <w:rsid w:val="005053E5"/>
    <w:rsid w:val="005055A9"/>
    <w:rsid w:val="00505728"/>
    <w:rsid w:val="00505808"/>
    <w:rsid w:val="005058BD"/>
    <w:rsid w:val="005058CE"/>
    <w:rsid w:val="00505B7F"/>
    <w:rsid w:val="00505BB0"/>
    <w:rsid w:val="00505EC3"/>
    <w:rsid w:val="00505FBF"/>
    <w:rsid w:val="00506278"/>
    <w:rsid w:val="00506577"/>
    <w:rsid w:val="00506609"/>
    <w:rsid w:val="00506CCC"/>
    <w:rsid w:val="00507026"/>
    <w:rsid w:val="005070DC"/>
    <w:rsid w:val="005070E3"/>
    <w:rsid w:val="0050710B"/>
    <w:rsid w:val="005074BB"/>
    <w:rsid w:val="00507547"/>
    <w:rsid w:val="005079AE"/>
    <w:rsid w:val="00507A20"/>
    <w:rsid w:val="00507AE4"/>
    <w:rsid w:val="0051037B"/>
    <w:rsid w:val="005108D3"/>
    <w:rsid w:val="00510E32"/>
    <w:rsid w:val="005110AE"/>
    <w:rsid w:val="00511251"/>
    <w:rsid w:val="005113BD"/>
    <w:rsid w:val="005114C6"/>
    <w:rsid w:val="005123C3"/>
    <w:rsid w:val="005125DF"/>
    <w:rsid w:val="00512661"/>
    <w:rsid w:val="0051269F"/>
    <w:rsid w:val="00512A6F"/>
    <w:rsid w:val="00512D8C"/>
    <w:rsid w:val="00512EE0"/>
    <w:rsid w:val="005130FC"/>
    <w:rsid w:val="005131A0"/>
    <w:rsid w:val="00513299"/>
    <w:rsid w:val="00513448"/>
    <w:rsid w:val="005135FF"/>
    <w:rsid w:val="005136A7"/>
    <w:rsid w:val="005140D3"/>
    <w:rsid w:val="005142A2"/>
    <w:rsid w:val="00514411"/>
    <w:rsid w:val="00514F15"/>
    <w:rsid w:val="0051555E"/>
    <w:rsid w:val="005156F5"/>
    <w:rsid w:val="00515A86"/>
    <w:rsid w:val="00515D23"/>
    <w:rsid w:val="00516180"/>
    <w:rsid w:val="00516439"/>
    <w:rsid w:val="005167BB"/>
    <w:rsid w:val="00516AE3"/>
    <w:rsid w:val="00517853"/>
    <w:rsid w:val="00517A76"/>
    <w:rsid w:val="005201C7"/>
    <w:rsid w:val="005201CC"/>
    <w:rsid w:val="005207D1"/>
    <w:rsid w:val="00520AA1"/>
    <w:rsid w:val="00520CF6"/>
    <w:rsid w:val="00520FE4"/>
    <w:rsid w:val="005211D9"/>
    <w:rsid w:val="00521717"/>
    <w:rsid w:val="00521E10"/>
    <w:rsid w:val="00521E2B"/>
    <w:rsid w:val="00522070"/>
    <w:rsid w:val="00522448"/>
    <w:rsid w:val="00522552"/>
    <w:rsid w:val="005225C3"/>
    <w:rsid w:val="00522A99"/>
    <w:rsid w:val="00523975"/>
    <w:rsid w:val="00523D6C"/>
    <w:rsid w:val="00524617"/>
    <w:rsid w:val="005247F6"/>
    <w:rsid w:val="005251D6"/>
    <w:rsid w:val="00525691"/>
    <w:rsid w:val="005256B5"/>
    <w:rsid w:val="00525734"/>
    <w:rsid w:val="00525918"/>
    <w:rsid w:val="005259D6"/>
    <w:rsid w:val="00525F36"/>
    <w:rsid w:val="005261A8"/>
    <w:rsid w:val="00526651"/>
    <w:rsid w:val="00526FA9"/>
    <w:rsid w:val="00530185"/>
    <w:rsid w:val="005303E4"/>
    <w:rsid w:val="00530786"/>
    <w:rsid w:val="005308DF"/>
    <w:rsid w:val="00530A53"/>
    <w:rsid w:val="00530A9F"/>
    <w:rsid w:val="00530CB9"/>
    <w:rsid w:val="0053110B"/>
    <w:rsid w:val="00531581"/>
    <w:rsid w:val="005315B9"/>
    <w:rsid w:val="0053165A"/>
    <w:rsid w:val="005317B7"/>
    <w:rsid w:val="0053186A"/>
    <w:rsid w:val="0053198E"/>
    <w:rsid w:val="00531A0F"/>
    <w:rsid w:val="00531A42"/>
    <w:rsid w:val="00531C65"/>
    <w:rsid w:val="00531DB2"/>
    <w:rsid w:val="00531FE1"/>
    <w:rsid w:val="00532098"/>
    <w:rsid w:val="005322D1"/>
    <w:rsid w:val="00532551"/>
    <w:rsid w:val="005326D4"/>
    <w:rsid w:val="005326FC"/>
    <w:rsid w:val="00532E8E"/>
    <w:rsid w:val="00533162"/>
    <w:rsid w:val="00533FC0"/>
    <w:rsid w:val="005340EE"/>
    <w:rsid w:val="0053426B"/>
    <w:rsid w:val="0053430E"/>
    <w:rsid w:val="0053438F"/>
    <w:rsid w:val="0053454F"/>
    <w:rsid w:val="00534938"/>
    <w:rsid w:val="00534BCC"/>
    <w:rsid w:val="00534DDE"/>
    <w:rsid w:val="00535407"/>
    <w:rsid w:val="00535476"/>
    <w:rsid w:val="00535635"/>
    <w:rsid w:val="0053574D"/>
    <w:rsid w:val="00535F03"/>
    <w:rsid w:val="0053613D"/>
    <w:rsid w:val="00536A43"/>
    <w:rsid w:val="00536D31"/>
    <w:rsid w:val="0053707C"/>
    <w:rsid w:val="00537485"/>
    <w:rsid w:val="00537698"/>
    <w:rsid w:val="005407CD"/>
    <w:rsid w:val="00540C0F"/>
    <w:rsid w:val="00540CB6"/>
    <w:rsid w:val="00541167"/>
    <w:rsid w:val="0054155D"/>
    <w:rsid w:val="00541F37"/>
    <w:rsid w:val="00542320"/>
    <w:rsid w:val="0054245C"/>
    <w:rsid w:val="005435B4"/>
    <w:rsid w:val="005435F7"/>
    <w:rsid w:val="005435FE"/>
    <w:rsid w:val="005436B9"/>
    <w:rsid w:val="005437D5"/>
    <w:rsid w:val="005437F8"/>
    <w:rsid w:val="005438A5"/>
    <w:rsid w:val="00544751"/>
    <w:rsid w:val="0054490A"/>
    <w:rsid w:val="00544BF0"/>
    <w:rsid w:val="0054504E"/>
    <w:rsid w:val="00545077"/>
    <w:rsid w:val="0054528E"/>
    <w:rsid w:val="00545374"/>
    <w:rsid w:val="005453FF"/>
    <w:rsid w:val="005457D6"/>
    <w:rsid w:val="00545838"/>
    <w:rsid w:val="00545945"/>
    <w:rsid w:val="00545DB7"/>
    <w:rsid w:val="00545EE5"/>
    <w:rsid w:val="00546506"/>
    <w:rsid w:val="00546519"/>
    <w:rsid w:val="0054671D"/>
    <w:rsid w:val="005467F4"/>
    <w:rsid w:val="00546B6D"/>
    <w:rsid w:val="00546D84"/>
    <w:rsid w:val="00546E1C"/>
    <w:rsid w:val="005470D3"/>
    <w:rsid w:val="0054772C"/>
    <w:rsid w:val="00547834"/>
    <w:rsid w:val="005478D7"/>
    <w:rsid w:val="00547B98"/>
    <w:rsid w:val="00550139"/>
    <w:rsid w:val="00550226"/>
    <w:rsid w:val="00550C7B"/>
    <w:rsid w:val="005516FB"/>
    <w:rsid w:val="00551768"/>
    <w:rsid w:val="0055182B"/>
    <w:rsid w:val="00551CD5"/>
    <w:rsid w:val="005520D3"/>
    <w:rsid w:val="00552204"/>
    <w:rsid w:val="00552207"/>
    <w:rsid w:val="00553175"/>
    <w:rsid w:val="005533E1"/>
    <w:rsid w:val="00553601"/>
    <w:rsid w:val="00553638"/>
    <w:rsid w:val="0055393C"/>
    <w:rsid w:val="00553A5F"/>
    <w:rsid w:val="00553A78"/>
    <w:rsid w:val="00553C25"/>
    <w:rsid w:val="00554069"/>
    <w:rsid w:val="005540C8"/>
    <w:rsid w:val="00554507"/>
    <w:rsid w:val="00554B1C"/>
    <w:rsid w:val="0055540D"/>
    <w:rsid w:val="00555538"/>
    <w:rsid w:val="005557E7"/>
    <w:rsid w:val="0055669F"/>
    <w:rsid w:val="00556E18"/>
    <w:rsid w:val="00556EC0"/>
    <w:rsid w:val="00557427"/>
    <w:rsid w:val="005578AB"/>
    <w:rsid w:val="0056009F"/>
    <w:rsid w:val="00560148"/>
    <w:rsid w:val="00560952"/>
    <w:rsid w:val="00560AF5"/>
    <w:rsid w:val="00560ED5"/>
    <w:rsid w:val="00561098"/>
    <w:rsid w:val="00561123"/>
    <w:rsid w:val="005611FA"/>
    <w:rsid w:val="005612B7"/>
    <w:rsid w:val="005614CD"/>
    <w:rsid w:val="00561BB1"/>
    <w:rsid w:val="00561CA7"/>
    <w:rsid w:val="00562213"/>
    <w:rsid w:val="00562685"/>
    <w:rsid w:val="005627D9"/>
    <w:rsid w:val="00562A52"/>
    <w:rsid w:val="00562AF0"/>
    <w:rsid w:val="00562B78"/>
    <w:rsid w:val="00562C53"/>
    <w:rsid w:val="00563017"/>
    <w:rsid w:val="0056306C"/>
    <w:rsid w:val="00563087"/>
    <w:rsid w:val="005637D9"/>
    <w:rsid w:val="00563A27"/>
    <w:rsid w:val="00563AD5"/>
    <w:rsid w:val="00563B14"/>
    <w:rsid w:val="00563EF1"/>
    <w:rsid w:val="005640DB"/>
    <w:rsid w:val="00564112"/>
    <w:rsid w:val="005644E5"/>
    <w:rsid w:val="0056466D"/>
    <w:rsid w:val="005646EC"/>
    <w:rsid w:val="00564AEB"/>
    <w:rsid w:val="00564DFE"/>
    <w:rsid w:val="00565456"/>
    <w:rsid w:val="00565AEA"/>
    <w:rsid w:val="00565D52"/>
    <w:rsid w:val="00565DD3"/>
    <w:rsid w:val="0056639D"/>
    <w:rsid w:val="005664D9"/>
    <w:rsid w:val="00566636"/>
    <w:rsid w:val="00566B1C"/>
    <w:rsid w:val="00566C4A"/>
    <w:rsid w:val="00566C68"/>
    <w:rsid w:val="0056790B"/>
    <w:rsid w:val="005679B9"/>
    <w:rsid w:val="00567A1A"/>
    <w:rsid w:val="00567E13"/>
    <w:rsid w:val="005704BD"/>
    <w:rsid w:val="00570E12"/>
    <w:rsid w:val="00570F9D"/>
    <w:rsid w:val="005713B5"/>
    <w:rsid w:val="005714D3"/>
    <w:rsid w:val="005714E1"/>
    <w:rsid w:val="005715AE"/>
    <w:rsid w:val="0057183C"/>
    <w:rsid w:val="00571C15"/>
    <w:rsid w:val="00571DD7"/>
    <w:rsid w:val="00572059"/>
    <w:rsid w:val="0057285D"/>
    <w:rsid w:val="00572DFA"/>
    <w:rsid w:val="00572F21"/>
    <w:rsid w:val="00572FFF"/>
    <w:rsid w:val="0057454A"/>
    <w:rsid w:val="005747B4"/>
    <w:rsid w:val="00574BDE"/>
    <w:rsid w:val="00574D44"/>
    <w:rsid w:val="00574DEF"/>
    <w:rsid w:val="00574FC5"/>
    <w:rsid w:val="00575340"/>
    <w:rsid w:val="005754A4"/>
    <w:rsid w:val="00575523"/>
    <w:rsid w:val="00575B47"/>
    <w:rsid w:val="00575D5A"/>
    <w:rsid w:val="00576064"/>
    <w:rsid w:val="005763C9"/>
    <w:rsid w:val="0057651E"/>
    <w:rsid w:val="00576999"/>
    <w:rsid w:val="00576C84"/>
    <w:rsid w:val="00577001"/>
    <w:rsid w:val="005770ED"/>
    <w:rsid w:val="005773FB"/>
    <w:rsid w:val="00577D43"/>
    <w:rsid w:val="00580111"/>
    <w:rsid w:val="005803FC"/>
    <w:rsid w:val="00580516"/>
    <w:rsid w:val="00580813"/>
    <w:rsid w:val="00580966"/>
    <w:rsid w:val="00580A77"/>
    <w:rsid w:val="00580B3C"/>
    <w:rsid w:val="0058136C"/>
    <w:rsid w:val="00581728"/>
    <w:rsid w:val="00582527"/>
    <w:rsid w:val="005826B6"/>
    <w:rsid w:val="00582A44"/>
    <w:rsid w:val="00582AD0"/>
    <w:rsid w:val="00582B86"/>
    <w:rsid w:val="00582C23"/>
    <w:rsid w:val="00582D1A"/>
    <w:rsid w:val="00582FF6"/>
    <w:rsid w:val="005833A1"/>
    <w:rsid w:val="00583CA2"/>
    <w:rsid w:val="00583E4C"/>
    <w:rsid w:val="005843C6"/>
    <w:rsid w:val="00584692"/>
    <w:rsid w:val="00584A86"/>
    <w:rsid w:val="00584A88"/>
    <w:rsid w:val="00584E1E"/>
    <w:rsid w:val="0058508E"/>
    <w:rsid w:val="00585235"/>
    <w:rsid w:val="00585591"/>
    <w:rsid w:val="0058598A"/>
    <w:rsid w:val="005859EE"/>
    <w:rsid w:val="00585A45"/>
    <w:rsid w:val="00585D9E"/>
    <w:rsid w:val="00585EDC"/>
    <w:rsid w:val="00586403"/>
    <w:rsid w:val="00586747"/>
    <w:rsid w:val="005868D5"/>
    <w:rsid w:val="00586A63"/>
    <w:rsid w:val="00586D37"/>
    <w:rsid w:val="00587405"/>
    <w:rsid w:val="00587686"/>
    <w:rsid w:val="005876FB"/>
    <w:rsid w:val="005900AF"/>
    <w:rsid w:val="005903CC"/>
    <w:rsid w:val="00590721"/>
    <w:rsid w:val="005908B4"/>
    <w:rsid w:val="0059091E"/>
    <w:rsid w:val="00590CAC"/>
    <w:rsid w:val="0059132B"/>
    <w:rsid w:val="00591447"/>
    <w:rsid w:val="0059169D"/>
    <w:rsid w:val="00591914"/>
    <w:rsid w:val="00591EF6"/>
    <w:rsid w:val="005920D4"/>
    <w:rsid w:val="0059254C"/>
    <w:rsid w:val="005925F0"/>
    <w:rsid w:val="0059269C"/>
    <w:rsid w:val="00592EE3"/>
    <w:rsid w:val="005930CF"/>
    <w:rsid w:val="005931DA"/>
    <w:rsid w:val="00593817"/>
    <w:rsid w:val="005939A6"/>
    <w:rsid w:val="00593D9A"/>
    <w:rsid w:val="00593F1E"/>
    <w:rsid w:val="00594455"/>
    <w:rsid w:val="005949A5"/>
    <w:rsid w:val="00595128"/>
    <w:rsid w:val="0059525E"/>
    <w:rsid w:val="005954F2"/>
    <w:rsid w:val="0059573F"/>
    <w:rsid w:val="00595998"/>
    <w:rsid w:val="00595A18"/>
    <w:rsid w:val="00595BD3"/>
    <w:rsid w:val="0059613D"/>
    <w:rsid w:val="005961AB"/>
    <w:rsid w:val="00596308"/>
    <w:rsid w:val="00596877"/>
    <w:rsid w:val="00596A60"/>
    <w:rsid w:val="00596A96"/>
    <w:rsid w:val="00596AF7"/>
    <w:rsid w:val="00597557"/>
    <w:rsid w:val="00597715"/>
    <w:rsid w:val="005977C3"/>
    <w:rsid w:val="00597D60"/>
    <w:rsid w:val="00597DF5"/>
    <w:rsid w:val="005A03C9"/>
    <w:rsid w:val="005A0432"/>
    <w:rsid w:val="005A0865"/>
    <w:rsid w:val="005A0A34"/>
    <w:rsid w:val="005A0CC6"/>
    <w:rsid w:val="005A0DAC"/>
    <w:rsid w:val="005A0E4C"/>
    <w:rsid w:val="005A10A8"/>
    <w:rsid w:val="005A154F"/>
    <w:rsid w:val="005A17CE"/>
    <w:rsid w:val="005A1AB1"/>
    <w:rsid w:val="005A1F23"/>
    <w:rsid w:val="005A205D"/>
    <w:rsid w:val="005A260E"/>
    <w:rsid w:val="005A2812"/>
    <w:rsid w:val="005A2894"/>
    <w:rsid w:val="005A28FE"/>
    <w:rsid w:val="005A2A5B"/>
    <w:rsid w:val="005A2B30"/>
    <w:rsid w:val="005A2D3E"/>
    <w:rsid w:val="005A2F5A"/>
    <w:rsid w:val="005A3028"/>
    <w:rsid w:val="005A34FC"/>
    <w:rsid w:val="005A3865"/>
    <w:rsid w:val="005A3A5E"/>
    <w:rsid w:val="005A4516"/>
    <w:rsid w:val="005A49BD"/>
    <w:rsid w:val="005A4CE9"/>
    <w:rsid w:val="005A51F4"/>
    <w:rsid w:val="005A522C"/>
    <w:rsid w:val="005A5784"/>
    <w:rsid w:val="005A5D19"/>
    <w:rsid w:val="005A5F9E"/>
    <w:rsid w:val="005A633A"/>
    <w:rsid w:val="005A63C1"/>
    <w:rsid w:val="005A662D"/>
    <w:rsid w:val="005A6953"/>
    <w:rsid w:val="005A7446"/>
    <w:rsid w:val="005A767B"/>
    <w:rsid w:val="005A7758"/>
    <w:rsid w:val="005A7F11"/>
    <w:rsid w:val="005A7F34"/>
    <w:rsid w:val="005B0305"/>
    <w:rsid w:val="005B0C10"/>
    <w:rsid w:val="005B0FD8"/>
    <w:rsid w:val="005B1297"/>
    <w:rsid w:val="005B1794"/>
    <w:rsid w:val="005B1FC4"/>
    <w:rsid w:val="005B2149"/>
    <w:rsid w:val="005B283A"/>
    <w:rsid w:val="005B3631"/>
    <w:rsid w:val="005B37B5"/>
    <w:rsid w:val="005B3AEA"/>
    <w:rsid w:val="005B3C49"/>
    <w:rsid w:val="005B3C6E"/>
    <w:rsid w:val="005B41AF"/>
    <w:rsid w:val="005B422F"/>
    <w:rsid w:val="005B43B1"/>
    <w:rsid w:val="005B4982"/>
    <w:rsid w:val="005B4B43"/>
    <w:rsid w:val="005B4D07"/>
    <w:rsid w:val="005B4DD7"/>
    <w:rsid w:val="005B4E90"/>
    <w:rsid w:val="005B4FA2"/>
    <w:rsid w:val="005B5519"/>
    <w:rsid w:val="005B5C49"/>
    <w:rsid w:val="005B5D60"/>
    <w:rsid w:val="005B6213"/>
    <w:rsid w:val="005B640C"/>
    <w:rsid w:val="005B64F4"/>
    <w:rsid w:val="005B6573"/>
    <w:rsid w:val="005B66BC"/>
    <w:rsid w:val="005B6A60"/>
    <w:rsid w:val="005B6C28"/>
    <w:rsid w:val="005B6F2E"/>
    <w:rsid w:val="005B7354"/>
    <w:rsid w:val="005B75B9"/>
    <w:rsid w:val="005B7906"/>
    <w:rsid w:val="005B7BC8"/>
    <w:rsid w:val="005C00EE"/>
    <w:rsid w:val="005C0DBE"/>
    <w:rsid w:val="005C136C"/>
    <w:rsid w:val="005C17C3"/>
    <w:rsid w:val="005C187D"/>
    <w:rsid w:val="005C1FFB"/>
    <w:rsid w:val="005C225B"/>
    <w:rsid w:val="005C2310"/>
    <w:rsid w:val="005C23E6"/>
    <w:rsid w:val="005C247F"/>
    <w:rsid w:val="005C2652"/>
    <w:rsid w:val="005C2F2D"/>
    <w:rsid w:val="005C3479"/>
    <w:rsid w:val="005C3A27"/>
    <w:rsid w:val="005C3AE2"/>
    <w:rsid w:val="005C446C"/>
    <w:rsid w:val="005C44C4"/>
    <w:rsid w:val="005C45A5"/>
    <w:rsid w:val="005C4FD3"/>
    <w:rsid w:val="005C50C4"/>
    <w:rsid w:val="005C5175"/>
    <w:rsid w:val="005C54C9"/>
    <w:rsid w:val="005C5804"/>
    <w:rsid w:val="005C5D38"/>
    <w:rsid w:val="005C5FDB"/>
    <w:rsid w:val="005C605E"/>
    <w:rsid w:val="005C6462"/>
    <w:rsid w:val="005C6711"/>
    <w:rsid w:val="005C67AA"/>
    <w:rsid w:val="005C6B6E"/>
    <w:rsid w:val="005C6D40"/>
    <w:rsid w:val="005C6E54"/>
    <w:rsid w:val="005C6F03"/>
    <w:rsid w:val="005C7332"/>
    <w:rsid w:val="005C75A4"/>
    <w:rsid w:val="005C76AB"/>
    <w:rsid w:val="005C7861"/>
    <w:rsid w:val="005C7B40"/>
    <w:rsid w:val="005C7CC6"/>
    <w:rsid w:val="005C7D7C"/>
    <w:rsid w:val="005C7EB8"/>
    <w:rsid w:val="005D01E9"/>
    <w:rsid w:val="005D025E"/>
    <w:rsid w:val="005D0638"/>
    <w:rsid w:val="005D0903"/>
    <w:rsid w:val="005D117B"/>
    <w:rsid w:val="005D140D"/>
    <w:rsid w:val="005D14F0"/>
    <w:rsid w:val="005D1C93"/>
    <w:rsid w:val="005D1EC8"/>
    <w:rsid w:val="005D20CB"/>
    <w:rsid w:val="005D242F"/>
    <w:rsid w:val="005D25D8"/>
    <w:rsid w:val="005D262F"/>
    <w:rsid w:val="005D270C"/>
    <w:rsid w:val="005D2A0A"/>
    <w:rsid w:val="005D2CCD"/>
    <w:rsid w:val="005D2D24"/>
    <w:rsid w:val="005D2F5E"/>
    <w:rsid w:val="005D32EE"/>
    <w:rsid w:val="005D33BA"/>
    <w:rsid w:val="005D3497"/>
    <w:rsid w:val="005D3562"/>
    <w:rsid w:val="005D3595"/>
    <w:rsid w:val="005D3828"/>
    <w:rsid w:val="005D384B"/>
    <w:rsid w:val="005D4096"/>
    <w:rsid w:val="005D4889"/>
    <w:rsid w:val="005D50E6"/>
    <w:rsid w:val="005D585A"/>
    <w:rsid w:val="005D5CC8"/>
    <w:rsid w:val="005D5D87"/>
    <w:rsid w:val="005D6556"/>
    <w:rsid w:val="005D66EE"/>
    <w:rsid w:val="005D67C9"/>
    <w:rsid w:val="005D6DF4"/>
    <w:rsid w:val="005D781A"/>
    <w:rsid w:val="005D798C"/>
    <w:rsid w:val="005D7F28"/>
    <w:rsid w:val="005D7FF2"/>
    <w:rsid w:val="005E00B8"/>
    <w:rsid w:val="005E01A9"/>
    <w:rsid w:val="005E03B2"/>
    <w:rsid w:val="005E0550"/>
    <w:rsid w:val="005E0B98"/>
    <w:rsid w:val="005E1130"/>
    <w:rsid w:val="005E129D"/>
    <w:rsid w:val="005E145E"/>
    <w:rsid w:val="005E1F92"/>
    <w:rsid w:val="005E234B"/>
    <w:rsid w:val="005E24F8"/>
    <w:rsid w:val="005E29CE"/>
    <w:rsid w:val="005E2C88"/>
    <w:rsid w:val="005E2E74"/>
    <w:rsid w:val="005E2F94"/>
    <w:rsid w:val="005E32FF"/>
    <w:rsid w:val="005E3657"/>
    <w:rsid w:val="005E3817"/>
    <w:rsid w:val="005E3949"/>
    <w:rsid w:val="005E3C81"/>
    <w:rsid w:val="005E4913"/>
    <w:rsid w:val="005E49A9"/>
    <w:rsid w:val="005E4E2F"/>
    <w:rsid w:val="005E5081"/>
    <w:rsid w:val="005E5532"/>
    <w:rsid w:val="005E5EBF"/>
    <w:rsid w:val="005E612D"/>
    <w:rsid w:val="005E622D"/>
    <w:rsid w:val="005E63BE"/>
    <w:rsid w:val="005E6528"/>
    <w:rsid w:val="005E665E"/>
    <w:rsid w:val="005E6845"/>
    <w:rsid w:val="005E6A43"/>
    <w:rsid w:val="005E6C46"/>
    <w:rsid w:val="005E70F9"/>
    <w:rsid w:val="005E7417"/>
    <w:rsid w:val="005E79E7"/>
    <w:rsid w:val="005F0133"/>
    <w:rsid w:val="005F0380"/>
    <w:rsid w:val="005F07D9"/>
    <w:rsid w:val="005F11E4"/>
    <w:rsid w:val="005F1468"/>
    <w:rsid w:val="005F158F"/>
    <w:rsid w:val="005F270C"/>
    <w:rsid w:val="005F27BC"/>
    <w:rsid w:val="005F27BD"/>
    <w:rsid w:val="005F2813"/>
    <w:rsid w:val="005F2A30"/>
    <w:rsid w:val="005F3043"/>
    <w:rsid w:val="005F3389"/>
    <w:rsid w:val="005F355B"/>
    <w:rsid w:val="005F377E"/>
    <w:rsid w:val="005F432E"/>
    <w:rsid w:val="005F4939"/>
    <w:rsid w:val="005F540B"/>
    <w:rsid w:val="005F5879"/>
    <w:rsid w:val="005F64E2"/>
    <w:rsid w:val="005F65B3"/>
    <w:rsid w:val="005F6669"/>
    <w:rsid w:val="005F67F8"/>
    <w:rsid w:val="005F6805"/>
    <w:rsid w:val="005F69AE"/>
    <w:rsid w:val="005F6B65"/>
    <w:rsid w:val="005F6E12"/>
    <w:rsid w:val="005F6F1B"/>
    <w:rsid w:val="005F778D"/>
    <w:rsid w:val="005F79C9"/>
    <w:rsid w:val="005F7AEF"/>
    <w:rsid w:val="005F7FCB"/>
    <w:rsid w:val="0060036C"/>
    <w:rsid w:val="00601624"/>
    <w:rsid w:val="00601F5E"/>
    <w:rsid w:val="00602D61"/>
    <w:rsid w:val="00602E3B"/>
    <w:rsid w:val="00602EDC"/>
    <w:rsid w:val="0060320B"/>
    <w:rsid w:val="006033CB"/>
    <w:rsid w:val="006037F1"/>
    <w:rsid w:val="00603801"/>
    <w:rsid w:val="00603A87"/>
    <w:rsid w:val="006040C7"/>
    <w:rsid w:val="0060453B"/>
    <w:rsid w:val="0060476F"/>
    <w:rsid w:val="006047A2"/>
    <w:rsid w:val="006048F4"/>
    <w:rsid w:val="00604912"/>
    <w:rsid w:val="00604B1F"/>
    <w:rsid w:val="00604DCD"/>
    <w:rsid w:val="00605028"/>
    <w:rsid w:val="00605157"/>
    <w:rsid w:val="006054F5"/>
    <w:rsid w:val="006056A5"/>
    <w:rsid w:val="00605A35"/>
    <w:rsid w:val="00605B7D"/>
    <w:rsid w:val="00605BC6"/>
    <w:rsid w:val="00605BD3"/>
    <w:rsid w:val="006060E6"/>
    <w:rsid w:val="0060614E"/>
    <w:rsid w:val="006062D6"/>
    <w:rsid w:val="0060674F"/>
    <w:rsid w:val="00606A93"/>
    <w:rsid w:val="00606D0A"/>
    <w:rsid w:val="0060716B"/>
    <w:rsid w:val="006072F1"/>
    <w:rsid w:val="006073FB"/>
    <w:rsid w:val="006077F3"/>
    <w:rsid w:val="006078D3"/>
    <w:rsid w:val="00607B40"/>
    <w:rsid w:val="00610116"/>
    <w:rsid w:val="00610B8A"/>
    <w:rsid w:val="00610E54"/>
    <w:rsid w:val="00610EF4"/>
    <w:rsid w:val="00611075"/>
    <w:rsid w:val="0061186C"/>
    <w:rsid w:val="0061188B"/>
    <w:rsid w:val="0061272F"/>
    <w:rsid w:val="0061297B"/>
    <w:rsid w:val="0061321C"/>
    <w:rsid w:val="00613511"/>
    <w:rsid w:val="006135EC"/>
    <w:rsid w:val="00613B27"/>
    <w:rsid w:val="00613D88"/>
    <w:rsid w:val="00613E7C"/>
    <w:rsid w:val="00613ED6"/>
    <w:rsid w:val="00613F48"/>
    <w:rsid w:val="0061420A"/>
    <w:rsid w:val="00614550"/>
    <w:rsid w:val="006146CD"/>
    <w:rsid w:val="00614709"/>
    <w:rsid w:val="00614922"/>
    <w:rsid w:val="0061576F"/>
    <w:rsid w:val="00615AF1"/>
    <w:rsid w:val="00615C3C"/>
    <w:rsid w:val="00615CBD"/>
    <w:rsid w:val="00615D57"/>
    <w:rsid w:val="006169B7"/>
    <w:rsid w:val="00616B58"/>
    <w:rsid w:val="006171E4"/>
    <w:rsid w:val="006177C7"/>
    <w:rsid w:val="0062067E"/>
    <w:rsid w:val="00621323"/>
    <w:rsid w:val="00621328"/>
    <w:rsid w:val="006213EC"/>
    <w:rsid w:val="006214DF"/>
    <w:rsid w:val="00621EE8"/>
    <w:rsid w:val="00621EF7"/>
    <w:rsid w:val="00622327"/>
    <w:rsid w:val="006223A2"/>
    <w:rsid w:val="0062286D"/>
    <w:rsid w:val="00622A3A"/>
    <w:rsid w:val="00622BAE"/>
    <w:rsid w:val="00622EF1"/>
    <w:rsid w:val="00622F93"/>
    <w:rsid w:val="006231DB"/>
    <w:rsid w:val="00623268"/>
    <w:rsid w:val="0062386F"/>
    <w:rsid w:val="00623F7A"/>
    <w:rsid w:val="00624232"/>
    <w:rsid w:val="00624820"/>
    <w:rsid w:val="00624945"/>
    <w:rsid w:val="00624CF4"/>
    <w:rsid w:val="00625001"/>
    <w:rsid w:val="00625708"/>
    <w:rsid w:val="006258F0"/>
    <w:rsid w:val="0062599F"/>
    <w:rsid w:val="00625D48"/>
    <w:rsid w:val="00626067"/>
    <w:rsid w:val="00626280"/>
    <w:rsid w:val="006263C5"/>
    <w:rsid w:val="00626C3B"/>
    <w:rsid w:val="00626E53"/>
    <w:rsid w:val="00626EAA"/>
    <w:rsid w:val="00627034"/>
    <w:rsid w:val="00627247"/>
    <w:rsid w:val="00627835"/>
    <w:rsid w:val="006278E3"/>
    <w:rsid w:val="00627A41"/>
    <w:rsid w:val="00627CDF"/>
    <w:rsid w:val="00627F02"/>
    <w:rsid w:val="00630468"/>
    <w:rsid w:val="00630546"/>
    <w:rsid w:val="00630592"/>
    <w:rsid w:val="0063096C"/>
    <w:rsid w:val="00630CAD"/>
    <w:rsid w:val="00630D28"/>
    <w:rsid w:val="00630E0D"/>
    <w:rsid w:val="00630ED2"/>
    <w:rsid w:val="00631E01"/>
    <w:rsid w:val="00631EE7"/>
    <w:rsid w:val="00632039"/>
    <w:rsid w:val="00632108"/>
    <w:rsid w:val="0063224B"/>
    <w:rsid w:val="006324B9"/>
    <w:rsid w:val="006325C3"/>
    <w:rsid w:val="00632EA3"/>
    <w:rsid w:val="006330E9"/>
    <w:rsid w:val="00633C2C"/>
    <w:rsid w:val="00633CFF"/>
    <w:rsid w:val="00633EAC"/>
    <w:rsid w:val="00634014"/>
    <w:rsid w:val="00634063"/>
    <w:rsid w:val="006341A1"/>
    <w:rsid w:val="00634550"/>
    <w:rsid w:val="006345D8"/>
    <w:rsid w:val="00634973"/>
    <w:rsid w:val="00634A6B"/>
    <w:rsid w:val="00634F5E"/>
    <w:rsid w:val="006352DC"/>
    <w:rsid w:val="006354CB"/>
    <w:rsid w:val="00635BEA"/>
    <w:rsid w:val="00635F97"/>
    <w:rsid w:val="006360B7"/>
    <w:rsid w:val="00636132"/>
    <w:rsid w:val="006362AC"/>
    <w:rsid w:val="006363FB"/>
    <w:rsid w:val="006365A3"/>
    <w:rsid w:val="00636781"/>
    <w:rsid w:val="00636842"/>
    <w:rsid w:val="00636BB9"/>
    <w:rsid w:val="00636C38"/>
    <w:rsid w:val="00636C7C"/>
    <w:rsid w:val="00637806"/>
    <w:rsid w:val="00637956"/>
    <w:rsid w:val="00637B19"/>
    <w:rsid w:val="00637C27"/>
    <w:rsid w:val="00637E9C"/>
    <w:rsid w:val="00640330"/>
    <w:rsid w:val="0064064D"/>
    <w:rsid w:val="006409E6"/>
    <w:rsid w:val="00640ADD"/>
    <w:rsid w:val="00640AE0"/>
    <w:rsid w:val="00641090"/>
    <w:rsid w:val="00641208"/>
    <w:rsid w:val="00641845"/>
    <w:rsid w:val="00641982"/>
    <w:rsid w:val="00641A8B"/>
    <w:rsid w:val="00641BEF"/>
    <w:rsid w:val="00641FBF"/>
    <w:rsid w:val="0064208A"/>
    <w:rsid w:val="00642196"/>
    <w:rsid w:val="006421A4"/>
    <w:rsid w:val="00642204"/>
    <w:rsid w:val="00642823"/>
    <w:rsid w:val="0064297B"/>
    <w:rsid w:val="00642EC7"/>
    <w:rsid w:val="0064326D"/>
    <w:rsid w:val="00643393"/>
    <w:rsid w:val="006436B6"/>
    <w:rsid w:val="00643B44"/>
    <w:rsid w:val="00643CD0"/>
    <w:rsid w:val="00643F55"/>
    <w:rsid w:val="0064420D"/>
    <w:rsid w:val="006442C8"/>
    <w:rsid w:val="00644342"/>
    <w:rsid w:val="00644693"/>
    <w:rsid w:val="006447A9"/>
    <w:rsid w:val="00644E17"/>
    <w:rsid w:val="006456F0"/>
    <w:rsid w:val="006458CF"/>
    <w:rsid w:val="00645945"/>
    <w:rsid w:val="00645BD1"/>
    <w:rsid w:val="00645E64"/>
    <w:rsid w:val="00645E73"/>
    <w:rsid w:val="00645E87"/>
    <w:rsid w:val="00645FA4"/>
    <w:rsid w:val="00646009"/>
    <w:rsid w:val="006461EE"/>
    <w:rsid w:val="00646922"/>
    <w:rsid w:val="00646B51"/>
    <w:rsid w:val="00646B70"/>
    <w:rsid w:val="00646B93"/>
    <w:rsid w:val="006478BB"/>
    <w:rsid w:val="00647A72"/>
    <w:rsid w:val="00647AA5"/>
    <w:rsid w:val="00647EBB"/>
    <w:rsid w:val="00651225"/>
    <w:rsid w:val="006512DF"/>
    <w:rsid w:val="00651579"/>
    <w:rsid w:val="00651A9E"/>
    <w:rsid w:val="00651CA0"/>
    <w:rsid w:val="00651D68"/>
    <w:rsid w:val="00652396"/>
    <w:rsid w:val="006523CD"/>
    <w:rsid w:val="0065258B"/>
    <w:rsid w:val="00652766"/>
    <w:rsid w:val="006528CC"/>
    <w:rsid w:val="00652A31"/>
    <w:rsid w:val="00652D8A"/>
    <w:rsid w:val="00653050"/>
    <w:rsid w:val="00653255"/>
    <w:rsid w:val="00653315"/>
    <w:rsid w:val="00653393"/>
    <w:rsid w:val="006533C3"/>
    <w:rsid w:val="00653539"/>
    <w:rsid w:val="00653F8A"/>
    <w:rsid w:val="00654014"/>
    <w:rsid w:val="006540DD"/>
    <w:rsid w:val="006544D4"/>
    <w:rsid w:val="0065479C"/>
    <w:rsid w:val="00654B39"/>
    <w:rsid w:val="00654EB3"/>
    <w:rsid w:val="0065534C"/>
    <w:rsid w:val="00655ABA"/>
    <w:rsid w:val="00655E1D"/>
    <w:rsid w:val="00656316"/>
    <w:rsid w:val="0065636A"/>
    <w:rsid w:val="00656403"/>
    <w:rsid w:val="00656658"/>
    <w:rsid w:val="00657287"/>
    <w:rsid w:val="00657355"/>
    <w:rsid w:val="006579DF"/>
    <w:rsid w:val="00657BD3"/>
    <w:rsid w:val="00657FED"/>
    <w:rsid w:val="00660135"/>
    <w:rsid w:val="0066039E"/>
    <w:rsid w:val="006606E8"/>
    <w:rsid w:val="0066090D"/>
    <w:rsid w:val="00660B68"/>
    <w:rsid w:val="00660BB2"/>
    <w:rsid w:val="00660DBB"/>
    <w:rsid w:val="006613DC"/>
    <w:rsid w:val="00661480"/>
    <w:rsid w:val="00661509"/>
    <w:rsid w:val="006620C8"/>
    <w:rsid w:val="00662725"/>
    <w:rsid w:val="0066282E"/>
    <w:rsid w:val="00662AE2"/>
    <w:rsid w:val="00662CB0"/>
    <w:rsid w:val="00663445"/>
    <w:rsid w:val="00663535"/>
    <w:rsid w:val="006635DC"/>
    <w:rsid w:val="006639B8"/>
    <w:rsid w:val="00663D03"/>
    <w:rsid w:val="00663F3E"/>
    <w:rsid w:val="006640A2"/>
    <w:rsid w:val="006640A5"/>
    <w:rsid w:val="0066521D"/>
    <w:rsid w:val="0066555E"/>
    <w:rsid w:val="00665B36"/>
    <w:rsid w:val="00665D51"/>
    <w:rsid w:val="006661F3"/>
    <w:rsid w:val="0066633B"/>
    <w:rsid w:val="00666502"/>
    <w:rsid w:val="006665D5"/>
    <w:rsid w:val="006668B2"/>
    <w:rsid w:val="006668FC"/>
    <w:rsid w:val="00666DEA"/>
    <w:rsid w:val="00667067"/>
    <w:rsid w:val="00667328"/>
    <w:rsid w:val="006673E6"/>
    <w:rsid w:val="0066798A"/>
    <w:rsid w:val="0067027E"/>
    <w:rsid w:val="0067045D"/>
    <w:rsid w:val="0067059A"/>
    <w:rsid w:val="00670842"/>
    <w:rsid w:val="0067093D"/>
    <w:rsid w:val="00670B19"/>
    <w:rsid w:val="00670B8E"/>
    <w:rsid w:val="006717D7"/>
    <w:rsid w:val="00671CE2"/>
    <w:rsid w:val="00672404"/>
    <w:rsid w:val="00672B04"/>
    <w:rsid w:val="00672BA9"/>
    <w:rsid w:val="00672D56"/>
    <w:rsid w:val="00672E53"/>
    <w:rsid w:val="00673280"/>
    <w:rsid w:val="0067338B"/>
    <w:rsid w:val="006733ED"/>
    <w:rsid w:val="00673435"/>
    <w:rsid w:val="00673AEE"/>
    <w:rsid w:val="00673B2F"/>
    <w:rsid w:val="006742F0"/>
    <w:rsid w:val="006747B4"/>
    <w:rsid w:val="0067482A"/>
    <w:rsid w:val="00674ACA"/>
    <w:rsid w:val="00674ADC"/>
    <w:rsid w:val="00674C12"/>
    <w:rsid w:val="00674F76"/>
    <w:rsid w:val="00675568"/>
    <w:rsid w:val="00675995"/>
    <w:rsid w:val="00675D41"/>
    <w:rsid w:val="00675DF6"/>
    <w:rsid w:val="00675F16"/>
    <w:rsid w:val="00675F6D"/>
    <w:rsid w:val="00675F9C"/>
    <w:rsid w:val="00676A0E"/>
    <w:rsid w:val="00676E83"/>
    <w:rsid w:val="00676FA8"/>
    <w:rsid w:val="0067728D"/>
    <w:rsid w:val="006775FE"/>
    <w:rsid w:val="006776BC"/>
    <w:rsid w:val="006778C6"/>
    <w:rsid w:val="006778D0"/>
    <w:rsid w:val="00677BE0"/>
    <w:rsid w:val="00677E16"/>
    <w:rsid w:val="00677EA1"/>
    <w:rsid w:val="00677EE4"/>
    <w:rsid w:val="00680577"/>
    <w:rsid w:val="00680AB0"/>
    <w:rsid w:val="00680C0C"/>
    <w:rsid w:val="00680CA4"/>
    <w:rsid w:val="00680D7F"/>
    <w:rsid w:val="00680E14"/>
    <w:rsid w:val="00680EDC"/>
    <w:rsid w:val="00681216"/>
    <w:rsid w:val="0068128B"/>
    <w:rsid w:val="006814C5"/>
    <w:rsid w:val="006815E4"/>
    <w:rsid w:val="00681874"/>
    <w:rsid w:val="00681C10"/>
    <w:rsid w:val="00681C5B"/>
    <w:rsid w:val="0068225D"/>
    <w:rsid w:val="006823F6"/>
    <w:rsid w:val="006832AA"/>
    <w:rsid w:val="00683319"/>
    <w:rsid w:val="00683346"/>
    <w:rsid w:val="00683809"/>
    <w:rsid w:val="00683880"/>
    <w:rsid w:val="006843DD"/>
    <w:rsid w:val="00684664"/>
    <w:rsid w:val="00684B34"/>
    <w:rsid w:val="00684BFA"/>
    <w:rsid w:val="00685799"/>
    <w:rsid w:val="0068593A"/>
    <w:rsid w:val="0068598B"/>
    <w:rsid w:val="00685FC5"/>
    <w:rsid w:val="0068600F"/>
    <w:rsid w:val="0068604B"/>
    <w:rsid w:val="006869BF"/>
    <w:rsid w:val="006869FB"/>
    <w:rsid w:val="006869FF"/>
    <w:rsid w:val="00687180"/>
    <w:rsid w:val="006872CB"/>
    <w:rsid w:val="0068734A"/>
    <w:rsid w:val="006874FE"/>
    <w:rsid w:val="006875BE"/>
    <w:rsid w:val="006877DF"/>
    <w:rsid w:val="006879B1"/>
    <w:rsid w:val="00687D48"/>
    <w:rsid w:val="00687E18"/>
    <w:rsid w:val="00690208"/>
    <w:rsid w:val="006906A7"/>
    <w:rsid w:val="00690773"/>
    <w:rsid w:val="0069086C"/>
    <w:rsid w:val="00690D1F"/>
    <w:rsid w:val="00690E1A"/>
    <w:rsid w:val="00691563"/>
    <w:rsid w:val="0069160A"/>
    <w:rsid w:val="00691975"/>
    <w:rsid w:val="00691B5B"/>
    <w:rsid w:val="00691C5E"/>
    <w:rsid w:val="006924B9"/>
    <w:rsid w:val="00692748"/>
    <w:rsid w:val="00692DCA"/>
    <w:rsid w:val="00692F96"/>
    <w:rsid w:val="006932E7"/>
    <w:rsid w:val="00693EF3"/>
    <w:rsid w:val="0069405C"/>
    <w:rsid w:val="0069448F"/>
    <w:rsid w:val="006946FE"/>
    <w:rsid w:val="00694873"/>
    <w:rsid w:val="0069490D"/>
    <w:rsid w:val="0069492B"/>
    <w:rsid w:val="00694AAF"/>
    <w:rsid w:val="00694E33"/>
    <w:rsid w:val="00694EE8"/>
    <w:rsid w:val="00694F76"/>
    <w:rsid w:val="00695621"/>
    <w:rsid w:val="00695BA8"/>
    <w:rsid w:val="0069646C"/>
    <w:rsid w:val="0069672C"/>
    <w:rsid w:val="00696BF6"/>
    <w:rsid w:val="00696C2A"/>
    <w:rsid w:val="006972F4"/>
    <w:rsid w:val="00697565"/>
    <w:rsid w:val="006976DF"/>
    <w:rsid w:val="00697B56"/>
    <w:rsid w:val="006A02B2"/>
    <w:rsid w:val="006A05BA"/>
    <w:rsid w:val="006A06EF"/>
    <w:rsid w:val="006A08D1"/>
    <w:rsid w:val="006A0A79"/>
    <w:rsid w:val="006A0A9C"/>
    <w:rsid w:val="006A1D0B"/>
    <w:rsid w:val="006A1E68"/>
    <w:rsid w:val="006A1F50"/>
    <w:rsid w:val="006A20A3"/>
    <w:rsid w:val="006A20A8"/>
    <w:rsid w:val="006A21F3"/>
    <w:rsid w:val="006A2F39"/>
    <w:rsid w:val="006A3088"/>
    <w:rsid w:val="006A34AF"/>
    <w:rsid w:val="006A37DA"/>
    <w:rsid w:val="006A3811"/>
    <w:rsid w:val="006A38A0"/>
    <w:rsid w:val="006A3FAD"/>
    <w:rsid w:val="006A42CA"/>
    <w:rsid w:val="006A4465"/>
    <w:rsid w:val="006A45BA"/>
    <w:rsid w:val="006A4B76"/>
    <w:rsid w:val="006A4DD0"/>
    <w:rsid w:val="006A52E3"/>
    <w:rsid w:val="006A53DF"/>
    <w:rsid w:val="006A57AA"/>
    <w:rsid w:val="006A5AD9"/>
    <w:rsid w:val="006A610D"/>
    <w:rsid w:val="006A6204"/>
    <w:rsid w:val="006A632B"/>
    <w:rsid w:val="006A64BA"/>
    <w:rsid w:val="006A6874"/>
    <w:rsid w:val="006A699A"/>
    <w:rsid w:val="006A6C23"/>
    <w:rsid w:val="006A6DD5"/>
    <w:rsid w:val="006A6EDB"/>
    <w:rsid w:val="006A740E"/>
    <w:rsid w:val="006A7447"/>
    <w:rsid w:val="006A74DA"/>
    <w:rsid w:val="006A7878"/>
    <w:rsid w:val="006A7A01"/>
    <w:rsid w:val="006B00F4"/>
    <w:rsid w:val="006B0147"/>
    <w:rsid w:val="006B024B"/>
    <w:rsid w:val="006B0398"/>
    <w:rsid w:val="006B044B"/>
    <w:rsid w:val="006B0A7B"/>
    <w:rsid w:val="006B0B8E"/>
    <w:rsid w:val="006B1B1B"/>
    <w:rsid w:val="006B1F19"/>
    <w:rsid w:val="006B201D"/>
    <w:rsid w:val="006B2185"/>
    <w:rsid w:val="006B21A3"/>
    <w:rsid w:val="006B2201"/>
    <w:rsid w:val="006B2209"/>
    <w:rsid w:val="006B232C"/>
    <w:rsid w:val="006B2639"/>
    <w:rsid w:val="006B2952"/>
    <w:rsid w:val="006B2CF3"/>
    <w:rsid w:val="006B3303"/>
    <w:rsid w:val="006B3315"/>
    <w:rsid w:val="006B367C"/>
    <w:rsid w:val="006B3C11"/>
    <w:rsid w:val="006B3EA0"/>
    <w:rsid w:val="006B4262"/>
    <w:rsid w:val="006B427D"/>
    <w:rsid w:val="006B42AD"/>
    <w:rsid w:val="006B4379"/>
    <w:rsid w:val="006B460C"/>
    <w:rsid w:val="006B47E4"/>
    <w:rsid w:val="006B4808"/>
    <w:rsid w:val="006B48CE"/>
    <w:rsid w:val="006B4954"/>
    <w:rsid w:val="006B49EC"/>
    <w:rsid w:val="006B4F4A"/>
    <w:rsid w:val="006B4FC1"/>
    <w:rsid w:val="006B55DE"/>
    <w:rsid w:val="006B5671"/>
    <w:rsid w:val="006B56C5"/>
    <w:rsid w:val="006B58D3"/>
    <w:rsid w:val="006B59C7"/>
    <w:rsid w:val="006B5D2E"/>
    <w:rsid w:val="006B6010"/>
    <w:rsid w:val="006B60DD"/>
    <w:rsid w:val="006B622B"/>
    <w:rsid w:val="006B69AB"/>
    <w:rsid w:val="006B6B2A"/>
    <w:rsid w:val="006B6EA1"/>
    <w:rsid w:val="006B72F0"/>
    <w:rsid w:val="006B7C28"/>
    <w:rsid w:val="006B7DA0"/>
    <w:rsid w:val="006C0370"/>
    <w:rsid w:val="006C085D"/>
    <w:rsid w:val="006C0949"/>
    <w:rsid w:val="006C0D81"/>
    <w:rsid w:val="006C0E23"/>
    <w:rsid w:val="006C10A9"/>
    <w:rsid w:val="006C19C1"/>
    <w:rsid w:val="006C256B"/>
    <w:rsid w:val="006C281A"/>
    <w:rsid w:val="006C281C"/>
    <w:rsid w:val="006C2ABE"/>
    <w:rsid w:val="006C2B9F"/>
    <w:rsid w:val="006C2D43"/>
    <w:rsid w:val="006C2FE2"/>
    <w:rsid w:val="006C308A"/>
    <w:rsid w:val="006C30AD"/>
    <w:rsid w:val="006C33B8"/>
    <w:rsid w:val="006C3447"/>
    <w:rsid w:val="006C3798"/>
    <w:rsid w:val="006C39F1"/>
    <w:rsid w:val="006C428E"/>
    <w:rsid w:val="006C4A97"/>
    <w:rsid w:val="006C4EC7"/>
    <w:rsid w:val="006C53A4"/>
    <w:rsid w:val="006C5573"/>
    <w:rsid w:val="006C5701"/>
    <w:rsid w:val="006C5798"/>
    <w:rsid w:val="006C599A"/>
    <w:rsid w:val="006C5D4B"/>
    <w:rsid w:val="006C603F"/>
    <w:rsid w:val="006C6184"/>
    <w:rsid w:val="006C65BF"/>
    <w:rsid w:val="006C6C3F"/>
    <w:rsid w:val="006C6C54"/>
    <w:rsid w:val="006C6D20"/>
    <w:rsid w:val="006C7068"/>
    <w:rsid w:val="006C7541"/>
    <w:rsid w:val="006C7813"/>
    <w:rsid w:val="006C78F6"/>
    <w:rsid w:val="006C7B98"/>
    <w:rsid w:val="006D01A6"/>
    <w:rsid w:val="006D01DB"/>
    <w:rsid w:val="006D0455"/>
    <w:rsid w:val="006D09D5"/>
    <w:rsid w:val="006D115D"/>
    <w:rsid w:val="006D1229"/>
    <w:rsid w:val="006D1C3B"/>
    <w:rsid w:val="006D1F94"/>
    <w:rsid w:val="006D2386"/>
    <w:rsid w:val="006D27D2"/>
    <w:rsid w:val="006D2B27"/>
    <w:rsid w:val="006D2D07"/>
    <w:rsid w:val="006D2D50"/>
    <w:rsid w:val="006D2DC2"/>
    <w:rsid w:val="006D2F16"/>
    <w:rsid w:val="006D2F2D"/>
    <w:rsid w:val="006D340D"/>
    <w:rsid w:val="006D38C5"/>
    <w:rsid w:val="006D4110"/>
    <w:rsid w:val="006D416D"/>
    <w:rsid w:val="006D42E0"/>
    <w:rsid w:val="006D45D1"/>
    <w:rsid w:val="006D4A44"/>
    <w:rsid w:val="006D4AEB"/>
    <w:rsid w:val="006D4D6F"/>
    <w:rsid w:val="006D50C3"/>
    <w:rsid w:val="006D5102"/>
    <w:rsid w:val="006D513B"/>
    <w:rsid w:val="006D5309"/>
    <w:rsid w:val="006D58EA"/>
    <w:rsid w:val="006D5959"/>
    <w:rsid w:val="006D6764"/>
    <w:rsid w:val="006D6D05"/>
    <w:rsid w:val="006D6F34"/>
    <w:rsid w:val="006D72C7"/>
    <w:rsid w:val="006D7644"/>
    <w:rsid w:val="006D7661"/>
    <w:rsid w:val="006D79F5"/>
    <w:rsid w:val="006D7AF7"/>
    <w:rsid w:val="006D7CBC"/>
    <w:rsid w:val="006D7CBF"/>
    <w:rsid w:val="006E0BA3"/>
    <w:rsid w:val="006E0CCF"/>
    <w:rsid w:val="006E0CD4"/>
    <w:rsid w:val="006E0D27"/>
    <w:rsid w:val="006E0E25"/>
    <w:rsid w:val="006E127B"/>
    <w:rsid w:val="006E12A2"/>
    <w:rsid w:val="006E1530"/>
    <w:rsid w:val="006E1AEB"/>
    <w:rsid w:val="006E1BBD"/>
    <w:rsid w:val="006E1C39"/>
    <w:rsid w:val="006E1D44"/>
    <w:rsid w:val="006E201A"/>
    <w:rsid w:val="006E227A"/>
    <w:rsid w:val="006E2582"/>
    <w:rsid w:val="006E2691"/>
    <w:rsid w:val="006E2700"/>
    <w:rsid w:val="006E2767"/>
    <w:rsid w:val="006E28BA"/>
    <w:rsid w:val="006E2B07"/>
    <w:rsid w:val="006E2C57"/>
    <w:rsid w:val="006E3150"/>
    <w:rsid w:val="006E340A"/>
    <w:rsid w:val="006E4203"/>
    <w:rsid w:val="006E43B9"/>
    <w:rsid w:val="006E4453"/>
    <w:rsid w:val="006E460E"/>
    <w:rsid w:val="006E4FA9"/>
    <w:rsid w:val="006E528D"/>
    <w:rsid w:val="006E5723"/>
    <w:rsid w:val="006E5AE6"/>
    <w:rsid w:val="006E5BEB"/>
    <w:rsid w:val="006E5F89"/>
    <w:rsid w:val="006E6284"/>
    <w:rsid w:val="006E6333"/>
    <w:rsid w:val="006E682F"/>
    <w:rsid w:val="006E6D39"/>
    <w:rsid w:val="006E70C3"/>
    <w:rsid w:val="006E74A0"/>
    <w:rsid w:val="006E76FD"/>
    <w:rsid w:val="006E7920"/>
    <w:rsid w:val="006E79B7"/>
    <w:rsid w:val="006E7F82"/>
    <w:rsid w:val="006E7FE8"/>
    <w:rsid w:val="006F0098"/>
    <w:rsid w:val="006F02FB"/>
    <w:rsid w:val="006F031B"/>
    <w:rsid w:val="006F0496"/>
    <w:rsid w:val="006F04C3"/>
    <w:rsid w:val="006F0607"/>
    <w:rsid w:val="006F07C6"/>
    <w:rsid w:val="006F0EF6"/>
    <w:rsid w:val="006F0FD9"/>
    <w:rsid w:val="006F12C5"/>
    <w:rsid w:val="006F13A5"/>
    <w:rsid w:val="006F1B90"/>
    <w:rsid w:val="006F1EDE"/>
    <w:rsid w:val="006F1EF9"/>
    <w:rsid w:val="006F23CA"/>
    <w:rsid w:val="006F2453"/>
    <w:rsid w:val="006F2640"/>
    <w:rsid w:val="006F28CC"/>
    <w:rsid w:val="006F2B99"/>
    <w:rsid w:val="006F2DF4"/>
    <w:rsid w:val="006F2FC6"/>
    <w:rsid w:val="006F32AD"/>
    <w:rsid w:val="006F3361"/>
    <w:rsid w:val="006F34ED"/>
    <w:rsid w:val="006F3608"/>
    <w:rsid w:val="006F39F6"/>
    <w:rsid w:val="006F3BD5"/>
    <w:rsid w:val="006F3C76"/>
    <w:rsid w:val="006F3D22"/>
    <w:rsid w:val="006F3F3E"/>
    <w:rsid w:val="006F4226"/>
    <w:rsid w:val="006F44B0"/>
    <w:rsid w:val="006F4885"/>
    <w:rsid w:val="006F4C26"/>
    <w:rsid w:val="006F4D2D"/>
    <w:rsid w:val="006F5031"/>
    <w:rsid w:val="006F5250"/>
    <w:rsid w:val="006F529F"/>
    <w:rsid w:val="006F536E"/>
    <w:rsid w:val="006F5438"/>
    <w:rsid w:val="006F5A21"/>
    <w:rsid w:val="006F5B48"/>
    <w:rsid w:val="006F5FC7"/>
    <w:rsid w:val="006F6176"/>
    <w:rsid w:val="006F625A"/>
    <w:rsid w:val="006F6331"/>
    <w:rsid w:val="006F68EF"/>
    <w:rsid w:val="006F6EB2"/>
    <w:rsid w:val="006F720D"/>
    <w:rsid w:val="006F7214"/>
    <w:rsid w:val="006F76B9"/>
    <w:rsid w:val="006F7BDE"/>
    <w:rsid w:val="006F7D42"/>
    <w:rsid w:val="006F7E1F"/>
    <w:rsid w:val="00700257"/>
    <w:rsid w:val="00700A9B"/>
    <w:rsid w:val="00701215"/>
    <w:rsid w:val="00701857"/>
    <w:rsid w:val="00702056"/>
    <w:rsid w:val="00702BAA"/>
    <w:rsid w:val="00702D48"/>
    <w:rsid w:val="00702F21"/>
    <w:rsid w:val="00702FA0"/>
    <w:rsid w:val="00702FFF"/>
    <w:rsid w:val="00703009"/>
    <w:rsid w:val="00703EF3"/>
    <w:rsid w:val="00703EF6"/>
    <w:rsid w:val="0070428C"/>
    <w:rsid w:val="00704475"/>
    <w:rsid w:val="007044AD"/>
    <w:rsid w:val="00704998"/>
    <w:rsid w:val="00704A34"/>
    <w:rsid w:val="00704C49"/>
    <w:rsid w:val="00704DE8"/>
    <w:rsid w:val="0070535D"/>
    <w:rsid w:val="007054F8"/>
    <w:rsid w:val="00705504"/>
    <w:rsid w:val="007055CE"/>
    <w:rsid w:val="0070590A"/>
    <w:rsid w:val="00705BBE"/>
    <w:rsid w:val="00705C1A"/>
    <w:rsid w:val="00705EC0"/>
    <w:rsid w:val="00705F2E"/>
    <w:rsid w:val="00706013"/>
    <w:rsid w:val="00706982"/>
    <w:rsid w:val="00706D3D"/>
    <w:rsid w:val="00706DA8"/>
    <w:rsid w:val="00707CC6"/>
    <w:rsid w:val="00710176"/>
    <w:rsid w:val="007103B2"/>
    <w:rsid w:val="007103BA"/>
    <w:rsid w:val="00710684"/>
    <w:rsid w:val="007109B7"/>
    <w:rsid w:val="00710BA8"/>
    <w:rsid w:val="00710F8C"/>
    <w:rsid w:val="007116F8"/>
    <w:rsid w:val="00711794"/>
    <w:rsid w:val="0071188D"/>
    <w:rsid w:val="007119AE"/>
    <w:rsid w:val="007119C3"/>
    <w:rsid w:val="00711BA7"/>
    <w:rsid w:val="00712141"/>
    <w:rsid w:val="00712325"/>
    <w:rsid w:val="007123B7"/>
    <w:rsid w:val="00712D2B"/>
    <w:rsid w:val="00712F6F"/>
    <w:rsid w:val="007131B7"/>
    <w:rsid w:val="007136A7"/>
    <w:rsid w:val="007136CC"/>
    <w:rsid w:val="007138B7"/>
    <w:rsid w:val="00713E48"/>
    <w:rsid w:val="00714777"/>
    <w:rsid w:val="00714B99"/>
    <w:rsid w:val="00714BFA"/>
    <w:rsid w:val="00714D20"/>
    <w:rsid w:val="00714E7A"/>
    <w:rsid w:val="007154BA"/>
    <w:rsid w:val="00715921"/>
    <w:rsid w:val="007161A1"/>
    <w:rsid w:val="00716969"/>
    <w:rsid w:val="00716A4F"/>
    <w:rsid w:val="0071742C"/>
    <w:rsid w:val="00717774"/>
    <w:rsid w:val="00717931"/>
    <w:rsid w:val="00717BD3"/>
    <w:rsid w:val="0072013D"/>
    <w:rsid w:val="00720181"/>
    <w:rsid w:val="00720261"/>
    <w:rsid w:val="0072066E"/>
    <w:rsid w:val="00720C78"/>
    <w:rsid w:val="00721050"/>
    <w:rsid w:val="0072106C"/>
    <w:rsid w:val="00721259"/>
    <w:rsid w:val="007212E4"/>
    <w:rsid w:val="00721383"/>
    <w:rsid w:val="0072180D"/>
    <w:rsid w:val="007218E9"/>
    <w:rsid w:val="00721947"/>
    <w:rsid w:val="00721E3E"/>
    <w:rsid w:val="00721E63"/>
    <w:rsid w:val="00721F57"/>
    <w:rsid w:val="007222D2"/>
    <w:rsid w:val="007232FE"/>
    <w:rsid w:val="00723380"/>
    <w:rsid w:val="00723511"/>
    <w:rsid w:val="007236F2"/>
    <w:rsid w:val="00723772"/>
    <w:rsid w:val="00724581"/>
    <w:rsid w:val="007245BB"/>
    <w:rsid w:val="00724982"/>
    <w:rsid w:val="00724CD8"/>
    <w:rsid w:val="00724DDD"/>
    <w:rsid w:val="007250A3"/>
    <w:rsid w:val="0072559D"/>
    <w:rsid w:val="00725B55"/>
    <w:rsid w:val="00726002"/>
    <w:rsid w:val="0072632A"/>
    <w:rsid w:val="007267CA"/>
    <w:rsid w:val="00726F42"/>
    <w:rsid w:val="007271B7"/>
    <w:rsid w:val="00727355"/>
    <w:rsid w:val="007274AA"/>
    <w:rsid w:val="007275F3"/>
    <w:rsid w:val="00727B53"/>
    <w:rsid w:val="00727DA3"/>
    <w:rsid w:val="00727F87"/>
    <w:rsid w:val="00730003"/>
    <w:rsid w:val="0073028D"/>
    <w:rsid w:val="00730632"/>
    <w:rsid w:val="00730AC9"/>
    <w:rsid w:val="007311E3"/>
    <w:rsid w:val="0073126C"/>
    <w:rsid w:val="00731609"/>
    <w:rsid w:val="0073169D"/>
    <w:rsid w:val="0073196A"/>
    <w:rsid w:val="00731B9F"/>
    <w:rsid w:val="0073207D"/>
    <w:rsid w:val="007320E1"/>
    <w:rsid w:val="00732295"/>
    <w:rsid w:val="007324DB"/>
    <w:rsid w:val="00732503"/>
    <w:rsid w:val="0073291A"/>
    <w:rsid w:val="0073297C"/>
    <w:rsid w:val="007329B0"/>
    <w:rsid w:val="00732A1A"/>
    <w:rsid w:val="007332A4"/>
    <w:rsid w:val="00733A67"/>
    <w:rsid w:val="00733C2D"/>
    <w:rsid w:val="0073444A"/>
    <w:rsid w:val="0073459E"/>
    <w:rsid w:val="0073467D"/>
    <w:rsid w:val="007351A7"/>
    <w:rsid w:val="0073559E"/>
    <w:rsid w:val="00735C35"/>
    <w:rsid w:val="007363B4"/>
    <w:rsid w:val="00736568"/>
    <w:rsid w:val="0073671E"/>
    <w:rsid w:val="00736991"/>
    <w:rsid w:val="0073727D"/>
    <w:rsid w:val="00737B81"/>
    <w:rsid w:val="00737DE1"/>
    <w:rsid w:val="0074002F"/>
    <w:rsid w:val="007400ED"/>
    <w:rsid w:val="00740559"/>
    <w:rsid w:val="00740897"/>
    <w:rsid w:val="00740B65"/>
    <w:rsid w:val="00740E03"/>
    <w:rsid w:val="00740FAF"/>
    <w:rsid w:val="00741468"/>
    <w:rsid w:val="00741595"/>
    <w:rsid w:val="007415DF"/>
    <w:rsid w:val="00741A1C"/>
    <w:rsid w:val="00741B3E"/>
    <w:rsid w:val="00741ECC"/>
    <w:rsid w:val="007422FC"/>
    <w:rsid w:val="007427B1"/>
    <w:rsid w:val="00742A4B"/>
    <w:rsid w:val="00742C12"/>
    <w:rsid w:val="00742E45"/>
    <w:rsid w:val="00742ECC"/>
    <w:rsid w:val="00742F2D"/>
    <w:rsid w:val="007439B8"/>
    <w:rsid w:val="00744098"/>
    <w:rsid w:val="00744101"/>
    <w:rsid w:val="00744587"/>
    <w:rsid w:val="00744725"/>
    <w:rsid w:val="00744A61"/>
    <w:rsid w:val="00744AC1"/>
    <w:rsid w:val="00744F29"/>
    <w:rsid w:val="007456E2"/>
    <w:rsid w:val="00745740"/>
    <w:rsid w:val="00745769"/>
    <w:rsid w:val="0074582D"/>
    <w:rsid w:val="00745AAD"/>
    <w:rsid w:val="00745D10"/>
    <w:rsid w:val="00745DD4"/>
    <w:rsid w:val="00745E21"/>
    <w:rsid w:val="0074601E"/>
    <w:rsid w:val="007461F0"/>
    <w:rsid w:val="0074628F"/>
    <w:rsid w:val="00746337"/>
    <w:rsid w:val="00746393"/>
    <w:rsid w:val="00746475"/>
    <w:rsid w:val="00746836"/>
    <w:rsid w:val="00746A7F"/>
    <w:rsid w:val="00746EDF"/>
    <w:rsid w:val="0074721F"/>
    <w:rsid w:val="00747573"/>
    <w:rsid w:val="00750335"/>
    <w:rsid w:val="007503D8"/>
    <w:rsid w:val="007506DF"/>
    <w:rsid w:val="00750E49"/>
    <w:rsid w:val="00750E66"/>
    <w:rsid w:val="00750F53"/>
    <w:rsid w:val="007511AB"/>
    <w:rsid w:val="007512A0"/>
    <w:rsid w:val="00751A2F"/>
    <w:rsid w:val="00751C8F"/>
    <w:rsid w:val="00751EB9"/>
    <w:rsid w:val="00752906"/>
    <w:rsid w:val="00752C4A"/>
    <w:rsid w:val="00752F0E"/>
    <w:rsid w:val="007537D8"/>
    <w:rsid w:val="00753922"/>
    <w:rsid w:val="00753A47"/>
    <w:rsid w:val="00753CC4"/>
    <w:rsid w:val="00753D0D"/>
    <w:rsid w:val="007541C8"/>
    <w:rsid w:val="0075426D"/>
    <w:rsid w:val="00754448"/>
    <w:rsid w:val="007544EE"/>
    <w:rsid w:val="00754677"/>
    <w:rsid w:val="007547E0"/>
    <w:rsid w:val="00755320"/>
    <w:rsid w:val="007558E6"/>
    <w:rsid w:val="00755B70"/>
    <w:rsid w:val="00755E16"/>
    <w:rsid w:val="00755F19"/>
    <w:rsid w:val="0075612C"/>
    <w:rsid w:val="007561D9"/>
    <w:rsid w:val="00756269"/>
    <w:rsid w:val="007565A0"/>
    <w:rsid w:val="007567D7"/>
    <w:rsid w:val="00756873"/>
    <w:rsid w:val="00757150"/>
    <w:rsid w:val="007576CC"/>
    <w:rsid w:val="00757703"/>
    <w:rsid w:val="00757B11"/>
    <w:rsid w:val="00757DAA"/>
    <w:rsid w:val="00757E2E"/>
    <w:rsid w:val="00760039"/>
    <w:rsid w:val="00760253"/>
    <w:rsid w:val="007603C6"/>
    <w:rsid w:val="0076065B"/>
    <w:rsid w:val="0076087C"/>
    <w:rsid w:val="0076093E"/>
    <w:rsid w:val="00760B7F"/>
    <w:rsid w:val="0076134D"/>
    <w:rsid w:val="00761457"/>
    <w:rsid w:val="00761813"/>
    <w:rsid w:val="00761CDC"/>
    <w:rsid w:val="00761F2F"/>
    <w:rsid w:val="0076201A"/>
    <w:rsid w:val="007620C1"/>
    <w:rsid w:val="00762753"/>
    <w:rsid w:val="007627DE"/>
    <w:rsid w:val="00762A8A"/>
    <w:rsid w:val="00762AFF"/>
    <w:rsid w:val="00762F4E"/>
    <w:rsid w:val="0076302E"/>
    <w:rsid w:val="00763114"/>
    <w:rsid w:val="00763168"/>
    <w:rsid w:val="00763683"/>
    <w:rsid w:val="007638E4"/>
    <w:rsid w:val="00763940"/>
    <w:rsid w:val="00763AEC"/>
    <w:rsid w:val="00763C0F"/>
    <w:rsid w:val="00763D4D"/>
    <w:rsid w:val="00763FDD"/>
    <w:rsid w:val="00764035"/>
    <w:rsid w:val="007645AE"/>
    <w:rsid w:val="007648B3"/>
    <w:rsid w:val="00764B20"/>
    <w:rsid w:val="00764C64"/>
    <w:rsid w:val="00765460"/>
    <w:rsid w:val="00765F82"/>
    <w:rsid w:val="007663B6"/>
    <w:rsid w:val="0076650A"/>
    <w:rsid w:val="007669D8"/>
    <w:rsid w:val="00766EFF"/>
    <w:rsid w:val="007671BF"/>
    <w:rsid w:val="00767232"/>
    <w:rsid w:val="0076753E"/>
    <w:rsid w:val="00767AA9"/>
    <w:rsid w:val="00767FE4"/>
    <w:rsid w:val="00770184"/>
    <w:rsid w:val="00770855"/>
    <w:rsid w:val="00770A26"/>
    <w:rsid w:val="00770B0E"/>
    <w:rsid w:val="00770CFA"/>
    <w:rsid w:val="00771137"/>
    <w:rsid w:val="007711B6"/>
    <w:rsid w:val="0077143F"/>
    <w:rsid w:val="00771A2D"/>
    <w:rsid w:val="00771FCC"/>
    <w:rsid w:val="00772087"/>
    <w:rsid w:val="00772171"/>
    <w:rsid w:val="00772180"/>
    <w:rsid w:val="007725A9"/>
    <w:rsid w:val="0077275E"/>
    <w:rsid w:val="0077286E"/>
    <w:rsid w:val="00772967"/>
    <w:rsid w:val="00772FED"/>
    <w:rsid w:val="00773441"/>
    <w:rsid w:val="00773E34"/>
    <w:rsid w:val="007740AD"/>
    <w:rsid w:val="007743D6"/>
    <w:rsid w:val="00774606"/>
    <w:rsid w:val="007747EC"/>
    <w:rsid w:val="00774BAF"/>
    <w:rsid w:val="00774FE4"/>
    <w:rsid w:val="007751AA"/>
    <w:rsid w:val="0077563F"/>
    <w:rsid w:val="007758DF"/>
    <w:rsid w:val="00775A0F"/>
    <w:rsid w:val="00775A5C"/>
    <w:rsid w:val="007760E1"/>
    <w:rsid w:val="0077664D"/>
    <w:rsid w:val="00776655"/>
    <w:rsid w:val="00776A4B"/>
    <w:rsid w:val="00776C48"/>
    <w:rsid w:val="00776ECA"/>
    <w:rsid w:val="0077708F"/>
    <w:rsid w:val="007778C5"/>
    <w:rsid w:val="0077793C"/>
    <w:rsid w:val="00780766"/>
    <w:rsid w:val="00780910"/>
    <w:rsid w:val="00780C4F"/>
    <w:rsid w:val="00781589"/>
    <w:rsid w:val="00781738"/>
    <w:rsid w:val="00781B53"/>
    <w:rsid w:val="00781C33"/>
    <w:rsid w:val="00781EEC"/>
    <w:rsid w:val="0078220A"/>
    <w:rsid w:val="007826C7"/>
    <w:rsid w:val="0078289A"/>
    <w:rsid w:val="00782A21"/>
    <w:rsid w:val="00782B93"/>
    <w:rsid w:val="007834E6"/>
    <w:rsid w:val="0078390C"/>
    <w:rsid w:val="00783F5D"/>
    <w:rsid w:val="00784050"/>
    <w:rsid w:val="00784744"/>
    <w:rsid w:val="00784A63"/>
    <w:rsid w:val="00784B22"/>
    <w:rsid w:val="00784F94"/>
    <w:rsid w:val="007854B6"/>
    <w:rsid w:val="007854F3"/>
    <w:rsid w:val="00785AFB"/>
    <w:rsid w:val="00785DA6"/>
    <w:rsid w:val="007862FE"/>
    <w:rsid w:val="007866B2"/>
    <w:rsid w:val="007866EF"/>
    <w:rsid w:val="00786FC4"/>
    <w:rsid w:val="00787146"/>
    <w:rsid w:val="00787408"/>
    <w:rsid w:val="0078783F"/>
    <w:rsid w:val="00787862"/>
    <w:rsid w:val="00787B8D"/>
    <w:rsid w:val="00787BA8"/>
    <w:rsid w:val="00787BBE"/>
    <w:rsid w:val="007901FD"/>
    <w:rsid w:val="00791042"/>
    <w:rsid w:val="00791480"/>
    <w:rsid w:val="00791592"/>
    <w:rsid w:val="007916E3"/>
    <w:rsid w:val="007916E6"/>
    <w:rsid w:val="00791FAD"/>
    <w:rsid w:val="007920F0"/>
    <w:rsid w:val="007922E6"/>
    <w:rsid w:val="00792610"/>
    <w:rsid w:val="00792736"/>
    <w:rsid w:val="00792857"/>
    <w:rsid w:val="00792A62"/>
    <w:rsid w:val="00792AED"/>
    <w:rsid w:val="00792AF5"/>
    <w:rsid w:val="00792DCD"/>
    <w:rsid w:val="00792E2F"/>
    <w:rsid w:val="0079334F"/>
    <w:rsid w:val="00793A59"/>
    <w:rsid w:val="00793ABE"/>
    <w:rsid w:val="00793ADD"/>
    <w:rsid w:val="00793C41"/>
    <w:rsid w:val="00793CEE"/>
    <w:rsid w:val="00793DBC"/>
    <w:rsid w:val="00793F33"/>
    <w:rsid w:val="007940B6"/>
    <w:rsid w:val="007940DD"/>
    <w:rsid w:val="0079428D"/>
    <w:rsid w:val="00794331"/>
    <w:rsid w:val="00794F08"/>
    <w:rsid w:val="007957F1"/>
    <w:rsid w:val="00795AA6"/>
    <w:rsid w:val="00795E05"/>
    <w:rsid w:val="007960E8"/>
    <w:rsid w:val="0079688D"/>
    <w:rsid w:val="00796CD7"/>
    <w:rsid w:val="00796DF7"/>
    <w:rsid w:val="0079727A"/>
    <w:rsid w:val="00797680"/>
    <w:rsid w:val="0079768E"/>
    <w:rsid w:val="00797826"/>
    <w:rsid w:val="007979CF"/>
    <w:rsid w:val="00797AB3"/>
    <w:rsid w:val="00797BD6"/>
    <w:rsid w:val="00797F5C"/>
    <w:rsid w:val="00797F74"/>
    <w:rsid w:val="007A00E7"/>
    <w:rsid w:val="007A068E"/>
    <w:rsid w:val="007A088A"/>
    <w:rsid w:val="007A0B63"/>
    <w:rsid w:val="007A0F0A"/>
    <w:rsid w:val="007A0F29"/>
    <w:rsid w:val="007A1674"/>
    <w:rsid w:val="007A16EF"/>
    <w:rsid w:val="007A1872"/>
    <w:rsid w:val="007A1AF9"/>
    <w:rsid w:val="007A1D08"/>
    <w:rsid w:val="007A1DDB"/>
    <w:rsid w:val="007A24B9"/>
    <w:rsid w:val="007A24F4"/>
    <w:rsid w:val="007A2612"/>
    <w:rsid w:val="007A278F"/>
    <w:rsid w:val="007A2B7F"/>
    <w:rsid w:val="007A3A97"/>
    <w:rsid w:val="007A3BE9"/>
    <w:rsid w:val="007A3D64"/>
    <w:rsid w:val="007A4B2F"/>
    <w:rsid w:val="007A4C34"/>
    <w:rsid w:val="007A4CAA"/>
    <w:rsid w:val="007A4F48"/>
    <w:rsid w:val="007A54BD"/>
    <w:rsid w:val="007A5983"/>
    <w:rsid w:val="007A62F6"/>
    <w:rsid w:val="007A6643"/>
    <w:rsid w:val="007A69AD"/>
    <w:rsid w:val="007A72E1"/>
    <w:rsid w:val="007A736F"/>
    <w:rsid w:val="007A73FC"/>
    <w:rsid w:val="007A7824"/>
    <w:rsid w:val="007B0198"/>
    <w:rsid w:val="007B02EE"/>
    <w:rsid w:val="007B041D"/>
    <w:rsid w:val="007B04E6"/>
    <w:rsid w:val="007B0E68"/>
    <w:rsid w:val="007B1072"/>
    <w:rsid w:val="007B1330"/>
    <w:rsid w:val="007B1623"/>
    <w:rsid w:val="007B16C0"/>
    <w:rsid w:val="007B19EF"/>
    <w:rsid w:val="007B1A8B"/>
    <w:rsid w:val="007B1CF7"/>
    <w:rsid w:val="007B266A"/>
    <w:rsid w:val="007B2B17"/>
    <w:rsid w:val="007B2D1B"/>
    <w:rsid w:val="007B2D9F"/>
    <w:rsid w:val="007B2DEE"/>
    <w:rsid w:val="007B33CB"/>
    <w:rsid w:val="007B34B1"/>
    <w:rsid w:val="007B3869"/>
    <w:rsid w:val="007B39A2"/>
    <w:rsid w:val="007B4039"/>
    <w:rsid w:val="007B46C0"/>
    <w:rsid w:val="007B4ED6"/>
    <w:rsid w:val="007B4F09"/>
    <w:rsid w:val="007B4FE4"/>
    <w:rsid w:val="007B55AB"/>
    <w:rsid w:val="007B5904"/>
    <w:rsid w:val="007B590C"/>
    <w:rsid w:val="007B59A1"/>
    <w:rsid w:val="007B6072"/>
    <w:rsid w:val="007B6318"/>
    <w:rsid w:val="007B6B3F"/>
    <w:rsid w:val="007B7190"/>
    <w:rsid w:val="007B750C"/>
    <w:rsid w:val="007B7591"/>
    <w:rsid w:val="007B75B8"/>
    <w:rsid w:val="007B767F"/>
    <w:rsid w:val="007B7A33"/>
    <w:rsid w:val="007C0119"/>
    <w:rsid w:val="007C0291"/>
    <w:rsid w:val="007C064B"/>
    <w:rsid w:val="007C0BAC"/>
    <w:rsid w:val="007C11AF"/>
    <w:rsid w:val="007C14FF"/>
    <w:rsid w:val="007C18AE"/>
    <w:rsid w:val="007C2736"/>
    <w:rsid w:val="007C2812"/>
    <w:rsid w:val="007C2A52"/>
    <w:rsid w:val="007C2D7C"/>
    <w:rsid w:val="007C2F59"/>
    <w:rsid w:val="007C3035"/>
    <w:rsid w:val="007C3191"/>
    <w:rsid w:val="007C35EC"/>
    <w:rsid w:val="007C3606"/>
    <w:rsid w:val="007C368E"/>
    <w:rsid w:val="007C38AD"/>
    <w:rsid w:val="007C3BF6"/>
    <w:rsid w:val="007C3D3B"/>
    <w:rsid w:val="007C3E9C"/>
    <w:rsid w:val="007C4DE9"/>
    <w:rsid w:val="007C4E34"/>
    <w:rsid w:val="007C4E44"/>
    <w:rsid w:val="007C4FC1"/>
    <w:rsid w:val="007C5438"/>
    <w:rsid w:val="007C56FB"/>
    <w:rsid w:val="007C5C43"/>
    <w:rsid w:val="007C5CE1"/>
    <w:rsid w:val="007C5E7A"/>
    <w:rsid w:val="007C5FAE"/>
    <w:rsid w:val="007C611F"/>
    <w:rsid w:val="007C625D"/>
    <w:rsid w:val="007C6812"/>
    <w:rsid w:val="007C69C1"/>
    <w:rsid w:val="007C6B53"/>
    <w:rsid w:val="007C6CCA"/>
    <w:rsid w:val="007C74D3"/>
    <w:rsid w:val="007C77CE"/>
    <w:rsid w:val="007C7880"/>
    <w:rsid w:val="007C7A1F"/>
    <w:rsid w:val="007C7D1A"/>
    <w:rsid w:val="007D0447"/>
    <w:rsid w:val="007D07D8"/>
    <w:rsid w:val="007D0D14"/>
    <w:rsid w:val="007D0F59"/>
    <w:rsid w:val="007D10FD"/>
    <w:rsid w:val="007D1470"/>
    <w:rsid w:val="007D1528"/>
    <w:rsid w:val="007D16A8"/>
    <w:rsid w:val="007D1712"/>
    <w:rsid w:val="007D26C5"/>
    <w:rsid w:val="007D2892"/>
    <w:rsid w:val="007D28E7"/>
    <w:rsid w:val="007D314A"/>
    <w:rsid w:val="007D316D"/>
    <w:rsid w:val="007D3406"/>
    <w:rsid w:val="007D36D1"/>
    <w:rsid w:val="007D3A47"/>
    <w:rsid w:val="007D3AA5"/>
    <w:rsid w:val="007D3D07"/>
    <w:rsid w:val="007D3E88"/>
    <w:rsid w:val="007D3F64"/>
    <w:rsid w:val="007D4025"/>
    <w:rsid w:val="007D41AB"/>
    <w:rsid w:val="007D44A6"/>
    <w:rsid w:val="007D4597"/>
    <w:rsid w:val="007D4701"/>
    <w:rsid w:val="007D4870"/>
    <w:rsid w:val="007D49B6"/>
    <w:rsid w:val="007D4B30"/>
    <w:rsid w:val="007D4CD3"/>
    <w:rsid w:val="007D4DB8"/>
    <w:rsid w:val="007D4E99"/>
    <w:rsid w:val="007D4E9E"/>
    <w:rsid w:val="007D5000"/>
    <w:rsid w:val="007D5138"/>
    <w:rsid w:val="007D5246"/>
    <w:rsid w:val="007D5440"/>
    <w:rsid w:val="007D55C3"/>
    <w:rsid w:val="007D5708"/>
    <w:rsid w:val="007D574A"/>
    <w:rsid w:val="007D5BD6"/>
    <w:rsid w:val="007D5ED5"/>
    <w:rsid w:val="007D5F6D"/>
    <w:rsid w:val="007D60A9"/>
    <w:rsid w:val="007D6536"/>
    <w:rsid w:val="007D6ED2"/>
    <w:rsid w:val="007D72E0"/>
    <w:rsid w:val="007D72F6"/>
    <w:rsid w:val="007D74CF"/>
    <w:rsid w:val="007D76E7"/>
    <w:rsid w:val="007D7849"/>
    <w:rsid w:val="007D786E"/>
    <w:rsid w:val="007D7C73"/>
    <w:rsid w:val="007D7FE0"/>
    <w:rsid w:val="007E0A83"/>
    <w:rsid w:val="007E0C1C"/>
    <w:rsid w:val="007E0DD0"/>
    <w:rsid w:val="007E0EDD"/>
    <w:rsid w:val="007E10AE"/>
    <w:rsid w:val="007E12C8"/>
    <w:rsid w:val="007E1627"/>
    <w:rsid w:val="007E1842"/>
    <w:rsid w:val="007E1A19"/>
    <w:rsid w:val="007E1D73"/>
    <w:rsid w:val="007E2559"/>
    <w:rsid w:val="007E2732"/>
    <w:rsid w:val="007E2915"/>
    <w:rsid w:val="007E2B0B"/>
    <w:rsid w:val="007E2EBC"/>
    <w:rsid w:val="007E30F9"/>
    <w:rsid w:val="007E33E9"/>
    <w:rsid w:val="007E35C8"/>
    <w:rsid w:val="007E3B1C"/>
    <w:rsid w:val="007E3FCA"/>
    <w:rsid w:val="007E5419"/>
    <w:rsid w:val="007E5605"/>
    <w:rsid w:val="007E561C"/>
    <w:rsid w:val="007E5AF5"/>
    <w:rsid w:val="007E5B98"/>
    <w:rsid w:val="007E6A32"/>
    <w:rsid w:val="007E6EA1"/>
    <w:rsid w:val="007E6FA6"/>
    <w:rsid w:val="007E75E3"/>
    <w:rsid w:val="007E75E9"/>
    <w:rsid w:val="007E7870"/>
    <w:rsid w:val="007E7BA0"/>
    <w:rsid w:val="007F01DF"/>
    <w:rsid w:val="007F03FE"/>
    <w:rsid w:val="007F0A27"/>
    <w:rsid w:val="007F0A53"/>
    <w:rsid w:val="007F0C4A"/>
    <w:rsid w:val="007F0CC4"/>
    <w:rsid w:val="007F0E0D"/>
    <w:rsid w:val="007F0F87"/>
    <w:rsid w:val="007F1188"/>
    <w:rsid w:val="007F126C"/>
    <w:rsid w:val="007F1A73"/>
    <w:rsid w:val="007F1D1B"/>
    <w:rsid w:val="007F1FFE"/>
    <w:rsid w:val="007F208A"/>
    <w:rsid w:val="007F269C"/>
    <w:rsid w:val="007F2BFF"/>
    <w:rsid w:val="007F3312"/>
    <w:rsid w:val="007F3331"/>
    <w:rsid w:val="007F33FB"/>
    <w:rsid w:val="007F3C4A"/>
    <w:rsid w:val="007F4025"/>
    <w:rsid w:val="007F4034"/>
    <w:rsid w:val="007F414D"/>
    <w:rsid w:val="007F42B4"/>
    <w:rsid w:val="007F43D3"/>
    <w:rsid w:val="007F4562"/>
    <w:rsid w:val="007F4849"/>
    <w:rsid w:val="007F4BC9"/>
    <w:rsid w:val="007F4E1C"/>
    <w:rsid w:val="007F4E6B"/>
    <w:rsid w:val="007F5213"/>
    <w:rsid w:val="007F55FE"/>
    <w:rsid w:val="007F5AF9"/>
    <w:rsid w:val="007F5C41"/>
    <w:rsid w:val="007F5F74"/>
    <w:rsid w:val="007F6125"/>
    <w:rsid w:val="007F63B2"/>
    <w:rsid w:val="007F75E2"/>
    <w:rsid w:val="007F766A"/>
    <w:rsid w:val="007F77FE"/>
    <w:rsid w:val="007F788F"/>
    <w:rsid w:val="007F7A4C"/>
    <w:rsid w:val="007F7F89"/>
    <w:rsid w:val="0080029B"/>
    <w:rsid w:val="008002BF"/>
    <w:rsid w:val="00800398"/>
    <w:rsid w:val="0080041F"/>
    <w:rsid w:val="00800650"/>
    <w:rsid w:val="00800818"/>
    <w:rsid w:val="00800E86"/>
    <w:rsid w:val="0080117C"/>
    <w:rsid w:val="008015C6"/>
    <w:rsid w:val="00801600"/>
    <w:rsid w:val="00801FEC"/>
    <w:rsid w:val="008026E0"/>
    <w:rsid w:val="0080282B"/>
    <w:rsid w:val="00802DFA"/>
    <w:rsid w:val="00802E33"/>
    <w:rsid w:val="00802E3F"/>
    <w:rsid w:val="008030FE"/>
    <w:rsid w:val="008031DD"/>
    <w:rsid w:val="00803373"/>
    <w:rsid w:val="008034F1"/>
    <w:rsid w:val="00804028"/>
    <w:rsid w:val="008042AB"/>
    <w:rsid w:val="00804319"/>
    <w:rsid w:val="008043C6"/>
    <w:rsid w:val="008046FF"/>
    <w:rsid w:val="00804C86"/>
    <w:rsid w:val="008053B2"/>
    <w:rsid w:val="00805621"/>
    <w:rsid w:val="008062A0"/>
    <w:rsid w:val="0080666A"/>
    <w:rsid w:val="008066E3"/>
    <w:rsid w:val="00806834"/>
    <w:rsid w:val="00806D6F"/>
    <w:rsid w:val="00806D8E"/>
    <w:rsid w:val="00806F75"/>
    <w:rsid w:val="00807462"/>
    <w:rsid w:val="008075FA"/>
    <w:rsid w:val="00807719"/>
    <w:rsid w:val="00807A55"/>
    <w:rsid w:val="00807B6C"/>
    <w:rsid w:val="00810422"/>
    <w:rsid w:val="008109D8"/>
    <w:rsid w:val="00811012"/>
    <w:rsid w:val="008111AE"/>
    <w:rsid w:val="00811324"/>
    <w:rsid w:val="00811427"/>
    <w:rsid w:val="008114FF"/>
    <w:rsid w:val="0081175D"/>
    <w:rsid w:val="008119B1"/>
    <w:rsid w:val="00811A37"/>
    <w:rsid w:val="00811C2D"/>
    <w:rsid w:val="00812C1D"/>
    <w:rsid w:val="00812EBD"/>
    <w:rsid w:val="008131A8"/>
    <w:rsid w:val="00813B41"/>
    <w:rsid w:val="00813B7C"/>
    <w:rsid w:val="00813BD7"/>
    <w:rsid w:val="00813C30"/>
    <w:rsid w:val="00813F19"/>
    <w:rsid w:val="0081420C"/>
    <w:rsid w:val="008142B6"/>
    <w:rsid w:val="008146A8"/>
    <w:rsid w:val="008147FC"/>
    <w:rsid w:val="008148F8"/>
    <w:rsid w:val="00814E3D"/>
    <w:rsid w:val="00814F79"/>
    <w:rsid w:val="0081558F"/>
    <w:rsid w:val="00815CCD"/>
    <w:rsid w:val="00815D19"/>
    <w:rsid w:val="008163AB"/>
    <w:rsid w:val="008164E2"/>
    <w:rsid w:val="00816771"/>
    <w:rsid w:val="00816B15"/>
    <w:rsid w:val="00816D29"/>
    <w:rsid w:val="00817251"/>
    <w:rsid w:val="0081730D"/>
    <w:rsid w:val="00817441"/>
    <w:rsid w:val="008174F0"/>
    <w:rsid w:val="00817A0E"/>
    <w:rsid w:val="00817AD8"/>
    <w:rsid w:val="00817FB2"/>
    <w:rsid w:val="0082003F"/>
    <w:rsid w:val="0082024B"/>
    <w:rsid w:val="008202DD"/>
    <w:rsid w:val="0082081B"/>
    <w:rsid w:val="00820A3E"/>
    <w:rsid w:val="00820BF5"/>
    <w:rsid w:val="008210F3"/>
    <w:rsid w:val="008217E0"/>
    <w:rsid w:val="0082180F"/>
    <w:rsid w:val="00821810"/>
    <w:rsid w:val="00821A4A"/>
    <w:rsid w:val="00821B95"/>
    <w:rsid w:val="008221E5"/>
    <w:rsid w:val="0082245C"/>
    <w:rsid w:val="00822653"/>
    <w:rsid w:val="00822C97"/>
    <w:rsid w:val="00822F34"/>
    <w:rsid w:val="00823032"/>
    <w:rsid w:val="0082341E"/>
    <w:rsid w:val="00823931"/>
    <w:rsid w:val="008239F5"/>
    <w:rsid w:val="00823CB5"/>
    <w:rsid w:val="00823CD0"/>
    <w:rsid w:val="00823F84"/>
    <w:rsid w:val="00824232"/>
    <w:rsid w:val="0082423A"/>
    <w:rsid w:val="008244EE"/>
    <w:rsid w:val="008247EC"/>
    <w:rsid w:val="00824862"/>
    <w:rsid w:val="00824905"/>
    <w:rsid w:val="008258A8"/>
    <w:rsid w:val="00825CC5"/>
    <w:rsid w:val="00826500"/>
    <w:rsid w:val="00826832"/>
    <w:rsid w:val="00826921"/>
    <w:rsid w:val="00826B78"/>
    <w:rsid w:val="00826C3F"/>
    <w:rsid w:val="00826D95"/>
    <w:rsid w:val="008270ED"/>
    <w:rsid w:val="008270F7"/>
    <w:rsid w:val="0082712D"/>
    <w:rsid w:val="00827200"/>
    <w:rsid w:val="00827339"/>
    <w:rsid w:val="00827574"/>
    <w:rsid w:val="00827632"/>
    <w:rsid w:val="00830553"/>
    <w:rsid w:val="008313C0"/>
    <w:rsid w:val="0083173C"/>
    <w:rsid w:val="00831A0E"/>
    <w:rsid w:val="00831C50"/>
    <w:rsid w:val="00831D35"/>
    <w:rsid w:val="00831E4D"/>
    <w:rsid w:val="00831FB4"/>
    <w:rsid w:val="008322B3"/>
    <w:rsid w:val="008325AF"/>
    <w:rsid w:val="00832CFD"/>
    <w:rsid w:val="00832DE9"/>
    <w:rsid w:val="00833135"/>
    <w:rsid w:val="008331B7"/>
    <w:rsid w:val="00833619"/>
    <w:rsid w:val="008336D2"/>
    <w:rsid w:val="00833861"/>
    <w:rsid w:val="00833BCA"/>
    <w:rsid w:val="00833C32"/>
    <w:rsid w:val="00833C70"/>
    <w:rsid w:val="00834143"/>
    <w:rsid w:val="00834394"/>
    <w:rsid w:val="00834A9C"/>
    <w:rsid w:val="00834AC0"/>
    <w:rsid w:val="00834D72"/>
    <w:rsid w:val="008353D7"/>
    <w:rsid w:val="008356E1"/>
    <w:rsid w:val="008357B7"/>
    <w:rsid w:val="00835F99"/>
    <w:rsid w:val="00836060"/>
    <w:rsid w:val="00836191"/>
    <w:rsid w:val="0083667E"/>
    <w:rsid w:val="00836B5C"/>
    <w:rsid w:val="00836D87"/>
    <w:rsid w:val="0083708C"/>
    <w:rsid w:val="00837F36"/>
    <w:rsid w:val="0084041E"/>
    <w:rsid w:val="00840443"/>
    <w:rsid w:val="00840701"/>
    <w:rsid w:val="008409B4"/>
    <w:rsid w:val="008410D1"/>
    <w:rsid w:val="008414BD"/>
    <w:rsid w:val="008418DD"/>
    <w:rsid w:val="00841C40"/>
    <w:rsid w:val="0084234D"/>
    <w:rsid w:val="0084247A"/>
    <w:rsid w:val="0084255E"/>
    <w:rsid w:val="00842858"/>
    <w:rsid w:val="00842A1F"/>
    <w:rsid w:val="00842BD3"/>
    <w:rsid w:val="00842D04"/>
    <w:rsid w:val="00842EB0"/>
    <w:rsid w:val="00842EB5"/>
    <w:rsid w:val="008432C2"/>
    <w:rsid w:val="008435EF"/>
    <w:rsid w:val="0084369A"/>
    <w:rsid w:val="0084383F"/>
    <w:rsid w:val="00843AA5"/>
    <w:rsid w:val="00843C90"/>
    <w:rsid w:val="0084404F"/>
    <w:rsid w:val="00844636"/>
    <w:rsid w:val="00844651"/>
    <w:rsid w:val="008448D8"/>
    <w:rsid w:val="00844C0F"/>
    <w:rsid w:val="0084500C"/>
    <w:rsid w:val="0084511C"/>
    <w:rsid w:val="00845169"/>
    <w:rsid w:val="00845BED"/>
    <w:rsid w:val="00845F5F"/>
    <w:rsid w:val="0084622D"/>
    <w:rsid w:val="008463C1"/>
    <w:rsid w:val="008463E9"/>
    <w:rsid w:val="00846636"/>
    <w:rsid w:val="0084697C"/>
    <w:rsid w:val="00846989"/>
    <w:rsid w:val="00846A30"/>
    <w:rsid w:val="00846E44"/>
    <w:rsid w:val="00847084"/>
    <w:rsid w:val="00847861"/>
    <w:rsid w:val="00847FC5"/>
    <w:rsid w:val="008501FF"/>
    <w:rsid w:val="00850231"/>
    <w:rsid w:val="0085044B"/>
    <w:rsid w:val="008504B9"/>
    <w:rsid w:val="00850511"/>
    <w:rsid w:val="00850624"/>
    <w:rsid w:val="00850919"/>
    <w:rsid w:val="00850AC9"/>
    <w:rsid w:val="00850C13"/>
    <w:rsid w:val="00850CC4"/>
    <w:rsid w:val="00850FE3"/>
    <w:rsid w:val="00851241"/>
    <w:rsid w:val="00851501"/>
    <w:rsid w:val="00851569"/>
    <w:rsid w:val="00851596"/>
    <w:rsid w:val="00851626"/>
    <w:rsid w:val="0085329E"/>
    <w:rsid w:val="00853312"/>
    <w:rsid w:val="008536A1"/>
    <w:rsid w:val="00853968"/>
    <w:rsid w:val="00853D82"/>
    <w:rsid w:val="008541B1"/>
    <w:rsid w:val="008541C4"/>
    <w:rsid w:val="008545B4"/>
    <w:rsid w:val="00854A52"/>
    <w:rsid w:val="00854F41"/>
    <w:rsid w:val="00855191"/>
    <w:rsid w:val="0085548B"/>
    <w:rsid w:val="008555A4"/>
    <w:rsid w:val="00855948"/>
    <w:rsid w:val="00856084"/>
    <w:rsid w:val="0085618D"/>
    <w:rsid w:val="00856959"/>
    <w:rsid w:val="00856A26"/>
    <w:rsid w:val="00856A2D"/>
    <w:rsid w:val="0085764E"/>
    <w:rsid w:val="008577BF"/>
    <w:rsid w:val="00857876"/>
    <w:rsid w:val="00857AD4"/>
    <w:rsid w:val="00860814"/>
    <w:rsid w:val="00860A6E"/>
    <w:rsid w:val="00860CCC"/>
    <w:rsid w:val="00860D66"/>
    <w:rsid w:val="00860EDB"/>
    <w:rsid w:val="008613CF"/>
    <w:rsid w:val="0086173F"/>
    <w:rsid w:val="00861BD3"/>
    <w:rsid w:val="00861C07"/>
    <w:rsid w:val="0086211B"/>
    <w:rsid w:val="00862426"/>
    <w:rsid w:val="008624E3"/>
    <w:rsid w:val="00862B2A"/>
    <w:rsid w:val="00862C5B"/>
    <w:rsid w:val="008630AF"/>
    <w:rsid w:val="008638C0"/>
    <w:rsid w:val="00863E08"/>
    <w:rsid w:val="00864290"/>
    <w:rsid w:val="008642BE"/>
    <w:rsid w:val="0086478E"/>
    <w:rsid w:val="00864C87"/>
    <w:rsid w:val="008651B9"/>
    <w:rsid w:val="0086549E"/>
    <w:rsid w:val="0086571B"/>
    <w:rsid w:val="0086609F"/>
    <w:rsid w:val="0086670C"/>
    <w:rsid w:val="008667F7"/>
    <w:rsid w:val="00866812"/>
    <w:rsid w:val="00866935"/>
    <w:rsid w:val="00866940"/>
    <w:rsid w:val="00866C1F"/>
    <w:rsid w:val="00866C2C"/>
    <w:rsid w:val="00867146"/>
    <w:rsid w:val="00867AE0"/>
    <w:rsid w:val="00867D21"/>
    <w:rsid w:val="00867FEC"/>
    <w:rsid w:val="00867FF6"/>
    <w:rsid w:val="00870487"/>
    <w:rsid w:val="008705FC"/>
    <w:rsid w:val="0087083F"/>
    <w:rsid w:val="008708DD"/>
    <w:rsid w:val="00870A24"/>
    <w:rsid w:val="00870DA8"/>
    <w:rsid w:val="00871BBF"/>
    <w:rsid w:val="00871BEF"/>
    <w:rsid w:val="00872530"/>
    <w:rsid w:val="00872535"/>
    <w:rsid w:val="00872713"/>
    <w:rsid w:val="00872DAA"/>
    <w:rsid w:val="00872DE8"/>
    <w:rsid w:val="00872E41"/>
    <w:rsid w:val="0087305E"/>
    <w:rsid w:val="008730E1"/>
    <w:rsid w:val="008735C4"/>
    <w:rsid w:val="00873A8D"/>
    <w:rsid w:val="0087422D"/>
    <w:rsid w:val="0087423A"/>
    <w:rsid w:val="008746A3"/>
    <w:rsid w:val="00874BF7"/>
    <w:rsid w:val="008752DF"/>
    <w:rsid w:val="0087530D"/>
    <w:rsid w:val="0087530F"/>
    <w:rsid w:val="00875459"/>
    <w:rsid w:val="008755DC"/>
    <w:rsid w:val="00875615"/>
    <w:rsid w:val="0087563B"/>
    <w:rsid w:val="00875747"/>
    <w:rsid w:val="00875837"/>
    <w:rsid w:val="00875C03"/>
    <w:rsid w:val="00875C7A"/>
    <w:rsid w:val="008768E6"/>
    <w:rsid w:val="00876DB7"/>
    <w:rsid w:val="00876F19"/>
    <w:rsid w:val="008776D7"/>
    <w:rsid w:val="00877B7E"/>
    <w:rsid w:val="00877E35"/>
    <w:rsid w:val="008814DB"/>
    <w:rsid w:val="008816E3"/>
    <w:rsid w:val="00881AE3"/>
    <w:rsid w:val="00881D48"/>
    <w:rsid w:val="00882743"/>
    <w:rsid w:val="00882845"/>
    <w:rsid w:val="008829D9"/>
    <w:rsid w:val="008834B1"/>
    <w:rsid w:val="0088352E"/>
    <w:rsid w:val="00883531"/>
    <w:rsid w:val="00883C13"/>
    <w:rsid w:val="00883CAE"/>
    <w:rsid w:val="00883D8C"/>
    <w:rsid w:val="00884982"/>
    <w:rsid w:val="00884983"/>
    <w:rsid w:val="00884A57"/>
    <w:rsid w:val="00884DC6"/>
    <w:rsid w:val="00884E06"/>
    <w:rsid w:val="0088522D"/>
    <w:rsid w:val="00885814"/>
    <w:rsid w:val="00885A8F"/>
    <w:rsid w:val="00885AE9"/>
    <w:rsid w:val="00886021"/>
    <w:rsid w:val="008863F3"/>
    <w:rsid w:val="00886540"/>
    <w:rsid w:val="00886F95"/>
    <w:rsid w:val="0088704B"/>
    <w:rsid w:val="00887A05"/>
    <w:rsid w:val="00890374"/>
    <w:rsid w:val="00890419"/>
    <w:rsid w:val="008907BF"/>
    <w:rsid w:val="008909FD"/>
    <w:rsid w:val="00890E91"/>
    <w:rsid w:val="008912AE"/>
    <w:rsid w:val="00891D94"/>
    <w:rsid w:val="0089231C"/>
    <w:rsid w:val="00892EC1"/>
    <w:rsid w:val="00893251"/>
    <w:rsid w:val="0089336D"/>
    <w:rsid w:val="0089359F"/>
    <w:rsid w:val="008935A4"/>
    <w:rsid w:val="008935C6"/>
    <w:rsid w:val="008936B4"/>
    <w:rsid w:val="008936F0"/>
    <w:rsid w:val="0089388E"/>
    <w:rsid w:val="00893B0F"/>
    <w:rsid w:val="00894331"/>
    <w:rsid w:val="0089442B"/>
    <w:rsid w:val="00894736"/>
    <w:rsid w:val="00894846"/>
    <w:rsid w:val="0089489C"/>
    <w:rsid w:val="00894CD1"/>
    <w:rsid w:val="00894D53"/>
    <w:rsid w:val="0089559C"/>
    <w:rsid w:val="00896161"/>
    <w:rsid w:val="00896206"/>
    <w:rsid w:val="0089646E"/>
    <w:rsid w:val="0089652C"/>
    <w:rsid w:val="008966CC"/>
    <w:rsid w:val="008967F2"/>
    <w:rsid w:val="00896B30"/>
    <w:rsid w:val="00896BF5"/>
    <w:rsid w:val="00896BF6"/>
    <w:rsid w:val="00896EBF"/>
    <w:rsid w:val="00896F33"/>
    <w:rsid w:val="008970F5"/>
    <w:rsid w:val="008979B5"/>
    <w:rsid w:val="00897B4E"/>
    <w:rsid w:val="00897FF0"/>
    <w:rsid w:val="008A08C8"/>
    <w:rsid w:val="008A0FAF"/>
    <w:rsid w:val="008A105E"/>
    <w:rsid w:val="008A1DE2"/>
    <w:rsid w:val="008A222E"/>
    <w:rsid w:val="008A22BA"/>
    <w:rsid w:val="008A23D6"/>
    <w:rsid w:val="008A2788"/>
    <w:rsid w:val="008A28E0"/>
    <w:rsid w:val="008A2BCA"/>
    <w:rsid w:val="008A3A60"/>
    <w:rsid w:val="008A3F39"/>
    <w:rsid w:val="008A419A"/>
    <w:rsid w:val="008A41CE"/>
    <w:rsid w:val="008A422C"/>
    <w:rsid w:val="008A4649"/>
    <w:rsid w:val="008A46CB"/>
    <w:rsid w:val="008A46D2"/>
    <w:rsid w:val="008A4B2A"/>
    <w:rsid w:val="008A4D8D"/>
    <w:rsid w:val="008A4DE8"/>
    <w:rsid w:val="008A4E42"/>
    <w:rsid w:val="008A5037"/>
    <w:rsid w:val="008A519D"/>
    <w:rsid w:val="008A52B1"/>
    <w:rsid w:val="008A5ACF"/>
    <w:rsid w:val="008A5BA3"/>
    <w:rsid w:val="008A5CA2"/>
    <w:rsid w:val="008A6205"/>
    <w:rsid w:val="008A6569"/>
    <w:rsid w:val="008A699F"/>
    <w:rsid w:val="008A69B9"/>
    <w:rsid w:val="008A6B3D"/>
    <w:rsid w:val="008A701E"/>
    <w:rsid w:val="008A73CD"/>
    <w:rsid w:val="008A7E10"/>
    <w:rsid w:val="008B00F7"/>
    <w:rsid w:val="008B056D"/>
    <w:rsid w:val="008B06DB"/>
    <w:rsid w:val="008B09F6"/>
    <w:rsid w:val="008B0DBF"/>
    <w:rsid w:val="008B1511"/>
    <w:rsid w:val="008B1BD6"/>
    <w:rsid w:val="008B1EA3"/>
    <w:rsid w:val="008B224D"/>
    <w:rsid w:val="008B252F"/>
    <w:rsid w:val="008B2B19"/>
    <w:rsid w:val="008B3057"/>
    <w:rsid w:val="008B35A6"/>
    <w:rsid w:val="008B3AF7"/>
    <w:rsid w:val="008B3C4B"/>
    <w:rsid w:val="008B3CC7"/>
    <w:rsid w:val="008B42B1"/>
    <w:rsid w:val="008B44EF"/>
    <w:rsid w:val="008B4503"/>
    <w:rsid w:val="008B464D"/>
    <w:rsid w:val="008B47A3"/>
    <w:rsid w:val="008B4E0D"/>
    <w:rsid w:val="008B4EE3"/>
    <w:rsid w:val="008B4F43"/>
    <w:rsid w:val="008B5578"/>
    <w:rsid w:val="008B5864"/>
    <w:rsid w:val="008B593E"/>
    <w:rsid w:val="008B5B50"/>
    <w:rsid w:val="008B65D7"/>
    <w:rsid w:val="008B6909"/>
    <w:rsid w:val="008B6AB7"/>
    <w:rsid w:val="008B6ACE"/>
    <w:rsid w:val="008B6F76"/>
    <w:rsid w:val="008B70AE"/>
    <w:rsid w:val="008B70D3"/>
    <w:rsid w:val="008B773A"/>
    <w:rsid w:val="008B77A0"/>
    <w:rsid w:val="008B7937"/>
    <w:rsid w:val="008B7E21"/>
    <w:rsid w:val="008B7FF8"/>
    <w:rsid w:val="008C01ED"/>
    <w:rsid w:val="008C02C0"/>
    <w:rsid w:val="008C0758"/>
    <w:rsid w:val="008C0E59"/>
    <w:rsid w:val="008C0F96"/>
    <w:rsid w:val="008C1C2A"/>
    <w:rsid w:val="008C1EF6"/>
    <w:rsid w:val="008C2998"/>
    <w:rsid w:val="008C2AE4"/>
    <w:rsid w:val="008C30B9"/>
    <w:rsid w:val="008C330C"/>
    <w:rsid w:val="008C364D"/>
    <w:rsid w:val="008C407A"/>
    <w:rsid w:val="008C45A9"/>
    <w:rsid w:val="008C46B0"/>
    <w:rsid w:val="008C47B2"/>
    <w:rsid w:val="008C48ED"/>
    <w:rsid w:val="008C5180"/>
    <w:rsid w:val="008C51B1"/>
    <w:rsid w:val="008C58EC"/>
    <w:rsid w:val="008C58ED"/>
    <w:rsid w:val="008C5D21"/>
    <w:rsid w:val="008C5DB9"/>
    <w:rsid w:val="008C5E11"/>
    <w:rsid w:val="008C5EB7"/>
    <w:rsid w:val="008C622A"/>
    <w:rsid w:val="008C7107"/>
    <w:rsid w:val="008C73A5"/>
    <w:rsid w:val="008C73E0"/>
    <w:rsid w:val="008C770F"/>
    <w:rsid w:val="008C7969"/>
    <w:rsid w:val="008D0098"/>
    <w:rsid w:val="008D0731"/>
    <w:rsid w:val="008D0935"/>
    <w:rsid w:val="008D0B53"/>
    <w:rsid w:val="008D103E"/>
    <w:rsid w:val="008D1817"/>
    <w:rsid w:val="008D18C7"/>
    <w:rsid w:val="008D1B2F"/>
    <w:rsid w:val="008D1C3F"/>
    <w:rsid w:val="008D1D3F"/>
    <w:rsid w:val="008D20B1"/>
    <w:rsid w:val="008D2232"/>
    <w:rsid w:val="008D2284"/>
    <w:rsid w:val="008D241F"/>
    <w:rsid w:val="008D299D"/>
    <w:rsid w:val="008D3240"/>
    <w:rsid w:val="008D3462"/>
    <w:rsid w:val="008D34D3"/>
    <w:rsid w:val="008D37A1"/>
    <w:rsid w:val="008D3B87"/>
    <w:rsid w:val="008D42AB"/>
    <w:rsid w:val="008D4BDE"/>
    <w:rsid w:val="008D4FCE"/>
    <w:rsid w:val="008D5088"/>
    <w:rsid w:val="008D51F5"/>
    <w:rsid w:val="008D5423"/>
    <w:rsid w:val="008D59A2"/>
    <w:rsid w:val="008D5D7C"/>
    <w:rsid w:val="008D5E57"/>
    <w:rsid w:val="008D633F"/>
    <w:rsid w:val="008D6424"/>
    <w:rsid w:val="008D688A"/>
    <w:rsid w:val="008D6966"/>
    <w:rsid w:val="008D6974"/>
    <w:rsid w:val="008D69F6"/>
    <w:rsid w:val="008D6AFF"/>
    <w:rsid w:val="008D6C74"/>
    <w:rsid w:val="008D6C8F"/>
    <w:rsid w:val="008D6D10"/>
    <w:rsid w:val="008D6E20"/>
    <w:rsid w:val="008D712D"/>
    <w:rsid w:val="008D7288"/>
    <w:rsid w:val="008D7368"/>
    <w:rsid w:val="008D7374"/>
    <w:rsid w:val="008D77AB"/>
    <w:rsid w:val="008D7908"/>
    <w:rsid w:val="008D7ACF"/>
    <w:rsid w:val="008D7CA3"/>
    <w:rsid w:val="008D7CFD"/>
    <w:rsid w:val="008D7D21"/>
    <w:rsid w:val="008D7E00"/>
    <w:rsid w:val="008E0169"/>
    <w:rsid w:val="008E0464"/>
    <w:rsid w:val="008E047D"/>
    <w:rsid w:val="008E056A"/>
    <w:rsid w:val="008E0583"/>
    <w:rsid w:val="008E1170"/>
    <w:rsid w:val="008E17E7"/>
    <w:rsid w:val="008E18C8"/>
    <w:rsid w:val="008E1B4C"/>
    <w:rsid w:val="008E2075"/>
    <w:rsid w:val="008E212C"/>
    <w:rsid w:val="008E24A1"/>
    <w:rsid w:val="008E2587"/>
    <w:rsid w:val="008E26B3"/>
    <w:rsid w:val="008E2C67"/>
    <w:rsid w:val="008E2CCF"/>
    <w:rsid w:val="008E2DD1"/>
    <w:rsid w:val="008E2FDA"/>
    <w:rsid w:val="008E34B1"/>
    <w:rsid w:val="008E354B"/>
    <w:rsid w:val="008E3B63"/>
    <w:rsid w:val="008E42D0"/>
    <w:rsid w:val="008E4E5E"/>
    <w:rsid w:val="008E5140"/>
    <w:rsid w:val="008E515A"/>
    <w:rsid w:val="008E534B"/>
    <w:rsid w:val="008E56FB"/>
    <w:rsid w:val="008E5FF3"/>
    <w:rsid w:val="008E6574"/>
    <w:rsid w:val="008E69B4"/>
    <w:rsid w:val="008E6A54"/>
    <w:rsid w:val="008E6CDD"/>
    <w:rsid w:val="008E6F4F"/>
    <w:rsid w:val="008E6F64"/>
    <w:rsid w:val="008E73BB"/>
    <w:rsid w:val="008E73D6"/>
    <w:rsid w:val="008E7A51"/>
    <w:rsid w:val="008E7BA2"/>
    <w:rsid w:val="008E7D98"/>
    <w:rsid w:val="008F0538"/>
    <w:rsid w:val="008F084A"/>
    <w:rsid w:val="008F0B20"/>
    <w:rsid w:val="008F0FB9"/>
    <w:rsid w:val="008F107B"/>
    <w:rsid w:val="008F1657"/>
    <w:rsid w:val="008F17AF"/>
    <w:rsid w:val="008F2242"/>
    <w:rsid w:val="008F227A"/>
    <w:rsid w:val="008F2371"/>
    <w:rsid w:val="008F2674"/>
    <w:rsid w:val="008F2FC2"/>
    <w:rsid w:val="008F30F7"/>
    <w:rsid w:val="008F3104"/>
    <w:rsid w:val="008F35B5"/>
    <w:rsid w:val="008F3697"/>
    <w:rsid w:val="008F3C0D"/>
    <w:rsid w:val="008F3F26"/>
    <w:rsid w:val="008F43D8"/>
    <w:rsid w:val="008F4932"/>
    <w:rsid w:val="008F49D9"/>
    <w:rsid w:val="008F4A63"/>
    <w:rsid w:val="008F4A6F"/>
    <w:rsid w:val="008F4DA8"/>
    <w:rsid w:val="008F4F9F"/>
    <w:rsid w:val="008F5496"/>
    <w:rsid w:val="008F5F16"/>
    <w:rsid w:val="008F64DD"/>
    <w:rsid w:val="008F6631"/>
    <w:rsid w:val="008F67BA"/>
    <w:rsid w:val="008F6CBB"/>
    <w:rsid w:val="008F6D95"/>
    <w:rsid w:val="008F714F"/>
    <w:rsid w:val="008F768B"/>
    <w:rsid w:val="008F7B3F"/>
    <w:rsid w:val="008F7DE8"/>
    <w:rsid w:val="008F7E13"/>
    <w:rsid w:val="00900126"/>
    <w:rsid w:val="00900141"/>
    <w:rsid w:val="00900172"/>
    <w:rsid w:val="009004E2"/>
    <w:rsid w:val="0090068E"/>
    <w:rsid w:val="009007E8"/>
    <w:rsid w:val="00900E85"/>
    <w:rsid w:val="009016FE"/>
    <w:rsid w:val="0090177D"/>
    <w:rsid w:val="009017AC"/>
    <w:rsid w:val="00901C1C"/>
    <w:rsid w:val="00901DC0"/>
    <w:rsid w:val="00901E34"/>
    <w:rsid w:val="009021E4"/>
    <w:rsid w:val="009025B3"/>
    <w:rsid w:val="0090270C"/>
    <w:rsid w:val="00902C86"/>
    <w:rsid w:val="0090336A"/>
    <w:rsid w:val="009038C1"/>
    <w:rsid w:val="00903B10"/>
    <w:rsid w:val="00903BDA"/>
    <w:rsid w:val="00903D93"/>
    <w:rsid w:val="00904043"/>
    <w:rsid w:val="0090405B"/>
    <w:rsid w:val="00904AF7"/>
    <w:rsid w:val="00904CA9"/>
    <w:rsid w:val="009054CF"/>
    <w:rsid w:val="00905686"/>
    <w:rsid w:val="00905A67"/>
    <w:rsid w:val="00905C39"/>
    <w:rsid w:val="00905E21"/>
    <w:rsid w:val="00905E45"/>
    <w:rsid w:val="00905EE4"/>
    <w:rsid w:val="00906110"/>
    <w:rsid w:val="00906348"/>
    <w:rsid w:val="009065E0"/>
    <w:rsid w:val="0090683B"/>
    <w:rsid w:val="00906CF4"/>
    <w:rsid w:val="00906E5B"/>
    <w:rsid w:val="009079DD"/>
    <w:rsid w:val="00907AA7"/>
    <w:rsid w:val="00907AC2"/>
    <w:rsid w:val="00907B29"/>
    <w:rsid w:val="0091011D"/>
    <w:rsid w:val="009105F7"/>
    <w:rsid w:val="009108E3"/>
    <w:rsid w:val="00911601"/>
    <w:rsid w:val="00911683"/>
    <w:rsid w:val="009119AA"/>
    <w:rsid w:val="00911B54"/>
    <w:rsid w:val="00911CCF"/>
    <w:rsid w:val="00911F82"/>
    <w:rsid w:val="0091231A"/>
    <w:rsid w:val="00912B28"/>
    <w:rsid w:val="00912C84"/>
    <w:rsid w:val="00912D54"/>
    <w:rsid w:val="00912F93"/>
    <w:rsid w:val="00913142"/>
    <w:rsid w:val="009136F4"/>
    <w:rsid w:val="00913A44"/>
    <w:rsid w:val="00913B38"/>
    <w:rsid w:val="00913F2A"/>
    <w:rsid w:val="00913F55"/>
    <w:rsid w:val="00913FDF"/>
    <w:rsid w:val="009143A1"/>
    <w:rsid w:val="009145FE"/>
    <w:rsid w:val="009149C2"/>
    <w:rsid w:val="00914BE9"/>
    <w:rsid w:val="00914CD5"/>
    <w:rsid w:val="009150E8"/>
    <w:rsid w:val="009152DC"/>
    <w:rsid w:val="00915536"/>
    <w:rsid w:val="009155BC"/>
    <w:rsid w:val="009162DE"/>
    <w:rsid w:val="00916327"/>
    <w:rsid w:val="009169A1"/>
    <w:rsid w:val="00916AC2"/>
    <w:rsid w:val="00916BC6"/>
    <w:rsid w:val="00916CA7"/>
    <w:rsid w:val="009171BD"/>
    <w:rsid w:val="0091727A"/>
    <w:rsid w:val="00917AF3"/>
    <w:rsid w:val="00917D3A"/>
    <w:rsid w:val="00917D95"/>
    <w:rsid w:val="00917DCA"/>
    <w:rsid w:val="00917E39"/>
    <w:rsid w:val="00920182"/>
    <w:rsid w:val="00920468"/>
    <w:rsid w:val="009207AE"/>
    <w:rsid w:val="00920AC9"/>
    <w:rsid w:val="00920B5A"/>
    <w:rsid w:val="00920C7A"/>
    <w:rsid w:val="009212D7"/>
    <w:rsid w:val="009213FF"/>
    <w:rsid w:val="00921910"/>
    <w:rsid w:val="00921A15"/>
    <w:rsid w:val="00921B46"/>
    <w:rsid w:val="009220AC"/>
    <w:rsid w:val="009221DB"/>
    <w:rsid w:val="009221F2"/>
    <w:rsid w:val="009225B9"/>
    <w:rsid w:val="00922725"/>
    <w:rsid w:val="00922DA1"/>
    <w:rsid w:val="009231A8"/>
    <w:rsid w:val="009238BF"/>
    <w:rsid w:val="009238DE"/>
    <w:rsid w:val="0092395C"/>
    <w:rsid w:val="00923AF8"/>
    <w:rsid w:val="00923BA1"/>
    <w:rsid w:val="00923CF4"/>
    <w:rsid w:val="009243A9"/>
    <w:rsid w:val="00924C01"/>
    <w:rsid w:val="00924D6E"/>
    <w:rsid w:val="00925556"/>
    <w:rsid w:val="009258F5"/>
    <w:rsid w:val="0092662C"/>
    <w:rsid w:val="00926992"/>
    <w:rsid w:val="00927276"/>
    <w:rsid w:val="009274DE"/>
    <w:rsid w:val="0092786D"/>
    <w:rsid w:val="009279DA"/>
    <w:rsid w:val="00927A11"/>
    <w:rsid w:val="00927C6E"/>
    <w:rsid w:val="00927EDD"/>
    <w:rsid w:val="009301C0"/>
    <w:rsid w:val="00930390"/>
    <w:rsid w:val="009306AE"/>
    <w:rsid w:val="0093076B"/>
    <w:rsid w:val="009308EA"/>
    <w:rsid w:val="00930C50"/>
    <w:rsid w:val="00930EED"/>
    <w:rsid w:val="00931A3E"/>
    <w:rsid w:val="00933111"/>
    <w:rsid w:val="009336E5"/>
    <w:rsid w:val="00933A4B"/>
    <w:rsid w:val="00934321"/>
    <w:rsid w:val="00934740"/>
    <w:rsid w:val="00934773"/>
    <w:rsid w:val="00934BF2"/>
    <w:rsid w:val="00934F26"/>
    <w:rsid w:val="00934F7E"/>
    <w:rsid w:val="0093563E"/>
    <w:rsid w:val="00935EC2"/>
    <w:rsid w:val="00935F3F"/>
    <w:rsid w:val="00936226"/>
    <w:rsid w:val="0093622B"/>
    <w:rsid w:val="00936A3D"/>
    <w:rsid w:val="00936E75"/>
    <w:rsid w:val="00936FC4"/>
    <w:rsid w:val="00937070"/>
    <w:rsid w:val="0093741F"/>
    <w:rsid w:val="00937563"/>
    <w:rsid w:val="00937682"/>
    <w:rsid w:val="00937764"/>
    <w:rsid w:val="0093776C"/>
    <w:rsid w:val="00937BCC"/>
    <w:rsid w:val="009400EE"/>
    <w:rsid w:val="00940274"/>
    <w:rsid w:val="009402FE"/>
    <w:rsid w:val="00940EC6"/>
    <w:rsid w:val="009410A6"/>
    <w:rsid w:val="00941220"/>
    <w:rsid w:val="00941C38"/>
    <w:rsid w:val="00941F3E"/>
    <w:rsid w:val="00941FB1"/>
    <w:rsid w:val="009421AC"/>
    <w:rsid w:val="00942944"/>
    <w:rsid w:val="00942A3D"/>
    <w:rsid w:val="00942B47"/>
    <w:rsid w:val="00942C4A"/>
    <w:rsid w:val="00942F91"/>
    <w:rsid w:val="00942FEE"/>
    <w:rsid w:val="009438FF"/>
    <w:rsid w:val="00944223"/>
    <w:rsid w:val="00944825"/>
    <w:rsid w:val="009449D9"/>
    <w:rsid w:val="00944A3A"/>
    <w:rsid w:val="009459D5"/>
    <w:rsid w:val="00945D70"/>
    <w:rsid w:val="0094644D"/>
    <w:rsid w:val="009467DC"/>
    <w:rsid w:val="00946A84"/>
    <w:rsid w:val="009475AA"/>
    <w:rsid w:val="00947929"/>
    <w:rsid w:val="00947A67"/>
    <w:rsid w:val="00947E87"/>
    <w:rsid w:val="009503CE"/>
    <w:rsid w:val="00950445"/>
    <w:rsid w:val="00950540"/>
    <w:rsid w:val="0095098A"/>
    <w:rsid w:val="00950B36"/>
    <w:rsid w:val="00950D98"/>
    <w:rsid w:val="00950F38"/>
    <w:rsid w:val="00950F43"/>
    <w:rsid w:val="0095112C"/>
    <w:rsid w:val="009513B2"/>
    <w:rsid w:val="009513D6"/>
    <w:rsid w:val="00951A7B"/>
    <w:rsid w:val="00951AEE"/>
    <w:rsid w:val="00951EA0"/>
    <w:rsid w:val="00952052"/>
    <w:rsid w:val="00952149"/>
    <w:rsid w:val="0095231F"/>
    <w:rsid w:val="00952368"/>
    <w:rsid w:val="00952385"/>
    <w:rsid w:val="009528F1"/>
    <w:rsid w:val="00952912"/>
    <w:rsid w:val="00952FB3"/>
    <w:rsid w:val="00952FC1"/>
    <w:rsid w:val="00953224"/>
    <w:rsid w:val="00953410"/>
    <w:rsid w:val="00953EBA"/>
    <w:rsid w:val="00953EC1"/>
    <w:rsid w:val="00954170"/>
    <w:rsid w:val="00954464"/>
    <w:rsid w:val="00954765"/>
    <w:rsid w:val="0095479A"/>
    <w:rsid w:val="00954D64"/>
    <w:rsid w:val="00954E43"/>
    <w:rsid w:val="009553EA"/>
    <w:rsid w:val="009555FE"/>
    <w:rsid w:val="00955629"/>
    <w:rsid w:val="00955647"/>
    <w:rsid w:val="00955C5A"/>
    <w:rsid w:val="00955D0A"/>
    <w:rsid w:val="00955E05"/>
    <w:rsid w:val="00956030"/>
    <w:rsid w:val="00956103"/>
    <w:rsid w:val="0095636E"/>
    <w:rsid w:val="0095650D"/>
    <w:rsid w:val="009567FB"/>
    <w:rsid w:val="00956AB4"/>
    <w:rsid w:val="00956B1A"/>
    <w:rsid w:val="00956FF2"/>
    <w:rsid w:val="009570F7"/>
    <w:rsid w:val="00957709"/>
    <w:rsid w:val="00957745"/>
    <w:rsid w:val="00957B8F"/>
    <w:rsid w:val="00957FDD"/>
    <w:rsid w:val="0096029D"/>
    <w:rsid w:val="009603F8"/>
    <w:rsid w:val="0096068D"/>
    <w:rsid w:val="0096081D"/>
    <w:rsid w:val="00960998"/>
    <w:rsid w:val="0096108E"/>
    <w:rsid w:val="009610D3"/>
    <w:rsid w:val="0096131E"/>
    <w:rsid w:val="00961A3F"/>
    <w:rsid w:val="00961B9E"/>
    <w:rsid w:val="00962213"/>
    <w:rsid w:val="0096230B"/>
    <w:rsid w:val="00962747"/>
    <w:rsid w:val="009636CC"/>
    <w:rsid w:val="0096397C"/>
    <w:rsid w:val="00963AFE"/>
    <w:rsid w:val="00963C97"/>
    <w:rsid w:val="00963ECF"/>
    <w:rsid w:val="00964329"/>
    <w:rsid w:val="00964C62"/>
    <w:rsid w:val="00965372"/>
    <w:rsid w:val="0096548B"/>
    <w:rsid w:val="00965579"/>
    <w:rsid w:val="009655A5"/>
    <w:rsid w:val="009656BF"/>
    <w:rsid w:val="00965C6A"/>
    <w:rsid w:val="00965CB2"/>
    <w:rsid w:val="00966362"/>
    <w:rsid w:val="0096689B"/>
    <w:rsid w:val="00966F8F"/>
    <w:rsid w:val="00967391"/>
    <w:rsid w:val="0096746E"/>
    <w:rsid w:val="009675B0"/>
    <w:rsid w:val="00967850"/>
    <w:rsid w:val="00967A5F"/>
    <w:rsid w:val="00967EFF"/>
    <w:rsid w:val="009703A7"/>
    <w:rsid w:val="00970A9D"/>
    <w:rsid w:val="00970AF6"/>
    <w:rsid w:val="00970BF6"/>
    <w:rsid w:val="00970DE6"/>
    <w:rsid w:val="00971180"/>
    <w:rsid w:val="00971AEA"/>
    <w:rsid w:val="00971CD8"/>
    <w:rsid w:val="00971D57"/>
    <w:rsid w:val="00971E0B"/>
    <w:rsid w:val="00971E2F"/>
    <w:rsid w:val="00972083"/>
    <w:rsid w:val="009721EA"/>
    <w:rsid w:val="009724DE"/>
    <w:rsid w:val="009729B4"/>
    <w:rsid w:val="00972FBA"/>
    <w:rsid w:val="00973017"/>
    <w:rsid w:val="009730B2"/>
    <w:rsid w:val="00973279"/>
    <w:rsid w:val="00973419"/>
    <w:rsid w:val="009734DE"/>
    <w:rsid w:val="009737FC"/>
    <w:rsid w:val="00973B9C"/>
    <w:rsid w:val="00973CC3"/>
    <w:rsid w:val="00973E16"/>
    <w:rsid w:val="00974119"/>
    <w:rsid w:val="00974387"/>
    <w:rsid w:val="009747EA"/>
    <w:rsid w:val="0097497E"/>
    <w:rsid w:val="00974A0A"/>
    <w:rsid w:val="00974A8E"/>
    <w:rsid w:val="00974F90"/>
    <w:rsid w:val="00974FA6"/>
    <w:rsid w:val="009751AC"/>
    <w:rsid w:val="00975391"/>
    <w:rsid w:val="00975C61"/>
    <w:rsid w:val="00975D3B"/>
    <w:rsid w:val="0097631F"/>
    <w:rsid w:val="00976741"/>
    <w:rsid w:val="00976789"/>
    <w:rsid w:val="00976CE0"/>
    <w:rsid w:val="00976DDA"/>
    <w:rsid w:val="00976E09"/>
    <w:rsid w:val="009776A2"/>
    <w:rsid w:val="00977981"/>
    <w:rsid w:val="00977AB2"/>
    <w:rsid w:val="00977DF0"/>
    <w:rsid w:val="00977F9E"/>
    <w:rsid w:val="00980010"/>
    <w:rsid w:val="009806B9"/>
    <w:rsid w:val="009808B3"/>
    <w:rsid w:val="00980922"/>
    <w:rsid w:val="00980F08"/>
    <w:rsid w:val="009810CD"/>
    <w:rsid w:val="009815C8"/>
    <w:rsid w:val="009819EA"/>
    <w:rsid w:val="00981AAF"/>
    <w:rsid w:val="00981E10"/>
    <w:rsid w:val="00981E68"/>
    <w:rsid w:val="00981EEA"/>
    <w:rsid w:val="0098262E"/>
    <w:rsid w:val="00982D50"/>
    <w:rsid w:val="009830F0"/>
    <w:rsid w:val="00983250"/>
    <w:rsid w:val="0098336B"/>
    <w:rsid w:val="009839AF"/>
    <w:rsid w:val="00983AAE"/>
    <w:rsid w:val="00984181"/>
    <w:rsid w:val="009844AC"/>
    <w:rsid w:val="00984A0B"/>
    <w:rsid w:val="00984B15"/>
    <w:rsid w:val="00984C20"/>
    <w:rsid w:val="00984DEA"/>
    <w:rsid w:val="00984F48"/>
    <w:rsid w:val="00985619"/>
    <w:rsid w:val="00985B86"/>
    <w:rsid w:val="00985DB8"/>
    <w:rsid w:val="009863B2"/>
    <w:rsid w:val="009863E6"/>
    <w:rsid w:val="00986408"/>
    <w:rsid w:val="009866D2"/>
    <w:rsid w:val="00986A16"/>
    <w:rsid w:val="00986A94"/>
    <w:rsid w:val="00986BFD"/>
    <w:rsid w:val="00986D00"/>
    <w:rsid w:val="00986D0B"/>
    <w:rsid w:val="00987084"/>
    <w:rsid w:val="009874F0"/>
    <w:rsid w:val="0098750D"/>
    <w:rsid w:val="00987A22"/>
    <w:rsid w:val="00987B7D"/>
    <w:rsid w:val="00987E35"/>
    <w:rsid w:val="00990573"/>
    <w:rsid w:val="00990C2B"/>
    <w:rsid w:val="009910F8"/>
    <w:rsid w:val="00991891"/>
    <w:rsid w:val="00991A8F"/>
    <w:rsid w:val="00991DAB"/>
    <w:rsid w:val="00991E60"/>
    <w:rsid w:val="00991E8A"/>
    <w:rsid w:val="0099227B"/>
    <w:rsid w:val="009923A7"/>
    <w:rsid w:val="00992627"/>
    <w:rsid w:val="00992763"/>
    <w:rsid w:val="0099355E"/>
    <w:rsid w:val="00993C06"/>
    <w:rsid w:val="00993CD9"/>
    <w:rsid w:val="00993EC4"/>
    <w:rsid w:val="00994040"/>
    <w:rsid w:val="0099416F"/>
    <w:rsid w:val="0099431E"/>
    <w:rsid w:val="00994335"/>
    <w:rsid w:val="00994827"/>
    <w:rsid w:val="009948FD"/>
    <w:rsid w:val="0099495C"/>
    <w:rsid w:val="00994BA6"/>
    <w:rsid w:val="009951C8"/>
    <w:rsid w:val="0099539C"/>
    <w:rsid w:val="00995953"/>
    <w:rsid w:val="00995ABA"/>
    <w:rsid w:val="00996692"/>
    <w:rsid w:val="00996807"/>
    <w:rsid w:val="0099684B"/>
    <w:rsid w:val="009969AF"/>
    <w:rsid w:val="00996DDB"/>
    <w:rsid w:val="00996EEA"/>
    <w:rsid w:val="0099708F"/>
    <w:rsid w:val="0099726E"/>
    <w:rsid w:val="0099780B"/>
    <w:rsid w:val="00997F94"/>
    <w:rsid w:val="009A04B3"/>
    <w:rsid w:val="009A0BA1"/>
    <w:rsid w:val="009A0D03"/>
    <w:rsid w:val="009A0E04"/>
    <w:rsid w:val="009A1122"/>
    <w:rsid w:val="009A117A"/>
    <w:rsid w:val="009A1291"/>
    <w:rsid w:val="009A178E"/>
    <w:rsid w:val="009A17A6"/>
    <w:rsid w:val="009A18AC"/>
    <w:rsid w:val="009A1B4A"/>
    <w:rsid w:val="009A2656"/>
    <w:rsid w:val="009A2BC2"/>
    <w:rsid w:val="009A2D12"/>
    <w:rsid w:val="009A2DCA"/>
    <w:rsid w:val="009A2E1A"/>
    <w:rsid w:val="009A2E4B"/>
    <w:rsid w:val="009A2FA6"/>
    <w:rsid w:val="009A384F"/>
    <w:rsid w:val="009A3A57"/>
    <w:rsid w:val="009A4278"/>
    <w:rsid w:val="009A4485"/>
    <w:rsid w:val="009A4743"/>
    <w:rsid w:val="009A4FDC"/>
    <w:rsid w:val="009A5281"/>
    <w:rsid w:val="009A54A4"/>
    <w:rsid w:val="009A55BB"/>
    <w:rsid w:val="009A5DE4"/>
    <w:rsid w:val="009A62DB"/>
    <w:rsid w:val="009A63B0"/>
    <w:rsid w:val="009A6AF2"/>
    <w:rsid w:val="009A6B06"/>
    <w:rsid w:val="009A6D86"/>
    <w:rsid w:val="009A6E54"/>
    <w:rsid w:val="009A70DB"/>
    <w:rsid w:val="009A7639"/>
    <w:rsid w:val="009A79BF"/>
    <w:rsid w:val="009A7AB3"/>
    <w:rsid w:val="009A7AED"/>
    <w:rsid w:val="009A7F0B"/>
    <w:rsid w:val="009A7F89"/>
    <w:rsid w:val="009B0252"/>
    <w:rsid w:val="009B02BA"/>
    <w:rsid w:val="009B04EC"/>
    <w:rsid w:val="009B0A84"/>
    <w:rsid w:val="009B0B66"/>
    <w:rsid w:val="009B1145"/>
    <w:rsid w:val="009B12DA"/>
    <w:rsid w:val="009B1731"/>
    <w:rsid w:val="009B22F5"/>
    <w:rsid w:val="009B2388"/>
    <w:rsid w:val="009B2CE6"/>
    <w:rsid w:val="009B2DDB"/>
    <w:rsid w:val="009B2E96"/>
    <w:rsid w:val="009B2F1A"/>
    <w:rsid w:val="009B3228"/>
    <w:rsid w:val="009B341B"/>
    <w:rsid w:val="009B3665"/>
    <w:rsid w:val="009B3947"/>
    <w:rsid w:val="009B3C71"/>
    <w:rsid w:val="009B42F7"/>
    <w:rsid w:val="009B4933"/>
    <w:rsid w:val="009B4A04"/>
    <w:rsid w:val="009B4D34"/>
    <w:rsid w:val="009B52FB"/>
    <w:rsid w:val="009B580D"/>
    <w:rsid w:val="009B5956"/>
    <w:rsid w:val="009B5970"/>
    <w:rsid w:val="009B5B5B"/>
    <w:rsid w:val="009B63D0"/>
    <w:rsid w:val="009B66D0"/>
    <w:rsid w:val="009B6800"/>
    <w:rsid w:val="009B68D1"/>
    <w:rsid w:val="009B6A69"/>
    <w:rsid w:val="009B6C40"/>
    <w:rsid w:val="009B70FA"/>
    <w:rsid w:val="009B747F"/>
    <w:rsid w:val="009C0707"/>
    <w:rsid w:val="009C07EF"/>
    <w:rsid w:val="009C0F00"/>
    <w:rsid w:val="009C111F"/>
    <w:rsid w:val="009C1329"/>
    <w:rsid w:val="009C1389"/>
    <w:rsid w:val="009C13A4"/>
    <w:rsid w:val="009C151C"/>
    <w:rsid w:val="009C1FFF"/>
    <w:rsid w:val="009C221C"/>
    <w:rsid w:val="009C254D"/>
    <w:rsid w:val="009C2902"/>
    <w:rsid w:val="009C29C2"/>
    <w:rsid w:val="009C29D5"/>
    <w:rsid w:val="009C2CB9"/>
    <w:rsid w:val="009C2CFF"/>
    <w:rsid w:val="009C2EE3"/>
    <w:rsid w:val="009C3083"/>
    <w:rsid w:val="009C316E"/>
    <w:rsid w:val="009C337F"/>
    <w:rsid w:val="009C3515"/>
    <w:rsid w:val="009C4427"/>
    <w:rsid w:val="009C4465"/>
    <w:rsid w:val="009C4A1E"/>
    <w:rsid w:val="009C4B18"/>
    <w:rsid w:val="009C4CC7"/>
    <w:rsid w:val="009C4D18"/>
    <w:rsid w:val="009C5124"/>
    <w:rsid w:val="009C51BB"/>
    <w:rsid w:val="009C57AD"/>
    <w:rsid w:val="009C5912"/>
    <w:rsid w:val="009C62C5"/>
    <w:rsid w:val="009C69CF"/>
    <w:rsid w:val="009C6B66"/>
    <w:rsid w:val="009C6C32"/>
    <w:rsid w:val="009C6E7E"/>
    <w:rsid w:val="009C7173"/>
    <w:rsid w:val="009C7263"/>
    <w:rsid w:val="009C72C5"/>
    <w:rsid w:val="009C7381"/>
    <w:rsid w:val="009C7A09"/>
    <w:rsid w:val="009C7B3D"/>
    <w:rsid w:val="009C7BEF"/>
    <w:rsid w:val="009D014A"/>
    <w:rsid w:val="009D02C4"/>
    <w:rsid w:val="009D050F"/>
    <w:rsid w:val="009D0699"/>
    <w:rsid w:val="009D07B0"/>
    <w:rsid w:val="009D08C2"/>
    <w:rsid w:val="009D0AA1"/>
    <w:rsid w:val="009D0D3F"/>
    <w:rsid w:val="009D0DAF"/>
    <w:rsid w:val="009D0F21"/>
    <w:rsid w:val="009D0F76"/>
    <w:rsid w:val="009D13C4"/>
    <w:rsid w:val="009D1604"/>
    <w:rsid w:val="009D2342"/>
    <w:rsid w:val="009D29D3"/>
    <w:rsid w:val="009D2C73"/>
    <w:rsid w:val="009D2E9A"/>
    <w:rsid w:val="009D3673"/>
    <w:rsid w:val="009D389A"/>
    <w:rsid w:val="009D39E2"/>
    <w:rsid w:val="009D41AB"/>
    <w:rsid w:val="009D43F2"/>
    <w:rsid w:val="009D49D7"/>
    <w:rsid w:val="009D4B7D"/>
    <w:rsid w:val="009D50C3"/>
    <w:rsid w:val="009D520C"/>
    <w:rsid w:val="009D52BD"/>
    <w:rsid w:val="009D5405"/>
    <w:rsid w:val="009D5640"/>
    <w:rsid w:val="009D5F59"/>
    <w:rsid w:val="009D61C4"/>
    <w:rsid w:val="009D6300"/>
    <w:rsid w:val="009D6744"/>
    <w:rsid w:val="009D69BE"/>
    <w:rsid w:val="009D6C85"/>
    <w:rsid w:val="009D7069"/>
    <w:rsid w:val="009D76C4"/>
    <w:rsid w:val="009D7767"/>
    <w:rsid w:val="009D7B0E"/>
    <w:rsid w:val="009D7F24"/>
    <w:rsid w:val="009E05F4"/>
    <w:rsid w:val="009E0605"/>
    <w:rsid w:val="009E0AB1"/>
    <w:rsid w:val="009E0B0D"/>
    <w:rsid w:val="009E0CCD"/>
    <w:rsid w:val="009E0DDC"/>
    <w:rsid w:val="009E0FB5"/>
    <w:rsid w:val="009E131D"/>
    <w:rsid w:val="009E14EA"/>
    <w:rsid w:val="009E1871"/>
    <w:rsid w:val="009E1B70"/>
    <w:rsid w:val="009E1BA4"/>
    <w:rsid w:val="009E1C70"/>
    <w:rsid w:val="009E1DFF"/>
    <w:rsid w:val="009E2033"/>
    <w:rsid w:val="009E20CB"/>
    <w:rsid w:val="009E263E"/>
    <w:rsid w:val="009E2944"/>
    <w:rsid w:val="009E2D8E"/>
    <w:rsid w:val="009E2ECD"/>
    <w:rsid w:val="009E2F4B"/>
    <w:rsid w:val="009E2F98"/>
    <w:rsid w:val="009E305D"/>
    <w:rsid w:val="009E31BC"/>
    <w:rsid w:val="009E3981"/>
    <w:rsid w:val="009E3A83"/>
    <w:rsid w:val="009E3D9F"/>
    <w:rsid w:val="009E4299"/>
    <w:rsid w:val="009E43B6"/>
    <w:rsid w:val="009E4AED"/>
    <w:rsid w:val="009E4BC6"/>
    <w:rsid w:val="009E4D1B"/>
    <w:rsid w:val="009E4DE3"/>
    <w:rsid w:val="009E57E1"/>
    <w:rsid w:val="009E5B05"/>
    <w:rsid w:val="009E5C37"/>
    <w:rsid w:val="009E611C"/>
    <w:rsid w:val="009E6123"/>
    <w:rsid w:val="009E6198"/>
    <w:rsid w:val="009E61B5"/>
    <w:rsid w:val="009E626C"/>
    <w:rsid w:val="009E6BA4"/>
    <w:rsid w:val="009E714A"/>
    <w:rsid w:val="009F0179"/>
    <w:rsid w:val="009F04C5"/>
    <w:rsid w:val="009F0886"/>
    <w:rsid w:val="009F0C2E"/>
    <w:rsid w:val="009F1168"/>
    <w:rsid w:val="009F1214"/>
    <w:rsid w:val="009F1346"/>
    <w:rsid w:val="009F1422"/>
    <w:rsid w:val="009F1C92"/>
    <w:rsid w:val="009F1F49"/>
    <w:rsid w:val="009F2037"/>
    <w:rsid w:val="009F20BD"/>
    <w:rsid w:val="009F21B4"/>
    <w:rsid w:val="009F23B1"/>
    <w:rsid w:val="009F2561"/>
    <w:rsid w:val="009F2563"/>
    <w:rsid w:val="009F2B22"/>
    <w:rsid w:val="009F2C09"/>
    <w:rsid w:val="009F2C59"/>
    <w:rsid w:val="009F319B"/>
    <w:rsid w:val="009F32B7"/>
    <w:rsid w:val="009F344D"/>
    <w:rsid w:val="009F34A8"/>
    <w:rsid w:val="009F3DE7"/>
    <w:rsid w:val="009F4659"/>
    <w:rsid w:val="009F46BC"/>
    <w:rsid w:val="009F47AB"/>
    <w:rsid w:val="009F48D1"/>
    <w:rsid w:val="009F4A97"/>
    <w:rsid w:val="009F4BC3"/>
    <w:rsid w:val="009F4CE1"/>
    <w:rsid w:val="009F4F66"/>
    <w:rsid w:val="009F559D"/>
    <w:rsid w:val="009F5B47"/>
    <w:rsid w:val="009F6103"/>
    <w:rsid w:val="009F622A"/>
    <w:rsid w:val="009F6758"/>
    <w:rsid w:val="009F68FC"/>
    <w:rsid w:val="009F6E3E"/>
    <w:rsid w:val="009F729C"/>
    <w:rsid w:val="009F7334"/>
    <w:rsid w:val="009F734A"/>
    <w:rsid w:val="009F7383"/>
    <w:rsid w:val="009F7676"/>
    <w:rsid w:val="009F7685"/>
    <w:rsid w:val="009F79F9"/>
    <w:rsid w:val="009F7C59"/>
    <w:rsid w:val="009F7D3E"/>
    <w:rsid w:val="00A002E1"/>
    <w:rsid w:val="00A00601"/>
    <w:rsid w:val="00A006D0"/>
    <w:rsid w:val="00A00994"/>
    <w:rsid w:val="00A00DDD"/>
    <w:rsid w:val="00A0137F"/>
    <w:rsid w:val="00A01612"/>
    <w:rsid w:val="00A01748"/>
    <w:rsid w:val="00A01C24"/>
    <w:rsid w:val="00A01FCA"/>
    <w:rsid w:val="00A02211"/>
    <w:rsid w:val="00A02487"/>
    <w:rsid w:val="00A026AD"/>
    <w:rsid w:val="00A02880"/>
    <w:rsid w:val="00A02C0A"/>
    <w:rsid w:val="00A03729"/>
    <w:rsid w:val="00A037C0"/>
    <w:rsid w:val="00A038AF"/>
    <w:rsid w:val="00A03BB6"/>
    <w:rsid w:val="00A03C66"/>
    <w:rsid w:val="00A03FE5"/>
    <w:rsid w:val="00A0408C"/>
    <w:rsid w:val="00A04238"/>
    <w:rsid w:val="00A044E1"/>
    <w:rsid w:val="00A044F9"/>
    <w:rsid w:val="00A0472D"/>
    <w:rsid w:val="00A04767"/>
    <w:rsid w:val="00A04C7C"/>
    <w:rsid w:val="00A04F19"/>
    <w:rsid w:val="00A05883"/>
    <w:rsid w:val="00A05978"/>
    <w:rsid w:val="00A05BF4"/>
    <w:rsid w:val="00A062B0"/>
    <w:rsid w:val="00A06376"/>
    <w:rsid w:val="00A0669A"/>
    <w:rsid w:val="00A06700"/>
    <w:rsid w:val="00A0679D"/>
    <w:rsid w:val="00A06DDC"/>
    <w:rsid w:val="00A101A2"/>
    <w:rsid w:val="00A104AB"/>
    <w:rsid w:val="00A105F1"/>
    <w:rsid w:val="00A10708"/>
    <w:rsid w:val="00A107DA"/>
    <w:rsid w:val="00A10F74"/>
    <w:rsid w:val="00A112CE"/>
    <w:rsid w:val="00A114CF"/>
    <w:rsid w:val="00A1152E"/>
    <w:rsid w:val="00A11771"/>
    <w:rsid w:val="00A11CFA"/>
    <w:rsid w:val="00A1206A"/>
    <w:rsid w:val="00A1262B"/>
    <w:rsid w:val="00A12E2B"/>
    <w:rsid w:val="00A12E9A"/>
    <w:rsid w:val="00A12FF3"/>
    <w:rsid w:val="00A131C0"/>
    <w:rsid w:val="00A13374"/>
    <w:rsid w:val="00A134EE"/>
    <w:rsid w:val="00A13BD0"/>
    <w:rsid w:val="00A13CD8"/>
    <w:rsid w:val="00A13DBE"/>
    <w:rsid w:val="00A13F2A"/>
    <w:rsid w:val="00A1436E"/>
    <w:rsid w:val="00A14674"/>
    <w:rsid w:val="00A148F8"/>
    <w:rsid w:val="00A1495F"/>
    <w:rsid w:val="00A14DB7"/>
    <w:rsid w:val="00A1502C"/>
    <w:rsid w:val="00A150F8"/>
    <w:rsid w:val="00A152AB"/>
    <w:rsid w:val="00A15D0B"/>
    <w:rsid w:val="00A15D78"/>
    <w:rsid w:val="00A15DC3"/>
    <w:rsid w:val="00A16472"/>
    <w:rsid w:val="00A1678C"/>
    <w:rsid w:val="00A16A4C"/>
    <w:rsid w:val="00A16C43"/>
    <w:rsid w:val="00A16FF9"/>
    <w:rsid w:val="00A172CF"/>
    <w:rsid w:val="00A17B30"/>
    <w:rsid w:val="00A17C50"/>
    <w:rsid w:val="00A20429"/>
    <w:rsid w:val="00A204B2"/>
    <w:rsid w:val="00A20606"/>
    <w:rsid w:val="00A2084A"/>
    <w:rsid w:val="00A209B7"/>
    <w:rsid w:val="00A20A12"/>
    <w:rsid w:val="00A2104E"/>
    <w:rsid w:val="00A21375"/>
    <w:rsid w:val="00A2142A"/>
    <w:rsid w:val="00A21AD7"/>
    <w:rsid w:val="00A21DF9"/>
    <w:rsid w:val="00A22042"/>
    <w:rsid w:val="00A2220A"/>
    <w:rsid w:val="00A225C7"/>
    <w:rsid w:val="00A2275D"/>
    <w:rsid w:val="00A22ADC"/>
    <w:rsid w:val="00A22B73"/>
    <w:rsid w:val="00A22DF5"/>
    <w:rsid w:val="00A22E99"/>
    <w:rsid w:val="00A23760"/>
    <w:rsid w:val="00A239A9"/>
    <w:rsid w:val="00A23A93"/>
    <w:rsid w:val="00A23BC7"/>
    <w:rsid w:val="00A23CB0"/>
    <w:rsid w:val="00A23F96"/>
    <w:rsid w:val="00A24076"/>
    <w:rsid w:val="00A241C6"/>
    <w:rsid w:val="00A24300"/>
    <w:rsid w:val="00A24563"/>
    <w:rsid w:val="00A24600"/>
    <w:rsid w:val="00A24B7C"/>
    <w:rsid w:val="00A24C51"/>
    <w:rsid w:val="00A24C9F"/>
    <w:rsid w:val="00A254A0"/>
    <w:rsid w:val="00A2572A"/>
    <w:rsid w:val="00A258BB"/>
    <w:rsid w:val="00A26564"/>
    <w:rsid w:val="00A26B7C"/>
    <w:rsid w:val="00A26F4B"/>
    <w:rsid w:val="00A27105"/>
    <w:rsid w:val="00A27517"/>
    <w:rsid w:val="00A27FA4"/>
    <w:rsid w:val="00A27FDA"/>
    <w:rsid w:val="00A305F6"/>
    <w:rsid w:val="00A31091"/>
    <w:rsid w:val="00A31209"/>
    <w:rsid w:val="00A313C5"/>
    <w:rsid w:val="00A314B1"/>
    <w:rsid w:val="00A3183A"/>
    <w:rsid w:val="00A31C34"/>
    <w:rsid w:val="00A32086"/>
    <w:rsid w:val="00A32093"/>
    <w:rsid w:val="00A32227"/>
    <w:rsid w:val="00A32369"/>
    <w:rsid w:val="00A32499"/>
    <w:rsid w:val="00A3289A"/>
    <w:rsid w:val="00A32BBE"/>
    <w:rsid w:val="00A32FA4"/>
    <w:rsid w:val="00A333CD"/>
    <w:rsid w:val="00A33496"/>
    <w:rsid w:val="00A3373F"/>
    <w:rsid w:val="00A337B9"/>
    <w:rsid w:val="00A337D7"/>
    <w:rsid w:val="00A33AD3"/>
    <w:rsid w:val="00A33BBA"/>
    <w:rsid w:val="00A341FA"/>
    <w:rsid w:val="00A34542"/>
    <w:rsid w:val="00A34CC5"/>
    <w:rsid w:val="00A34EED"/>
    <w:rsid w:val="00A34F17"/>
    <w:rsid w:val="00A34F7F"/>
    <w:rsid w:val="00A356E2"/>
    <w:rsid w:val="00A35B03"/>
    <w:rsid w:val="00A35B42"/>
    <w:rsid w:val="00A36211"/>
    <w:rsid w:val="00A36E6F"/>
    <w:rsid w:val="00A373B1"/>
    <w:rsid w:val="00A3743B"/>
    <w:rsid w:val="00A376DA"/>
    <w:rsid w:val="00A37783"/>
    <w:rsid w:val="00A37803"/>
    <w:rsid w:val="00A37954"/>
    <w:rsid w:val="00A37B43"/>
    <w:rsid w:val="00A404EF"/>
    <w:rsid w:val="00A407B3"/>
    <w:rsid w:val="00A40C23"/>
    <w:rsid w:val="00A40C6A"/>
    <w:rsid w:val="00A41636"/>
    <w:rsid w:val="00A4167F"/>
    <w:rsid w:val="00A416A2"/>
    <w:rsid w:val="00A4215D"/>
    <w:rsid w:val="00A42953"/>
    <w:rsid w:val="00A42EFE"/>
    <w:rsid w:val="00A43320"/>
    <w:rsid w:val="00A43333"/>
    <w:rsid w:val="00A4358B"/>
    <w:rsid w:val="00A43953"/>
    <w:rsid w:val="00A43B56"/>
    <w:rsid w:val="00A43FBA"/>
    <w:rsid w:val="00A4429E"/>
    <w:rsid w:val="00A4448A"/>
    <w:rsid w:val="00A445C5"/>
    <w:rsid w:val="00A4473D"/>
    <w:rsid w:val="00A44B46"/>
    <w:rsid w:val="00A44EB1"/>
    <w:rsid w:val="00A44EDC"/>
    <w:rsid w:val="00A45292"/>
    <w:rsid w:val="00A45464"/>
    <w:rsid w:val="00A45CCE"/>
    <w:rsid w:val="00A46398"/>
    <w:rsid w:val="00A46486"/>
    <w:rsid w:val="00A46C6C"/>
    <w:rsid w:val="00A47A14"/>
    <w:rsid w:val="00A5020C"/>
    <w:rsid w:val="00A5036F"/>
    <w:rsid w:val="00A505E6"/>
    <w:rsid w:val="00A5064C"/>
    <w:rsid w:val="00A5066F"/>
    <w:rsid w:val="00A5068A"/>
    <w:rsid w:val="00A5085F"/>
    <w:rsid w:val="00A50B43"/>
    <w:rsid w:val="00A50B83"/>
    <w:rsid w:val="00A50E6C"/>
    <w:rsid w:val="00A51172"/>
    <w:rsid w:val="00A5176D"/>
    <w:rsid w:val="00A51C38"/>
    <w:rsid w:val="00A51EA3"/>
    <w:rsid w:val="00A520B9"/>
    <w:rsid w:val="00A5218F"/>
    <w:rsid w:val="00A525B5"/>
    <w:rsid w:val="00A52642"/>
    <w:rsid w:val="00A5274A"/>
    <w:rsid w:val="00A52A9F"/>
    <w:rsid w:val="00A5340D"/>
    <w:rsid w:val="00A53658"/>
    <w:rsid w:val="00A53BD7"/>
    <w:rsid w:val="00A53E5B"/>
    <w:rsid w:val="00A53ED1"/>
    <w:rsid w:val="00A54A44"/>
    <w:rsid w:val="00A54B4E"/>
    <w:rsid w:val="00A54DD5"/>
    <w:rsid w:val="00A554E7"/>
    <w:rsid w:val="00A5574A"/>
    <w:rsid w:val="00A557A3"/>
    <w:rsid w:val="00A55891"/>
    <w:rsid w:val="00A56295"/>
    <w:rsid w:val="00A563A8"/>
    <w:rsid w:val="00A56701"/>
    <w:rsid w:val="00A5689E"/>
    <w:rsid w:val="00A56FDF"/>
    <w:rsid w:val="00A57220"/>
    <w:rsid w:val="00A577DD"/>
    <w:rsid w:val="00A57C08"/>
    <w:rsid w:val="00A606BE"/>
    <w:rsid w:val="00A60CC5"/>
    <w:rsid w:val="00A60DD0"/>
    <w:rsid w:val="00A60EE9"/>
    <w:rsid w:val="00A613D0"/>
    <w:rsid w:val="00A614CD"/>
    <w:rsid w:val="00A615B9"/>
    <w:rsid w:val="00A61A04"/>
    <w:rsid w:val="00A61ED4"/>
    <w:rsid w:val="00A61F52"/>
    <w:rsid w:val="00A62308"/>
    <w:rsid w:val="00A62529"/>
    <w:rsid w:val="00A62583"/>
    <w:rsid w:val="00A6284A"/>
    <w:rsid w:val="00A62B76"/>
    <w:rsid w:val="00A63A5D"/>
    <w:rsid w:val="00A63D6D"/>
    <w:rsid w:val="00A64A6A"/>
    <w:rsid w:val="00A64BFF"/>
    <w:rsid w:val="00A64F84"/>
    <w:rsid w:val="00A64FD2"/>
    <w:rsid w:val="00A65331"/>
    <w:rsid w:val="00A65410"/>
    <w:rsid w:val="00A6546D"/>
    <w:rsid w:val="00A654AB"/>
    <w:rsid w:val="00A655FB"/>
    <w:rsid w:val="00A65B0D"/>
    <w:rsid w:val="00A65C8B"/>
    <w:rsid w:val="00A65DE8"/>
    <w:rsid w:val="00A65FE4"/>
    <w:rsid w:val="00A6619C"/>
    <w:rsid w:val="00A6621D"/>
    <w:rsid w:val="00A66451"/>
    <w:rsid w:val="00A666BD"/>
    <w:rsid w:val="00A668E0"/>
    <w:rsid w:val="00A66A4D"/>
    <w:rsid w:val="00A66AA1"/>
    <w:rsid w:val="00A66D4C"/>
    <w:rsid w:val="00A66DED"/>
    <w:rsid w:val="00A67229"/>
    <w:rsid w:val="00A673D4"/>
    <w:rsid w:val="00A67A26"/>
    <w:rsid w:val="00A67BA9"/>
    <w:rsid w:val="00A67DCE"/>
    <w:rsid w:val="00A70418"/>
    <w:rsid w:val="00A70460"/>
    <w:rsid w:val="00A7046E"/>
    <w:rsid w:val="00A704D1"/>
    <w:rsid w:val="00A70CA1"/>
    <w:rsid w:val="00A70CA4"/>
    <w:rsid w:val="00A70DFD"/>
    <w:rsid w:val="00A716CC"/>
    <w:rsid w:val="00A7170A"/>
    <w:rsid w:val="00A717F1"/>
    <w:rsid w:val="00A71F07"/>
    <w:rsid w:val="00A71F40"/>
    <w:rsid w:val="00A7204A"/>
    <w:rsid w:val="00A7212E"/>
    <w:rsid w:val="00A722A6"/>
    <w:rsid w:val="00A72393"/>
    <w:rsid w:val="00A723C3"/>
    <w:rsid w:val="00A72A01"/>
    <w:rsid w:val="00A72A61"/>
    <w:rsid w:val="00A72B5F"/>
    <w:rsid w:val="00A72C39"/>
    <w:rsid w:val="00A72D22"/>
    <w:rsid w:val="00A734C0"/>
    <w:rsid w:val="00A73692"/>
    <w:rsid w:val="00A73869"/>
    <w:rsid w:val="00A7395B"/>
    <w:rsid w:val="00A73B3B"/>
    <w:rsid w:val="00A73E48"/>
    <w:rsid w:val="00A745C5"/>
    <w:rsid w:val="00A747BE"/>
    <w:rsid w:val="00A74865"/>
    <w:rsid w:val="00A74E03"/>
    <w:rsid w:val="00A74E5B"/>
    <w:rsid w:val="00A753CE"/>
    <w:rsid w:val="00A76819"/>
    <w:rsid w:val="00A769F1"/>
    <w:rsid w:val="00A76A35"/>
    <w:rsid w:val="00A7778E"/>
    <w:rsid w:val="00A7782D"/>
    <w:rsid w:val="00A77C8F"/>
    <w:rsid w:val="00A77D90"/>
    <w:rsid w:val="00A77EA6"/>
    <w:rsid w:val="00A80257"/>
    <w:rsid w:val="00A80323"/>
    <w:rsid w:val="00A80A89"/>
    <w:rsid w:val="00A80CC6"/>
    <w:rsid w:val="00A8139E"/>
    <w:rsid w:val="00A815F5"/>
    <w:rsid w:val="00A81985"/>
    <w:rsid w:val="00A81B68"/>
    <w:rsid w:val="00A8243C"/>
    <w:rsid w:val="00A82600"/>
    <w:rsid w:val="00A8262B"/>
    <w:rsid w:val="00A837D8"/>
    <w:rsid w:val="00A838A4"/>
    <w:rsid w:val="00A83E38"/>
    <w:rsid w:val="00A840C0"/>
    <w:rsid w:val="00A84125"/>
    <w:rsid w:val="00A84416"/>
    <w:rsid w:val="00A84454"/>
    <w:rsid w:val="00A84702"/>
    <w:rsid w:val="00A847AD"/>
    <w:rsid w:val="00A851AA"/>
    <w:rsid w:val="00A851C4"/>
    <w:rsid w:val="00A8526A"/>
    <w:rsid w:val="00A85432"/>
    <w:rsid w:val="00A854E2"/>
    <w:rsid w:val="00A85743"/>
    <w:rsid w:val="00A8621C"/>
    <w:rsid w:val="00A86381"/>
    <w:rsid w:val="00A863EB"/>
    <w:rsid w:val="00A86446"/>
    <w:rsid w:val="00A86559"/>
    <w:rsid w:val="00A867C3"/>
    <w:rsid w:val="00A86E5D"/>
    <w:rsid w:val="00A86FE1"/>
    <w:rsid w:val="00A8735B"/>
    <w:rsid w:val="00A875DA"/>
    <w:rsid w:val="00A875FA"/>
    <w:rsid w:val="00A876F5"/>
    <w:rsid w:val="00A87762"/>
    <w:rsid w:val="00A8797F"/>
    <w:rsid w:val="00A87A04"/>
    <w:rsid w:val="00A87C5E"/>
    <w:rsid w:val="00A87EB7"/>
    <w:rsid w:val="00A904B8"/>
    <w:rsid w:val="00A905E9"/>
    <w:rsid w:val="00A90892"/>
    <w:rsid w:val="00A90F11"/>
    <w:rsid w:val="00A90FDE"/>
    <w:rsid w:val="00A912A6"/>
    <w:rsid w:val="00A9147B"/>
    <w:rsid w:val="00A91574"/>
    <w:rsid w:val="00A9168A"/>
    <w:rsid w:val="00A917C4"/>
    <w:rsid w:val="00A9193E"/>
    <w:rsid w:val="00A92A00"/>
    <w:rsid w:val="00A92CA2"/>
    <w:rsid w:val="00A92FBC"/>
    <w:rsid w:val="00A93144"/>
    <w:rsid w:val="00A93541"/>
    <w:rsid w:val="00A93A95"/>
    <w:rsid w:val="00A940EE"/>
    <w:rsid w:val="00A94710"/>
    <w:rsid w:val="00A948F7"/>
    <w:rsid w:val="00A94EF8"/>
    <w:rsid w:val="00A950CA"/>
    <w:rsid w:val="00A950F2"/>
    <w:rsid w:val="00A95B05"/>
    <w:rsid w:val="00A96189"/>
    <w:rsid w:val="00A96522"/>
    <w:rsid w:val="00A96704"/>
    <w:rsid w:val="00A96BC4"/>
    <w:rsid w:val="00A96E7F"/>
    <w:rsid w:val="00A974B3"/>
    <w:rsid w:val="00A97747"/>
    <w:rsid w:val="00A97A53"/>
    <w:rsid w:val="00A97F56"/>
    <w:rsid w:val="00A97FF3"/>
    <w:rsid w:val="00AA0E2C"/>
    <w:rsid w:val="00AA1184"/>
    <w:rsid w:val="00AA11D1"/>
    <w:rsid w:val="00AA12E1"/>
    <w:rsid w:val="00AA19A1"/>
    <w:rsid w:val="00AA1E55"/>
    <w:rsid w:val="00AA2076"/>
    <w:rsid w:val="00AA23FF"/>
    <w:rsid w:val="00AA261F"/>
    <w:rsid w:val="00AA2686"/>
    <w:rsid w:val="00AA27F2"/>
    <w:rsid w:val="00AA29B5"/>
    <w:rsid w:val="00AA2A25"/>
    <w:rsid w:val="00AA2A66"/>
    <w:rsid w:val="00AA2BD1"/>
    <w:rsid w:val="00AA3442"/>
    <w:rsid w:val="00AA3635"/>
    <w:rsid w:val="00AA40E7"/>
    <w:rsid w:val="00AA4858"/>
    <w:rsid w:val="00AA48BA"/>
    <w:rsid w:val="00AA49AA"/>
    <w:rsid w:val="00AA4D07"/>
    <w:rsid w:val="00AA4ED4"/>
    <w:rsid w:val="00AA526D"/>
    <w:rsid w:val="00AA5C42"/>
    <w:rsid w:val="00AA5CFF"/>
    <w:rsid w:val="00AA5D45"/>
    <w:rsid w:val="00AA5DF9"/>
    <w:rsid w:val="00AA5FF1"/>
    <w:rsid w:val="00AA61F4"/>
    <w:rsid w:val="00AA63BB"/>
    <w:rsid w:val="00AA6767"/>
    <w:rsid w:val="00AA692F"/>
    <w:rsid w:val="00AA6E6A"/>
    <w:rsid w:val="00AA6EA5"/>
    <w:rsid w:val="00AA735E"/>
    <w:rsid w:val="00AA76BA"/>
    <w:rsid w:val="00AA779D"/>
    <w:rsid w:val="00AA796D"/>
    <w:rsid w:val="00AA7AEC"/>
    <w:rsid w:val="00AA7B15"/>
    <w:rsid w:val="00AA7B46"/>
    <w:rsid w:val="00AA7CE4"/>
    <w:rsid w:val="00AA7D96"/>
    <w:rsid w:val="00AB039B"/>
    <w:rsid w:val="00AB0DB0"/>
    <w:rsid w:val="00AB131F"/>
    <w:rsid w:val="00AB13BF"/>
    <w:rsid w:val="00AB16E4"/>
    <w:rsid w:val="00AB19C7"/>
    <w:rsid w:val="00AB1BF6"/>
    <w:rsid w:val="00AB1FB0"/>
    <w:rsid w:val="00AB2210"/>
    <w:rsid w:val="00AB249F"/>
    <w:rsid w:val="00AB3C3C"/>
    <w:rsid w:val="00AB3DD9"/>
    <w:rsid w:val="00AB429C"/>
    <w:rsid w:val="00AB4800"/>
    <w:rsid w:val="00AB48AE"/>
    <w:rsid w:val="00AB4B60"/>
    <w:rsid w:val="00AB4BC9"/>
    <w:rsid w:val="00AB4DA5"/>
    <w:rsid w:val="00AB50DC"/>
    <w:rsid w:val="00AB5263"/>
    <w:rsid w:val="00AB531E"/>
    <w:rsid w:val="00AB5448"/>
    <w:rsid w:val="00AB578B"/>
    <w:rsid w:val="00AB5E4A"/>
    <w:rsid w:val="00AB603E"/>
    <w:rsid w:val="00AB675C"/>
    <w:rsid w:val="00AB6AD7"/>
    <w:rsid w:val="00AB6F50"/>
    <w:rsid w:val="00AB70A1"/>
    <w:rsid w:val="00AB726C"/>
    <w:rsid w:val="00AB7278"/>
    <w:rsid w:val="00AB72B2"/>
    <w:rsid w:val="00AB72FF"/>
    <w:rsid w:val="00AB7329"/>
    <w:rsid w:val="00AB79EF"/>
    <w:rsid w:val="00AC0043"/>
    <w:rsid w:val="00AC055A"/>
    <w:rsid w:val="00AC0584"/>
    <w:rsid w:val="00AC0764"/>
    <w:rsid w:val="00AC0C5C"/>
    <w:rsid w:val="00AC0E4B"/>
    <w:rsid w:val="00AC0FC4"/>
    <w:rsid w:val="00AC122D"/>
    <w:rsid w:val="00AC14A9"/>
    <w:rsid w:val="00AC163E"/>
    <w:rsid w:val="00AC1865"/>
    <w:rsid w:val="00AC1C20"/>
    <w:rsid w:val="00AC27B5"/>
    <w:rsid w:val="00AC2ABC"/>
    <w:rsid w:val="00AC2B0A"/>
    <w:rsid w:val="00AC2B2B"/>
    <w:rsid w:val="00AC2EBD"/>
    <w:rsid w:val="00AC2F58"/>
    <w:rsid w:val="00AC30EC"/>
    <w:rsid w:val="00AC33DE"/>
    <w:rsid w:val="00AC34BF"/>
    <w:rsid w:val="00AC39F1"/>
    <w:rsid w:val="00AC3F07"/>
    <w:rsid w:val="00AC4186"/>
    <w:rsid w:val="00AC41D6"/>
    <w:rsid w:val="00AC4C8C"/>
    <w:rsid w:val="00AC5417"/>
    <w:rsid w:val="00AC5636"/>
    <w:rsid w:val="00AC5924"/>
    <w:rsid w:val="00AC5CBF"/>
    <w:rsid w:val="00AC5F2D"/>
    <w:rsid w:val="00AC5F51"/>
    <w:rsid w:val="00AC6711"/>
    <w:rsid w:val="00AC6B9A"/>
    <w:rsid w:val="00AC6D86"/>
    <w:rsid w:val="00AC6FD7"/>
    <w:rsid w:val="00AC71FE"/>
    <w:rsid w:val="00AC73F6"/>
    <w:rsid w:val="00AC7428"/>
    <w:rsid w:val="00AC7645"/>
    <w:rsid w:val="00AC77C3"/>
    <w:rsid w:val="00AC78AB"/>
    <w:rsid w:val="00AC7903"/>
    <w:rsid w:val="00AC7AAC"/>
    <w:rsid w:val="00AC7B22"/>
    <w:rsid w:val="00AD0250"/>
    <w:rsid w:val="00AD09C9"/>
    <w:rsid w:val="00AD0BED"/>
    <w:rsid w:val="00AD0CEB"/>
    <w:rsid w:val="00AD0D1F"/>
    <w:rsid w:val="00AD1275"/>
    <w:rsid w:val="00AD147D"/>
    <w:rsid w:val="00AD18FC"/>
    <w:rsid w:val="00AD19BA"/>
    <w:rsid w:val="00AD1CD5"/>
    <w:rsid w:val="00AD1F48"/>
    <w:rsid w:val="00AD21D9"/>
    <w:rsid w:val="00AD26D8"/>
    <w:rsid w:val="00AD29EA"/>
    <w:rsid w:val="00AD2B68"/>
    <w:rsid w:val="00AD2CBC"/>
    <w:rsid w:val="00AD2EDC"/>
    <w:rsid w:val="00AD2FB2"/>
    <w:rsid w:val="00AD3020"/>
    <w:rsid w:val="00AD30B3"/>
    <w:rsid w:val="00AD3106"/>
    <w:rsid w:val="00AD3B9C"/>
    <w:rsid w:val="00AD3DCC"/>
    <w:rsid w:val="00AD4536"/>
    <w:rsid w:val="00AD4581"/>
    <w:rsid w:val="00AD5039"/>
    <w:rsid w:val="00AD5322"/>
    <w:rsid w:val="00AD5774"/>
    <w:rsid w:val="00AD59A6"/>
    <w:rsid w:val="00AD5B1D"/>
    <w:rsid w:val="00AD6691"/>
    <w:rsid w:val="00AD66E9"/>
    <w:rsid w:val="00AD6EDC"/>
    <w:rsid w:val="00AD71AC"/>
    <w:rsid w:val="00AD752E"/>
    <w:rsid w:val="00AD7663"/>
    <w:rsid w:val="00AD76C6"/>
    <w:rsid w:val="00AD78BF"/>
    <w:rsid w:val="00AD7939"/>
    <w:rsid w:val="00AE0046"/>
    <w:rsid w:val="00AE03B9"/>
    <w:rsid w:val="00AE1018"/>
    <w:rsid w:val="00AE1264"/>
    <w:rsid w:val="00AE18A5"/>
    <w:rsid w:val="00AE1F2B"/>
    <w:rsid w:val="00AE1F9A"/>
    <w:rsid w:val="00AE25D4"/>
    <w:rsid w:val="00AE2D06"/>
    <w:rsid w:val="00AE2D0B"/>
    <w:rsid w:val="00AE2E92"/>
    <w:rsid w:val="00AE2EEC"/>
    <w:rsid w:val="00AE30D9"/>
    <w:rsid w:val="00AE3207"/>
    <w:rsid w:val="00AE36BA"/>
    <w:rsid w:val="00AE3756"/>
    <w:rsid w:val="00AE389C"/>
    <w:rsid w:val="00AE396C"/>
    <w:rsid w:val="00AE3A4A"/>
    <w:rsid w:val="00AE3DFB"/>
    <w:rsid w:val="00AE3E61"/>
    <w:rsid w:val="00AE41E3"/>
    <w:rsid w:val="00AE4581"/>
    <w:rsid w:val="00AE4DCB"/>
    <w:rsid w:val="00AE4E9B"/>
    <w:rsid w:val="00AE5028"/>
    <w:rsid w:val="00AE506A"/>
    <w:rsid w:val="00AE5178"/>
    <w:rsid w:val="00AE51A0"/>
    <w:rsid w:val="00AE5206"/>
    <w:rsid w:val="00AE5415"/>
    <w:rsid w:val="00AE563E"/>
    <w:rsid w:val="00AE57C4"/>
    <w:rsid w:val="00AE5D22"/>
    <w:rsid w:val="00AE603D"/>
    <w:rsid w:val="00AE63A2"/>
    <w:rsid w:val="00AE6426"/>
    <w:rsid w:val="00AE65D3"/>
    <w:rsid w:val="00AE696F"/>
    <w:rsid w:val="00AE6DFE"/>
    <w:rsid w:val="00AE74AD"/>
    <w:rsid w:val="00AE7540"/>
    <w:rsid w:val="00AE769E"/>
    <w:rsid w:val="00AE7B30"/>
    <w:rsid w:val="00AE7C68"/>
    <w:rsid w:val="00AE7E04"/>
    <w:rsid w:val="00AF05EB"/>
    <w:rsid w:val="00AF0700"/>
    <w:rsid w:val="00AF0807"/>
    <w:rsid w:val="00AF0B39"/>
    <w:rsid w:val="00AF1855"/>
    <w:rsid w:val="00AF19E3"/>
    <w:rsid w:val="00AF1AC2"/>
    <w:rsid w:val="00AF1E1D"/>
    <w:rsid w:val="00AF1FA8"/>
    <w:rsid w:val="00AF20CC"/>
    <w:rsid w:val="00AF22C4"/>
    <w:rsid w:val="00AF2C2D"/>
    <w:rsid w:val="00AF34C9"/>
    <w:rsid w:val="00AF37C1"/>
    <w:rsid w:val="00AF3AD5"/>
    <w:rsid w:val="00AF3D09"/>
    <w:rsid w:val="00AF4050"/>
    <w:rsid w:val="00AF4225"/>
    <w:rsid w:val="00AF4634"/>
    <w:rsid w:val="00AF4A01"/>
    <w:rsid w:val="00AF4A63"/>
    <w:rsid w:val="00AF4D24"/>
    <w:rsid w:val="00AF4F9A"/>
    <w:rsid w:val="00AF51B5"/>
    <w:rsid w:val="00AF51BA"/>
    <w:rsid w:val="00AF58F2"/>
    <w:rsid w:val="00AF5CA4"/>
    <w:rsid w:val="00AF5D37"/>
    <w:rsid w:val="00AF5E88"/>
    <w:rsid w:val="00AF5F40"/>
    <w:rsid w:val="00AF73F8"/>
    <w:rsid w:val="00AF7742"/>
    <w:rsid w:val="00AF7E7A"/>
    <w:rsid w:val="00B0099B"/>
    <w:rsid w:val="00B01402"/>
    <w:rsid w:val="00B01495"/>
    <w:rsid w:val="00B01610"/>
    <w:rsid w:val="00B017FB"/>
    <w:rsid w:val="00B0243F"/>
    <w:rsid w:val="00B02880"/>
    <w:rsid w:val="00B02931"/>
    <w:rsid w:val="00B02F09"/>
    <w:rsid w:val="00B03220"/>
    <w:rsid w:val="00B033A7"/>
    <w:rsid w:val="00B03828"/>
    <w:rsid w:val="00B03B91"/>
    <w:rsid w:val="00B03E4B"/>
    <w:rsid w:val="00B03E6C"/>
    <w:rsid w:val="00B041FC"/>
    <w:rsid w:val="00B0496B"/>
    <w:rsid w:val="00B04B33"/>
    <w:rsid w:val="00B04DF6"/>
    <w:rsid w:val="00B05B4A"/>
    <w:rsid w:val="00B05DD9"/>
    <w:rsid w:val="00B0604D"/>
    <w:rsid w:val="00B060A9"/>
    <w:rsid w:val="00B063F7"/>
    <w:rsid w:val="00B064DB"/>
    <w:rsid w:val="00B06792"/>
    <w:rsid w:val="00B06B0D"/>
    <w:rsid w:val="00B06CD5"/>
    <w:rsid w:val="00B07262"/>
    <w:rsid w:val="00B0732F"/>
    <w:rsid w:val="00B073BA"/>
    <w:rsid w:val="00B07BE4"/>
    <w:rsid w:val="00B10531"/>
    <w:rsid w:val="00B10576"/>
    <w:rsid w:val="00B105BF"/>
    <w:rsid w:val="00B1077D"/>
    <w:rsid w:val="00B10D12"/>
    <w:rsid w:val="00B10FC9"/>
    <w:rsid w:val="00B111AE"/>
    <w:rsid w:val="00B11257"/>
    <w:rsid w:val="00B1149D"/>
    <w:rsid w:val="00B1196D"/>
    <w:rsid w:val="00B11D0E"/>
    <w:rsid w:val="00B11D74"/>
    <w:rsid w:val="00B1211D"/>
    <w:rsid w:val="00B1241F"/>
    <w:rsid w:val="00B12625"/>
    <w:rsid w:val="00B12851"/>
    <w:rsid w:val="00B12876"/>
    <w:rsid w:val="00B12BD1"/>
    <w:rsid w:val="00B13079"/>
    <w:rsid w:val="00B134C7"/>
    <w:rsid w:val="00B13963"/>
    <w:rsid w:val="00B13C72"/>
    <w:rsid w:val="00B1411D"/>
    <w:rsid w:val="00B1424A"/>
    <w:rsid w:val="00B14725"/>
    <w:rsid w:val="00B14F27"/>
    <w:rsid w:val="00B15244"/>
    <w:rsid w:val="00B1549D"/>
    <w:rsid w:val="00B155A6"/>
    <w:rsid w:val="00B15619"/>
    <w:rsid w:val="00B15A3C"/>
    <w:rsid w:val="00B1644A"/>
    <w:rsid w:val="00B166C7"/>
    <w:rsid w:val="00B16825"/>
    <w:rsid w:val="00B16B4B"/>
    <w:rsid w:val="00B16B96"/>
    <w:rsid w:val="00B172E6"/>
    <w:rsid w:val="00B17556"/>
    <w:rsid w:val="00B17FBB"/>
    <w:rsid w:val="00B17FE0"/>
    <w:rsid w:val="00B203A4"/>
    <w:rsid w:val="00B203B4"/>
    <w:rsid w:val="00B20663"/>
    <w:rsid w:val="00B20681"/>
    <w:rsid w:val="00B20705"/>
    <w:rsid w:val="00B2078E"/>
    <w:rsid w:val="00B207B6"/>
    <w:rsid w:val="00B209B2"/>
    <w:rsid w:val="00B20A42"/>
    <w:rsid w:val="00B20D5F"/>
    <w:rsid w:val="00B20D89"/>
    <w:rsid w:val="00B21181"/>
    <w:rsid w:val="00B21461"/>
    <w:rsid w:val="00B21A7B"/>
    <w:rsid w:val="00B21AA4"/>
    <w:rsid w:val="00B21B83"/>
    <w:rsid w:val="00B21EB4"/>
    <w:rsid w:val="00B21F8A"/>
    <w:rsid w:val="00B22092"/>
    <w:rsid w:val="00B222E5"/>
    <w:rsid w:val="00B22375"/>
    <w:rsid w:val="00B2256B"/>
    <w:rsid w:val="00B23519"/>
    <w:rsid w:val="00B2369D"/>
    <w:rsid w:val="00B23790"/>
    <w:rsid w:val="00B237CD"/>
    <w:rsid w:val="00B23853"/>
    <w:rsid w:val="00B2391A"/>
    <w:rsid w:val="00B239D0"/>
    <w:rsid w:val="00B23E91"/>
    <w:rsid w:val="00B246C6"/>
    <w:rsid w:val="00B24DBF"/>
    <w:rsid w:val="00B24F82"/>
    <w:rsid w:val="00B25160"/>
    <w:rsid w:val="00B25321"/>
    <w:rsid w:val="00B25341"/>
    <w:rsid w:val="00B25378"/>
    <w:rsid w:val="00B256E3"/>
    <w:rsid w:val="00B26307"/>
    <w:rsid w:val="00B2651F"/>
    <w:rsid w:val="00B26764"/>
    <w:rsid w:val="00B26959"/>
    <w:rsid w:val="00B26B7B"/>
    <w:rsid w:val="00B26FB7"/>
    <w:rsid w:val="00B2708F"/>
    <w:rsid w:val="00B2778E"/>
    <w:rsid w:val="00B2790F"/>
    <w:rsid w:val="00B279AD"/>
    <w:rsid w:val="00B27EEB"/>
    <w:rsid w:val="00B3017A"/>
    <w:rsid w:val="00B308B3"/>
    <w:rsid w:val="00B30A30"/>
    <w:rsid w:val="00B30CE7"/>
    <w:rsid w:val="00B31012"/>
    <w:rsid w:val="00B311E2"/>
    <w:rsid w:val="00B31660"/>
    <w:rsid w:val="00B31A82"/>
    <w:rsid w:val="00B31C33"/>
    <w:rsid w:val="00B323AC"/>
    <w:rsid w:val="00B32D91"/>
    <w:rsid w:val="00B332F3"/>
    <w:rsid w:val="00B336AC"/>
    <w:rsid w:val="00B3374A"/>
    <w:rsid w:val="00B33CFB"/>
    <w:rsid w:val="00B33E56"/>
    <w:rsid w:val="00B342E6"/>
    <w:rsid w:val="00B345BA"/>
    <w:rsid w:val="00B3476A"/>
    <w:rsid w:val="00B34A13"/>
    <w:rsid w:val="00B34E41"/>
    <w:rsid w:val="00B34E97"/>
    <w:rsid w:val="00B34F47"/>
    <w:rsid w:val="00B352D2"/>
    <w:rsid w:val="00B35534"/>
    <w:rsid w:val="00B35687"/>
    <w:rsid w:val="00B3570F"/>
    <w:rsid w:val="00B357A6"/>
    <w:rsid w:val="00B35CC9"/>
    <w:rsid w:val="00B35F17"/>
    <w:rsid w:val="00B3621E"/>
    <w:rsid w:val="00B362DF"/>
    <w:rsid w:val="00B36D88"/>
    <w:rsid w:val="00B3707D"/>
    <w:rsid w:val="00B37141"/>
    <w:rsid w:val="00B3722B"/>
    <w:rsid w:val="00B37366"/>
    <w:rsid w:val="00B37813"/>
    <w:rsid w:val="00B37D50"/>
    <w:rsid w:val="00B37F86"/>
    <w:rsid w:val="00B403FF"/>
    <w:rsid w:val="00B40896"/>
    <w:rsid w:val="00B40BBE"/>
    <w:rsid w:val="00B41248"/>
    <w:rsid w:val="00B418C4"/>
    <w:rsid w:val="00B41CEC"/>
    <w:rsid w:val="00B41E9E"/>
    <w:rsid w:val="00B41FC6"/>
    <w:rsid w:val="00B423D0"/>
    <w:rsid w:val="00B425CF"/>
    <w:rsid w:val="00B42726"/>
    <w:rsid w:val="00B428B4"/>
    <w:rsid w:val="00B42DDC"/>
    <w:rsid w:val="00B4305A"/>
    <w:rsid w:val="00B430AE"/>
    <w:rsid w:val="00B43154"/>
    <w:rsid w:val="00B43236"/>
    <w:rsid w:val="00B43535"/>
    <w:rsid w:val="00B436E0"/>
    <w:rsid w:val="00B43714"/>
    <w:rsid w:val="00B4378F"/>
    <w:rsid w:val="00B43A6D"/>
    <w:rsid w:val="00B43C09"/>
    <w:rsid w:val="00B4401A"/>
    <w:rsid w:val="00B4415B"/>
    <w:rsid w:val="00B44914"/>
    <w:rsid w:val="00B449AD"/>
    <w:rsid w:val="00B44A73"/>
    <w:rsid w:val="00B44C1A"/>
    <w:rsid w:val="00B44F5E"/>
    <w:rsid w:val="00B44F63"/>
    <w:rsid w:val="00B4548A"/>
    <w:rsid w:val="00B45A53"/>
    <w:rsid w:val="00B45AA1"/>
    <w:rsid w:val="00B45AEC"/>
    <w:rsid w:val="00B45C5B"/>
    <w:rsid w:val="00B45CEC"/>
    <w:rsid w:val="00B45DB3"/>
    <w:rsid w:val="00B46162"/>
    <w:rsid w:val="00B46227"/>
    <w:rsid w:val="00B46A0A"/>
    <w:rsid w:val="00B47295"/>
    <w:rsid w:val="00B47382"/>
    <w:rsid w:val="00B509AC"/>
    <w:rsid w:val="00B513C1"/>
    <w:rsid w:val="00B51574"/>
    <w:rsid w:val="00B51629"/>
    <w:rsid w:val="00B51678"/>
    <w:rsid w:val="00B518B2"/>
    <w:rsid w:val="00B51999"/>
    <w:rsid w:val="00B52018"/>
    <w:rsid w:val="00B5215D"/>
    <w:rsid w:val="00B5217F"/>
    <w:rsid w:val="00B52607"/>
    <w:rsid w:val="00B527F2"/>
    <w:rsid w:val="00B5282F"/>
    <w:rsid w:val="00B52A93"/>
    <w:rsid w:val="00B52ACA"/>
    <w:rsid w:val="00B52B79"/>
    <w:rsid w:val="00B533EB"/>
    <w:rsid w:val="00B5378D"/>
    <w:rsid w:val="00B539E9"/>
    <w:rsid w:val="00B53AC5"/>
    <w:rsid w:val="00B53D65"/>
    <w:rsid w:val="00B5415B"/>
    <w:rsid w:val="00B54303"/>
    <w:rsid w:val="00B5456B"/>
    <w:rsid w:val="00B54D1F"/>
    <w:rsid w:val="00B54DEE"/>
    <w:rsid w:val="00B5518A"/>
    <w:rsid w:val="00B55216"/>
    <w:rsid w:val="00B5578C"/>
    <w:rsid w:val="00B5583A"/>
    <w:rsid w:val="00B560F0"/>
    <w:rsid w:val="00B56189"/>
    <w:rsid w:val="00B564FE"/>
    <w:rsid w:val="00B566D9"/>
    <w:rsid w:val="00B56836"/>
    <w:rsid w:val="00B56B35"/>
    <w:rsid w:val="00B56B3F"/>
    <w:rsid w:val="00B575B7"/>
    <w:rsid w:val="00B577F9"/>
    <w:rsid w:val="00B57877"/>
    <w:rsid w:val="00B57A3F"/>
    <w:rsid w:val="00B57A6C"/>
    <w:rsid w:val="00B6010B"/>
    <w:rsid w:val="00B60597"/>
    <w:rsid w:val="00B61169"/>
    <w:rsid w:val="00B611FC"/>
    <w:rsid w:val="00B61387"/>
    <w:rsid w:val="00B61920"/>
    <w:rsid w:val="00B6208F"/>
    <w:rsid w:val="00B62566"/>
    <w:rsid w:val="00B62F0B"/>
    <w:rsid w:val="00B6312A"/>
    <w:rsid w:val="00B6318A"/>
    <w:rsid w:val="00B633D7"/>
    <w:rsid w:val="00B63786"/>
    <w:rsid w:val="00B639B7"/>
    <w:rsid w:val="00B63F63"/>
    <w:rsid w:val="00B64113"/>
    <w:rsid w:val="00B6427B"/>
    <w:rsid w:val="00B64A31"/>
    <w:rsid w:val="00B64C67"/>
    <w:rsid w:val="00B64E5E"/>
    <w:rsid w:val="00B64F82"/>
    <w:rsid w:val="00B659E0"/>
    <w:rsid w:val="00B65A6D"/>
    <w:rsid w:val="00B65AE6"/>
    <w:rsid w:val="00B65B8B"/>
    <w:rsid w:val="00B65D8A"/>
    <w:rsid w:val="00B65E50"/>
    <w:rsid w:val="00B65FEA"/>
    <w:rsid w:val="00B66130"/>
    <w:rsid w:val="00B663B3"/>
    <w:rsid w:val="00B66940"/>
    <w:rsid w:val="00B669AB"/>
    <w:rsid w:val="00B66F02"/>
    <w:rsid w:val="00B67384"/>
    <w:rsid w:val="00B67875"/>
    <w:rsid w:val="00B70131"/>
    <w:rsid w:val="00B70746"/>
    <w:rsid w:val="00B70AA9"/>
    <w:rsid w:val="00B7110B"/>
    <w:rsid w:val="00B714BF"/>
    <w:rsid w:val="00B71550"/>
    <w:rsid w:val="00B71801"/>
    <w:rsid w:val="00B72145"/>
    <w:rsid w:val="00B72179"/>
    <w:rsid w:val="00B72257"/>
    <w:rsid w:val="00B72488"/>
    <w:rsid w:val="00B72683"/>
    <w:rsid w:val="00B72BF9"/>
    <w:rsid w:val="00B730C6"/>
    <w:rsid w:val="00B730C9"/>
    <w:rsid w:val="00B730CD"/>
    <w:rsid w:val="00B733C7"/>
    <w:rsid w:val="00B73A9B"/>
    <w:rsid w:val="00B73DA4"/>
    <w:rsid w:val="00B73E9F"/>
    <w:rsid w:val="00B74746"/>
    <w:rsid w:val="00B75040"/>
    <w:rsid w:val="00B75194"/>
    <w:rsid w:val="00B7529E"/>
    <w:rsid w:val="00B753C2"/>
    <w:rsid w:val="00B7563A"/>
    <w:rsid w:val="00B75FC2"/>
    <w:rsid w:val="00B76379"/>
    <w:rsid w:val="00B7650F"/>
    <w:rsid w:val="00B76B0D"/>
    <w:rsid w:val="00B771E9"/>
    <w:rsid w:val="00B7724C"/>
    <w:rsid w:val="00B77346"/>
    <w:rsid w:val="00B77834"/>
    <w:rsid w:val="00B778AB"/>
    <w:rsid w:val="00B77997"/>
    <w:rsid w:val="00B77A23"/>
    <w:rsid w:val="00B77B00"/>
    <w:rsid w:val="00B80115"/>
    <w:rsid w:val="00B801B3"/>
    <w:rsid w:val="00B8023C"/>
    <w:rsid w:val="00B802C9"/>
    <w:rsid w:val="00B80303"/>
    <w:rsid w:val="00B80469"/>
    <w:rsid w:val="00B80963"/>
    <w:rsid w:val="00B80BC3"/>
    <w:rsid w:val="00B80CAC"/>
    <w:rsid w:val="00B81DBD"/>
    <w:rsid w:val="00B8265A"/>
    <w:rsid w:val="00B827DE"/>
    <w:rsid w:val="00B828C6"/>
    <w:rsid w:val="00B828FD"/>
    <w:rsid w:val="00B829EB"/>
    <w:rsid w:val="00B830FD"/>
    <w:rsid w:val="00B83620"/>
    <w:rsid w:val="00B83DC3"/>
    <w:rsid w:val="00B8408D"/>
    <w:rsid w:val="00B84118"/>
    <w:rsid w:val="00B8435C"/>
    <w:rsid w:val="00B844A4"/>
    <w:rsid w:val="00B8478B"/>
    <w:rsid w:val="00B847BC"/>
    <w:rsid w:val="00B84C03"/>
    <w:rsid w:val="00B84D08"/>
    <w:rsid w:val="00B84D2C"/>
    <w:rsid w:val="00B84F65"/>
    <w:rsid w:val="00B855A3"/>
    <w:rsid w:val="00B857F7"/>
    <w:rsid w:val="00B863AC"/>
    <w:rsid w:val="00B86A3B"/>
    <w:rsid w:val="00B86DFF"/>
    <w:rsid w:val="00B86E18"/>
    <w:rsid w:val="00B86E49"/>
    <w:rsid w:val="00B87159"/>
    <w:rsid w:val="00B8741D"/>
    <w:rsid w:val="00B87C6F"/>
    <w:rsid w:val="00B87DBD"/>
    <w:rsid w:val="00B903E3"/>
    <w:rsid w:val="00B90609"/>
    <w:rsid w:val="00B90869"/>
    <w:rsid w:val="00B90B2E"/>
    <w:rsid w:val="00B90B8C"/>
    <w:rsid w:val="00B90FB4"/>
    <w:rsid w:val="00B91017"/>
    <w:rsid w:val="00B91197"/>
    <w:rsid w:val="00B911E1"/>
    <w:rsid w:val="00B91591"/>
    <w:rsid w:val="00B9171B"/>
    <w:rsid w:val="00B9189B"/>
    <w:rsid w:val="00B91C2C"/>
    <w:rsid w:val="00B91CE9"/>
    <w:rsid w:val="00B9235C"/>
    <w:rsid w:val="00B92D64"/>
    <w:rsid w:val="00B9301C"/>
    <w:rsid w:val="00B930A1"/>
    <w:rsid w:val="00B9377A"/>
    <w:rsid w:val="00B93C99"/>
    <w:rsid w:val="00B93CC8"/>
    <w:rsid w:val="00B93F96"/>
    <w:rsid w:val="00B940E1"/>
    <w:rsid w:val="00B9411C"/>
    <w:rsid w:val="00B94161"/>
    <w:rsid w:val="00B941DE"/>
    <w:rsid w:val="00B94392"/>
    <w:rsid w:val="00B94CDC"/>
    <w:rsid w:val="00B94E10"/>
    <w:rsid w:val="00B94EC5"/>
    <w:rsid w:val="00B94F6F"/>
    <w:rsid w:val="00B9511B"/>
    <w:rsid w:val="00B951D7"/>
    <w:rsid w:val="00B9520B"/>
    <w:rsid w:val="00B953FE"/>
    <w:rsid w:val="00B95A24"/>
    <w:rsid w:val="00B960F8"/>
    <w:rsid w:val="00B9610A"/>
    <w:rsid w:val="00B9611F"/>
    <w:rsid w:val="00B962D0"/>
    <w:rsid w:val="00B96453"/>
    <w:rsid w:val="00B964C4"/>
    <w:rsid w:val="00B965BD"/>
    <w:rsid w:val="00B96776"/>
    <w:rsid w:val="00B969F3"/>
    <w:rsid w:val="00B96EDD"/>
    <w:rsid w:val="00B9739B"/>
    <w:rsid w:val="00B976C8"/>
    <w:rsid w:val="00B9784D"/>
    <w:rsid w:val="00B97890"/>
    <w:rsid w:val="00B978A2"/>
    <w:rsid w:val="00B9798C"/>
    <w:rsid w:val="00B97ADC"/>
    <w:rsid w:val="00B97F85"/>
    <w:rsid w:val="00B97FDD"/>
    <w:rsid w:val="00BA0099"/>
    <w:rsid w:val="00BA01EE"/>
    <w:rsid w:val="00BA050A"/>
    <w:rsid w:val="00BA0519"/>
    <w:rsid w:val="00BA0767"/>
    <w:rsid w:val="00BA093E"/>
    <w:rsid w:val="00BA09AE"/>
    <w:rsid w:val="00BA0CB4"/>
    <w:rsid w:val="00BA0E8A"/>
    <w:rsid w:val="00BA0ED5"/>
    <w:rsid w:val="00BA1015"/>
    <w:rsid w:val="00BA1373"/>
    <w:rsid w:val="00BA13B7"/>
    <w:rsid w:val="00BA1CA6"/>
    <w:rsid w:val="00BA1FF0"/>
    <w:rsid w:val="00BA233A"/>
    <w:rsid w:val="00BA2484"/>
    <w:rsid w:val="00BA24FC"/>
    <w:rsid w:val="00BA28AB"/>
    <w:rsid w:val="00BA352E"/>
    <w:rsid w:val="00BA36F6"/>
    <w:rsid w:val="00BA37A7"/>
    <w:rsid w:val="00BA3A41"/>
    <w:rsid w:val="00BA3BDC"/>
    <w:rsid w:val="00BA3D50"/>
    <w:rsid w:val="00BA49B0"/>
    <w:rsid w:val="00BA4DD8"/>
    <w:rsid w:val="00BA4E16"/>
    <w:rsid w:val="00BA4F49"/>
    <w:rsid w:val="00BA51DB"/>
    <w:rsid w:val="00BA5999"/>
    <w:rsid w:val="00BA5ABA"/>
    <w:rsid w:val="00BA5D68"/>
    <w:rsid w:val="00BA5EF6"/>
    <w:rsid w:val="00BA655B"/>
    <w:rsid w:val="00BA655C"/>
    <w:rsid w:val="00BA6958"/>
    <w:rsid w:val="00BA6A9A"/>
    <w:rsid w:val="00BA707D"/>
    <w:rsid w:val="00BA7974"/>
    <w:rsid w:val="00BA7AE0"/>
    <w:rsid w:val="00BA7BCD"/>
    <w:rsid w:val="00BA7BF4"/>
    <w:rsid w:val="00BB0143"/>
    <w:rsid w:val="00BB0330"/>
    <w:rsid w:val="00BB072C"/>
    <w:rsid w:val="00BB0910"/>
    <w:rsid w:val="00BB0A88"/>
    <w:rsid w:val="00BB0B14"/>
    <w:rsid w:val="00BB0B61"/>
    <w:rsid w:val="00BB0FF1"/>
    <w:rsid w:val="00BB114E"/>
    <w:rsid w:val="00BB13CC"/>
    <w:rsid w:val="00BB1A4D"/>
    <w:rsid w:val="00BB1BC4"/>
    <w:rsid w:val="00BB21F7"/>
    <w:rsid w:val="00BB2527"/>
    <w:rsid w:val="00BB2B63"/>
    <w:rsid w:val="00BB2E95"/>
    <w:rsid w:val="00BB316F"/>
    <w:rsid w:val="00BB33AD"/>
    <w:rsid w:val="00BB33C6"/>
    <w:rsid w:val="00BB38B7"/>
    <w:rsid w:val="00BB3995"/>
    <w:rsid w:val="00BB3CBF"/>
    <w:rsid w:val="00BB3ED4"/>
    <w:rsid w:val="00BB3FB6"/>
    <w:rsid w:val="00BB4462"/>
    <w:rsid w:val="00BB455F"/>
    <w:rsid w:val="00BB48F0"/>
    <w:rsid w:val="00BB49BF"/>
    <w:rsid w:val="00BB4AFB"/>
    <w:rsid w:val="00BB53A4"/>
    <w:rsid w:val="00BB5808"/>
    <w:rsid w:val="00BB61AA"/>
    <w:rsid w:val="00BB63AB"/>
    <w:rsid w:val="00BB6965"/>
    <w:rsid w:val="00BB6B03"/>
    <w:rsid w:val="00BB6BB6"/>
    <w:rsid w:val="00BB6E26"/>
    <w:rsid w:val="00BB6E39"/>
    <w:rsid w:val="00BB6FF4"/>
    <w:rsid w:val="00BB72A2"/>
    <w:rsid w:val="00BB75C4"/>
    <w:rsid w:val="00BB7997"/>
    <w:rsid w:val="00BB79D6"/>
    <w:rsid w:val="00BC019C"/>
    <w:rsid w:val="00BC0A41"/>
    <w:rsid w:val="00BC0B59"/>
    <w:rsid w:val="00BC116A"/>
    <w:rsid w:val="00BC1FB4"/>
    <w:rsid w:val="00BC257D"/>
    <w:rsid w:val="00BC2A55"/>
    <w:rsid w:val="00BC2C70"/>
    <w:rsid w:val="00BC2EC9"/>
    <w:rsid w:val="00BC345B"/>
    <w:rsid w:val="00BC3864"/>
    <w:rsid w:val="00BC397F"/>
    <w:rsid w:val="00BC3CDE"/>
    <w:rsid w:val="00BC3F77"/>
    <w:rsid w:val="00BC49B2"/>
    <w:rsid w:val="00BC49B7"/>
    <w:rsid w:val="00BC4B26"/>
    <w:rsid w:val="00BC4D0C"/>
    <w:rsid w:val="00BC4F52"/>
    <w:rsid w:val="00BC4F68"/>
    <w:rsid w:val="00BC54FA"/>
    <w:rsid w:val="00BC57C4"/>
    <w:rsid w:val="00BC5F7F"/>
    <w:rsid w:val="00BC658C"/>
    <w:rsid w:val="00BC669A"/>
    <w:rsid w:val="00BC6934"/>
    <w:rsid w:val="00BC6DB4"/>
    <w:rsid w:val="00BC74BC"/>
    <w:rsid w:val="00BD06F3"/>
    <w:rsid w:val="00BD0A5B"/>
    <w:rsid w:val="00BD0C1E"/>
    <w:rsid w:val="00BD0CC8"/>
    <w:rsid w:val="00BD0D56"/>
    <w:rsid w:val="00BD0DD3"/>
    <w:rsid w:val="00BD0EB5"/>
    <w:rsid w:val="00BD0F0C"/>
    <w:rsid w:val="00BD0F22"/>
    <w:rsid w:val="00BD125E"/>
    <w:rsid w:val="00BD1460"/>
    <w:rsid w:val="00BD1DE4"/>
    <w:rsid w:val="00BD2297"/>
    <w:rsid w:val="00BD2586"/>
    <w:rsid w:val="00BD2AB5"/>
    <w:rsid w:val="00BD2CDB"/>
    <w:rsid w:val="00BD2F4E"/>
    <w:rsid w:val="00BD43E9"/>
    <w:rsid w:val="00BD46E5"/>
    <w:rsid w:val="00BD4833"/>
    <w:rsid w:val="00BD4A29"/>
    <w:rsid w:val="00BD5305"/>
    <w:rsid w:val="00BD5912"/>
    <w:rsid w:val="00BD59A2"/>
    <w:rsid w:val="00BD5EBA"/>
    <w:rsid w:val="00BD678D"/>
    <w:rsid w:val="00BD7BE8"/>
    <w:rsid w:val="00BD7C28"/>
    <w:rsid w:val="00BD7F74"/>
    <w:rsid w:val="00BE0C0D"/>
    <w:rsid w:val="00BE0E37"/>
    <w:rsid w:val="00BE121C"/>
    <w:rsid w:val="00BE135C"/>
    <w:rsid w:val="00BE1AC9"/>
    <w:rsid w:val="00BE1DF7"/>
    <w:rsid w:val="00BE2070"/>
    <w:rsid w:val="00BE26E3"/>
    <w:rsid w:val="00BE289F"/>
    <w:rsid w:val="00BE2F6A"/>
    <w:rsid w:val="00BE302F"/>
    <w:rsid w:val="00BE3244"/>
    <w:rsid w:val="00BE34D9"/>
    <w:rsid w:val="00BE34FC"/>
    <w:rsid w:val="00BE366B"/>
    <w:rsid w:val="00BE40BA"/>
    <w:rsid w:val="00BE4321"/>
    <w:rsid w:val="00BE46BB"/>
    <w:rsid w:val="00BE549E"/>
    <w:rsid w:val="00BE5A4E"/>
    <w:rsid w:val="00BE5EE8"/>
    <w:rsid w:val="00BE6759"/>
    <w:rsid w:val="00BE7018"/>
    <w:rsid w:val="00BE7D6B"/>
    <w:rsid w:val="00BF0199"/>
    <w:rsid w:val="00BF0AC4"/>
    <w:rsid w:val="00BF0C63"/>
    <w:rsid w:val="00BF119E"/>
    <w:rsid w:val="00BF1EEB"/>
    <w:rsid w:val="00BF200B"/>
    <w:rsid w:val="00BF210E"/>
    <w:rsid w:val="00BF2189"/>
    <w:rsid w:val="00BF253D"/>
    <w:rsid w:val="00BF25D7"/>
    <w:rsid w:val="00BF325E"/>
    <w:rsid w:val="00BF3348"/>
    <w:rsid w:val="00BF33E9"/>
    <w:rsid w:val="00BF3DAA"/>
    <w:rsid w:val="00BF3F9C"/>
    <w:rsid w:val="00BF42A2"/>
    <w:rsid w:val="00BF42AD"/>
    <w:rsid w:val="00BF42FB"/>
    <w:rsid w:val="00BF4A94"/>
    <w:rsid w:val="00BF4CFD"/>
    <w:rsid w:val="00BF4D20"/>
    <w:rsid w:val="00BF502D"/>
    <w:rsid w:val="00BF53C5"/>
    <w:rsid w:val="00BF5773"/>
    <w:rsid w:val="00BF58A8"/>
    <w:rsid w:val="00BF5AC4"/>
    <w:rsid w:val="00BF6032"/>
    <w:rsid w:val="00BF6276"/>
    <w:rsid w:val="00BF6280"/>
    <w:rsid w:val="00BF64B5"/>
    <w:rsid w:val="00BF6567"/>
    <w:rsid w:val="00BF656E"/>
    <w:rsid w:val="00BF65F6"/>
    <w:rsid w:val="00BF6B20"/>
    <w:rsid w:val="00BF6D85"/>
    <w:rsid w:val="00BF7064"/>
    <w:rsid w:val="00BF736D"/>
    <w:rsid w:val="00BF749B"/>
    <w:rsid w:val="00BF766E"/>
    <w:rsid w:val="00BF76DE"/>
    <w:rsid w:val="00BF7783"/>
    <w:rsid w:val="00BF77A5"/>
    <w:rsid w:val="00BF7AD8"/>
    <w:rsid w:val="00BF7BB3"/>
    <w:rsid w:val="00BF7E99"/>
    <w:rsid w:val="00BF7EFE"/>
    <w:rsid w:val="00C0044F"/>
    <w:rsid w:val="00C00522"/>
    <w:rsid w:val="00C00872"/>
    <w:rsid w:val="00C00FD9"/>
    <w:rsid w:val="00C010F7"/>
    <w:rsid w:val="00C0179D"/>
    <w:rsid w:val="00C01D3B"/>
    <w:rsid w:val="00C02175"/>
    <w:rsid w:val="00C0239D"/>
    <w:rsid w:val="00C02D24"/>
    <w:rsid w:val="00C02DF9"/>
    <w:rsid w:val="00C034B9"/>
    <w:rsid w:val="00C034BD"/>
    <w:rsid w:val="00C0380D"/>
    <w:rsid w:val="00C043E7"/>
    <w:rsid w:val="00C04750"/>
    <w:rsid w:val="00C04A81"/>
    <w:rsid w:val="00C04F60"/>
    <w:rsid w:val="00C05146"/>
    <w:rsid w:val="00C0515F"/>
    <w:rsid w:val="00C051EA"/>
    <w:rsid w:val="00C0551D"/>
    <w:rsid w:val="00C0574A"/>
    <w:rsid w:val="00C059FE"/>
    <w:rsid w:val="00C05C76"/>
    <w:rsid w:val="00C0624D"/>
    <w:rsid w:val="00C06279"/>
    <w:rsid w:val="00C06298"/>
    <w:rsid w:val="00C0634C"/>
    <w:rsid w:val="00C064B8"/>
    <w:rsid w:val="00C06522"/>
    <w:rsid w:val="00C06CCC"/>
    <w:rsid w:val="00C06D02"/>
    <w:rsid w:val="00C0702E"/>
    <w:rsid w:val="00C0721E"/>
    <w:rsid w:val="00C07246"/>
    <w:rsid w:val="00C07601"/>
    <w:rsid w:val="00C079C1"/>
    <w:rsid w:val="00C07C46"/>
    <w:rsid w:val="00C07CC0"/>
    <w:rsid w:val="00C07D75"/>
    <w:rsid w:val="00C07E94"/>
    <w:rsid w:val="00C106E7"/>
    <w:rsid w:val="00C107CA"/>
    <w:rsid w:val="00C10ECB"/>
    <w:rsid w:val="00C10F31"/>
    <w:rsid w:val="00C10FCE"/>
    <w:rsid w:val="00C11342"/>
    <w:rsid w:val="00C11387"/>
    <w:rsid w:val="00C115E4"/>
    <w:rsid w:val="00C11655"/>
    <w:rsid w:val="00C1230F"/>
    <w:rsid w:val="00C124A2"/>
    <w:rsid w:val="00C12831"/>
    <w:rsid w:val="00C12A4C"/>
    <w:rsid w:val="00C12D06"/>
    <w:rsid w:val="00C132DB"/>
    <w:rsid w:val="00C132E4"/>
    <w:rsid w:val="00C13522"/>
    <w:rsid w:val="00C135F0"/>
    <w:rsid w:val="00C13F17"/>
    <w:rsid w:val="00C14104"/>
    <w:rsid w:val="00C142AC"/>
    <w:rsid w:val="00C152A7"/>
    <w:rsid w:val="00C15348"/>
    <w:rsid w:val="00C155D6"/>
    <w:rsid w:val="00C16730"/>
    <w:rsid w:val="00C1694E"/>
    <w:rsid w:val="00C16CD9"/>
    <w:rsid w:val="00C16F59"/>
    <w:rsid w:val="00C16F88"/>
    <w:rsid w:val="00C1751B"/>
    <w:rsid w:val="00C176A0"/>
    <w:rsid w:val="00C17B24"/>
    <w:rsid w:val="00C2015C"/>
    <w:rsid w:val="00C20ACE"/>
    <w:rsid w:val="00C20C32"/>
    <w:rsid w:val="00C20F53"/>
    <w:rsid w:val="00C21347"/>
    <w:rsid w:val="00C21348"/>
    <w:rsid w:val="00C213A9"/>
    <w:rsid w:val="00C2156F"/>
    <w:rsid w:val="00C21E72"/>
    <w:rsid w:val="00C228F1"/>
    <w:rsid w:val="00C22F47"/>
    <w:rsid w:val="00C23383"/>
    <w:rsid w:val="00C23592"/>
    <w:rsid w:val="00C23AAA"/>
    <w:rsid w:val="00C23BA0"/>
    <w:rsid w:val="00C23FCA"/>
    <w:rsid w:val="00C243E3"/>
    <w:rsid w:val="00C244FB"/>
    <w:rsid w:val="00C24A06"/>
    <w:rsid w:val="00C24AB0"/>
    <w:rsid w:val="00C24D97"/>
    <w:rsid w:val="00C24F4E"/>
    <w:rsid w:val="00C2523D"/>
    <w:rsid w:val="00C2542E"/>
    <w:rsid w:val="00C25579"/>
    <w:rsid w:val="00C25C67"/>
    <w:rsid w:val="00C25F0A"/>
    <w:rsid w:val="00C25F4D"/>
    <w:rsid w:val="00C260EE"/>
    <w:rsid w:val="00C26453"/>
    <w:rsid w:val="00C265C1"/>
    <w:rsid w:val="00C2713F"/>
    <w:rsid w:val="00C276E4"/>
    <w:rsid w:val="00C278AF"/>
    <w:rsid w:val="00C27B5A"/>
    <w:rsid w:val="00C27BC9"/>
    <w:rsid w:val="00C27F42"/>
    <w:rsid w:val="00C27F46"/>
    <w:rsid w:val="00C30199"/>
    <w:rsid w:val="00C3073B"/>
    <w:rsid w:val="00C30934"/>
    <w:rsid w:val="00C30A8D"/>
    <w:rsid w:val="00C30EFA"/>
    <w:rsid w:val="00C30FB7"/>
    <w:rsid w:val="00C311CE"/>
    <w:rsid w:val="00C313F1"/>
    <w:rsid w:val="00C314A0"/>
    <w:rsid w:val="00C31BEF"/>
    <w:rsid w:val="00C31C43"/>
    <w:rsid w:val="00C31D1E"/>
    <w:rsid w:val="00C31D57"/>
    <w:rsid w:val="00C321F3"/>
    <w:rsid w:val="00C3258D"/>
    <w:rsid w:val="00C3259E"/>
    <w:rsid w:val="00C326E5"/>
    <w:rsid w:val="00C334C6"/>
    <w:rsid w:val="00C34166"/>
    <w:rsid w:val="00C3446D"/>
    <w:rsid w:val="00C347C6"/>
    <w:rsid w:val="00C349AF"/>
    <w:rsid w:val="00C34DBE"/>
    <w:rsid w:val="00C3592C"/>
    <w:rsid w:val="00C3626F"/>
    <w:rsid w:val="00C365A6"/>
    <w:rsid w:val="00C36BC7"/>
    <w:rsid w:val="00C36E42"/>
    <w:rsid w:val="00C36F51"/>
    <w:rsid w:val="00C37007"/>
    <w:rsid w:val="00C3712A"/>
    <w:rsid w:val="00C37786"/>
    <w:rsid w:val="00C3788B"/>
    <w:rsid w:val="00C378D6"/>
    <w:rsid w:val="00C379F0"/>
    <w:rsid w:val="00C37C1B"/>
    <w:rsid w:val="00C402D6"/>
    <w:rsid w:val="00C40453"/>
    <w:rsid w:val="00C406A7"/>
    <w:rsid w:val="00C40E01"/>
    <w:rsid w:val="00C40F41"/>
    <w:rsid w:val="00C40FD5"/>
    <w:rsid w:val="00C4149B"/>
    <w:rsid w:val="00C4154A"/>
    <w:rsid w:val="00C41573"/>
    <w:rsid w:val="00C415CC"/>
    <w:rsid w:val="00C420DD"/>
    <w:rsid w:val="00C42371"/>
    <w:rsid w:val="00C42F1E"/>
    <w:rsid w:val="00C43130"/>
    <w:rsid w:val="00C4314E"/>
    <w:rsid w:val="00C4345B"/>
    <w:rsid w:val="00C4388C"/>
    <w:rsid w:val="00C43C32"/>
    <w:rsid w:val="00C43DCF"/>
    <w:rsid w:val="00C4412D"/>
    <w:rsid w:val="00C44298"/>
    <w:rsid w:val="00C44611"/>
    <w:rsid w:val="00C4467B"/>
    <w:rsid w:val="00C446EA"/>
    <w:rsid w:val="00C44A0C"/>
    <w:rsid w:val="00C44A4E"/>
    <w:rsid w:val="00C44EDD"/>
    <w:rsid w:val="00C45025"/>
    <w:rsid w:val="00C450F7"/>
    <w:rsid w:val="00C45123"/>
    <w:rsid w:val="00C454B8"/>
    <w:rsid w:val="00C4573F"/>
    <w:rsid w:val="00C45AA5"/>
    <w:rsid w:val="00C45EA4"/>
    <w:rsid w:val="00C46333"/>
    <w:rsid w:val="00C46D20"/>
    <w:rsid w:val="00C46D3B"/>
    <w:rsid w:val="00C47242"/>
    <w:rsid w:val="00C47757"/>
    <w:rsid w:val="00C47C8F"/>
    <w:rsid w:val="00C47E01"/>
    <w:rsid w:val="00C47FE5"/>
    <w:rsid w:val="00C505A6"/>
    <w:rsid w:val="00C507B3"/>
    <w:rsid w:val="00C5153A"/>
    <w:rsid w:val="00C5175F"/>
    <w:rsid w:val="00C519A8"/>
    <w:rsid w:val="00C51B48"/>
    <w:rsid w:val="00C51B95"/>
    <w:rsid w:val="00C51C7D"/>
    <w:rsid w:val="00C52477"/>
    <w:rsid w:val="00C5287D"/>
    <w:rsid w:val="00C531E9"/>
    <w:rsid w:val="00C5371F"/>
    <w:rsid w:val="00C53EF3"/>
    <w:rsid w:val="00C541B0"/>
    <w:rsid w:val="00C541C8"/>
    <w:rsid w:val="00C5479E"/>
    <w:rsid w:val="00C5483D"/>
    <w:rsid w:val="00C5547C"/>
    <w:rsid w:val="00C5559D"/>
    <w:rsid w:val="00C55678"/>
    <w:rsid w:val="00C55F9F"/>
    <w:rsid w:val="00C56037"/>
    <w:rsid w:val="00C5622B"/>
    <w:rsid w:val="00C56FB1"/>
    <w:rsid w:val="00C5782A"/>
    <w:rsid w:val="00C578C5"/>
    <w:rsid w:val="00C57B2E"/>
    <w:rsid w:val="00C57BA7"/>
    <w:rsid w:val="00C6053B"/>
    <w:rsid w:val="00C6068F"/>
    <w:rsid w:val="00C608EB"/>
    <w:rsid w:val="00C608EC"/>
    <w:rsid w:val="00C60C80"/>
    <w:rsid w:val="00C60D39"/>
    <w:rsid w:val="00C60D89"/>
    <w:rsid w:val="00C60E79"/>
    <w:rsid w:val="00C61069"/>
    <w:rsid w:val="00C610C2"/>
    <w:rsid w:val="00C61317"/>
    <w:rsid w:val="00C614EB"/>
    <w:rsid w:val="00C61FA3"/>
    <w:rsid w:val="00C61FD4"/>
    <w:rsid w:val="00C62207"/>
    <w:rsid w:val="00C622AF"/>
    <w:rsid w:val="00C62555"/>
    <w:rsid w:val="00C629A2"/>
    <w:rsid w:val="00C62C29"/>
    <w:rsid w:val="00C62CC8"/>
    <w:rsid w:val="00C62DC9"/>
    <w:rsid w:val="00C62F08"/>
    <w:rsid w:val="00C62FEF"/>
    <w:rsid w:val="00C63039"/>
    <w:rsid w:val="00C63053"/>
    <w:rsid w:val="00C641EB"/>
    <w:rsid w:val="00C64309"/>
    <w:rsid w:val="00C64B30"/>
    <w:rsid w:val="00C6573A"/>
    <w:rsid w:val="00C660E6"/>
    <w:rsid w:val="00C66132"/>
    <w:rsid w:val="00C664F9"/>
    <w:rsid w:val="00C66820"/>
    <w:rsid w:val="00C66B33"/>
    <w:rsid w:val="00C66DF9"/>
    <w:rsid w:val="00C672E6"/>
    <w:rsid w:val="00C6748E"/>
    <w:rsid w:val="00C67500"/>
    <w:rsid w:val="00C675CC"/>
    <w:rsid w:val="00C677B9"/>
    <w:rsid w:val="00C67A7A"/>
    <w:rsid w:val="00C67BB2"/>
    <w:rsid w:val="00C67EA9"/>
    <w:rsid w:val="00C67EDD"/>
    <w:rsid w:val="00C67F30"/>
    <w:rsid w:val="00C67FA2"/>
    <w:rsid w:val="00C70796"/>
    <w:rsid w:val="00C71148"/>
    <w:rsid w:val="00C712BC"/>
    <w:rsid w:val="00C7140D"/>
    <w:rsid w:val="00C715C7"/>
    <w:rsid w:val="00C71E95"/>
    <w:rsid w:val="00C72435"/>
    <w:rsid w:val="00C72666"/>
    <w:rsid w:val="00C72819"/>
    <w:rsid w:val="00C72D76"/>
    <w:rsid w:val="00C72F98"/>
    <w:rsid w:val="00C737F6"/>
    <w:rsid w:val="00C73AF7"/>
    <w:rsid w:val="00C73E55"/>
    <w:rsid w:val="00C7404C"/>
    <w:rsid w:val="00C74080"/>
    <w:rsid w:val="00C7411A"/>
    <w:rsid w:val="00C7413F"/>
    <w:rsid w:val="00C741E9"/>
    <w:rsid w:val="00C74436"/>
    <w:rsid w:val="00C746B9"/>
    <w:rsid w:val="00C74776"/>
    <w:rsid w:val="00C748D2"/>
    <w:rsid w:val="00C74B60"/>
    <w:rsid w:val="00C74FE0"/>
    <w:rsid w:val="00C75045"/>
    <w:rsid w:val="00C753AC"/>
    <w:rsid w:val="00C7566E"/>
    <w:rsid w:val="00C75F4E"/>
    <w:rsid w:val="00C75F80"/>
    <w:rsid w:val="00C761DB"/>
    <w:rsid w:val="00C765AF"/>
    <w:rsid w:val="00C7662F"/>
    <w:rsid w:val="00C766FC"/>
    <w:rsid w:val="00C7718B"/>
    <w:rsid w:val="00C77271"/>
    <w:rsid w:val="00C773C5"/>
    <w:rsid w:val="00C773DD"/>
    <w:rsid w:val="00C77569"/>
    <w:rsid w:val="00C775FB"/>
    <w:rsid w:val="00C77F94"/>
    <w:rsid w:val="00C77FCB"/>
    <w:rsid w:val="00C8074E"/>
    <w:rsid w:val="00C80837"/>
    <w:rsid w:val="00C80A00"/>
    <w:rsid w:val="00C80A33"/>
    <w:rsid w:val="00C80B7D"/>
    <w:rsid w:val="00C80D61"/>
    <w:rsid w:val="00C8107B"/>
    <w:rsid w:val="00C812A1"/>
    <w:rsid w:val="00C81E51"/>
    <w:rsid w:val="00C81EF6"/>
    <w:rsid w:val="00C82153"/>
    <w:rsid w:val="00C82283"/>
    <w:rsid w:val="00C8253C"/>
    <w:rsid w:val="00C82B7E"/>
    <w:rsid w:val="00C83608"/>
    <w:rsid w:val="00C8372A"/>
    <w:rsid w:val="00C839EA"/>
    <w:rsid w:val="00C83A0D"/>
    <w:rsid w:val="00C83C95"/>
    <w:rsid w:val="00C843F2"/>
    <w:rsid w:val="00C8543C"/>
    <w:rsid w:val="00C85651"/>
    <w:rsid w:val="00C8567B"/>
    <w:rsid w:val="00C856A2"/>
    <w:rsid w:val="00C85877"/>
    <w:rsid w:val="00C85AD4"/>
    <w:rsid w:val="00C85FC7"/>
    <w:rsid w:val="00C867E6"/>
    <w:rsid w:val="00C86A70"/>
    <w:rsid w:val="00C872D4"/>
    <w:rsid w:val="00C87365"/>
    <w:rsid w:val="00C873B3"/>
    <w:rsid w:val="00C87452"/>
    <w:rsid w:val="00C875F9"/>
    <w:rsid w:val="00C878CC"/>
    <w:rsid w:val="00C87A4A"/>
    <w:rsid w:val="00C90037"/>
    <w:rsid w:val="00C90AB7"/>
    <w:rsid w:val="00C90BBA"/>
    <w:rsid w:val="00C90DA1"/>
    <w:rsid w:val="00C90DD5"/>
    <w:rsid w:val="00C90FA2"/>
    <w:rsid w:val="00C912F8"/>
    <w:rsid w:val="00C91ADD"/>
    <w:rsid w:val="00C92515"/>
    <w:rsid w:val="00C926EC"/>
    <w:rsid w:val="00C92993"/>
    <w:rsid w:val="00C92D1D"/>
    <w:rsid w:val="00C92FF7"/>
    <w:rsid w:val="00C935E7"/>
    <w:rsid w:val="00C93634"/>
    <w:rsid w:val="00C937CC"/>
    <w:rsid w:val="00C9381D"/>
    <w:rsid w:val="00C938E8"/>
    <w:rsid w:val="00C93D42"/>
    <w:rsid w:val="00C93DBD"/>
    <w:rsid w:val="00C93EE8"/>
    <w:rsid w:val="00C941A3"/>
    <w:rsid w:val="00C9430F"/>
    <w:rsid w:val="00C945BA"/>
    <w:rsid w:val="00C949D5"/>
    <w:rsid w:val="00C95A8F"/>
    <w:rsid w:val="00C95D89"/>
    <w:rsid w:val="00C95DE4"/>
    <w:rsid w:val="00C96084"/>
    <w:rsid w:val="00C96DD3"/>
    <w:rsid w:val="00C96EAF"/>
    <w:rsid w:val="00C974CD"/>
    <w:rsid w:val="00C97E20"/>
    <w:rsid w:val="00C97F4A"/>
    <w:rsid w:val="00C97F61"/>
    <w:rsid w:val="00CA001A"/>
    <w:rsid w:val="00CA0324"/>
    <w:rsid w:val="00CA053B"/>
    <w:rsid w:val="00CA0830"/>
    <w:rsid w:val="00CA0848"/>
    <w:rsid w:val="00CA09D7"/>
    <w:rsid w:val="00CA0ADB"/>
    <w:rsid w:val="00CA0D68"/>
    <w:rsid w:val="00CA11E0"/>
    <w:rsid w:val="00CA1584"/>
    <w:rsid w:val="00CA1B70"/>
    <w:rsid w:val="00CA2005"/>
    <w:rsid w:val="00CA2131"/>
    <w:rsid w:val="00CA24A7"/>
    <w:rsid w:val="00CA26ED"/>
    <w:rsid w:val="00CA2DED"/>
    <w:rsid w:val="00CA3402"/>
    <w:rsid w:val="00CA3554"/>
    <w:rsid w:val="00CA3723"/>
    <w:rsid w:val="00CA3DA9"/>
    <w:rsid w:val="00CA3DAD"/>
    <w:rsid w:val="00CA3FD2"/>
    <w:rsid w:val="00CA440A"/>
    <w:rsid w:val="00CA4665"/>
    <w:rsid w:val="00CA4751"/>
    <w:rsid w:val="00CA4D9B"/>
    <w:rsid w:val="00CA4EE4"/>
    <w:rsid w:val="00CA58AD"/>
    <w:rsid w:val="00CA623F"/>
    <w:rsid w:val="00CA652D"/>
    <w:rsid w:val="00CA677C"/>
    <w:rsid w:val="00CA6B17"/>
    <w:rsid w:val="00CA715E"/>
    <w:rsid w:val="00CA751C"/>
    <w:rsid w:val="00CA7579"/>
    <w:rsid w:val="00CA7599"/>
    <w:rsid w:val="00CA7CAC"/>
    <w:rsid w:val="00CB0015"/>
    <w:rsid w:val="00CB05E3"/>
    <w:rsid w:val="00CB097C"/>
    <w:rsid w:val="00CB0AA0"/>
    <w:rsid w:val="00CB0AFA"/>
    <w:rsid w:val="00CB0C1E"/>
    <w:rsid w:val="00CB0E4D"/>
    <w:rsid w:val="00CB0E9B"/>
    <w:rsid w:val="00CB0EBA"/>
    <w:rsid w:val="00CB1007"/>
    <w:rsid w:val="00CB10F8"/>
    <w:rsid w:val="00CB13F6"/>
    <w:rsid w:val="00CB1695"/>
    <w:rsid w:val="00CB1900"/>
    <w:rsid w:val="00CB1E7B"/>
    <w:rsid w:val="00CB27C1"/>
    <w:rsid w:val="00CB2A24"/>
    <w:rsid w:val="00CB2A95"/>
    <w:rsid w:val="00CB2D39"/>
    <w:rsid w:val="00CB2EBB"/>
    <w:rsid w:val="00CB3193"/>
    <w:rsid w:val="00CB33D3"/>
    <w:rsid w:val="00CB34D4"/>
    <w:rsid w:val="00CB3789"/>
    <w:rsid w:val="00CB386F"/>
    <w:rsid w:val="00CB44B0"/>
    <w:rsid w:val="00CB4935"/>
    <w:rsid w:val="00CB497C"/>
    <w:rsid w:val="00CB4A17"/>
    <w:rsid w:val="00CB4A8B"/>
    <w:rsid w:val="00CB4E91"/>
    <w:rsid w:val="00CB4FA0"/>
    <w:rsid w:val="00CB5066"/>
    <w:rsid w:val="00CB5202"/>
    <w:rsid w:val="00CB5344"/>
    <w:rsid w:val="00CB5822"/>
    <w:rsid w:val="00CB5B65"/>
    <w:rsid w:val="00CB5E68"/>
    <w:rsid w:val="00CB62A3"/>
    <w:rsid w:val="00CB6372"/>
    <w:rsid w:val="00CB650C"/>
    <w:rsid w:val="00CB6A6B"/>
    <w:rsid w:val="00CB6FC2"/>
    <w:rsid w:val="00CB7498"/>
    <w:rsid w:val="00CB78F6"/>
    <w:rsid w:val="00CC001C"/>
    <w:rsid w:val="00CC053E"/>
    <w:rsid w:val="00CC0B3C"/>
    <w:rsid w:val="00CC0CF1"/>
    <w:rsid w:val="00CC16CF"/>
    <w:rsid w:val="00CC1FB8"/>
    <w:rsid w:val="00CC221F"/>
    <w:rsid w:val="00CC22C7"/>
    <w:rsid w:val="00CC22FF"/>
    <w:rsid w:val="00CC2954"/>
    <w:rsid w:val="00CC2DA9"/>
    <w:rsid w:val="00CC2FD2"/>
    <w:rsid w:val="00CC3163"/>
    <w:rsid w:val="00CC3270"/>
    <w:rsid w:val="00CC32FA"/>
    <w:rsid w:val="00CC34B1"/>
    <w:rsid w:val="00CC46B8"/>
    <w:rsid w:val="00CC4728"/>
    <w:rsid w:val="00CC4913"/>
    <w:rsid w:val="00CC4C26"/>
    <w:rsid w:val="00CC4D5C"/>
    <w:rsid w:val="00CC54FA"/>
    <w:rsid w:val="00CC5610"/>
    <w:rsid w:val="00CC56AB"/>
    <w:rsid w:val="00CC5713"/>
    <w:rsid w:val="00CC58DC"/>
    <w:rsid w:val="00CC5A2F"/>
    <w:rsid w:val="00CC5A88"/>
    <w:rsid w:val="00CC5D33"/>
    <w:rsid w:val="00CC5D66"/>
    <w:rsid w:val="00CC5DBB"/>
    <w:rsid w:val="00CC5FC7"/>
    <w:rsid w:val="00CC61B7"/>
    <w:rsid w:val="00CC672F"/>
    <w:rsid w:val="00CC68EE"/>
    <w:rsid w:val="00CC72DE"/>
    <w:rsid w:val="00CC77B3"/>
    <w:rsid w:val="00CC7E64"/>
    <w:rsid w:val="00CD0314"/>
    <w:rsid w:val="00CD05DD"/>
    <w:rsid w:val="00CD062A"/>
    <w:rsid w:val="00CD0D0E"/>
    <w:rsid w:val="00CD0F6E"/>
    <w:rsid w:val="00CD1231"/>
    <w:rsid w:val="00CD1898"/>
    <w:rsid w:val="00CD1954"/>
    <w:rsid w:val="00CD1A20"/>
    <w:rsid w:val="00CD1B79"/>
    <w:rsid w:val="00CD1D64"/>
    <w:rsid w:val="00CD1FBC"/>
    <w:rsid w:val="00CD279C"/>
    <w:rsid w:val="00CD2E85"/>
    <w:rsid w:val="00CD32DC"/>
    <w:rsid w:val="00CD336F"/>
    <w:rsid w:val="00CD366D"/>
    <w:rsid w:val="00CD36FD"/>
    <w:rsid w:val="00CD38E5"/>
    <w:rsid w:val="00CD3C03"/>
    <w:rsid w:val="00CD4B3C"/>
    <w:rsid w:val="00CD51B4"/>
    <w:rsid w:val="00CD5C13"/>
    <w:rsid w:val="00CD5CD6"/>
    <w:rsid w:val="00CD5F40"/>
    <w:rsid w:val="00CD669B"/>
    <w:rsid w:val="00CD6B70"/>
    <w:rsid w:val="00CD6BFA"/>
    <w:rsid w:val="00CD6D64"/>
    <w:rsid w:val="00CD6DFA"/>
    <w:rsid w:val="00CD728C"/>
    <w:rsid w:val="00CD79D6"/>
    <w:rsid w:val="00CD7B1D"/>
    <w:rsid w:val="00CE02E5"/>
    <w:rsid w:val="00CE0ABE"/>
    <w:rsid w:val="00CE116C"/>
    <w:rsid w:val="00CE129B"/>
    <w:rsid w:val="00CE1BB1"/>
    <w:rsid w:val="00CE1DCF"/>
    <w:rsid w:val="00CE3204"/>
    <w:rsid w:val="00CE3262"/>
    <w:rsid w:val="00CE3387"/>
    <w:rsid w:val="00CE33CB"/>
    <w:rsid w:val="00CE3601"/>
    <w:rsid w:val="00CE3683"/>
    <w:rsid w:val="00CE3D30"/>
    <w:rsid w:val="00CE3D72"/>
    <w:rsid w:val="00CE3EB7"/>
    <w:rsid w:val="00CE3EC0"/>
    <w:rsid w:val="00CE3F63"/>
    <w:rsid w:val="00CE4025"/>
    <w:rsid w:val="00CE54AB"/>
    <w:rsid w:val="00CE5899"/>
    <w:rsid w:val="00CE5973"/>
    <w:rsid w:val="00CE5C82"/>
    <w:rsid w:val="00CE6A7F"/>
    <w:rsid w:val="00CE6CC9"/>
    <w:rsid w:val="00CE6DFB"/>
    <w:rsid w:val="00CE6E4C"/>
    <w:rsid w:val="00CE7428"/>
    <w:rsid w:val="00CE7715"/>
    <w:rsid w:val="00CE77BA"/>
    <w:rsid w:val="00CE7BCC"/>
    <w:rsid w:val="00CE7D91"/>
    <w:rsid w:val="00CE7E80"/>
    <w:rsid w:val="00CF0001"/>
    <w:rsid w:val="00CF017F"/>
    <w:rsid w:val="00CF0411"/>
    <w:rsid w:val="00CF0431"/>
    <w:rsid w:val="00CF06E4"/>
    <w:rsid w:val="00CF0A0F"/>
    <w:rsid w:val="00CF0A1D"/>
    <w:rsid w:val="00CF0C71"/>
    <w:rsid w:val="00CF1171"/>
    <w:rsid w:val="00CF1461"/>
    <w:rsid w:val="00CF1BB2"/>
    <w:rsid w:val="00CF1D74"/>
    <w:rsid w:val="00CF1EA4"/>
    <w:rsid w:val="00CF1F4C"/>
    <w:rsid w:val="00CF2076"/>
    <w:rsid w:val="00CF22DC"/>
    <w:rsid w:val="00CF2309"/>
    <w:rsid w:val="00CF237B"/>
    <w:rsid w:val="00CF2391"/>
    <w:rsid w:val="00CF2656"/>
    <w:rsid w:val="00CF3043"/>
    <w:rsid w:val="00CF33D2"/>
    <w:rsid w:val="00CF3406"/>
    <w:rsid w:val="00CF34F5"/>
    <w:rsid w:val="00CF3872"/>
    <w:rsid w:val="00CF38B5"/>
    <w:rsid w:val="00CF49AC"/>
    <w:rsid w:val="00CF5319"/>
    <w:rsid w:val="00CF5336"/>
    <w:rsid w:val="00CF53B9"/>
    <w:rsid w:val="00CF57C2"/>
    <w:rsid w:val="00CF5A1C"/>
    <w:rsid w:val="00CF5A45"/>
    <w:rsid w:val="00CF6FFA"/>
    <w:rsid w:val="00CF74AE"/>
    <w:rsid w:val="00CF76E6"/>
    <w:rsid w:val="00CF79FD"/>
    <w:rsid w:val="00CF7BF4"/>
    <w:rsid w:val="00D005F3"/>
    <w:rsid w:val="00D00988"/>
    <w:rsid w:val="00D00B74"/>
    <w:rsid w:val="00D00BBE"/>
    <w:rsid w:val="00D00C0A"/>
    <w:rsid w:val="00D00C1F"/>
    <w:rsid w:val="00D0173E"/>
    <w:rsid w:val="00D01863"/>
    <w:rsid w:val="00D025CF"/>
    <w:rsid w:val="00D02658"/>
    <w:rsid w:val="00D0296F"/>
    <w:rsid w:val="00D02A84"/>
    <w:rsid w:val="00D037B5"/>
    <w:rsid w:val="00D038CF"/>
    <w:rsid w:val="00D03CF7"/>
    <w:rsid w:val="00D0424D"/>
    <w:rsid w:val="00D043B4"/>
    <w:rsid w:val="00D04AAE"/>
    <w:rsid w:val="00D04E39"/>
    <w:rsid w:val="00D053BE"/>
    <w:rsid w:val="00D054D0"/>
    <w:rsid w:val="00D0581B"/>
    <w:rsid w:val="00D05E04"/>
    <w:rsid w:val="00D06504"/>
    <w:rsid w:val="00D066C5"/>
    <w:rsid w:val="00D06BE5"/>
    <w:rsid w:val="00D0700F"/>
    <w:rsid w:val="00D07589"/>
    <w:rsid w:val="00D10033"/>
    <w:rsid w:val="00D1025C"/>
    <w:rsid w:val="00D1036E"/>
    <w:rsid w:val="00D1038A"/>
    <w:rsid w:val="00D10453"/>
    <w:rsid w:val="00D107C9"/>
    <w:rsid w:val="00D10A60"/>
    <w:rsid w:val="00D110D2"/>
    <w:rsid w:val="00D110D5"/>
    <w:rsid w:val="00D116B9"/>
    <w:rsid w:val="00D11BA3"/>
    <w:rsid w:val="00D11E18"/>
    <w:rsid w:val="00D122B5"/>
    <w:rsid w:val="00D122F0"/>
    <w:rsid w:val="00D1287A"/>
    <w:rsid w:val="00D12A18"/>
    <w:rsid w:val="00D12AE4"/>
    <w:rsid w:val="00D12B81"/>
    <w:rsid w:val="00D12BD5"/>
    <w:rsid w:val="00D13043"/>
    <w:rsid w:val="00D13239"/>
    <w:rsid w:val="00D133F4"/>
    <w:rsid w:val="00D1380B"/>
    <w:rsid w:val="00D13B55"/>
    <w:rsid w:val="00D13BC3"/>
    <w:rsid w:val="00D13C93"/>
    <w:rsid w:val="00D13F6F"/>
    <w:rsid w:val="00D1420D"/>
    <w:rsid w:val="00D1449B"/>
    <w:rsid w:val="00D14668"/>
    <w:rsid w:val="00D1477F"/>
    <w:rsid w:val="00D148D3"/>
    <w:rsid w:val="00D148F8"/>
    <w:rsid w:val="00D14C6A"/>
    <w:rsid w:val="00D152CF"/>
    <w:rsid w:val="00D15C74"/>
    <w:rsid w:val="00D15D0A"/>
    <w:rsid w:val="00D15DEE"/>
    <w:rsid w:val="00D161D9"/>
    <w:rsid w:val="00D16466"/>
    <w:rsid w:val="00D16676"/>
    <w:rsid w:val="00D1693F"/>
    <w:rsid w:val="00D16F11"/>
    <w:rsid w:val="00D16FE5"/>
    <w:rsid w:val="00D177CA"/>
    <w:rsid w:val="00D178EE"/>
    <w:rsid w:val="00D17BDF"/>
    <w:rsid w:val="00D17E7B"/>
    <w:rsid w:val="00D2011E"/>
    <w:rsid w:val="00D20677"/>
    <w:rsid w:val="00D20769"/>
    <w:rsid w:val="00D20CA0"/>
    <w:rsid w:val="00D20DC9"/>
    <w:rsid w:val="00D20EC8"/>
    <w:rsid w:val="00D2117E"/>
    <w:rsid w:val="00D213B8"/>
    <w:rsid w:val="00D21687"/>
    <w:rsid w:val="00D217D1"/>
    <w:rsid w:val="00D2188C"/>
    <w:rsid w:val="00D2195D"/>
    <w:rsid w:val="00D219CA"/>
    <w:rsid w:val="00D21D90"/>
    <w:rsid w:val="00D22656"/>
    <w:rsid w:val="00D226B5"/>
    <w:rsid w:val="00D22968"/>
    <w:rsid w:val="00D231C8"/>
    <w:rsid w:val="00D232DA"/>
    <w:rsid w:val="00D2354A"/>
    <w:rsid w:val="00D23E61"/>
    <w:rsid w:val="00D24232"/>
    <w:rsid w:val="00D242B4"/>
    <w:rsid w:val="00D24F11"/>
    <w:rsid w:val="00D25541"/>
    <w:rsid w:val="00D25B4E"/>
    <w:rsid w:val="00D26192"/>
    <w:rsid w:val="00D26652"/>
    <w:rsid w:val="00D2672C"/>
    <w:rsid w:val="00D26A08"/>
    <w:rsid w:val="00D26A17"/>
    <w:rsid w:val="00D27085"/>
    <w:rsid w:val="00D27317"/>
    <w:rsid w:val="00D273BB"/>
    <w:rsid w:val="00D275A8"/>
    <w:rsid w:val="00D277ED"/>
    <w:rsid w:val="00D27B3E"/>
    <w:rsid w:val="00D300AC"/>
    <w:rsid w:val="00D305C6"/>
    <w:rsid w:val="00D30815"/>
    <w:rsid w:val="00D309A4"/>
    <w:rsid w:val="00D30B72"/>
    <w:rsid w:val="00D3114C"/>
    <w:rsid w:val="00D3152A"/>
    <w:rsid w:val="00D31572"/>
    <w:rsid w:val="00D31A98"/>
    <w:rsid w:val="00D32C92"/>
    <w:rsid w:val="00D32CF9"/>
    <w:rsid w:val="00D32E11"/>
    <w:rsid w:val="00D32EF2"/>
    <w:rsid w:val="00D32F46"/>
    <w:rsid w:val="00D33123"/>
    <w:rsid w:val="00D33449"/>
    <w:rsid w:val="00D3352E"/>
    <w:rsid w:val="00D3354B"/>
    <w:rsid w:val="00D33749"/>
    <w:rsid w:val="00D3452E"/>
    <w:rsid w:val="00D34712"/>
    <w:rsid w:val="00D3494C"/>
    <w:rsid w:val="00D3501B"/>
    <w:rsid w:val="00D35472"/>
    <w:rsid w:val="00D35C2E"/>
    <w:rsid w:val="00D36024"/>
    <w:rsid w:val="00D36176"/>
    <w:rsid w:val="00D36226"/>
    <w:rsid w:val="00D3656E"/>
    <w:rsid w:val="00D365F9"/>
    <w:rsid w:val="00D3691B"/>
    <w:rsid w:val="00D36D01"/>
    <w:rsid w:val="00D36E15"/>
    <w:rsid w:val="00D36F6D"/>
    <w:rsid w:val="00D370E2"/>
    <w:rsid w:val="00D3729B"/>
    <w:rsid w:val="00D37378"/>
    <w:rsid w:val="00D375A4"/>
    <w:rsid w:val="00D37829"/>
    <w:rsid w:val="00D37C1A"/>
    <w:rsid w:val="00D37E89"/>
    <w:rsid w:val="00D403CF"/>
    <w:rsid w:val="00D40891"/>
    <w:rsid w:val="00D40F4E"/>
    <w:rsid w:val="00D40FBA"/>
    <w:rsid w:val="00D414CC"/>
    <w:rsid w:val="00D417B4"/>
    <w:rsid w:val="00D418E3"/>
    <w:rsid w:val="00D419B5"/>
    <w:rsid w:val="00D41B27"/>
    <w:rsid w:val="00D41B9F"/>
    <w:rsid w:val="00D41BE4"/>
    <w:rsid w:val="00D41F4E"/>
    <w:rsid w:val="00D42056"/>
    <w:rsid w:val="00D4249B"/>
    <w:rsid w:val="00D4249D"/>
    <w:rsid w:val="00D426DB"/>
    <w:rsid w:val="00D429AD"/>
    <w:rsid w:val="00D42E44"/>
    <w:rsid w:val="00D42FF6"/>
    <w:rsid w:val="00D43B86"/>
    <w:rsid w:val="00D43D78"/>
    <w:rsid w:val="00D44429"/>
    <w:rsid w:val="00D4449A"/>
    <w:rsid w:val="00D44A26"/>
    <w:rsid w:val="00D44EDC"/>
    <w:rsid w:val="00D45771"/>
    <w:rsid w:val="00D45B7F"/>
    <w:rsid w:val="00D461B3"/>
    <w:rsid w:val="00D463E1"/>
    <w:rsid w:val="00D464CF"/>
    <w:rsid w:val="00D46761"/>
    <w:rsid w:val="00D46BEB"/>
    <w:rsid w:val="00D46FDD"/>
    <w:rsid w:val="00D476E7"/>
    <w:rsid w:val="00D47EB0"/>
    <w:rsid w:val="00D5058F"/>
    <w:rsid w:val="00D50782"/>
    <w:rsid w:val="00D5093A"/>
    <w:rsid w:val="00D5096C"/>
    <w:rsid w:val="00D50FC3"/>
    <w:rsid w:val="00D51070"/>
    <w:rsid w:val="00D51992"/>
    <w:rsid w:val="00D51C52"/>
    <w:rsid w:val="00D51FEB"/>
    <w:rsid w:val="00D520C1"/>
    <w:rsid w:val="00D524B8"/>
    <w:rsid w:val="00D52534"/>
    <w:rsid w:val="00D527E0"/>
    <w:rsid w:val="00D53122"/>
    <w:rsid w:val="00D531C4"/>
    <w:rsid w:val="00D53247"/>
    <w:rsid w:val="00D535E2"/>
    <w:rsid w:val="00D536DB"/>
    <w:rsid w:val="00D53C71"/>
    <w:rsid w:val="00D53CC9"/>
    <w:rsid w:val="00D53D0A"/>
    <w:rsid w:val="00D53E9A"/>
    <w:rsid w:val="00D54091"/>
    <w:rsid w:val="00D5418F"/>
    <w:rsid w:val="00D54264"/>
    <w:rsid w:val="00D5454F"/>
    <w:rsid w:val="00D54946"/>
    <w:rsid w:val="00D54998"/>
    <w:rsid w:val="00D54FDD"/>
    <w:rsid w:val="00D54FE0"/>
    <w:rsid w:val="00D550CE"/>
    <w:rsid w:val="00D55747"/>
    <w:rsid w:val="00D5597B"/>
    <w:rsid w:val="00D55AC2"/>
    <w:rsid w:val="00D56043"/>
    <w:rsid w:val="00D562E0"/>
    <w:rsid w:val="00D5635B"/>
    <w:rsid w:val="00D56AE4"/>
    <w:rsid w:val="00D56F31"/>
    <w:rsid w:val="00D57607"/>
    <w:rsid w:val="00D57D56"/>
    <w:rsid w:val="00D601BA"/>
    <w:rsid w:val="00D601BD"/>
    <w:rsid w:val="00D601E0"/>
    <w:rsid w:val="00D602DC"/>
    <w:rsid w:val="00D60339"/>
    <w:rsid w:val="00D603C1"/>
    <w:rsid w:val="00D604DC"/>
    <w:rsid w:val="00D606B4"/>
    <w:rsid w:val="00D60B77"/>
    <w:rsid w:val="00D60FF2"/>
    <w:rsid w:val="00D613CE"/>
    <w:rsid w:val="00D61519"/>
    <w:rsid w:val="00D61D20"/>
    <w:rsid w:val="00D62007"/>
    <w:rsid w:val="00D62862"/>
    <w:rsid w:val="00D629D0"/>
    <w:rsid w:val="00D6356C"/>
    <w:rsid w:val="00D63C57"/>
    <w:rsid w:val="00D640C9"/>
    <w:rsid w:val="00D6420C"/>
    <w:rsid w:val="00D647FA"/>
    <w:rsid w:val="00D64A36"/>
    <w:rsid w:val="00D64B62"/>
    <w:rsid w:val="00D65562"/>
    <w:rsid w:val="00D6566B"/>
    <w:rsid w:val="00D661A7"/>
    <w:rsid w:val="00D663BE"/>
    <w:rsid w:val="00D66795"/>
    <w:rsid w:val="00D668F7"/>
    <w:rsid w:val="00D66904"/>
    <w:rsid w:val="00D66AB9"/>
    <w:rsid w:val="00D66E80"/>
    <w:rsid w:val="00D66F25"/>
    <w:rsid w:val="00D66F29"/>
    <w:rsid w:val="00D6765E"/>
    <w:rsid w:val="00D7047F"/>
    <w:rsid w:val="00D7051D"/>
    <w:rsid w:val="00D709A3"/>
    <w:rsid w:val="00D70AE6"/>
    <w:rsid w:val="00D710B4"/>
    <w:rsid w:val="00D71BB4"/>
    <w:rsid w:val="00D71DDD"/>
    <w:rsid w:val="00D71EC6"/>
    <w:rsid w:val="00D7201B"/>
    <w:rsid w:val="00D7218D"/>
    <w:rsid w:val="00D72396"/>
    <w:rsid w:val="00D72ABA"/>
    <w:rsid w:val="00D73263"/>
    <w:rsid w:val="00D7387E"/>
    <w:rsid w:val="00D73CA4"/>
    <w:rsid w:val="00D73DAD"/>
    <w:rsid w:val="00D740A3"/>
    <w:rsid w:val="00D740E6"/>
    <w:rsid w:val="00D7413E"/>
    <w:rsid w:val="00D74208"/>
    <w:rsid w:val="00D74B5E"/>
    <w:rsid w:val="00D74BF2"/>
    <w:rsid w:val="00D74CF9"/>
    <w:rsid w:val="00D74F33"/>
    <w:rsid w:val="00D74F44"/>
    <w:rsid w:val="00D74F4C"/>
    <w:rsid w:val="00D75231"/>
    <w:rsid w:val="00D75259"/>
    <w:rsid w:val="00D7539C"/>
    <w:rsid w:val="00D75B51"/>
    <w:rsid w:val="00D75B65"/>
    <w:rsid w:val="00D75ED9"/>
    <w:rsid w:val="00D76208"/>
    <w:rsid w:val="00D76624"/>
    <w:rsid w:val="00D76676"/>
    <w:rsid w:val="00D76C4B"/>
    <w:rsid w:val="00D76C8F"/>
    <w:rsid w:val="00D76F43"/>
    <w:rsid w:val="00D7745A"/>
    <w:rsid w:val="00D7750E"/>
    <w:rsid w:val="00D77651"/>
    <w:rsid w:val="00D77C43"/>
    <w:rsid w:val="00D77E53"/>
    <w:rsid w:val="00D800A3"/>
    <w:rsid w:val="00D803C7"/>
    <w:rsid w:val="00D806CE"/>
    <w:rsid w:val="00D80BCA"/>
    <w:rsid w:val="00D80E94"/>
    <w:rsid w:val="00D81AB8"/>
    <w:rsid w:val="00D81F92"/>
    <w:rsid w:val="00D820DC"/>
    <w:rsid w:val="00D82182"/>
    <w:rsid w:val="00D822FA"/>
    <w:rsid w:val="00D82466"/>
    <w:rsid w:val="00D82621"/>
    <w:rsid w:val="00D8285C"/>
    <w:rsid w:val="00D82896"/>
    <w:rsid w:val="00D829E5"/>
    <w:rsid w:val="00D830C9"/>
    <w:rsid w:val="00D83466"/>
    <w:rsid w:val="00D83759"/>
    <w:rsid w:val="00D8397B"/>
    <w:rsid w:val="00D83D8B"/>
    <w:rsid w:val="00D84033"/>
    <w:rsid w:val="00D84661"/>
    <w:rsid w:val="00D84C8C"/>
    <w:rsid w:val="00D85294"/>
    <w:rsid w:val="00D853DE"/>
    <w:rsid w:val="00D85838"/>
    <w:rsid w:val="00D85D1F"/>
    <w:rsid w:val="00D86146"/>
    <w:rsid w:val="00D86261"/>
    <w:rsid w:val="00D8634A"/>
    <w:rsid w:val="00D863A6"/>
    <w:rsid w:val="00D864B6"/>
    <w:rsid w:val="00D86E6E"/>
    <w:rsid w:val="00D86FB1"/>
    <w:rsid w:val="00D86FEB"/>
    <w:rsid w:val="00D8705E"/>
    <w:rsid w:val="00D87179"/>
    <w:rsid w:val="00D87246"/>
    <w:rsid w:val="00D8729B"/>
    <w:rsid w:val="00D877CD"/>
    <w:rsid w:val="00D87E7E"/>
    <w:rsid w:val="00D90C47"/>
    <w:rsid w:val="00D90C50"/>
    <w:rsid w:val="00D90DB8"/>
    <w:rsid w:val="00D90F32"/>
    <w:rsid w:val="00D90FA8"/>
    <w:rsid w:val="00D91040"/>
    <w:rsid w:val="00D912DE"/>
    <w:rsid w:val="00D9139D"/>
    <w:rsid w:val="00D918E6"/>
    <w:rsid w:val="00D91A86"/>
    <w:rsid w:val="00D9221E"/>
    <w:rsid w:val="00D924D6"/>
    <w:rsid w:val="00D92535"/>
    <w:rsid w:val="00D9265C"/>
    <w:rsid w:val="00D92772"/>
    <w:rsid w:val="00D9280A"/>
    <w:rsid w:val="00D928D0"/>
    <w:rsid w:val="00D93085"/>
    <w:rsid w:val="00D93263"/>
    <w:rsid w:val="00D9365B"/>
    <w:rsid w:val="00D93790"/>
    <w:rsid w:val="00D93980"/>
    <w:rsid w:val="00D93DC7"/>
    <w:rsid w:val="00D93F3B"/>
    <w:rsid w:val="00D942F2"/>
    <w:rsid w:val="00D94650"/>
    <w:rsid w:val="00D94B32"/>
    <w:rsid w:val="00D94CEB"/>
    <w:rsid w:val="00D94D19"/>
    <w:rsid w:val="00D94DBE"/>
    <w:rsid w:val="00D9529C"/>
    <w:rsid w:val="00D953F8"/>
    <w:rsid w:val="00D95A67"/>
    <w:rsid w:val="00D95B6C"/>
    <w:rsid w:val="00D96142"/>
    <w:rsid w:val="00D96351"/>
    <w:rsid w:val="00D964F2"/>
    <w:rsid w:val="00D96828"/>
    <w:rsid w:val="00D9689A"/>
    <w:rsid w:val="00D96A28"/>
    <w:rsid w:val="00D96E20"/>
    <w:rsid w:val="00D97674"/>
    <w:rsid w:val="00D97943"/>
    <w:rsid w:val="00DA0827"/>
    <w:rsid w:val="00DA09B2"/>
    <w:rsid w:val="00DA0C1A"/>
    <w:rsid w:val="00DA0E22"/>
    <w:rsid w:val="00DA109D"/>
    <w:rsid w:val="00DA1625"/>
    <w:rsid w:val="00DA1628"/>
    <w:rsid w:val="00DA1C85"/>
    <w:rsid w:val="00DA28D0"/>
    <w:rsid w:val="00DA2CBF"/>
    <w:rsid w:val="00DA2E49"/>
    <w:rsid w:val="00DA3571"/>
    <w:rsid w:val="00DA373C"/>
    <w:rsid w:val="00DA393C"/>
    <w:rsid w:val="00DA3B73"/>
    <w:rsid w:val="00DA47E4"/>
    <w:rsid w:val="00DA555A"/>
    <w:rsid w:val="00DA5B06"/>
    <w:rsid w:val="00DA5C1F"/>
    <w:rsid w:val="00DA6345"/>
    <w:rsid w:val="00DA6AE5"/>
    <w:rsid w:val="00DA6EBB"/>
    <w:rsid w:val="00DA72A4"/>
    <w:rsid w:val="00DA73F7"/>
    <w:rsid w:val="00DA74C9"/>
    <w:rsid w:val="00DA786E"/>
    <w:rsid w:val="00DA78DD"/>
    <w:rsid w:val="00DA795D"/>
    <w:rsid w:val="00DA79F5"/>
    <w:rsid w:val="00DA7B17"/>
    <w:rsid w:val="00DA7E2C"/>
    <w:rsid w:val="00DB012D"/>
    <w:rsid w:val="00DB03CD"/>
    <w:rsid w:val="00DB0909"/>
    <w:rsid w:val="00DB0A88"/>
    <w:rsid w:val="00DB0B2C"/>
    <w:rsid w:val="00DB0BC7"/>
    <w:rsid w:val="00DB1014"/>
    <w:rsid w:val="00DB1396"/>
    <w:rsid w:val="00DB17D6"/>
    <w:rsid w:val="00DB18F4"/>
    <w:rsid w:val="00DB1968"/>
    <w:rsid w:val="00DB1FB7"/>
    <w:rsid w:val="00DB1FB8"/>
    <w:rsid w:val="00DB20D1"/>
    <w:rsid w:val="00DB21B2"/>
    <w:rsid w:val="00DB334B"/>
    <w:rsid w:val="00DB3D5C"/>
    <w:rsid w:val="00DB3F80"/>
    <w:rsid w:val="00DB41A5"/>
    <w:rsid w:val="00DB44BF"/>
    <w:rsid w:val="00DB4726"/>
    <w:rsid w:val="00DB4921"/>
    <w:rsid w:val="00DB4E06"/>
    <w:rsid w:val="00DB4EC6"/>
    <w:rsid w:val="00DB50F7"/>
    <w:rsid w:val="00DB533C"/>
    <w:rsid w:val="00DB5443"/>
    <w:rsid w:val="00DB548B"/>
    <w:rsid w:val="00DB5584"/>
    <w:rsid w:val="00DB5A3C"/>
    <w:rsid w:val="00DB5ADA"/>
    <w:rsid w:val="00DB63EF"/>
    <w:rsid w:val="00DB6419"/>
    <w:rsid w:val="00DB649F"/>
    <w:rsid w:val="00DB65C6"/>
    <w:rsid w:val="00DB69D6"/>
    <w:rsid w:val="00DB6D57"/>
    <w:rsid w:val="00DB6DC3"/>
    <w:rsid w:val="00DB79BD"/>
    <w:rsid w:val="00DB7A77"/>
    <w:rsid w:val="00DC01DE"/>
    <w:rsid w:val="00DC02BE"/>
    <w:rsid w:val="00DC09FB"/>
    <w:rsid w:val="00DC0A57"/>
    <w:rsid w:val="00DC1189"/>
    <w:rsid w:val="00DC1427"/>
    <w:rsid w:val="00DC14B6"/>
    <w:rsid w:val="00DC166A"/>
    <w:rsid w:val="00DC1EB5"/>
    <w:rsid w:val="00DC231B"/>
    <w:rsid w:val="00DC23E0"/>
    <w:rsid w:val="00DC3440"/>
    <w:rsid w:val="00DC35E5"/>
    <w:rsid w:val="00DC3985"/>
    <w:rsid w:val="00DC42F1"/>
    <w:rsid w:val="00DC473D"/>
    <w:rsid w:val="00DC4834"/>
    <w:rsid w:val="00DC49FA"/>
    <w:rsid w:val="00DC4EF3"/>
    <w:rsid w:val="00DC593E"/>
    <w:rsid w:val="00DC5ADF"/>
    <w:rsid w:val="00DC5CA4"/>
    <w:rsid w:val="00DC5E72"/>
    <w:rsid w:val="00DC6037"/>
    <w:rsid w:val="00DC6107"/>
    <w:rsid w:val="00DC6142"/>
    <w:rsid w:val="00DC64A8"/>
    <w:rsid w:val="00DC66C3"/>
    <w:rsid w:val="00DC68FE"/>
    <w:rsid w:val="00DC6B53"/>
    <w:rsid w:val="00DC6BE3"/>
    <w:rsid w:val="00DC6ECF"/>
    <w:rsid w:val="00DC6EFF"/>
    <w:rsid w:val="00DC7104"/>
    <w:rsid w:val="00DC7140"/>
    <w:rsid w:val="00DC76B4"/>
    <w:rsid w:val="00DC7A70"/>
    <w:rsid w:val="00DC7D29"/>
    <w:rsid w:val="00DC7F90"/>
    <w:rsid w:val="00DD019D"/>
    <w:rsid w:val="00DD02BE"/>
    <w:rsid w:val="00DD0311"/>
    <w:rsid w:val="00DD0377"/>
    <w:rsid w:val="00DD07A7"/>
    <w:rsid w:val="00DD080F"/>
    <w:rsid w:val="00DD090B"/>
    <w:rsid w:val="00DD0A32"/>
    <w:rsid w:val="00DD0A61"/>
    <w:rsid w:val="00DD0B7B"/>
    <w:rsid w:val="00DD133B"/>
    <w:rsid w:val="00DD14F4"/>
    <w:rsid w:val="00DD1625"/>
    <w:rsid w:val="00DD1688"/>
    <w:rsid w:val="00DD168A"/>
    <w:rsid w:val="00DD196C"/>
    <w:rsid w:val="00DD2239"/>
    <w:rsid w:val="00DD2477"/>
    <w:rsid w:val="00DD2E61"/>
    <w:rsid w:val="00DD3509"/>
    <w:rsid w:val="00DD3609"/>
    <w:rsid w:val="00DD394C"/>
    <w:rsid w:val="00DD3CC5"/>
    <w:rsid w:val="00DD3D65"/>
    <w:rsid w:val="00DD3F08"/>
    <w:rsid w:val="00DD3F40"/>
    <w:rsid w:val="00DD415B"/>
    <w:rsid w:val="00DD41AD"/>
    <w:rsid w:val="00DD4806"/>
    <w:rsid w:val="00DD49C8"/>
    <w:rsid w:val="00DD5268"/>
    <w:rsid w:val="00DD539F"/>
    <w:rsid w:val="00DD5912"/>
    <w:rsid w:val="00DD5C3B"/>
    <w:rsid w:val="00DD5F0E"/>
    <w:rsid w:val="00DD5FF1"/>
    <w:rsid w:val="00DD6AF0"/>
    <w:rsid w:val="00DD6CE8"/>
    <w:rsid w:val="00DD6E16"/>
    <w:rsid w:val="00DD6F80"/>
    <w:rsid w:val="00DD77E1"/>
    <w:rsid w:val="00DE0144"/>
    <w:rsid w:val="00DE018C"/>
    <w:rsid w:val="00DE0DBE"/>
    <w:rsid w:val="00DE1111"/>
    <w:rsid w:val="00DE1246"/>
    <w:rsid w:val="00DE1F25"/>
    <w:rsid w:val="00DE2001"/>
    <w:rsid w:val="00DE26B0"/>
    <w:rsid w:val="00DE280E"/>
    <w:rsid w:val="00DE2C8E"/>
    <w:rsid w:val="00DE2DC3"/>
    <w:rsid w:val="00DE2DE2"/>
    <w:rsid w:val="00DE2F20"/>
    <w:rsid w:val="00DE321F"/>
    <w:rsid w:val="00DE3359"/>
    <w:rsid w:val="00DE33EF"/>
    <w:rsid w:val="00DE35D6"/>
    <w:rsid w:val="00DE3D89"/>
    <w:rsid w:val="00DE40B8"/>
    <w:rsid w:val="00DE424B"/>
    <w:rsid w:val="00DE4CDE"/>
    <w:rsid w:val="00DE4ED9"/>
    <w:rsid w:val="00DE4F30"/>
    <w:rsid w:val="00DE4FC5"/>
    <w:rsid w:val="00DE5058"/>
    <w:rsid w:val="00DE56E1"/>
    <w:rsid w:val="00DE5871"/>
    <w:rsid w:val="00DE5BE4"/>
    <w:rsid w:val="00DE5ED8"/>
    <w:rsid w:val="00DE64BF"/>
    <w:rsid w:val="00DE65FA"/>
    <w:rsid w:val="00DE69BB"/>
    <w:rsid w:val="00DE7338"/>
    <w:rsid w:val="00DE7640"/>
    <w:rsid w:val="00DE76BB"/>
    <w:rsid w:val="00DF0055"/>
    <w:rsid w:val="00DF0088"/>
    <w:rsid w:val="00DF0341"/>
    <w:rsid w:val="00DF0AD7"/>
    <w:rsid w:val="00DF0B17"/>
    <w:rsid w:val="00DF0B2D"/>
    <w:rsid w:val="00DF0DBC"/>
    <w:rsid w:val="00DF0DE2"/>
    <w:rsid w:val="00DF159F"/>
    <w:rsid w:val="00DF17D8"/>
    <w:rsid w:val="00DF1B27"/>
    <w:rsid w:val="00DF1C01"/>
    <w:rsid w:val="00DF208D"/>
    <w:rsid w:val="00DF2479"/>
    <w:rsid w:val="00DF299B"/>
    <w:rsid w:val="00DF2E41"/>
    <w:rsid w:val="00DF34FD"/>
    <w:rsid w:val="00DF3502"/>
    <w:rsid w:val="00DF3ACD"/>
    <w:rsid w:val="00DF3BFC"/>
    <w:rsid w:val="00DF4108"/>
    <w:rsid w:val="00DF4147"/>
    <w:rsid w:val="00DF44C5"/>
    <w:rsid w:val="00DF4887"/>
    <w:rsid w:val="00DF4965"/>
    <w:rsid w:val="00DF4BB1"/>
    <w:rsid w:val="00DF4BC7"/>
    <w:rsid w:val="00DF5066"/>
    <w:rsid w:val="00DF5146"/>
    <w:rsid w:val="00DF5291"/>
    <w:rsid w:val="00DF5A90"/>
    <w:rsid w:val="00DF5D57"/>
    <w:rsid w:val="00DF5E29"/>
    <w:rsid w:val="00DF61AA"/>
    <w:rsid w:val="00DF66AE"/>
    <w:rsid w:val="00DF67D8"/>
    <w:rsid w:val="00DF764D"/>
    <w:rsid w:val="00DF77E0"/>
    <w:rsid w:val="00DF7868"/>
    <w:rsid w:val="00DF7949"/>
    <w:rsid w:val="00DF796D"/>
    <w:rsid w:val="00DF7D6A"/>
    <w:rsid w:val="00DF7F0A"/>
    <w:rsid w:val="00E00091"/>
    <w:rsid w:val="00E00E98"/>
    <w:rsid w:val="00E014C9"/>
    <w:rsid w:val="00E01C74"/>
    <w:rsid w:val="00E01E43"/>
    <w:rsid w:val="00E02516"/>
    <w:rsid w:val="00E0275A"/>
    <w:rsid w:val="00E03091"/>
    <w:rsid w:val="00E0309E"/>
    <w:rsid w:val="00E03156"/>
    <w:rsid w:val="00E03971"/>
    <w:rsid w:val="00E0397D"/>
    <w:rsid w:val="00E03B08"/>
    <w:rsid w:val="00E03B99"/>
    <w:rsid w:val="00E03C5B"/>
    <w:rsid w:val="00E03D90"/>
    <w:rsid w:val="00E03E9F"/>
    <w:rsid w:val="00E03F8E"/>
    <w:rsid w:val="00E0418F"/>
    <w:rsid w:val="00E043E1"/>
    <w:rsid w:val="00E04437"/>
    <w:rsid w:val="00E04526"/>
    <w:rsid w:val="00E04CDE"/>
    <w:rsid w:val="00E04CF7"/>
    <w:rsid w:val="00E04DBC"/>
    <w:rsid w:val="00E05376"/>
    <w:rsid w:val="00E056C9"/>
    <w:rsid w:val="00E056F0"/>
    <w:rsid w:val="00E057D5"/>
    <w:rsid w:val="00E05D1E"/>
    <w:rsid w:val="00E0600B"/>
    <w:rsid w:val="00E06441"/>
    <w:rsid w:val="00E0656A"/>
    <w:rsid w:val="00E06B42"/>
    <w:rsid w:val="00E06DA1"/>
    <w:rsid w:val="00E06E49"/>
    <w:rsid w:val="00E06E57"/>
    <w:rsid w:val="00E0704E"/>
    <w:rsid w:val="00E0706C"/>
    <w:rsid w:val="00E07075"/>
    <w:rsid w:val="00E07587"/>
    <w:rsid w:val="00E1010C"/>
    <w:rsid w:val="00E10221"/>
    <w:rsid w:val="00E104ED"/>
    <w:rsid w:val="00E10D04"/>
    <w:rsid w:val="00E10DB4"/>
    <w:rsid w:val="00E10FB5"/>
    <w:rsid w:val="00E112B1"/>
    <w:rsid w:val="00E112BB"/>
    <w:rsid w:val="00E11440"/>
    <w:rsid w:val="00E11A29"/>
    <w:rsid w:val="00E11BA0"/>
    <w:rsid w:val="00E11C59"/>
    <w:rsid w:val="00E11E23"/>
    <w:rsid w:val="00E11E46"/>
    <w:rsid w:val="00E12475"/>
    <w:rsid w:val="00E12811"/>
    <w:rsid w:val="00E12F67"/>
    <w:rsid w:val="00E13040"/>
    <w:rsid w:val="00E13308"/>
    <w:rsid w:val="00E13664"/>
    <w:rsid w:val="00E13816"/>
    <w:rsid w:val="00E13848"/>
    <w:rsid w:val="00E14293"/>
    <w:rsid w:val="00E146D9"/>
    <w:rsid w:val="00E15178"/>
    <w:rsid w:val="00E1568F"/>
    <w:rsid w:val="00E15BDF"/>
    <w:rsid w:val="00E162F2"/>
    <w:rsid w:val="00E16507"/>
    <w:rsid w:val="00E16A2B"/>
    <w:rsid w:val="00E16E72"/>
    <w:rsid w:val="00E17571"/>
    <w:rsid w:val="00E17A9C"/>
    <w:rsid w:val="00E205C0"/>
    <w:rsid w:val="00E207A4"/>
    <w:rsid w:val="00E20CA1"/>
    <w:rsid w:val="00E21424"/>
    <w:rsid w:val="00E215F5"/>
    <w:rsid w:val="00E2168A"/>
    <w:rsid w:val="00E217A7"/>
    <w:rsid w:val="00E218E0"/>
    <w:rsid w:val="00E21BB4"/>
    <w:rsid w:val="00E2245C"/>
    <w:rsid w:val="00E224CF"/>
    <w:rsid w:val="00E22953"/>
    <w:rsid w:val="00E23117"/>
    <w:rsid w:val="00E23224"/>
    <w:rsid w:val="00E23227"/>
    <w:rsid w:val="00E23353"/>
    <w:rsid w:val="00E2351E"/>
    <w:rsid w:val="00E236A6"/>
    <w:rsid w:val="00E23884"/>
    <w:rsid w:val="00E246C2"/>
    <w:rsid w:val="00E24AA4"/>
    <w:rsid w:val="00E24B60"/>
    <w:rsid w:val="00E24DDC"/>
    <w:rsid w:val="00E24EA7"/>
    <w:rsid w:val="00E2529E"/>
    <w:rsid w:val="00E25484"/>
    <w:rsid w:val="00E257F7"/>
    <w:rsid w:val="00E25A0C"/>
    <w:rsid w:val="00E25C5E"/>
    <w:rsid w:val="00E2602C"/>
    <w:rsid w:val="00E261D8"/>
    <w:rsid w:val="00E264CA"/>
    <w:rsid w:val="00E26510"/>
    <w:rsid w:val="00E26E50"/>
    <w:rsid w:val="00E26F1B"/>
    <w:rsid w:val="00E27013"/>
    <w:rsid w:val="00E27100"/>
    <w:rsid w:val="00E273A0"/>
    <w:rsid w:val="00E2780E"/>
    <w:rsid w:val="00E27DA7"/>
    <w:rsid w:val="00E27DBD"/>
    <w:rsid w:val="00E27EB0"/>
    <w:rsid w:val="00E30178"/>
    <w:rsid w:val="00E302BB"/>
    <w:rsid w:val="00E3074C"/>
    <w:rsid w:val="00E30847"/>
    <w:rsid w:val="00E30A5D"/>
    <w:rsid w:val="00E30E6A"/>
    <w:rsid w:val="00E30EF6"/>
    <w:rsid w:val="00E30F4A"/>
    <w:rsid w:val="00E31308"/>
    <w:rsid w:val="00E3152D"/>
    <w:rsid w:val="00E31AD5"/>
    <w:rsid w:val="00E31E64"/>
    <w:rsid w:val="00E32185"/>
    <w:rsid w:val="00E32638"/>
    <w:rsid w:val="00E32C41"/>
    <w:rsid w:val="00E32C72"/>
    <w:rsid w:val="00E32DFA"/>
    <w:rsid w:val="00E3393D"/>
    <w:rsid w:val="00E33AEA"/>
    <w:rsid w:val="00E33B66"/>
    <w:rsid w:val="00E33CDE"/>
    <w:rsid w:val="00E33D8D"/>
    <w:rsid w:val="00E342E0"/>
    <w:rsid w:val="00E344D3"/>
    <w:rsid w:val="00E347BC"/>
    <w:rsid w:val="00E34B95"/>
    <w:rsid w:val="00E34C3E"/>
    <w:rsid w:val="00E34DEC"/>
    <w:rsid w:val="00E3514F"/>
    <w:rsid w:val="00E355F6"/>
    <w:rsid w:val="00E35752"/>
    <w:rsid w:val="00E35A64"/>
    <w:rsid w:val="00E35B59"/>
    <w:rsid w:val="00E35C94"/>
    <w:rsid w:val="00E36759"/>
    <w:rsid w:val="00E36CD5"/>
    <w:rsid w:val="00E37312"/>
    <w:rsid w:val="00E377E0"/>
    <w:rsid w:val="00E378B4"/>
    <w:rsid w:val="00E37B87"/>
    <w:rsid w:val="00E37CA9"/>
    <w:rsid w:val="00E37DEF"/>
    <w:rsid w:val="00E37E4E"/>
    <w:rsid w:val="00E37E66"/>
    <w:rsid w:val="00E4019F"/>
    <w:rsid w:val="00E402DB"/>
    <w:rsid w:val="00E408C6"/>
    <w:rsid w:val="00E40C78"/>
    <w:rsid w:val="00E40F8B"/>
    <w:rsid w:val="00E41105"/>
    <w:rsid w:val="00E41457"/>
    <w:rsid w:val="00E417BE"/>
    <w:rsid w:val="00E417E6"/>
    <w:rsid w:val="00E41ACA"/>
    <w:rsid w:val="00E41E7C"/>
    <w:rsid w:val="00E41EF5"/>
    <w:rsid w:val="00E430C1"/>
    <w:rsid w:val="00E4333B"/>
    <w:rsid w:val="00E435A3"/>
    <w:rsid w:val="00E4366B"/>
    <w:rsid w:val="00E43764"/>
    <w:rsid w:val="00E43811"/>
    <w:rsid w:val="00E44325"/>
    <w:rsid w:val="00E44922"/>
    <w:rsid w:val="00E449E6"/>
    <w:rsid w:val="00E44EA5"/>
    <w:rsid w:val="00E45590"/>
    <w:rsid w:val="00E45695"/>
    <w:rsid w:val="00E4576B"/>
    <w:rsid w:val="00E45928"/>
    <w:rsid w:val="00E45E99"/>
    <w:rsid w:val="00E4649C"/>
    <w:rsid w:val="00E46647"/>
    <w:rsid w:val="00E467B5"/>
    <w:rsid w:val="00E467B9"/>
    <w:rsid w:val="00E46898"/>
    <w:rsid w:val="00E46C88"/>
    <w:rsid w:val="00E46CD0"/>
    <w:rsid w:val="00E46E40"/>
    <w:rsid w:val="00E46F43"/>
    <w:rsid w:val="00E47149"/>
    <w:rsid w:val="00E47759"/>
    <w:rsid w:val="00E47988"/>
    <w:rsid w:val="00E47FFD"/>
    <w:rsid w:val="00E50376"/>
    <w:rsid w:val="00E5062F"/>
    <w:rsid w:val="00E50835"/>
    <w:rsid w:val="00E50947"/>
    <w:rsid w:val="00E50A23"/>
    <w:rsid w:val="00E50C72"/>
    <w:rsid w:val="00E50E0D"/>
    <w:rsid w:val="00E51061"/>
    <w:rsid w:val="00E5129F"/>
    <w:rsid w:val="00E51406"/>
    <w:rsid w:val="00E514EA"/>
    <w:rsid w:val="00E517DA"/>
    <w:rsid w:val="00E5192F"/>
    <w:rsid w:val="00E51EA9"/>
    <w:rsid w:val="00E522CD"/>
    <w:rsid w:val="00E523C6"/>
    <w:rsid w:val="00E525FD"/>
    <w:rsid w:val="00E52606"/>
    <w:rsid w:val="00E52FE0"/>
    <w:rsid w:val="00E530C7"/>
    <w:rsid w:val="00E53413"/>
    <w:rsid w:val="00E535C8"/>
    <w:rsid w:val="00E53877"/>
    <w:rsid w:val="00E53DEF"/>
    <w:rsid w:val="00E53E15"/>
    <w:rsid w:val="00E54476"/>
    <w:rsid w:val="00E54539"/>
    <w:rsid w:val="00E54721"/>
    <w:rsid w:val="00E54A22"/>
    <w:rsid w:val="00E54D35"/>
    <w:rsid w:val="00E54D58"/>
    <w:rsid w:val="00E55335"/>
    <w:rsid w:val="00E55A37"/>
    <w:rsid w:val="00E55BA1"/>
    <w:rsid w:val="00E55BD9"/>
    <w:rsid w:val="00E55D09"/>
    <w:rsid w:val="00E5609B"/>
    <w:rsid w:val="00E56140"/>
    <w:rsid w:val="00E5620A"/>
    <w:rsid w:val="00E57533"/>
    <w:rsid w:val="00E57768"/>
    <w:rsid w:val="00E6009D"/>
    <w:rsid w:val="00E61237"/>
    <w:rsid w:val="00E61250"/>
    <w:rsid w:val="00E61591"/>
    <w:rsid w:val="00E616F1"/>
    <w:rsid w:val="00E61D3E"/>
    <w:rsid w:val="00E61DD0"/>
    <w:rsid w:val="00E61DD1"/>
    <w:rsid w:val="00E61E71"/>
    <w:rsid w:val="00E61FF0"/>
    <w:rsid w:val="00E6205C"/>
    <w:rsid w:val="00E621DE"/>
    <w:rsid w:val="00E62991"/>
    <w:rsid w:val="00E62FB2"/>
    <w:rsid w:val="00E63147"/>
    <w:rsid w:val="00E63E65"/>
    <w:rsid w:val="00E64210"/>
    <w:rsid w:val="00E64224"/>
    <w:rsid w:val="00E6571B"/>
    <w:rsid w:val="00E657BD"/>
    <w:rsid w:val="00E659CE"/>
    <w:rsid w:val="00E65C90"/>
    <w:rsid w:val="00E65CE5"/>
    <w:rsid w:val="00E66457"/>
    <w:rsid w:val="00E66459"/>
    <w:rsid w:val="00E664B9"/>
    <w:rsid w:val="00E6655F"/>
    <w:rsid w:val="00E665A6"/>
    <w:rsid w:val="00E665CD"/>
    <w:rsid w:val="00E66772"/>
    <w:rsid w:val="00E669D5"/>
    <w:rsid w:val="00E66A4A"/>
    <w:rsid w:val="00E674FF"/>
    <w:rsid w:val="00E679F1"/>
    <w:rsid w:val="00E7007A"/>
    <w:rsid w:val="00E702DB"/>
    <w:rsid w:val="00E706CD"/>
    <w:rsid w:val="00E70B10"/>
    <w:rsid w:val="00E70C8F"/>
    <w:rsid w:val="00E714D8"/>
    <w:rsid w:val="00E71B8E"/>
    <w:rsid w:val="00E72C2D"/>
    <w:rsid w:val="00E72C69"/>
    <w:rsid w:val="00E72D33"/>
    <w:rsid w:val="00E7306A"/>
    <w:rsid w:val="00E73144"/>
    <w:rsid w:val="00E73146"/>
    <w:rsid w:val="00E736A1"/>
    <w:rsid w:val="00E738ED"/>
    <w:rsid w:val="00E73C74"/>
    <w:rsid w:val="00E73FF3"/>
    <w:rsid w:val="00E74028"/>
    <w:rsid w:val="00E743DB"/>
    <w:rsid w:val="00E743F1"/>
    <w:rsid w:val="00E74D71"/>
    <w:rsid w:val="00E74D8C"/>
    <w:rsid w:val="00E74F31"/>
    <w:rsid w:val="00E75351"/>
    <w:rsid w:val="00E75598"/>
    <w:rsid w:val="00E7573C"/>
    <w:rsid w:val="00E758DF"/>
    <w:rsid w:val="00E759B3"/>
    <w:rsid w:val="00E75CD9"/>
    <w:rsid w:val="00E75E5E"/>
    <w:rsid w:val="00E76AD7"/>
    <w:rsid w:val="00E76DB4"/>
    <w:rsid w:val="00E76E2F"/>
    <w:rsid w:val="00E7754E"/>
    <w:rsid w:val="00E77666"/>
    <w:rsid w:val="00E779B6"/>
    <w:rsid w:val="00E77D68"/>
    <w:rsid w:val="00E77DE9"/>
    <w:rsid w:val="00E77E20"/>
    <w:rsid w:val="00E77EDB"/>
    <w:rsid w:val="00E77F2F"/>
    <w:rsid w:val="00E804A8"/>
    <w:rsid w:val="00E80A4F"/>
    <w:rsid w:val="00E80F81"/>
    <w:rsid w:val="00E81125"/>
    <w:rsid w:val="00E81136"/>
    <w:rsid w:val="00E8164B"/>
    <w:rsid w:val="00E819EC"/>
    <w:rsid w:val="00E82573"/>
    <w:rsid w:val="00E8272D"/>
    <w:rsid w:val="00E829DC"/>
    <w:rsid w:val="00E82A6E"/>
    <w:rsid w:val="00E82A9F"/>
    <w:rsid w:val="00E82E99"/>
    <w:rsid w:val="00E83187"/>
    <w:rsid w:val="00E83298"/>
    <w:rsid w:val="00E83635"/>
    <w:rsid w:val="00E8365D"/>
    <w:rsid w:val="00E83730"/>
    <w:rsid w:val="00E83875"/>
    <w:rsid w:val="00E838EE"/>
    <w:rsid w:val="00E83C5C"/>
    <w:rsid w:val="00E847A4"/>
    <w:rsid w:val="00E84995"/>
    <w:rsid w:val="00E84AB5"/>
    <w:rsid w:val="00E84E03"/>
    <w:rsid w:val="00E84E9E"/>
    <w:rsid w:val="00E84FF2"/>
    <w:rsid w:val="00E85093"/>
    <w:rsid w:val="00E85152"/>
    <w:rsid w:val="00E8529F"/>
    <w:rsid w:val="00E85574"/>
    <w:rsid w:val="00E856B2"/>
    <w:rsid w:val="00E85BD3"/>
    <w:rsid w:val="00E86278"/>
    <w:rsid w:val="00E8689C"/>
    <w:rsid w:val="00E86F7C"/>
    <w:rsid w:val="00E871C2"/>
    <w:rsid w:val="00E87291"/>
    <w:rsid w:val="00E87663"/>
    <w:rsid w:val="00E8776D"/>
    <w:rsid w:val="00E87F57"/>
    <w:rsid w:val="00E87FD2"/>
    <w:rsid w:val="00E90469"/>
    <w:rsid w:val="00E904BE"/>
    <w:rsid w:val="00E9053B"/>
    <w:rsid w:val="00E906C2"/>
    <w:rsid w:val="00E9072B"/>
    <w:rsid w:val="00E90A0E"/>
    <w:rsid w:val="00E90CB5"/>
    <w:rsid w:val="00E911E8"/>
    <w:rsid w:val="00E91646"/>
    <w:rsid w:val="00E9171C"/>
    <w:rsid w:val="00E922D9"/>
    <w:rsid w:val="00E9276F"/>
    <w:rsid w:val="00E92814"/>
    <w:rsid w:val="00E92AE2"/>
    <w:rsid w:val="00E9385C"/>
    <w:rsid w:val="00E93EE8"/>
    <w:rsid w:val="00E93FAA"/>
    <w:rsid w:val="00E94084"/>
    <w:rsid w:val="00E941A8"/>
    <w:rsid w:val="00E9501A"/>
    <w:rsid w:val="00E951F6"/>
    <w:rsid w:val="00E95303"/>
    <w:rsid w:val="00E9565C"/>
    <w:rsid w:val="00E9592E"/>
    <w:rsid w:val="00E95B15"/>
    <w:rsid w:val="00E95E78"/>
    <w:rsid w:val="00E96349"/>
    <w:rsid w:val="00E9642D"/>
    <w:rsid w:val="00E96B1D"/>
    <w:rsid w:val="00E96C08"/>
    <w:rsid w:val="00E96D88"/>
    <w:rsid w:val="00E96FB4"/>
    <w:rsid w:val="00E9709A"/>
    <w:rsid w:val="00E97654"/>
    <w:rsid w:val="00E97702"/>
    <w:rsid w:val="00E97878"/>
    <w:rsid w:val="00E97892"/>
    <w:rsid w:val="00E97960"/>
    <w:rsid w:val="00E97961"/>
    <w:rsid w:val="00E9797F"/>
    <w:rsid w:val="00E979DB"/>
    <w:rsid w:val="00E97F2E"/>
    <w:rsid w:val="00EA04FA"/>
    <w:rsid w:val="00EA076E"/>
    <w:rsid w:val="00EA0A4F"/>
    <w:rsid w:val="00EA0BC7"/>
    <w:rsid w:val="00EA0DF4"/>
    <w:rsid w:val="00EA1123"/>
    <w:rsid w:val="00EA14B7"/>
    <w:rsid w:val="00EA1670"/>
    <w:rsid w:val="00EA18BC"/>
    <w:rsid w:val="00EA1C9E"/>
    <w:rsid w:val="00EA2282"/>
    <w:rsid w:val="00EA2695"/>
    <w:rsid w:val="00EA26B3"/>
    <w:rsid w:val="00EA2ADE"/>
    <w:rsid w:val="00EA2C6C"/>
    <w:rsid w:val="00EA2E66"/>
    <w:rsid w:val="00EA34F9"/>
    <w:rsid w:val="00EA37B3"/>
    <w:rsid w:val="00EA38BA"/>
    <w:rsid w:val="00EA3C0C"/>
    <w:rsid w:val="00EA3D54"/>
    <w:rsid w:val="00EA4147"/>
    <w:rsid w:val="00EA4289"/>
    <w:rsid w:val="00EA4483"/>
    <w:rsid w:val="00EA450C"/>
    <w:rsid w:val="00EA4D7D"/>
    <w:rsid w:val="00EA4D9F"/>
    <w:rsid w:val="00EA506D"/>
    <w:rsid w:val="00EA578D"/>
    <w:rsid w:val="00EA5796"/>
    <w:rsid w:val="00EA57F9"/>
    <w:rsid w:val="00EA59F8"/>
    <w:rsid w:val="00EA5D37"/>
    <w:rsid w:val="00EA607B"/>
    <w:rsid w:val="00EA6117"/>
    <w:rsid w:val="00EA789A"/>
    <w:rsid w:val="00EA797C"/>
    <w:rsid w:val="00EA7A32"/>
    <w:rsid w:val="00EA7D22"/>
    <w:rsid w:val="00EB0317"/>
    <w:rsid w:val="00EB081E"/>
    <w:rsid w:val="00EB088D"/>
    <w:rsid w:val="00EB1A12"/>
    <w:rsid w:val="00EB1B3C"/>
    <w:rsid w:val="00EB1DF9"/>
    <w:rsid w:val="00EB225E"/>
    <w:rsid w:val="00EB24C5"/>
    <w:rsid w:val="00EB3119"/>
    <w:rsid w:val="00EB3A43"/>
    <w:rsid w:val="00EB3B3D"/>
    <w:rsid w:val="00EB3BC0"/>
    <w:rsid w:val="00EB3D87"/>
    <w:rsid w:val="00EB413C"/>
    <w:rsid w:val="00EB48B7"/>
    <w:rsid w:val="00EB4D48"/>
    <w:rsid w:val="00EB4ECD"/>
    <w:rsid w:val="00EB54D8"/>
    <w:rsid w:val="00EB5630"/>
    <w:rsid w:val="00EB571F"/>
    <w:rsid w:val="00EB5CAD"/>
    <w:rsid w:val="00EB61CD"/>
    <w:rsid w:val="00EB6308"/>
    <w:rsid w:val="00EB6357"/>
    <w:rsid w:val="00EB64C0"/>
    <w:rsid w:val="00EB64C9"/>
    <w:rsid w:val="00EB6918"/>
    <w:rsid w:val="00EB6B8B"/>
    <w:rsid w:val="00EB6DE7"/>
    <w:rsid w:val="00EB6F63"/>
    <w:rsid w:val="00EB7265"/>
    <w:rsid w:val="00EB77CE"/>
    <w:rsid w:val="00EB79FF"/>
    <w:rsid w:val="00EB7A84"/>
    <w:rsid w:val="00EB7AD1"/>
    <w:rsid w:val="00EC0071"/>
    <w:rsid w:val="00EC0252"/>
    <w:rsid w:val="00EC0CC2"/>
    <w:rsid w:val="00EC0EA2"/>
    <w:rsid w:val="00EC1025"/>
    <w:rsid w:val="00EC1731"/>
    <w:rsid w:val="00EC1A82"/>
    <w:rsid w:val="00EC2107"/>
    <w:rsid w:val="00EC22E8"/>
    <w:rsid w:val="00EC22EA"/>
    <w:rsid w:val="00EC22FE"/>
    <w:rsid w:val="00EC2CC6"/>
    <w:rsid w:val="00EC3131"/>
    <w:rsid w:val="00EC324C"/>
    <w:rsid w:val="00EC331A"/>
    <w:rsid w:val="00EC3612"/>
    <w:rsid w:val="00EC3D06"/>
    <w:rsid w:val="00EC3E31"/>
    <w:rsid w:val="00EC42BF"/>
    <w:rsid w:val="00EC49C9"/>
    <w:rsid w:val="00EC4BC1"/>
    <w:rsid w:val="00EC4D85"/>
    <w:rsid w:val="00EC4EA8"/>
    <w:rsid w:val="00EC4F33"/>
    <w:rsid w:val="00EC519D"/>
    <w:rsid w:val="00EC5466"/>
    <w:rsid w:val="00EC58FA"/>
    <w:rsid w:val="00EC5B7A"/>
    <w:rsid w:val="00EC5FEA"/>
    <w:rsid w:val="00EC6069"/>
    <w:rsid w:val="00EC69A8"/>
    <w:rsid w:val="00EC6B82"/>
    <w:rsid w:val="00EC7304"/>
    <w:rsid w:val="00EC74DA"/>
    <w:rsid w:val="00EC7593"/>
    <w:rsid w:val="00ED00FD"/>
    <w:rsid w:val="00ED0448"/>
    <w:rsid w:val="00ED062C"/>
    <w:rsid w:val="00ED142D"/>
    <w:rsid w:val="00ED1586"/>
    <w:rsid w:val="00ED15B1"/>
    <w:rsid w:val="00ED1655"/>
    <w:rsid w:val="00ED17A8"/>
    <w:rsid w:val="00ED1F46"/>
    <w:rsid w:val="00ED20A6"/>
    <w:rsid w:val="00ED2A3A"/>
    <w:rsid w:val="00ED2ACB"/>
    <w:rsid w:val="00ED2C4C"/>
    <w:rsid w:val="00ED3822"/>
    <w:rsid w:val="00ED39C8"/>
    <w:rsid w:val="00ED4426"/>
    <w:rsid w:val="00ED46CF"/>
    <w:rsid w:val="00ED486E"/>
    <w:rsid w:val="00ED4B8D"/>
    <w:rsid w:val="00ED4EDB"/>
    <w:rsid w:val="00ED57BA"/>
    <w:rsid w:val="00ED5B52"/>
    <w:rsid w:val="00ED5F08"/>
    <w:rsid w:val="00ED620F"/>
    <w:rsid w:val="00ED66EA"/>
    <w:rsid w:val="00ED6802"/>
    <w:rsid w:val="00ED6B9F"/>
    <w:rsid w:val="00ED6FCC"/>
    <w:rsid w:val="00ED70EE"/>
    <w:rsid w:val="00ED7204"/>
    <w:rsid w:val="00ED7567"/>
    <w:rsid w:val="00ED7618"/>
    <w:rsid w:val="00ED7B21"/>
    <w:rsid w:val="00EE04F8"/>
    <w:rsid w:val="00EE0BB6"/>
    <w:rsid w:val="00EE0D87"/>
    <w:rsid w:val="00EE0E1A"/>
    <w:rsid w:val="00EE123C"/>
    <w:rsid w:val="00EE134B"/>
    <w:rsid w:val="00EE1863"/>
    <w:rsid w:val="00EE19E6"/>
    <w:rsid w:val="00EE2B61"/>
    <w:rsid w:val="00EE2EB1"/>
    <w:rsid w:val="00EE2FD2"/>
    <w:rsid w:val="00EE33F5"/>
    <w:rsid w:val="00EE346B"/>
    <w:rsid w:val="00EE3611"/>
    <w:rsid w:val="00EE3A62"/>
    <w:rsid w:val="00EE4275"/>
    <w:rsid w:val="00EE4355"/>
    <w:rsid w:val="00EE43EC"/>
    <w:rsid w:val="00EE4929"/>
    <w:rsid w:val="00EE4A08"/>
    <w:rsid w:val="00EE4B26"/>
    <w:rsid w:val="00EE5550"/>
    <w:rsid w:val="00EE561B"/>
    <w:rsid w:val="00EE5A6A"/>
    <w:rsid w:val="00EE5B33"/>
    <w:rsid w:val="00EE5CAA"/>
    <w:rsid w:val="00EE5F4C"/>
    <w:rsid w:val="00EE60DA"/>
    <w:rsid w:val="00EE62E6"/>
    <w:rsid w:val="00EE6399"/>
    <w:rsid w:val="00EE6474"/>
    <w:rsid w:val="00EE681E"/>
    <w:rsid w:val="00EE6C4C"/>
    <w:rsid w:val="00EE6DF1"/>
    <w:rsid w:val="00EE7456"/>
    <w:rsid w:val="00EE77CC"/>
    <w:rsid w:val="00EE79F1"/>
    <w:rsid w:val="00EF05DF"/>
    <w:rsid w:val="00EF084A"/>
    <w:rsid w:val="00EF0BD4"/>
    <w:rsid w:val="00EF0D1F"/>
    <w:rsid w:val="00EF1560"/>
    <w:rsid w:val="00EF17DB"/>
    <w:rsid w:val="00EF1CA3"/>
    <w:rsid w:val="00EF210F"/>
    <w:rsid w:val="00EF22EF"/>
    <w:rsid w:val="00EF2676"/>
    <w:rsid w:val="00EF26AD"/>
    <w:rsid w:val="00EF28A8"/>
    <w:rsid w:val="00EF2919"/>
    <w:rsid w:val="00EF2AD4"/>
    <w:rsid w:val="00EF3029"/>
    <w:rsid w:val="00EF3033"/>
    <w:rsid w:val="00EF31AD"/>
    <w:rsid w:val="00EF32F3"/>
    <w:rsid w:val="00EF3500"/>
    <w:rsid w:val="00EF3624"/>
    <w:rsid w:val="00EF36F3"/>
    <w:rsid w:val="00EF38ED"/>
    <w:rsid w:val="00EF4740"/>
    <w:rsid w:val="00EF4807"/>
    <w:rsid w:val="00EF4AAA"/>
    <w:rsid w:val="00EF4DEA"/>
    <w:rsid w:val="00EF4E07"/>
    <w:rsid w:val="00EF4FF1"/>
    <w:rsid w:val="00EF6235"/>
    <w:rsid w:val="00EF640D"/>
    <w:rsid w:val="00EF6A5E"/>
    <w:rsid w:val="00EF6E04"/>
    <w:rsid w:val="00EF6FB8"/>
    <w:rsid w:val="00EF720C"/>
    <w:rsid w:val="00EF73A2"/>
    <w:rsid w:val="00EF799E"/>
    <w:rsid w:val="00EF7CD0"/>
    <w:rsid w:val="00EF7E57"/>
    <w:rsid w:val="00F00063"/>
    <w:rsid w:val="00F00382"/>
    <w:rsid w:val="00F004A2"/>
    <w:rsid w:val="00F00711"/>
    <w:rsid w:val="00F007F3"/>
    <w:rsid w:val="00F01184"/>
    <w:rsid w:val="00F0128F"/>
    <w:rsid w:val="00F01331"/>
    <w:rsid w:val="00F0135D"/>
    <w:rsid w:val="00F0159D"/>
    <w:rsid w:val="00F017F0"/>
    <w:rsid w:val="00F01EDD"/>
    <w:rsid w:val="00F027CD"/>
    <w:rsid w:val="00F03125"/>
    <w:rsid w:val="00F03548"/>
    <w:rsid w:val="00F03762"/>
    <w:rsid w:val="00F037D6"/>
    <w:rsid w:val="00F038BF"/>
    <w:rsid w:val="00F03B9E"/>
    <w:rsid w:val="00F03CF6"/>
    <w:rsid w:val="00F0415B"/>
    <w:rsid w:val="00F0449B"/>
    <w:rsid w:val="00F0480F"/>
    <w:rsid w:val="00F0583C"/>
    <w:rsid w:val="00F05876"/>
    <w:rsid w:val="00F05AA7"/>
    <w:rsid w:val="00F05CD4"/>
    <w:rsid w:val="00F05FFD"/>
    <w:rsid w:val="00F06C7E"/>
    <w:rsid w:val="00F06DC8"/>
    <w:rsid w:val="00F072D0"/>
    <w:rsid w:val="00F077BE"/>
    <w:rsid w:val="00F07946"/>
    <w:rsid w:val="00F079B4"/>
    <w:rsid w:val="00F07D42"/>
    <w:rsid w:val="00F07EBC"/>
    <w:rsid w:val="00F1023C"/>
    <w:rsid w:val="00F10250"/>
    <w:rsid w:val="00F10703"/>
    <w:rsid w:val="00F10E2C"/>
    <w:rsid w:val="00F10F5D"/>
    <w:rsid w:val="00F117CF"/>
    <w:rsid w:val="00F11AD8"/>
    <w:rsid w:val="00F11EDD"/>
    <w:rsid w:val="00F12097"/>
    <w:rsid w:val="00F129E1"/>
    <w:rsid w:val="00F131BB"/>
    <w:rsid w:val="00F134A2"/>
    <w:rsid w:val="00F13618"/>
    <w:rsid w:val="00F1365A"/>
    <w:rsid w:val="00F136CF"/>
    <w:rsid w:val="00F1398B"/>
    <w:rsid w:val="00F1435C"/>
    <w:rsid w:val="00F144BC"/>
    <w:rsid w:val="00F14681"/>
    <w:rsid w:val="00F1469D"/>
    <w:rsid w:val="00F1479A"/>
    <w:rsid w:val="00F14A0A"/>
    <w:rsid w:val="00F150A7"/>
    <w:rsid w:val="00F1523C"/>
    <w:rsid w:val="00F1542C"/>
    <w:rsid w:val="00F15629"/>
    <w:rsid w:val="00F15EA2"/>
    <w:rsid w:val="00F16532"/>
    <w:rsid w:val="00F16847"/>
    <w:rsid w:val="00F16A79"/>
    <w:rsid w:val="00F171D4"/>
    <w:rsid w:val="00F1760D"/>
    <w:rsid w:val="00F17644"/>
    <w:rsid w:val="00F17828"/>
    <w:rsid w:val="00F17C4C"/>
    <w:rsid w:val="00F20021"/>
    <w:rsid w:val="00F20147"/>
    <w:rsid w:val="00F203CD"/>
    <w:rsid w:val="00F204F5"/>
    <w:rsid w:val="00F2088D"/>
    <w:rsid w:val="00F2120E"/>
    <w:rsid w:val="00F2126E"/>
    <w:rsid w:val="00F22117"/>
    <w:rsid w:val="00F222E5"/>
    <w:rsid w:val="00F2241C"/>
    <w:rsid w:val="00F2244D"/>
    <w:rsid w:val="00F2315A"/>
    <w:rsid w:val="00F233B8"/>
    <w:rsid w:val="00F238BF"/>
    <w:rsid w:val="00F23C0F"/>
    <w:rsid w:val="00F24078"/>
    <w:rsid w:val="00F24B27"/>
    <w:rsid w:val="00F24D27"/>
    <w:rsid w:val="00F24F1B"/>
    <w:rsid w:val="00F2519D"/>
    <w:rsid w:val="00F254EE"/>
    <w:rsid w:val="00F25586"/>
    <w:rsid w:val="00F25841"/>
    <w:rsid w:val="00F25AC2"/>
    <w:rsid w:val="00F25AF1"/>
    <w:rsid w:val="00F25B07"/>
    <w:rsid w:val="00F266E1"/>
    <w:rsid w:val="00F2689A"/>
    <w:rsid w:val="00F26C1A"/>
    <w:rsid w:val="00F27319"/>
    <w:rsid w:val="00F27F92"/>
    <w:rsid w:val="00F3025B"/>
    <w:rsid w:val="00F30CBB"/>
    <w:rsid w:val="00F30CD4"/>
    <w:rsid w:val="00F3118D"/>
    <w:rsid w:val="00F3185D"/>
    <w:rsid w:val="00F319DE"/>
    <w:rsid w:val="00F31E89"/>
    <w:rsid w:val="00F320AA"/>
    <w:rsid w:val="00F3226D"/>
    <w:rsid w:val="00F3241C"/>
    <w:rsid w:val="00F32888"/>
    <w:rsid w:val="00F328AC"/>
    <w:rsid w:val="00F32A0E"/>
    <w:rsid w:val="00F33197"/>
    <w:rsid w:val="00F333C0"/>
    <w:rsid w:val="00F33422"/>
    <w:rsid w:val="00F335DF"/>
    <w:rsid w:val="00F3371C"/>
    <w:rsid w:val="00F339B9"/>
    <w:rsid w:val="00F339E2"/>
    <w:rsid w:val="00F33E18"/>
    <w:rsid w:val="00F34461"/>
    <w:rsid w:val="00F35479"/>
    <w:rsid w:val="00F35645"/>
    <w:rsid w:val="00F35AB8"/>
    <w:rsid w:val="00F364B2"/>
    <w:rsid w:val="00F364ED"/>
    <w:rsid w:val="00F36827"/>
    <w:rsid w:val="00F36B70"/>
    <w:rsid w:val="00F37D0B"/>
    <w:rsid w:val="00F407C5"/>
    <w:rsid w:val="00F40911"/>
    <w:rsid w:val="00F409E5"/>
    <w:rsid w:val="00F40C86"/>
    <w:rsid w:val="00F421D2"/>
    <w:rsid w:val="00F42502"/>
    <w:rsid w:val="00F42AF5"/>
    <w:rsid w:val="00F430D8"/>
    <w:rsid w:val="00F431B1"/>
    <w:rsid w:val="00F43A50"/>
    <w:rsid w:val="00F43C9D"/>
    <w:rsid w:val="00F43C9F"/>
    <w:rsid w:val="00F43CC5"/>
    <w:rsid w:val="00F43EFE"/>
    <w:rsid w:val="00F44072"/>
    <w:rsid w:val="00F446AC"/>
    <w:rsid w:val="00F44965"/>
    <w:rsid w:val="00F44C95"/>
    <w:rsid w:val="00F45127"/>
    <w:rsid w:val="00F45F15"/>
    <w:rsid w:val="00F45F25"/>
    <w:rsid w:val="00F45F6B"/>
    <w:rsid w:val="00F461ED"/>
    <w:rsid w:val="00F46230"/>
    <w:rsid w:val="00F4646F"/>
    <w:rsid w:val="00F467C3"/>
    <w:rsid w:val="00F46905"/>
    <w:rsid w:val="00F46AC7"/>
    <w:rsid w:val="00F46C5D"/>
    <w:rsid w:val="00F46EF9"/>
    <w:rsid w:val="00F473A3"/>
    <w:rsid w:val="00F4779D"/>
    <w:rsid w:val="00F47B94"/>
    <w:rsid w:val="00F5026E"/>
    <w:rsid w:val="00F50AF2"/>
    <w:rsid w:val="00F50D2B"/>
    <w:rsid w:val="00F50D4F"/>
    <w:rsid w:val="00F51100"/>
    <w:rsid w:val="00F51164"/>
    <w:rsid w:val="00F51893"/>
    <w:rsid w:val="00F51C54"/>
    <w:rsid w:val="00F51E04"/>
    <w:rsid w:val="00F520D4"/>
    <w:rsid w:val="00F520E2"/>
    <w:rsid w:val="00F527C6"/>
    <w:rsid w:val="00F52AE5"/>
    <w:rsid w:val="00F52C07"/>
    <w:rsid w:val="00F52F36"/>
    <w:rsid w:val="00F534A9"/>
    <w:rsid w:val="00F5357C"/>
    <w:rsid w:val="00F535F0"/>
    <w:rsid w:val="00F53696"/>
    <w:rsid w:val="00F537D4"/>
    <w:rsid w:val="00F539D0"/>
    <w:rsid w:val="00F53C67"/>
    <w:rsid w:val="00F53C79"/>
    <w:rsid w:val="00F53E17"/>
    <w:rsid w:val="00F541BF"/>
    <w:rsid w:val="00F543EE"/>
    <w:rsid w:val="00F54833"/>
    <w:rsid w:val="00F54BD7"/>
    <w:rsid w:val="00F550BC"/>
    <w:rsid w:val="00F55393"/>
    <w:rsid w:val="00F55812"/>
    <w:rsid w:val="00F558B5"/>
    <w:rsid w:val="00F55B17"/>
    <w:rsid w:val="00F55C1D"/>
    <w:rsid w:val="00F55D10"/>
    <w:rsid w:val="00F55E06"/>
    <w:rsid w:val="00F55E12"/>
    <w:rsid w:val="00F561B3"/>
    <w:rsid w:val="00F56690"/>
    <w:rsid w:val="00F5672C"/>
    <w:rsid w:val="00F567E2"/>
    <w:rsid w:val="00F5684C"/>
    <w:rsid w:val="00F56851"/>
    <w:rsid w:val="00F56896"/>
    <w:rsid w:val="00F569A6"/>
    <w:rsid w:val="00F56AC9"/>
    <w:rsid w:val="00F56EA5"/>
    <w:rsid w:val="00F56F73"/>
    <w:rsid w:val="00F570BA"/>
    <w:rsid w:val="00F57755"/>
    <w:rsid w:val="00F57EC8"/>
    <w:rsid w:val="00F60463"/>
    <w:rsid w:val="00F6072F"/>
    <w:rsid w:val="00F60CD5"/>
    <w:rsid w:val="00F6111D"/>
    <w:rsid w:val="00F611FD"/>
    <w:rsid w:val="00F61493"/>
    <w:rsid w:val="00F618C4"/>
    <w:rsid w:val="00F61B67"/>
    <w:rsid w:val="00F61ECC"/>
    <w:rsid w:val="00F62005"/>
    <w:rsid w:val="00F62166"/>
    <w:rsid w:val="00F621AF"/>
    <w:rsid w:val="00F62270"/>
    <w:rsid w:val="00F62690"/>
    <w:rsid w:val="00F629CA"/>
    <w:rsid w:val="00F62D1C"/>
    <w:rsid w:val="00F6320C"/>
    <w:rsid w:val="00F63417"/>
    <w:rsid w:val="00F63B28"/>
    <w:rsid w:val="00F64431"/>
    <w:rsid w:val="00F64678"/>
    <w:rsid w:val="00F64B3C"/>
    <w:rsid w:val="00F64D96"/>
    <w:rsid w:val="00F652FF"/>
    <w:rsid w:val="00F6558B"/>
    <w:rsid w:val="00F65D81"/>
    <w:rsid w:val="00F66083"/>
    <w:rsid w:val="00F6621D"/>
    <w:rsid w:val="00F667FB"/>
    <w:rsid w:val="00F66A30"/>
    <w:rsid w:val="00F67208"/>
    <w:rsid w:val="00F67387"/>
    <w:rsid w:val="00F6740B"/>
    <w:rsid w:val="00F67E3E"/>
    <w:rsid w:val="00F67E6D"/>
    <w:rsid w:val="00F702D4"/>
    <w:rsid w:val="00F705AF"/>
    <w:rsid w:val="00F7091F"/>
    <w:rsid w:val="00F70E65"/>
    <w:rsid w:val="00F70E73"/>
    <w:rsid w:val="00F710C7"/>
    <w:rsid w:val="00F71160"/>
    <w:rsid w:val="00F711B6"/>
    <w:rsid w:val="00F71219"/>
    <w:rsid w:val="00F71A63"/>
    <w:rsid w:val="00F72020"/>
    <w:rsid w:val="00F72BBA"/>
    <w:rsid w:val="00F72E48"/>
    <w:rsid w:val="00F734F2"/>
    <w:rsid w:val="00F741FD"/>
    <w:rsid w:val="00F74225"/>
    <w:rsid w:val="00F7434F"/>
    <w:rsid w:val="00F7463E"/>
    <w:rsid w:val="00F7476B"/>
    <w:rsid w:val="00F74804"/>
    <w:rsid w:val="00F749DA"/>
    <w:rsid w:val="00F749DC"/>
    <w:rsid w:val="00F7551A"/>
    <w:rsid w:val="00F75941"/>
    <w:rsid w:val="00F75DBA"/>
    <w:rsid w:val="00F75EA5"/>
    <w:rsid w:val="00F75EF4"/>
    <w:rsid w:val="00F7635F"/>
    <w:rsid w:val="00F7672D"/>
    <w:rsid w:val="00F76992"/>
    <w:rsid w:val="00F76AA5"/>
    <w:rsid w:val="00F76D32"/>
    <w:rsid w:val="00F76F1C"/>
    <w:rsid w:val="00F770DE"/>
    <w:rsid w:val="00F77672"/>
    <w:rsid w:val="00F7794B"/>
    <w:rsid w:val="00F800CD"/>
    <w:rsid w:val="00F8025D"/>
    <w:rsid w:val="00F80393"/>
    <w:rsid w:val="00F80633"/>
    <w:rsid w:val="00F81004"/>
    <w:rsid w:val="00F81381"/>
    <w:rsid w:val="00F81636"/>
    <w:rsid w:val="00F81FF8"/>
    <w:rsid w:val="00F82118"/>
    <w:rsid w:val="00F827C0"/>
    <w:rsid w:val="00F827E2"/>
    <w:rsid w:val="00F827E5"/>
    <w:rsid w:val="00F83500"/>
    <w:rsid w:val="00F835B1"/>
    <w:rsid w:val="00F83C1A"/>
    <w:rsid w:val="00F8406E"/>
    <w:rsid w:val="00F84078"/>
    <w:rsid w:val="00F84222"/>
    <w:rsid w:val="00F84738"/>
    <w:rsid w:val="00F84880"/>
    <w:rsid w:val="00F84A34"/>
    <w:rsid w:val="00F84C55"/>
    <w:rsid w:val="00F84CCC"/>
    <w:rsid w:val="00F84D07"/>
    <w:rsid w:val="00F85185"/>
    <w:rsid w:val="00F8530D"/>
    <w:rsid w:val="00F85845"/>
    <w:rsid w:val="00F8585E"/>
    <w:rsid w:val="00F85C7B"/>
    <w:rsid w:val="00F85EAC"/>
    <w:rsid w:val="00F86137"/>
    <w:rsid w:val="00F8621D"/>
    <w:rsid w:val="00F86513"/>
    <w:rsid w:val="00F869CF"/>
    <w:rsid w:val="00F872E9"/>
    <w:rsid w:val="00F87425"/>
    <w:rsid w:val="00F8756B"/>
    <w:rsid w:val="00F8768C"/>
    <w:rsid w:val="00F87AC9"/>
    <w:rsid w:val="00F87ACC"/>
    <w:rsid w:val="00F87D87"/>
    <w:rsid w:val="00F87DDD"/>
    <w:rsid w:val="00F900C9"/>
    <w:rsid w:val="00F900D0"/>
    <w:rsid w:val="00F90159"/>
    <w:rsid w:val="00F90229"/>
    <w:rsid w:val="00F914EE"/>
    <w:rsid w:val="00F918E4"/>
    <w:rsid w:val="00F919A4"/>
    <w:rsid w:val="00F91D50"/>
    <w:rsid w:val="00F9218E"/>
    <w:rsid w:val="00F92E64"/>
    <w:rsid w:val="00F92EA8"/>
    <w:rsid w:val="00F9314A"/>
    <w:rsid w:val="00F93226"/>
    <w:rsid w:val="00F932B3"/>
    <w:rsid w:val="00F934CF"/>
    <w:rsid w:val="00F9354C"/>
    <w:rsid w:val="00F93646"/>
    <w:rsid w:val="00F93D1A"/>
    <w:rsid w:val="00F9405F"/>
    <w:rsid w:val="00F942EA"/>
    <w:rsid w:val="00F9496E"/>
    <w:rsid w:val="00F949D6"/>
    <w:rsid w:val="00F94AD7"/>
    <w:rsid w:val="00F94ADA"/>
    <w:rsid w:val="00F94D5A"/>
    <w:rsid w:val="00F94DCC"/>
    <w:rsid w:val="00F94EAC"/>
    <w:rsid w:val="00F95181"/>
    <w:rsid w:val="00F954E0"/>
    <w:rsid w:val="00F95AE2"/>
    <w:rsid w:val="00F95E2E"/>
    <w:rsid w:val="00F95FF3"/>
    <w:rsid w:val="00F9640D"/>
    <w:rsid w:val="00F96685"/>
    <w:rsid w:val="00F968D0"/>
    <w:rsid w:val="00F96DF9"/>
    <w:rsid w:val="00F96EAF"/>
    <w:rsid w:val="00F96F6F"/>
    <w:rsid w:val="00F97022"/>
    <w:rsid w:val="00F97215"/>
    <w:rsid w:val="00F9740A"/>
    <w:rsid w:val="00F97715"/>
    <w:rsid w:val="00F97A0F"/>
    <w:rsid w:val="00F97A75"/>
    <w:rsid w:val="00F97AF6"/>
    <w:rsid w:val="00F97B29"/>
    <w:rsid w:val="00F97EEE"/>
    <w:rsid w:val="00FA012E"/>
    <w:rsid w:val="00FA0D65"/>
    <w:rsid w:val="00FA12C3"/>
    <w:rsid w:val="00FA131E"/>
    <w:rsid w:val="00FA1489"/>
    <w:rsid w:val="00FA1B2F"/>
    <w:rsid w:val="00FA1E2C"/>
    <w:rsid w:val="00FA1E7A"/>
    <w:rsid w:val="00FA2613"/>
    <w:rsid w:val="00FA2A10"/>
    <w:rsid w:val="00FA2BE9"/>
    <w:rsid w:val="00FA357E"/>
    <w:rsid w:val="00FA372B"/>
    <w:rsid w:val="00FA3D3F"/>
    <w:rsid w:val="00FA3E73"/>
    <w:rsid w:val="00FA418A"/>
    <w:rsid w:val="00FA422F"/>
    <w:rsid w:val="00FA4FA4"/>
    <w:rsid w:val="00FA4FD7"/>
    <w:rsid w:val="00FA56E9"/>
    <w:rsid w:val="00FA5AD1"/>
    <w:rsid w:val="00FA5D30"/>
    <w:rsid w:val="00FA62C4"/>
    <w:rsid w:val="00FA6324"/>
    <w:rsid w:val="00FA634D"/>
    <w:rsid w:val="00FA64BB"/>
    <w:rsid w:val="00FA6AEC"/>
    <w:rsid w:val="00FA6B4C"/>
    <w:rsid w:val="00FA6DDF"/>
    <w:rsid w:val="00FA6FF0"/>
    <w:rsid w:val="00FA71F4"/>
    <w:rsid w:val="00FA7404"/>
    <w:rsid w:val="00FA7506"/>
    <w:rsid w:val="00FA7A82"/>
    <w:rsid w:val="00FA7B29"/>
    <w:rsid w:val="00FA7B62"/>
    <w:rsid w:val="00FA7D40"/>
    <w:rsid w:val="00FA7E08"/>
    <w:rsid w:val="00FB0137"/>
    <w:rsid w:val="00FB0213"/>
    <w:rsid w:val="00FB0243"/>
    <w:rsid w:val="00FB068E"/>
    <w:rsid w:val="00FB0842"/>
    <w:rsid w:val="00FB0935"/>
    <w:rsid w:val="00FB0BD9"/>
    <w:rsid w:val="00FB0E47"/>
    <w:rsid w:val="00FB0E73"/>
    <w:rsid w:val="00FB1921"/>
    <w:rsid w:val="00FB1939"/>
    <w:rsid w:val="00FB1DBE"/>
    <w:rsid w:val="00FB1F6B"/>
    <w:rsid w:val="00FB2A72"/>
    <w:rsid w:val="00FB2F9A"/>
    <w:rsid w:val="00FB32E0"/>
    <w:rsid w:val="00FB3789"/>
    <w:rsid w:val="00FB3892"/>
    <w:rsid w:val="00FB3E62"/>
    <w:rsid w:val="00FB4317"/>
    <w:rsid w:val="00FB44F8"/>
    <w:rsid w:val="00FB47D9"/>
    <w:rsid w:val="00FB4A2D"/>
    <w:rsid w:val="00FB4B76"/>
    <w:rsid w:val="00FB4D0D"/>
    <w:rsid w:val="00FB509B"/>
    <w:rsid w:val="00FB5100"/>
    <w:rsid w:val="00FB51D5"/>
    <w:rsid w:val="00FB5355"/>
    <w:rsid w:val="00FB5404"/>
    <w:rsid w:val="00FB57B3"/>
    <w:rsid w:val="00FB57BC"/>
    <w:rsid w:val="00FB5BA0"/>
    <w:rsid w:val="00FB5D27"/>
    <w:rsid w:val="00FB6322"/>
    <w:rsid w:val="00FB6534"/>
    <w:rsid w:val="00FB65A0"/>
    <w:rsid w:val="00FB6656"/>
    <w:rsid w:val="00FB66DC"/>
    <w:rsid w:val="00FB66E0"/>
    <w:rsid w:val="00FB685F"/>
    <w:rsid w:val="00FB6B14"/>
    <w:rsid w:val="00FB6DF4"/>
    <w:rsid w:val="00FB7213"/>
    <w:rsid w:val="00FB73AA"/>
    <w:rsid w:val="00FB73FE"/>
    <w:rsid w:val="00FB74BC"/>
    <w:rsid w:val="00FB770E"/>
    <w:rsid w:val="00FB7B14"/>
    <w:rsid w:val="00FB7B29"/>
    <w:rsid w:val="00FB7E72"/>
    <w:rsid w:val="00FC0473"/>
    <w:rsid w:val="00FC0A35"/>
    <w:rsid w:val="00FC0D7D"/>
    <w:rsid w:val="00FC1D11"/>
    <w:rsid w:val="00FC1E93"/>
    <w:rsid w:val="00FC1F13"/>
    <w:rsid w:val="00FC2E21"/>
    <w:rsid w:val="00FC3026"/>
    <w:rsid w:val="00FC3707"/>
    <w:rsid w:val="00FC3787"/>
    <w:rsid w:val="00FC426B"/>
    <w:rsid w:val="00FC458E"/>
    <w:rsid w:val="00FC4A42"/>
    <w:rsid w:val="00FC4E4D"/>
    <w:rsid w:val="00FC522E"/>
    <w:rsid w:val="00FC52E8"/>
    <w:rsid w:val="00FC567D"/>
    <w:rsid w:val="00FC580C"/>
    <w:rsid w:val="00FC5881"/>
    <w:rsid w:val="00FC6423"/>
    <w:rsid w:val="00FC6884"/>
    <w:rsid w:val="00FC6A92"/>
    <w:rsid w:val="00FC6B21"/>
    <w:rsid w:val="00FC6DCE"/>
    <w:rsid w:val="00FC6EAE"/>
    <w:rsid w:val="00FC731D"/>
    <w:rsid w:val="00FC759D"/>
    <w:rsid w:val="00FC7684"/>
    <w:rsid w:val="00FC78A8"/>
    <w:rsid w:val="00FC7DF4"/>
    <w:rsid w:val="00FD0028"/>
    <w:rsid w:val="00FD015B"/>
    <w:rsid w:val="00FD017D"/>
    <w:rsid w:val="00FD0527"/>
    <w:rsid w:val="00FD072C"/>
    <w:rsid w:val="00FD089A"/>
    <w:rsid w:val="00FD0A5D"/>
    <w:rsid w:val="00FD0DE9"/>
    <w:rsid w:val="00FD10E5"/>
    <w:rsid w:val="00FD112F"/>
    <w:rsid w:val="00FD14EF"/>
    <w:rsid w:val="00FD15F2"/>
    <w:rsid w:val="00FD1F2A"/>
    <w:rsid w:val="00FD20D4"/>
    <w:rsid w:val="00FD2235"/>
    <w:rsid w:val="00FD22BA"/>
    <w:rsid w:val="00FD2508"/>
    <w:rsid w:val="00FD2570"/>
    <w:rsid w:val="00FD26CC"/>
    <w:rsid w:val="00FD2721"/>
    <w:rsid w:val="00FD27EE"/>
    <w:rsid w:val="00FD2D84"/>
    <w:rsid w:val="00FD2DD7"/>
    <w:rsid w:val="00FD2E11"/>
    <w:rsid w:val="00FD2F0B"/>
    <w:rsid w:val="00FD2F9C"/>
    <w:rsid w:val="00FD382D"/>
    <w:rsid w:val="00FD468E"/>
    <w:rsid w:val="00FD47E2"/>
    <w:rsid w:val="00FD4EB9"/>
    <w:rsid w:val="00FD573D"/>
    <w:rsid w:val="00FD5F60"/>
    <w:rsid w:val="00FD6342"/>
    <w:rsid w:val="00FD6837"/>
    <w:rsid w:val="00FD69DD"/>
    <w:rsid w:val="00FD72F3"/>
    <w:rsid w:val="00FD738A"/>
    <w:rsid w:val="00FD73F0"/>
    <w:rsid w:val="00FD752D"/>
    <w:rsid w:val="00FD7D3C"/>
    <w:rsid w:val="00FD7EDE"/>
    <w:rsid w:val="00FE0017"/>
    <w:rsid w:val="00FE0480"/>
    <w:rsid w:val="00FE04E2"/>
    <w:rsid w:val="00FE0550"/>
    <w:rsid w:val="00FE08B5"/>
    <w:rsid w:val="00FE0CCF"/>
    <w:rsid w:val="00FE14A2"/>
    <w:rsid w:val="00FE1785"/>
    <w:rsid w:val="00FE2759"/>
    <w:rsid w:val="00FE2945"/>
    <w:rsid w:val="00FE3655"/>
    <w:rsid w:val="00FE3C7C"/>
    <w:rsid w:val="00FE3D68"/>
    <w:rsid w:val="00FE4512"/>
    <w:rsid w:val="00FE4B81"/>
    <w:rsid w:val="00FE507B"/>
    <w:rsid w:val="00FE551A"/>
    <w:rsid w:val="00FE55E7"/>
    <w:rsid w:val="00FE58D5"/>
    <w:rsid w:val="00FE5A98"/>
    <w:rsid w:val="00FE6031"/>
    <w:rsid w:val="00FE61EF"/>
    <w:rsid w:val="00FE67F4"/>
    <w:rsid w:val="00FE6983"/>
    <w:rsid w:val="00FE6D36"/>
    <w:rsid w:val="00FE74E3"/>
    <w:rsid w:val="00FE7565"/>
    <w:rsid w:val="00FE7831"/>
    <w:rsid w:val="00FE7847"/>
    <w:rsid w:val="00FE7955"/>
    <w:rsid w:val="00FE7ACD"/>
    <w:rsid w:val="00FE7B3B"/>
    <w:rsid w:val="00FF0119"/>
    <w:rsid w:val="00FF0B0A"/>
    <w:rsid w:val="00FF0F37"/>
    <w:rsid w:val="00FF109D"/>
    <w:rsid w:val="00FF142D"/>
    <w:rsid w:val="00FF1460"/>
    <w:rsid w:val="00FF14B0"/>
    <w:rsid w:val="00FF1691"/>
    <w:rsid w:val="00FF16CB"/>
    <w:rsid w:val="00FF18FC"/>
    <w:rsid w:val="00FF26B8"/>
    <w:rsid w:val="00FF2C75"/>
    <w:rsid w:val="00FF2C81"/>
    <w:rsid w:val="00FF2EF1"/>
    <w:rsid w:val="00FF3524"/>
    <w:rsid w:val="00FF36E2"/>
    <w:rsid w:val="00FF386B"/>
    <w:rsid w:val="00FF38B8"/>
    <w:rsid w:val="00FF38E1"/>
    <w:rsid w:val="00FF39E2"/>
    <w:rsid w:val="00FF446F"/>
    <w:rsid w:val="00FF4507"/>
    <w:rsid w:val="00FF45CC"/>
    <w:rsid w:val="00FF45D1"/>
    <w:rsid w:val="00FF4941"/>
    <w:rsid w:val="00FF4A6B"/>
    <w:rsid w:val="00FF4B30"/>
    <w:rsid w:val="00FF4D19"/>
    <w:rsid w:val="00FF4D58"/>
    <w:rsid w:val="00FF4E5C"/>
    <w:rsid w:val="00FF51A8"/>
    <w:rsid w:val="00FF51E0"/>
    <w:rsid w:val="00FF5596"/>
    <w:rsid w:val="00FF5645"/>
    <w:rsid w:val="00FF5748"/>
    <w:rsid w:val="00FF57CA"/>
    <w:rsid w:val="00FF593A"/>
    <w:rsid w:val="00FF5C36"/>
    <w:rsid w:val="00FF5D79"/>
    <w:rsid w:val="00FF6753"/>
    <w:rsid w:val="00FF67AB"/>
    <w:rsid w:val="00FF67DD"/>
    <w:rsid w:val="00FF6A2D"/>
    <w:rsid w:val="00FF6CB9"/>
    <w:rsid w:val="00FF717B"/>
    <w:rsid w:val="00FF71F5"/>
    <w:rsid w:val="00FF725A"/>
    <w:rsid w:val="00FF756C"/>
    <w:rsid w:val="00FF780A"/>
    <w:rsid w:val="00FF7DE6"/>
    <w:rsid w:val="00FF7F0B"/>
    <w:rsid w:val="01DC81A4"/>
    <w:rsid w:val="3724DB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0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246"/>
    <w:rPr>
      <w:sz w:val="24"/>
      <w:szCs w:val="24"/>
      <w:lang w:val="en-GB"/>
    </w:rPr>
  </w:style>
  <w:style w:type="paragraph" w:styleId="Heading1">
    <w:name w:val="heading 1"/>
    <w:basedOn w:val="Normal"/>
    <w:next w:val="Normal"/>
    <w:link w:val="Heading1Char"/>
    <w:uiPriority w:val="99"/>
    <w:qFormat/>
    <w:rsid w:val="00EB3A43"/>
    <w:pPr>
      <w:keepNext/>
      <w:spacing w:before="120" w:after="120"/>
      <w:jc w:val="both"/>
      <w:outlineLvl w:val="0"/>
    </w:pPr>
    <w:rPr>
      <w:b/>
      <w:sz w:val="28"/>
    </w:rPr>
  </w:style>
  <w:style w:type="paragraph" w:styleId="Heading2">
    <w:name w:val="heading 2"/>
    <w:basedOn w:val="Normal"/>
    <w:next w:val="Normal"/>
    <w:link w:val="Heading2Char"/>
    <w:uiPriority w:val="99"/>
    <w:qFormat/>
    <w:rsid w:val="005F377E"/>
    <w:pPr>
      <w:keepNext/>
      <w:spacing w:before="240" w:after="60"/>
      <w:outlineLvl w:val="1"/>
    </w:pPr>
    <w:rPr>
      <w:rFonts w:cs="Arial"/>
      <w:b/>
      <w:bCs/>
      <w:i/>
      <w:iCs/>
      <w:caps/>
      <w:sz w:val="28"/>
      <w:szCs w:val="28"/>
    </w:rPr>
  </w:style>
  <w:style w:type="paragraph" w:styleId="Heading3">
    <w:name w:val="heading 3"/>
    <w:basedOn w:val="Normal"/>
    <w:next w:val="Normal"/>
    <w:link w:val="Heading3Char"/>
    <w:uiPriority w:val="99"/>
    <w:qFormat/>
    <w:locked/>
    <w:rsid w:val="00623268"/>
    <w:pPr>
      <w:keepNext/>
      <w:spacing w:before="240" w:after="60" w:line="360" w:lineRule="auto"/>
      <w:ind w:left="720"/>
      <w:outlineLvl w:val="2"/>
    </w:pPr>
    <w:rPr>
      <w:bCs/>
      <w:szCs w:val="26"/>
    </w:rPr>
  </w:style>
  <w:style w:type="paragraph" w:styleId="Heading4">
    <w:name w:val="heading 4"/>
    <w:basedOn w:val="Normal"/>
    <w:next w:val="Normal"/>
    <w:link w:val="Heading4Char"/>
    <w:uiPriority w:val="9"/>
    <w:semiHidden/>
    <w:unhideWhenUsed/>
    <w:qFormat/>
    <w:locked/>
    <w:rsid w:val="00C875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3A43"/>
    <w:rPr>
      <w:b/>
      <w:sz w:val="28"/>
      <w:szCs w:val="24"/>
      <w:lang w:eastAsia="en-US"/>
    </w:rPr>
  </w:style>
  <w:style w:type="character" w:customStyle="1" w:styleId="Heading2Char">
    <w:name w:val="Heading 2 Char"/>
    <w:basedOn w:val="DefaultParagraphFont"/>
    <w:link w:val="Heading2"/>
    <w:uiPriority w:val="99"/>
    <w:locked/>
    <w:rsid w:val="005B37B5"/>
    <w:rPr>
      <w:rFonts w:cs="Times New Roman"/>
      <w:b/>
      <w:i/>
      <w:caps/>
      <w:sz w:val="28"/>
      <w:lang w:val="en-US" w:eastAsia="en-US"/>
    </w:rPr>
  </w:style>
  <w:style w:type="character" w:customStyle="1" w:styleId="Heading3Char">
    <w:name w:val="Heading 3 Char"/>
    <w:basedOn w:val="DefaultParagraphFont"/>
    <w:link w:val="Heading3"/>
    <w:uiPriority w:val="99"/>
    <w:locked/>
    <w:rsid w:val="0046099A"/>
    <w:rPr>
      <w:rFonts w:ascii="Cambria" w:hAnsi="Cambria" w:cs="Times New Roman"/>
      <w:b/>
      <w:bCs/>
      <w:sz w:val="26"/>
      <w:szCs w:val="26"/>
      <w:lang w:val="en-US" w:eastAsia="en-US"/>
    </w:rPr>
  </w:style>
  <w:style w:type="paragraph" w:styleId="PlainText">
    <w:name w:val="Plain Text"/>
    <w:basedOn w:val="Normal"/>
    <w:link w:val="PlainTextChar"/>
    <w:uiPriority w:val="99"/>
    <w:rsid w:val="00E73C74"/>
    <w:rPr>
      <w:rFonts w:ascii="Courier New" w:hAnsi="Courier New" w:cs="Courier New"/>
      <w:sz w:val="20"/>
      <w:szCs w:val="20"/>
    </w:rPr>
  </w:style>
  <w:style w:type="character" w:customStyle="1" w:styleId="PlainTextChar">
    <w:name w:val="Plain Text Char"/>
    <w:basedOn w:val="DefaultParagraphFont"/>
    <w:link w:val="PlainText"/>
    <w:uiPriority w:val="99"/>
    <w:locked/>
    <w:rsid w:val="0046099A"/>
    <w:rPr>
      <w:rFonts w:ascii="Courier New" w:hAnsi="Courier New" w:cs="Courier New"/>
      <w:sz w:val="20"/>
      <w:szCs w:val="20"/>
      <w:lang w:val="en-US" w:eastAsia="en-US"/>
    </w:rPr>
  </w:style>
  <w:style w:type="paragraph" w:styleId="BodyText">
    <w:name w:val="Body Text"/>
    <w:basedOn w:val="Normal"/>
    <w:link w:val="BodyTextChar"/>
    <w:uiPriority w:val="99"/>
    <w:rsid w:val="00553A78"/>
    <w:pPr>
      <w:jc w:val="both"/>
    </w:pPr>
  </w:style>
  <w:style w:type="character" w:customStyle="1" w:styleId="BodyTextChar">
    <w:name w:val="Body Text Char"/>
    <w:basedOn w:val="DefaultParagraphFont"/>
    <w:link w:val="BodyText"/>
    <w:uiPriority w:val="99"/>
    <w:locked/>
    <w:rsid w:val="0046099A"/>
    <w:rPr>
      <w:rFonts w:cs="Times New Roman"/>
      <w:sz w:val="24"/>
      <w:szCs w:val="24"/>
      <w:lang w:val="en-US" w:eastAsia="en-US"/>
    </w:rPr>
  </w:style>
  <w:style w:type="character" w:styleId="Hyperlink">
    <w:name w:val="Hyperlink"/>
    <w:basedOn w:val="DefaultParagraphFont"/>
    <w:uiPriority w:val="99"/>
    <w:rsid w:val="00553A78"/>
    <w:rPr>
      <w:rFonts w:cs="Times New Roman"/>
      <w:color w:val="0000FF"/>
      <w:u w:val="single"/>
    </w:rPr>
  </w:style>
  <w:style w:type="paragraph" w:styleId="FootnoteText">
    <w:name w:val="footnote text"/>
    <w:aliases w:val="Fußnote,Fußnotentextf,Podrozdział,stile 1,Footnote,Footnote1,Footnote2,Footnote3,Footnote4,Footnote5,Footnote6,Footnote7,Footnote8,Footnote9,Footnote10,Footnote11,Footnote21,Footnote31,Footnote41,Footnote51,Footnote61,Footnote71,Footnote81"/>
    <w:basedOn w:val="Normal"/>
    <w:link w:val="FootnoteTextChar"/>
    <w:uiPriority w:val="99"/>
    <w:qFormat/>
    <w:rsid w:val="00553A78"/>
    <w:rPr>
      <w:sz w:val="20"/>
      <w:szCs w:val="20"/>
    </w:rPr>
  </w:style>
  <w:style w:type="character" w:customStyle="1" w:styleId="FootnoteTextChar">
    <w:name w:val="Footnote Text Char"/>
    <w:aliases w:val="Fußnote Char,Fußnotentextf Char,Podrozdział Char,stile 1 Char,Footnote Char,Footnote1 Char,Footnote2 Char,Footnote3 Char,Footnote4 Char,Footnote5 Char,Footnote6 Char,Footnote7 Char,Footnote8 Char,Footnote9 Char,Footnote10 Char"/>
    <w:basedOn w:val="DefaultParagraphFont"/>
    <w:link w:val="FootnoteText"/>
    <w:uiPriority w:val="99"/>
    <w:locked/>
    <w:rsid w:val="00553A78"/>
    <w:rPr>
      <w:rFonts w:cs="Times New Roman"/>
      <w:lang w:val="en-GB" w:eastAsia="hr-HR"/>
    </w:rPr>
  </w:style>
  <w:style w:type="character" w:styleId="FootnoteReference">
    <w:name w:val="footnote reference"/>
    <w:aliases w:val="BVI fnr,Footnote symbol"/>
    <w:basedOn w:val="DefaultParagraphFont"/>
    <w:uiPriority w:val="99"/>
    <w:qFormat/>
    <w:rsid w:val="00553A78"/>
    <w:rPr>
      <w:rFonts w:cs="Times New Roman"/>
      <w:vertAlign w:val="superscript"/>
    </w:rPr>
  </w:style>
  <w:style w:type="paragraph" w:customStyle="1" w:styleId="CharCharChar1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w:basedOn w:val="Normal"/>
    <w:uiPriority w:val="99"/>
    <w:rsid w:val="00553A78"/>
    <w:pPr>
      <w:spacing w:after="160" w:line="240" w:lineRule="exact"/>
    </w:pPr>
    <w:rPr>
      <w:rFonts w:ascii="Tahoma" w:hAnsi="Tahoma"/>
      <w:sz w:val="20"/>
      <w:szCs w:val="20"/>
    </w:rPr>
  </w:style>
  <w:style w:type="paragraph" w:customStyle="1" w:styleId="DefaultText">
    <w:name w:val="Default Text"/>
    <w:basedOn w:val="Normal"/>
    <w:uiPriority w:val="99"/>
    <w:rsid w:val="00655ABA"/>
    <w:pPr>
      <w:widowControl w:val="0"/>
    </w:pPr>
    <w:rPr>
      <w:szCs w:val="20"/>
      <w:lang w:val="ro-RO"/>
    </w:rPr>
  </w:style>
  <w:style w:type="paragraph" w:styleId="BodyTextIndent2">
    <w:name w:val="Body Text Indent 2"/>
    <w:basedOn w:val="Normal"/>
    <w:link w:val="BodyTextIndent2Char"/>
    <w:uiPriority w:val="99"/>
    <w:rsid w:val="00655ABA"/>
    <w:pPr>
      <w:spacing w:after="120" w:line="480" w:lineRule="auto"/>
      <w:ind w:left="360"/>
    </w:pPr>
  </w:style>
  <w:style w:type="character" w:customStyle="1" w:styleId="BodyTextIndent2Char">
    <w:name w:val="Body Text Indent 2 Char"/>
    <w:basedOn w:val="DefaultParagraphFont"/>
    <w:link w:val="BodyTextIndent2"/>
    <w:uiPriority w:val="99"/>
    <w:locked/>
    <w:rsid w:val="0046099A"/>
    <w:rPr>
      <w:rFonts w:cs="Times New Roman"/>
      <w:sz w:val="24"/>
      <w:szCs w:val="24"/>
      <w:lang w:val="en-US" w:eastAsia="en-US"/>
    </w:rPr>
  </w:style>
  <w:style w:type="paragraph" w:styleId="Footer">
    <w:name w:val="footer"/>
    <w:basedOn w:val="Normal"/>
    <w:link w:val="FooterChar"/>
    <w:uiPriority w:val="99"/>
    <w:rsid w:val="00655ABA"/>
    <w:pPr>
      <w:tabs>
        <w:tab w:val="center" w:pos="4320"/>
        <w:tab w:val="right" w:pos="8640"/>
      </w:tabs>
    </w:pPr>
  </w:style>
  <w:style w:type="character" w:customStyle="1" w:styleId="FooterChar">
    <w:name w:val="Footer Char"/>
    <w:basedOn w:val="DefaultParagraphFont"/>
    <w:link w:val="Footer"/>
    <w:uiPriority w:val="99"/>
    <w:locked/>
    <w:rsid w:val="0046099A"/>
    <w:rPr>
      <w:rFonts w:cs="Times New Roman"/>
      <w:sz w:val="24"/>
      <w:szCs w:val="24"/>
      <w:lang w:val="en-US" w:eastAsia="en-US"/>
    </w:rPr>
  </w:style>
  <w:style w:type="character" w:styleId="PageNumber">
    <w:name w:val="page number"/>
    <w:basedOn w:val="DefaultParagraphFont"/>
    <w:uiPriority w:val="99"/>
    <w:rsid w:val="00655ABA"/>
    <w:rPr>
      <w:rFonts w:cs="Times New Roman"/>
    </w:rPr>
  </w:style>
  <w:style w:type="paragraph" w:styleId="TOC1">
    <w:name w:val="toc 1"/>
    <w:basedOn w:val="Normal"/>
    <w:next w:val="Normal"/>
    <w:autoRedefine/>
    <w:uiPriority w:val="39"/>
    <w:qFormat/>
    <w:rsid w:val="00535476"/>
    <w:pPr>
      <w:tabs>
        <w:tab w:val="right" w:leader="dot" w:pos="9060"/>
      </w:tabs>
      <w:spacing w:before="120" w:after="120"/>
    </w:pPr>
    <w:rPr>
      <w:b/>
      <w:bCs/>
      <w:caps/>
    </w:rPr>
  </w:style>
  <w:style w:type="paragraph" w:styleId="TOC5">
    <w:name w:val="toc 5"/>
    <w:basedOn w:val="Normal"/>
    <w:next w:val="Normal"/>
    <w:autoRedefine/>
    <w:uiPriority w:val="99"/>
    <w:semiHidden/>
    <w:rsid w:val="0073727D"/>
    <w:pPr>
      <w:tabs>
        <w:tab w:val="left" w:pos="9120"/>
      </w:tabs>
      <w:spacing w:line="360" w:lineRule="auto"/>
      <w:jc w:val="both"/>
    </w:pPr>
    <w:rPr>
      <w:b/>
    </w:rPr>
  </w:style>
  <w:style w:type="paragraph" w:styleId="TOC2">
    <w:name w:val="toc 2"/>
    <w:basedOn w:val="Normal"/>
    <w:next w:val="Normal"/>
    <w:autoRedefine/>
    <w:uiPriority w:val="39"/>
    <w:qFormat/>
    <w:rsid w:val="00535476"/>
    <w:pPr>
      <w:tabs>
        <w:tab w:val="right" w:leader="dot" w:pos="9062"/>
      </w:tabs>
      <w:spacing w:before="120" w:after="120"/>
      <w:ind w:left="238"/>
    </w:pPr>
  </w:style>
  <w:style w:type="paragraph" w:styleId="BalloonText">
    <w:name w:val="Balloon Text"/>
    <w:basedOn w:val="Normal"/>
    <w:link w:val="BalloonTextChar"/>
    <w:uiPriority w:val="99"/>
    <w:semiHidden/>
    <w:rsid w:val="00F354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099A"/>
    <w:rPr>
      <w:rFonts w:cs="Times New Roman"/>
      <w:sz w:val="2"/>
      <w:lang w:val="en-US" w:eastAsia="en-US"/>
    </w:rPr>
  </w:style>
  <w:style w:type="paragraph" w:styleId="TOC3">
    <w:name w:val="toc 3"/>
    <w:basedOn w:val="Normal"/>
    <w:next w:val="Normal"/>
    <w:autoRedefine/>
    <w:uiPriority w:val="39"/>
    <w:qFormat/>
    <w:rsid w:val="00F339E2"/>
    <w:pPr>
      <w:tabs>
        <w:tab w:val="right" w:leader="dot" w:pos="9120"/>
      </w:tabs>
      <w:ind w:left="480"/>
    </w:pPr>
  </w:style>
  <w:style w:type="character" w:styleId="CommentReference">
    <w:name w:val="annotation reference"/>
    <w:basedOn w:val="DefaultParagraphFont"/>
    <w:uiPriority w:val="99"/>
    <w:semiHidden/>
    <w:rsid w:val="00704A34"/>
    <w:rPr>
      <w:rFonts w:cs="Times New Roman"/>
      <w:sz w:val="16"/>
    </w:rPr>
  </w:style>
  <w:style w:type="paragraph" w:styleId="CommentText">
    <w:name w:val="annotation text"/>
    <w:basedOn w:val="Normal"/>
    <w:link w:val="CommentTextChar"/>
    <w:uiPriority w:val="99"/>
    <w:semiHidden/>
    <w:rsid w:val="00704A34"/>
    <w:rPr>
      <w:sz w:val="20"/>
      <w:szCs w:val="20"/>
    </w:rPr>
  </w:style>
  <w:style w:type="character" w:customStyle="1" w:styleId="CommentTextChar">
    <w:name w:val="Comment Text Char"/>
    <w:basedOn w:val="DefaultParagraphFont"/>
    <w:link w:val="CommentText"/>
    <w:uiPriority w:val="99"/>
    <w:semiHidden/>
    <w:locked/>
    <w:rsid w:val="009D39E2"/>
    <w:rPr>
      <w:rFonts w:cs="Times New Roman"/>
      <w:lang w:val="en-US" w:eastAsia="en-US"/>
    </w:rPr>
  </w:style>
  <w:style w:type="paragraph" w:styleId="CommentSubject">
    <w:name w:val="annotation subject"/>
    <w:basedOn w:val="CommentText"/>
    <w:next w:val="CommentText"/>
    <w:link w:val="CommentSubjectChar"/>
    <w:uiPriority w:val="99"/>
    <w:semiHidden/>
    <w:rsid w:val="00704A34"/>
    <w:rPr>
      <w:b/>
      <w:bCs/>
    </w:rPr>
  </w:style>
  <w:style w:type="character" w:customStyle="1" w:styleId="CommentSubjectChar">
    <w:name w:val="Comment Subject Char"/>
    <w:basedOn w:val="CommentTextChar"/>
    <w:link w:val="CommentSubject"/>
    <w:uiPriority w:val="99"/>
    <w:semiHidden/>
    <w:locked/>
    <w:rsid w:val="0046099A"/>
    <w:rPr>
      <w:rFonts w:cs="Times New Roman"/>
      <w:b/>
      <w:bCs/>
      <w:sz w:val="20"/>
      <w:szCs w:val="20"/>
      <w:lang w:val="en-US" w:eastAsia="en-US"/>
    </w:rPr>
  </w:style>
  <w:style w:type="paragraph" w:styleId="Header">
    <w:name w:val="header"/>
    <w:basedOn w:val="Normal"/>
    <w:link w:val="HeaderChar"/>
    <w:uiPriority w:val="99"/>
    <w:rsid w:val="00EA14B7"/>
    <w:pPr>
      <w:tabs>
        <w:tab w:val="center" w:pos="4536"/>
        <w:tab w:val="right" w:pos="9072"/>
      </w:tabs>
    </w:pPr>
  </w:style>
  <w:style w:type="character" w:customStyle="1" w:styleId="HeaderChar">
    <w:name w:val="Header Char"/>
    <w:basedOn w:val="DefaultParagraphFont"/>
    <w:link w:val="Header"/>
    <w:uiPriority w:val="99"/>
    <w:locked/>
    <w:rsid w:val="00EA14B7"/>
    <w:rPr>
      <w:rFonts w:cs="Times New Roman"/>
      <w:sz w:val="24"/>
      <w:lang w:val="en-US" w:eastAsia="en-US"/>
    </w:rPr>
  </w:style>
  <w:style w:type="paragraph" w:customStyle="1" w:styleId="CharChar4CharChar">
    <w:name w:val="Char Char4 Char Char"/>
    <w:basedOn w:val="Normal"/>
    <w:uiPriority w:val="99"/>
    <w:rsid w:val="00EA14B7"/>
    <w:pPr>
      <w:spacing w:after="160" w:line="240" w:lineRule="exact"/>
    </w:pPr>
    <w:rPr>
      <w:rFonts w:ascii="Tahoma" w:hAnsi="Tahoma" w:cs="Arial"/>
      <w:color w:val="000000"/>
      <w:sz w:val="20"/>
      <w:szCs w:val="20"/>
    </w:rPr>
  </w:style>
  <w:style w:type="paragraph" w:customStyle="1" w:styleId="MainParagraph-nonumber">
    <w:name w:val="Main Paragraph - no number"/>
    <w:basedOn w:val="Normal"/>
    <w:uiPriority w:val="99"/>
    <w:rsid w:val="00AC7903"/>
    <w:pPr>
      <w:spacing w:before="240" w:after="120"/>
      <w:ind w:left="720"/>
      <w:jc w:val="both"/>
    </w:pPr>
    <w:rPr>
      <w:rFonts w:ascii="Tahoma" w:hAnsi="Tahoma" w:cs="Tahoma"/>
      <w:sz w:val="22"/>
      <w:szCs w:val="22"/>
    </w:rPr>
  </w:style>
  <w:style w:type="table" w:styleId="TableGrid">
    <w:name w:val="Table Grid"/>
    <w:basedOn w:val="TableNormal"/>
    <w:uiPriority w:val="39"/>
    <w:rsid w:val="00C152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rsid w:val="0022279D"/>
    <w:rPr>
      <w:b/>
      <w:bCs/>
      <w:sz w:val="20"/>
      <w:szCs w:val="20"/>
    </w:rPr>
  </w:style>
  <w:style w:type="paragraph" w:styleId="TableofFigures">
    <w:name w:val="table of figures"/>
    <w:basedOn w:val="Normal"/>
    <w:next w:val="Normal"/>
    <w:uiPriority w:val="99"/>
    <w:semiHidden/>
    <w:rsid w:val="00EA18BC"/>
  </w:style>
  <w:style w:type="paragraph" w:styleId="ListParagraph">
    <w:name w:val="List Paragraph"/>
    <w:basedOn w:val="Normal"/>
    <w:uiPriority w:val="34"/>
    <w:qFormat/>
    <w:rsid w:val="00A150F8"/>
    <w:pPr>
      <w:spacing w:after="200" w:line="276" w:lineRule="auto"/>
      <w:contextualSpacing/>
    </w:pPr>
  </w:style>
  <w:style w:type="character" w:styleId="SubtleEmphasis">
    <w:name w:val="Subtle Emphasis"/>
    <w:basedOn w:val="DefaultParagraphFont"/>
    <w:uiPriority w:val="99"/>
    <w:qFormat/>
    <w:rsid w:val="00354145"/>
    <w:rPr>
      <w:rFonts w:cs="Times New Roman"/>
      <w:i/>
      <w:color w:val="808080"/>
    </w:rPr>
  </w:style>
  <w:style w:type="paragraph" w:customStyle="1" w:styleId="Text1">
    <w:name w:val="Text 1"/>
    <w:basedOn w:val="Normal"/>
    <w:uiPriority w:val="99"/>
    <w:rsid w:val="00F42AF5"/>
    <w:pPr>
      <w:spacing w:after="240"/>
      <w:ind w:left="482"/>
      <w:jc w:val="both"/>
    </w:pPr>
    <w:rPr>
      <w:szCs w:val="20"/>
      <w:lang w:eastAsia="en-GB"/>
    </w:rPr>
  </w:style>
  <w:style w:type="character" w:customStyle="1" w:styleId="Initial">
    <w:name w:val="Initial"/>
    <w:uiPriority w:val="99"/>
    <w:rsid w:val="00F42AF5"/>
    <w:rPr>
      <w:spacing w:val="-3"/>
    </w:rPr>
  </w:style>
  <w:style w:type="paragraph" w:customStyle="1" w:styleId="CM4">
    <w:name w:val="CM4"/>
    <w:basedOn w:val="Normal"/>
    <w:next w:val="Normal"/>
    <w:uiPriority w:val="99"/>
    <w:rsid w:val="00F42AF5"/>
    <w:pPr>
      <w:autoSpaceDE w:val="0"/>
      <w:autoSpaceDN w:val="0"/>
      <w:adjustRightInd w:val="0"/>
    </w:pPr>
  </w:style>
  <w:style w:type="paragraph" w:customStyle="1" w:styleId="BodyText1">
    <w:name w:val="Body Text1"/>
    <w:basedOn w:val="Normal"/>
    <w:uiPriority w:val="99"/>
    <w:rsid w:val="007A3D64"/>
    <w:pPr>
      <w:suppressAutoHyphens/>
      <w:autoSpaceDE w:val="0"/>
      <w:autoSpaceDN w:val="0"/>
      <w:adjustRightInd w:val="0"/>
      <w:spacing w:line="297" w:lineRule="auto"/>
      <w:ind w:firstLine="312"/>
      <w:jc w:val="both"/>
    </w:pPr>
    <w:rPr>
      <w:color w:val="000000"/>
      <w:sz w:val="20"/>
      <w:szCs w:val="20"/>
      <w:lang w:eastAsia="lt-LT"/>
    </w:rPr>
  </w:style>
  <w:style w:type="paragraph" w:customStyle="1" w:styleId="BodyText2">
    <w:name w:val="Body Text2"/>
    <w:basedOn w:val="Normal"/>
    <w:uiPriority w:val="99"/>
    <w:rsid w:val="00917AF3"/>
    <w:pPr>
      <w:suppressAutoHyphens/>
      <w:autoSpaceDE w:val="0"/>
      <w:autoSpaceDN w:val="0"/>
      <w:adjustRightInd w:val="0"/>
      <w:spacing w:line="297" w:lineRule="auto"/>
      <w:ind w:firstLine="312"/>
      <w:jc w:val="both"/>
    </w:pPr>
    <w:rPr>
      <w:color w:val="000000"/>
      <w:sz w:val="20"/>
      <w:szCs w:val="20"/>
      <w:lang w:eastAsia="lt-LT"/>
    </w:rPr>
  </w:style>
  <w:style w:type="character" w:customStyle="1" w:styleId="hps">
    <w:name w:val="hps"/>
    <w:uiPriority w:val="99"/>
    <w:rsid w:val="00917AF3"/>
  </w:style>
  <w:style w:type="paragraph" w:customStyle="1" w:styleId="CM41">
    <w:name w:val="CM4+1"/>
    <w:basedOn w:val="Normal"/>
    <w:next w:val="Normal"/>
    <w:uiPriority w:val="99"/>
    <w:rsid w:val="009D39E2"/>
    <w:pPr>
      <w:autoSpaceDE w:val="0"/>
      <w:autoSpaceDN w:val="0"/>
      <w:adjustRightInd w:val="0"/>
    </w:pPr>
    <w:rPr>
      <w:lang w:val="lt-LT"/>
    </w:rPr>
  </w:style>
  <w:style w:type="table" w:styleId="ColorfulGrid-Accent1">
    <w:name w:val="Colorful Grid Accent 1"/>
    <w:basedOn w:val="TableNormal"/>
    <w:uiPriority w:val="99"/>
    <w:rsid w:val="009D39E2"/>
    <w:rPr>
      <w:rFonts w:ascii="Calibri" w:hAnsi="Calibri"/>
      <w:color w:val="000000"/>
      <w:sz w:val="20"/>
      <w:szCs w:val="20"/>
      <w:lang w:eastAsia="en-US"/>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XXXRulesParagraph">
    <w:name w:val="X.X.X Rules Paragraph"/>
    <w:basedOn w:val="Normal"/>
    <w:rsid w:val="00740FAF"/>
    <w:pPr>
      <w:pBdr>
        <w:top w:val="none" w:sz="0" w:space="0" w:color="000000"/>
        <w:left w:val="none" w:sz="0" w:space="0" w:color="000000"/>
        <w:bottom w:val="none" w:sz="0" w:space="0" w:color="000000"/>
        <w:right w:val="none" w:sz="0" w:space="0" w:color="000000"/>
      </w:pBdr>
      <w:spacing w:before="120" w:after="120"/>
      <w:jc w:val="both"/>
    </w:pPr>
    <w:rPr>
      <w:rFonts w:ascii="Tahoma" w:hAnsi="Tahoma" w:cs="Tahoma"/>
      <w:noProof/>
      <w:sz w:val="22"/>
      <w:szCs w:val="22"/>
    </w:rPr>
  </w:style>
  <w:style w:type="paragraph" w:customStyle="1" w:styleId="3lygis">
    <w:name w:val="3 lygis"/>
    <w:basedOn w:val="Heading1"/>
    <w:uiPriority w:val="99"/>
    <w:rsid w:val="00395DDA"/>
    <w:pPr>
      <w:keepLines/>
      <w:numPr>
        <w:ilvl w:val="1"/>
        <w:numId w:val="11"/>
      </w:numPr>
      <w:spacing w:before="480" w:line="276" w:lineRule="auto"/>
      <w:jc w:val="left"/>
    </w:pPr>
    <w:rPr>
      <w:rFonts w:ascii="Cambria" w:hAnsi="Cambria"/>
      <w:b w:val="0"/>
      <w:bCs/>
      <w:i/>
      <w:color w:val="365F91"/>
    </w:rPr>
  </w:style>
  <w:style w:type="paragraph" w:customStyle="1" w:styleId="Default">
    <w:name w:val="Default"/>
    <w:rsid w:val="00F077BE"/>
    <w:pPr>
      <w:autoSpaceDE w:val="0"/>
      <w:autoSpaceDN w:val="0"/>
      <w:adjustRightInd w:val="0"/>
    </w:pPr>
    <w:rPr>
      <w:color w:val="000000"/>
      <w:sz w:val="24"/>
      <w:szCs w:val="24"/>
      <w:lang w:val="lt-LT" w:eastAsia="lt-LT"/>
    </w:rPr>
  </w:style>
  <w:style w:type="paragraph" w:styleId="NormalWeb">
    <w:name w:val="Normal (Web)"/>
    <w:basedOn w:val="Normal"/>
    <w:uiPriority w:val="99"/>
    <w:rsid w:val="001F63A7"/>
    <w:pPr>
      <w:spacing w:before="100" w:beforeAutospacing="1" w:after="100" w:afterAutospacing="1"/>
    </w:pPr>
    <w:rPr>
      <w:lang w:val="lt-LT" w:eastAsia="lt-LT"/>
    </w:rPr>
  </w:style>
  <w:style w:type="paragraph" w:customStyle="1" w:styleId="clanak">
    <w:name w:val="clanak"/>
    <w:basedOn w:val="Normal"/>
    <w:rsid w:val="00C80837"/>
    <w:pPr>
      <w:spacing w:before="100" w:beforeAutospacing="1" w:after="100" w:afterAutospacing="1"/>
      <w:jc w:val="center"/>
    </w:pPr>
    <w:rPr>
      <w:lang w:eastAsia="en-GB"/>
    </w:rPr>
  </w:style>
  <w:style w:type="paragraph" w:customStyle="1" w:styleId="t-10-9-kurz-s-fett">
    <w:name w:val="t-10-9-kurz-s-fett"/>
    <w:basedOn w:val="Normal"/>
    <w:rsid w:val="00C80837"/>
    <w:pPr>
      <w:spacing w:before="100" w:beforeAutospacing="1" w:after="100" w:afterAutospacing="1"/>
      <w:jc w:val="center"/>
    </w:pPr>
    <w:rPr>
      <w:b/>
      <w:bCs/>
      <w:i/>
      <w:iCs/>
      <w:sz w:val="26"/>
      <w:szCs w:val="26"/>
      <w:lang w:eastAsia="en-GB"/>
    </w:rPr>
  </w:style>
  <w:style w:type="paragraph" w:customStyle="1" w:styleId="t-9-8">
    <w:name w:val="t-9-8"/>
    <w:basedOn w:val="Normal"/>
    <w:rsid w:val="00C80837"/>
    <w:pPr>
      <w:spacing w:before="100" w:beforeAutospacing="1" w:after="100" w:afterAutospacing="1"/>
    </w:pPr>
    <w:rPr>
      <w:lang w:eastAsia="en-GB"/>
    </w:rPr>
  </w:style>
  <w:style w:type="character" w:styleId="Strong">
    <w:name w:val="Strong"/>
    <w:qFormat/>
    <w:locked/>
    <w:rsid w:val="00813BD7"/>
    <w:rPr>
      <w:b/>
      <w:bCs/>
    </w:rPr>
  </w:style>
  <w:style w:type="paragraph" w:styleId="Revision">
    <w:name w:val="Revision"/>
    <w:hidden/>
    <w:uiPriority w:val="99"/>
    <w:semiHidden/>
    <w:rsid w:val="00381621"/>
    <w:rPr>
      <w:sz w:val="24"/>
      <w:szCs w:val="24"/>
      <w:lang w:eastAsia="en-US"/>
    </w:rPr>
  </w:style>
  <w:style w:type="paragraph" w:styleId="TOCHeading">
    <w:name w:val="TOC Heading"/>
    <w:basedOn w:val="Heading1"/>
    <w:next w:val="Normal"/>
    <w:uiPriority w:val="39"/>
    <w:semiHidden/>
    <w:unhideWhenUsed/>
    <w:qFormat/>
    <w:rsid w:val="003A5F2E"/>
    <w:pPr>
      <w:keepLines/>
      <w:spacing w:before="480" w:after="0" w:line="276" w:lineRule="auto"/>
      <w:jc w:val="left"/>
      <w:outlineLvl w:val="9"/>
    </w:pPr>
    <w:rPr>
      <w:rFonts w:asciiTheme="majorHAnsi" w:eastAsiaTheme="majorEastAsia" w:hAnsiTheme="majorHAnsi" w:cstheme="majorBidi"/>
      <w:bCs/>
      <w:color w:val="365F91" w:themeColor="accent1" w:themeShade="BF"/>
      <w:szCs w:val="28"/>
    </w:rPr>
  </w:style>
  <w:style w:type="paragraph" w:customStyle="1" w:styleId="normal2">
    <w:name w:val="normal2"/>
    <w:basedOn w:val="Normal"/>
    <w:rsid w:val="00B52607"/>
    <w:pPr>
      <w:spacing w:before="120" w:line="312" w:lineRule="atLeast"/>
      <w:jc w:val="both"/>
    </w:pPr>
  </w:style>
  <w:style w:type="paragraph" w:customStyle="1" w:styleId="xxRulesParagraph">
    <w:name w:val="x.x Rules Paragraph"/>
    <w:basedOn w:val="Normal"/>
    <w:rsid w:val="002C630D"/>
    <w:pPr>
      <w:pBdr>
        <w:top w:val="none" w:sz="0" w:space="0" w:color="000000"/>
        <w:left w:val="none" w:sz="0" w:space="0" w:color="000000"/>
        <w:bottom w:val="none" w:sz="0" w:space="0" w:color="000000"/>
        <w:right w:val="none" w:sz="0" w:space="0" w:color="000000"/>
      </w:pBdr>
      <w:spacing w:before="160" w:after="160"/>
      <w:jc w:val="both"/>
    </w:pPr>
    <w:rPr>
      <w:rFonts w:ascii="Tahoma" w:hAnsi="Tahoma" w:cs="Tahoma"/>
      <w:b/>
      <w:bCs/>
      <w:noProof/>
      <w:sz w:val="22"/>
      <w:szCs w:val="22"/>
    </w:rPr>
  </w:style>
  <w:style w:type="paragraph" w:customStyle="1" w:styleId="Odlomakpopisa1">
    <w:name w:val="Odlomak popisa1"/>
    <w:basedOn w:val="Normal"/>
    <w:uiPriority w:val="99"/>
    <w:qFormat/>
    <w:rsid w:val="007E2559"/>
    <w:pPr>
      <w:ind w:left="720"/>
      <w:contextualSpacing/>
    </w:pPr>
    <w:rPr>
      <w:rFonts w:ascii="Cambria" w:hAnsi="Cambria"/>
      <w:lang w:val="en-US"/>
    </w:rPr>
  </w:style>
  <w:style w:type="character" w:customStyle="1" w:styleId="Heading4Char">
    <w:name w:val="Heading 4 Char"/>
    <w:basedOn w:val="DefaultParagraphFont"/>
    <w:link w:val="Heading4"/>
    <w:uiPriority w:val="9"/>
    <w:semiHidden/>
    <w:rsid w:val="00C875F9"/>
    <w:rPr>
      <w:rFonts w:asciiTheme="majorHAnsi" w:eastAsiaTheme="majorEastAsia" w:hAnsiTheme="majorHAnsi" w:cstheme="majorBidi"/>
      <w:b/>
      <w:bCs/>
      <w:i/>
      <w:iCs/>
      <w:color w:val="4F81BD" w:themeColor="accent1"/>
      <w:sz w:val="24"/>
      <w:szCs w:val="24"/>
      <w:lang w:eastAsia="en-US"/>
    </w:rPr>
  </w:style>
  <w:style w:type="character" w:styleId="FollowedHyperlink">
    <w:name w:val="FollowedHyperlink"/>
    <w:basedOn w:val="DefaultParagraphFont"/>
    <w:uiPriority w:val="99"/>
    <w:semiHidden/>
    <w:unhideWhenUsed/>
    <w:locked/>
    <w:rsid w:val="007B0E68"/>
    <w:rPr>
      <w:color w:val="800080" w:themeColor="followedHyperlink"/>
      <w:u w:val="single"/>
    </w:rPr>
  </w:style>
  <w:style w:type="paragraph" w:styleId="Subtitle">
    <w:name w:val="Subtitle"/>
    <w:basedOn w:val="Normal"/>
    <w:next w:val="Normal"/>
    <w:link w:val="SubtitleChar"/>
    <w:uiPriority w:val="11"/>
    <w:qFormat/>
    <w:locked/>
    <w:rsid w:val="00E24DD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24DDC"/>
    <w:rPr>
      <w:rFonts w:asciiTheme="minorHAnsi" w:eastAsiaTheme="minorEastAsia" w:hAnsiTheme="minorHAnsi" w:cstheme="minorBidi"/>
      <w:color w:val="5A5A5A" w:themeColor="text1" w:themeTint="A5"/>
      <w:spacing w:val="15"/>
      <w:lang w:eastAsia="en-US"/>
    </w:rPr>
  </w:style>
  <w:style w:type="paragraph" w:styleId="Title">
    <w:name w:val="Title"/>
    <w:basedOn w:val="Normal"/>
    <w:next w:val="Normal"/>
    <w:link w:val="TitleChar"/>
    <w:uiPriority w:val="10"/>
    <w:qFormat/>
    <w:locked/>
    <w:rsid w:val="005354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476"/>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447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09913">
      <w:bodyDiv w:val="1"/>
      <w:marLeft w:val="0"/>
      <w:marRight w:val="0"/>
      <w:marTop w:val="0"/>
      <w:marBottom w:val="0"/>
      <w:divBdr>
        <w:top w:val="none" w:sz="0" w:space="0" w:color="auto"/>
        <w:left w:val="none" w:sz="0" w:space="0" w:color="auto"/>
        <w:bottom w:val="none" w:sz="0" w:space="0" w:color="auto"/>
        <w:right w:val="none" w:sz="0" w:space="0" w:color="auto"/>
      </w:divBdr>
    </w:div>
    <w:div w:id="192886150">
      <w:bodyDiv w:val="1"/>
      <w:marLeft w:val="0"/>
      <w:marRight w:val="0"/>
      <w:marTop w:val="0"/>
      <w:marBottom w:val="0"/>
      <w:divBdr>
        <w:top w:val="none" w:sz="0" w:space="0" w:color="auto"/>
        <w:left w:val="none" w:sz="0" w:space="0" w:color="auto"/>
        <w:bottom w:val="none" w:sz="0" w:space="0" w:color="auto"/>
        <w:right w:val="none" w:sz="0" w:space="0" w:color="auto"/>
      </w:divBdr>
    </w:div>
    <w:div w:id="233127212">
      <w:bodyDiv w:val="1"/>
      <w:marLeft w:val="0"/>
      <w:marRight w:val="0"/>
      <w:marTop w:val="0"/>
      <w:marBottom w:val="0"/>
      <w:divBdr>
        <w:top w:val="none" w:sz="0" w:space="0" w:color="auto"/>
        <w:left w:val="none" w:sz="0" w:space="0" w:color="auto"/>
        <w:bottom w:val="none" w:sz="0" w:space="0" w:color="auto"/>
        <w:right w:val="none" w:sz="0" w:space="0" w:color="auto"/>
      </w:divBdr>
      <w:divsChild>
        <w:div w:id="533613837">
          <w:marLeft w:val="0"/>
          <w:marRight w:val="0"/>
          <w:marTop w:val="0"/>
          <w:marBottom w:val="0"/>
          <w:divBdr>
            <w:top w:val="single" w:sz="2" w:space="0" w:color="auto"/>
            <w:left w:val="single" w:sz="2" w:space="0" w:color="auto"/>
            <w:bottom w:val="single" w:sz="2" w:space="0" w:color="auto"/>
            <w:right w:val="single" w:sz="2" w:space="0" w:color="auto"/>
          </w:divBdr>
          <w:divsChild>
            <w:div w:id="5406473">
              <w:marLeft w:val="0"/>
              <w:marRight w:val="0"/>
              <w:marTop w:val="0"/>
              <w:marBottom w:val="0"/>
              <w:divBdr>
                <w:top w:val="none" w:sz="0" w:space="0" w:color="auto"/>
                <w:left w:val="none" w:sz="0" w:space="0" w:color="auto"/>
                <w:bottom w:val="none" w:sz="0" w:space="0" w:color="auto"/>
                <w:right w:val="none" w:sz="0" w:space="0" w:color="auto"/>
              </w:divBdr>
              <w:divsChild>
                <w:div w:id="489292373">
                  <w:marLeft w:val="0"/>
                  <w:marRight w:val="0"/>
                  <w:marTop w:val="0"/>
                  <w:marBottom w:val="0"/>
                  <w:divBdr>
                    <w:top w:val="none" w:sz="0" w:space="0" w:color="auto"/>
                    <w:left w:val="none" w:sz="0" w:space="0" w:color="auto"/>
                    <w:bottom w:val="none" w:sz="0" w:space="0" w:color="auto"/>
                    <w:right w:val="none" w:sz="0" w:space="0" w:color="auto"/>
                  </w:divBdr>
                  <w:divsChild>
                    <w:div w:id="1404722270">
                      <w:marLeft w:val="0"/>
                      <w:marRight w:val="0"/>
                      <w:marTop w:val="0"/>
                      <w:marBottom w:val="0"/>
                      <w:divBdr>
                        <w:top w:val="none" w:sz="0" w:space="0" w:color="auto"/>
                        <w:left w:val="none" w:sz="0" w:space="0" w:color="auto"/>
                        <w:bottom w:val="none" w:sz="0" w:space="0" w:color="auto"/>
                        <w:right w:val="none" w:sz="0" w:space="0" w:color="auto"/>
                      </w:divBdr>
                      <w:divsChild>
                        <w:div w:id="419567036">
                          <w:marLeft w:val="0"/>
                          <w:marRight w:val="0"/>
                          <w:marTop w:val="0"/>
                          <w:marBottom w:val="0"/>
                          <w:divBdr>
                            <w:top w:val="none" w:sz="0" w:space="0" w:color="auto"/>
                            <w:left w:val="none" w:sz="0" w:space="0" w:color="auto"/>
                            <w:bottom w:val="none" w:sz="0" w:space="0" w:color="auto"/>
                            <w:right w:val="none" w:sz="0" w:space="0" w:color="auto"/>
                          </w:divBdr>
                          <w:divsChild>
                            <w:div w:id="1311442751">
                              <w:marLeft w:val="0"/>
                              <w:marRight w:val="0"/>
                              <w:marTop w:val="0"/>
                              <w:marBottom w:val="0"/>
                              <w:divBdr>
                                <w:top w:val="none" w:sz="0" w:space="0" w:color="auto"/>
                                <w:left w:val="none" w:sz="0" w:space="0" w:color="auto"/>
                                <w:bottom w:val="none" w:sz="0" w:space="0" w:color="auto"/>
                                <w:right w:val="none" w:sz="0" w:space="0" w:color="auto"/>
                              </w:divBdr>
                              <w:divsChild>
                                <w:div w:id="646323097">
                                  <w:marLeft w:val="0"/>
                                  <w:marRight w:val="0"/>
                                  <w:marTop w:val="0"/>
                                  <w:marBottom w:val="0"/>
                                  <w:divBdr>
                                    <w:top w:val="none" w:sz="0" w:space="0" w:color="auto"/>
                                    <w:left w:val="none" w:sz="0" w:space="0" w:color="auto"/>
                                    <w:bottom w:val="none" w:sz="0" w:space="0" w:color="auto"/>
                                    <w:right w:val="none" w:sz="0" w:space="0" w:color="auto"/>
                                  </w:divBdr>
                                  <w:divsChild>
                                    <w:div w:id="1445611452">
                                      <w:marLeft w:val="0"/>
                                      <w:marRight w:val="0"/>
                                      <w:marTop w:val="0"/>
                                      <w:marBottom w:val="0"/>
                                      <w:divBdr>
                                        <w:top w:val="none" w:sz="0" w:space="0" w:color="auto"/>
                                        <w:left w:val="none" w:sz="0" w:space="0" w:color="auto"/>
                                        <w:bottom w:val="none" w:sz="0" w:space="0" w:color="auto"/>
                                        <w:right w:val="none" w:sz="0" w:space="0" w:color="auto"/>
                                      </w:divBdr>
                                      <w:divsChild>
                                        <w:div w:id="654384410">
                                          <w:marLeft w:val="0"/>
                                          <w:marRight w:val="0"/>
                                          <w:marTop w:val="0"/>
                                          <w:marBottom w:val="0"/>
                                          <w:divBdr>
                                            <w:top w:val="none" w:sz="0" w:space="0" w:color="auto"/>
                                            <w:left w:val="none" w:sz="0" w:space="0" w:color="auto"/>
                                            <w:bottom w:val="none" w:sz="0" w:space="0" w:color="auto"/>
                                            <w:right w:val="none" w:sz="0" w:space="0" w:color="auto"/>
                                          </w:divBdr>
                                        </w:div>
                                        <w:div w:id="19316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516776">
      <w:bodyDiv w:val="1"/>
      <w:marLeft w:val="0"/>
      <w:marRight w:val="0"/>
      <w:marTop w:val="0"/>
      <w:marBottom w:val="0"/>
      <w:divBdr>
        <w:top w:val="none" w:sz="0" w:space="0" w:color="auto"/>
        <w:left w:val="none" w:sz="0" w:space="0" w:color="auto"/>
        <w:bottom w:val="none" w:sz="0" w:space="0" w:color="auto"/>
        <w:right w:val="none" w:sz="0" w:space="0" w:color="auto"/>
      </w:divBdr>
    </w:div>
    <w:div w:id="263150715">
      <w:bodyDiv w:val="1"/>
      <w:marLeft w:val="0"/>
      <w:marRight w:val="0"/>
      <w:marTop w:val="0"/>
      <w:marBottom w:val="0"/>
      <w:divBdr>
        <w:top w:val="none" w:sz="0" w:space="0" w:color="auto"/>
        <w:left w:val="none" w:sz="0" w:space="0" w:color="auto"/>
        <w:bottom w:val="none" w:sz="0" w:space="0" w:color="auto"/>
        <w:right w:val="none" w:sz="0" w:space="0" w:color="auto"/>
      </w:divBdr>
      <w:divsChild>
        <w:div w:id="1081608023">
          <w:marLeft w:val="0"/>
          <w:marRight w:val="0"/>
          <w:marTop w:val="0"/>
          <w:marBottom w:val="0"/>
          <w:divBdr>
            <w:top w:val="none" w:sz="0" w:space="0" w:color="auto"/>
            <w:left w:val="none" w:sz="0" w:space="0" w:color="auto"/>
            <w:bottom w:val="none" w:sz="0" w:space="0" w:color="auto"/>
            <w:right w:val="none" w:sz="0" w:space="0" w:color="auto"/>
          </w:divBdr>
          <w:divsChild>
            <w:div w:id="51465003">
              <w:marLeft w:val="0"/>
              <w:marRight w:val="0"/>
              <w:marTop w:val="0"/>
              <w:marBottom w:val="0"/>
              <w:divBdr>
                <w:top w:val="none" w:sz="0" w:space="0" w:color="auto"/>
                <w:left w:val="none" w:sz="0" w:space="0" w:color="auto"/>
                <w:bottom w:val="none" w:sz="0" w:space="0" w:color="auto"/>
                <w:right w:val="none" w:sz="0" w:space="0" w:color="auto"/>
              </w:divBdr>
              <w:divsChild>
                <w:div w:id="504517471">
                  <w:marLeft w:val="0"/>
                  <w:marRight w:val="0"/>
                  <w:marTop w:val="0"/>
                  <w:marBottom w:val="0"/>
                  <w:divBdr>
                    <w:top w:val="none" w:sz="0" w:space="0" w:color="auto"/>
                    <w:left w:val="none" w:sz="0" w:space="0" w:color="auto"/>
                    <w:bottom w:val="none" w:sz="0" w:space="0" w:color="auto"/>
                    <w:right w:val="none" w:sz="0" w:space="0" w:color="auto"/>
                  </w:divBdr>
                  <w:divsChild>
                    <w:div w:id="1889489987">
                      <w:marLeft w:val="1"/>
                      <w:marRight w:val="1"/>
                      <w:marTop w:val="0"/>
                      <w:marBottom w:val="0"/>
                      <w:divBdr>
                        <w:top w:val="none" w:sz="0" w:space="0" w:color="auto"/>
                        <w:left w:val="none" w:sz="0" w:space="0" w:color="auto"/>
                        <w:bottom w:val="none" w:sz="0" w:space="0" w:color="auto"/>
                        <w:right w:val="none" w:sz="0" w:space="0" w:color="auto"/>
                      </w:divBdr>
                      <w:divsChild>
                        <w:div w:id="754207368">
                          <w:marLeft w:val="0"/>
                          <w:marRight w:val="0"/>
                          <w:marTop w:val="0"/>
                          <w:marBottom w:val="0"/>
                          <w:divBdr>
                            <w:top w:val="none" w:sz="0" w:space="0" w:color="auto"/>
                            <w:left w:val="none" w:sz="0" w:space="0" w:color="auto"/>
                            <w:bottom w:val="none" w:sz="0" w:space="0" w:color="auto"/>
                            <w:right w:val="none" w:sz="0" w:space="0" w:color="auto"/>
                          </w:divBdr>
                          <w:divsChild>
                            <w:div w:id="387606113">
                              <w:marLeft w:val="0"/>
                              <w:marRight w:val="0"/>
                              <w:marTop w:val="0"/>
                              <w:marBottom w:val="360"/>
                              <w:divBdr>
                                <w:top w:val="none" w:sz="0" w:space="0" w:color="auto"/>
                                <w:left w:val="none" w:sz="0" w:space="0" w:color="auto"/>
                                <w:bottom w:val="none" w:sz="0" w:space="0" w:color="auto"/>
                                <w:right w:val="none" w:sz="0" w:space="0" w:color="auto"/>
                              </w:divBdr>
                              <w:divsChild>
                                <w:div w:id="2045640714">
                                  <w:marLeft w:val="0"/>
                                  <w:marRight w:val="0"/>
                                  <w:marTop w:val="0"/>
                                  <w:marBottom w:val="0"/>
                                  <w:divBdr>
                                    <w:top w:val="none" w:sz="0" w:space="0" w:color="auto"/>
                                    <w:left w:val="none" w:sz="0" w:space="0" w:color="auto"/>
                                    <w:bottom w:val="none" w:sz="0" w:space="0" w:color="auto"/>
                                    <w:right w:val="none" w:sz="0" w:space="0" w:color="auto"/>
                                  </w:divBdr>
                                  <w:divsChild>
                                    <w:div w:id="93550046">
                                      <w:marLeft w:val="0"/>
                                      <w:marRight w:val="0"/>
                                      <w:marTop w:val="0"/>
                                      <w:marBottom w:val="0"/>
                                      <w:divBdr>
                                        <w:top w:val="none" w:sz="0" w:space="0" w:color="auto"/>
                                        <w:left w:val="none" w:sz="0" w:space="0" w:color="auto"/>
                                        <w:bottom w:val="none" w:sz="0" w:space="0" w:color="auto"/>
                                        <w:right w:val="none" w:sz="0" w:space="0" w:color="auto"/>
                                      </w:divBdr>
                                      <w:divsChild>
                                        <w:div w:id="19551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303307">
      <w:bodyDiv w:val="1"/>
      <w:marLeft w:val="0"/>
      <w:marRight w:val="0"/>
      <w:marTop w:val="0"/>
      <w:marBottom w:val="0"/>
      <w:divBdr>
        <w:top w:val="none" w:sz="0" w:space="0" w:color="auto"/>
        <w:left w:val="none" w:sz="0" w:space="0" w:color="auto"/>
        <w:bottom w:val="none" w:sz="0" w:space="0" w:color="auto"/>
        <w:right w:val="none" w:sz="0" w:space="0" w:color="auto"/>
      </w:divBdr>
    </w:div>
    <w:div w:id="353725311">
      <w:bodyDiv w:val="1"/>
      <w:marLeft w:val="0"/>
      <w:marRight w:val="0"/>
      <w:marTop w:val="0"/>
      <w:marBottom w:val="0"/>
      <w:divBdr>
        <w:top w:val="none" w:sz="0" w:space="0" w:color="auto"/>
        <w:left w:val="none" w:sz="0" w:space="0" w:color="auto"/>
        <w:bottom w:val="none" w:sz="0" w:space="0" w:color="auto"/>
        <w:right w:val="none" w:sz="0" w:space="0" w:color="auto"/>
      </w:divBdr>
      <w:divsChild>
        <w:div w:id="930088387">
          <w:marLeft w:val="0"/>
          <w:marRight w:val="0"/>
          <w:marTop w:val="0"/>
          <w:marBottom w:val="0"/>
          <w:divBdr>
            <w:top w:val="none" w:sz="0" w:space="0" w:color="auto"/>
            <w:left w:val="none" w:sz="0" w:space="0" w:color="auto"/>
            <w:bottom w:val="none" w:sz="0" w:space="0" w:color="auto"/>
            <w:right w:val="none" w:sz="0" w:space="0" w:color="auto"/>
          </w:divBdr>
          <w:divsChild>
            <w:div w:id="2031301203">
              <w:marLeft w:val="0"/>
              <w:marRight w:val="0"/>
              <w:marTop w:val="0"/>
              <w:marBottom w:val="0"/>
              <w:divBdr>
                <w:top w:val="none" w:sz="0" w:space="0" w:color="auto"/>
                <w:left w:val="none" w:sz="0" w:space="0" w:color="auto"/>
                <w:bottom w:val="none" w:sz="0" w:space="0" w:color="auto"/>
                <w:right w:val="none" w:sz="0" w:space="0" w:color="auto"/>
              </w:divBdr>
              <w:divsChild>
                <w:div w:id="544217610">
                  <w:marLeft w:val="0"/>
                  <w:marRight w:val="0"/>
                  <w:marTop w:val="0"/>
                  <w:marBottom w:val="0"/>
                  <w:divBdr>
                    <w:top w:val="none" w:sz="0" w:space="0" w:color="auto"/>
                    <w:left w:val="none" w:sz="0" w:space="0" w:color="auto"/>
                    <w:bottom w:val="none" w:sz="0" w:space="0" w:color="auto"/>
                    <w:right w:val="none" w:sz="0" w:space="0" w:color="auto"/>
                  </w:divBdr>
                  <w:divsChild>
                    <w:div w:id="1513691122">
                      <w:marLeft w:val="0"/>
                      <w:marRight w:val="0"/>
                      <w:marTop w:val="0"/>
                      <w:marBottom w:val="0"/>
                      <w:divBdr>
                        <w:top w:val="none" w:sz="0" w:space="0" w:color="auto"/>
                        <w:left w:val="none" w:sz="0" w:space="0" w:color="auto"/>
                        <w:bottom w:val="none" w:sz="0" w:space="0" w:color="auto"/>
                        <w:right w:val="none" w:sz="0" w:space="0" w:color="auto"/>
                      </w:divBdr>
                      <w:divsChild>
                        <w:div w:id="1162431185">
                          <w:marLeft w:val="0"/>
                          <w:marRight w:val="0"/>
                          <w:marTop w:val="0"/>
                          <w:marBottom w:val="0"/>
                          <w:divBdr>
                            <w:top w:val="none" w:sz="0" w:space="0" w:color="auto"/>
                            <w:left w:val="none" w:sz="0" w:space="0" w:color="auto"/>
                            <w:bottom w:val="none" w:sz="0" w:space="0" w:color="auto"/>
                            <w:right w:val="none" w:sz="0" w:space="0" w:color="auto"/>
                          </w:divBdr>
                          <w:divsChild>
                            <w:div w:id="1174224272">
                              <w:marLeft w:val="0"/>
                              <w:marRight w:val="0"/>
                              <w:marTop w:val="0"/>
                              <w:marBottom w:val="0"/>
                              <w:divBdr>
                                <w:top w:val="none" w:sz="0" w:space="0" w:color="auto"/>
                                <w:left w:val="none" w:sz="0" w:space="0" w:color="auto"/>
                                <w:bottom w:val="none" w:sz="0" w:space="0" w:color="auto"/>
                                <w:right w:val="none" w:sz="0" w:space="0" w:color="auto"/>
                              </w:divBdr>
                              <w:divsChild>
                                <w:div w:id="320161201">
                                  <w:marLeft w:val="0"/>
                                  <w:marRight w:val="0"/>
                                  <w:marTop w:val="0"/>
                                  <w:marBottom w:val="0"/>
                                  <w:divBdr>
                                    <w:top w:val="none" w:sz="0" w:space="0" w:color="auto"/>
                                    <w:left w:val="none" w:sz="0" w:space="0" w:color="auto"/>
                                    <w:bottom w:val="none" w:sz="0" w:space="0" w:color="auto"/>
                                    <w:right w:val="none" w:sz="0" w:space="0" w:color="auto"/>
                                  </w:divBdr>
                                  <w:divsChild>
                                    <w:div w:id="1094859003">
                                      <w:marLeft w:val="0"/>
                                      <w:marRight w:val="0"/>
                                      <w:marTop w:val="0"/>
                                      <w:marBottom w:val="0"/>
                                      <w:divBdr>
                                        <w:top w:val="none" w:sz="0" w:space="0" w:color="auto"/>
                                        <w:left w:val="none" w:sz="0" w:space="0" w:color="auto"/>
                                        <w:bottom w:val="none" w:sz="0" w:space="0" w:color="auto"/>
                                        <w:right w:val="none" w:sz="0" w:space="0" w:color="auto"/>
                                      </w:divBdr>
                                      <w:divsChild>
                                        <w:div w:id="2061900717">
                                          <w:marLeft w:val="0"/>
                                          <w:marRight w:val="0"/>
                                          <w:marTop w:val="0"/>
                                          <w:marBottom w:val="495"/>
                                          <w:divBdr>
                                            <w:top w:val="none" w:sz="0" w:space="0" w:color="auto"/>
                                            <w:left w:val="none" w:sz="0" w:space="0" w:color="auto"/>
                                            <w:bottom w:val="none" w:sz="0" w:space="0" w:color="auto"/>
                                            <w:right w:val="none" w:sz="0" w:space="0" w:color="auto"/>
                                          </w:divBdr>
                                          <w:divsChild>
                                            <w:div w:id="12007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178415">
      <w:bodyDiv w:val="1"/>
      <w:marLeft w:val="0"/>
      <w:marRight w:val="0"/>
      <w:marTop w:val="0"/>
      <w:marBottom w:val="0"/>
      <w:divBdr>
        <w:top w:val="none" w:sz="0" w:space="0" w:color="auto"/>
        <w:left w:val="none" w:sz="0" w:space="0" w:color="auto"/>
        <w:bottom w:val="none" w:sz="0" w:space="0" w:color="auto"/>
        <w:right w:val="none" w:sz="0" w:space="0" w:color="auto"/>
      </w:divBdr>
    </w:div>
    <w:div w:id="911352286">
      <w:bodyDiv w:val="1"/>
      <w:marLeft w:val="0"/>
      <w:marRight w:val="0"/>
      <w:marTop w:val="0"/>
      <w:marBottom w:val="0"/>
      <w:divBdr>
        <w:top w:val="none" w:sz="0" w:space="0" w:color="auto"/>
        <w:left w:val="none" w:sz="0" w:space="0" w:color="auto"/>
        <w:bottom w:val="none" w:sz="0" w:space="0" w:color="auto"/>
        <w:right w:val="none" w:sz="0" w:space="0" w:color="auto"/>
      </w:divBdr>
    </w:div>
    <w:div w:id="964888093">
      <w:bodyDiv w:val="1"/>
      <w:marLeft w:val="0"/>
      <w:marRight w:val="0"/>
      <w:marTop w:val="0"/>
      <w:marBottom w:val="0"/>
      <w:divBdr>
        <w:top w:val="none" w:sz="0" w:space="0" w:color="auto"/>
        <w:left w:val="none" w:sz="0" w:space="0" w:color="auto"/>
        <w:bottom w:val="none" w:sz="0" w:space="0" w:color="auto"/>
        <w:right w:val="none" w:sz="0" w:space="0" w:color="auto"/>
      </w:divBdr>
    </w:div>
    <w:div w:id="973876143">
      <w:bodyDiv w:val="1"/>
      <w:marLeft w:val="0"/>
      <w:marRight w:val="0"/>
      <w:marTop w:val="0"/>
      <w:marBottom w:val="0"/>
      <w:divBdr>
        <w:top w:val="none" w:sz="0" w:space="0" w:color="auto"/>
        <w:left w:val="none" w:sz="0" w:space="0" w:color="auto"/>
        <w:bottom w:val="none" w:sz="0" w:space="0" w:color="auto"/>
        <w:right w:val="none" w:sz="0" w:space="0" w:color="auto"/>
      </w:divBdr>
    </w:div>
    <w:div w:id="1039359257">
      <w:bodyDiv w:val="1"/>
      <w:marLeft w:val="0"/>
      <w:marRight w:val="0"/>
      <w:marTop w:val="0"/>
      <w:marBottom w:val="0"/>
      <w:divBdr>
        <w:top w:val="none" w:sz="0" w:space="0" w:color="auto"/>
        <w:left w:val="none" w:sz="0" w:space="0" w:color="auto"/>
        <w:bottom w:val="none" w:sz="0" w:space="0" w:color="auto"/>
        <w:right w:val="none" w:sz="0" w:space="0" w:color="auto"/>
      </w:divBdr>
      <w:divsChild>
        <w:div w:id="1750955808">
          <w:marLeft w:val="0"/>
          <w:marRight w:val="0"/>
          <w:marTop w:val="0"/>
          <w:marBottom w:val="0"/>
          <w:divBdr>
            <w:top w:val="none" w:sz="0" w:space="0" w:color="auto"/>
            <w:left w:val="none" w:sz="0" w:space="0" w:color="auto"/>
            <w:bottom w:val="none" w:sz="0" w:space="0" w:color="auto"/>
            <w:right w:val="none" w:sz="0" w:space="0" w:color="auto"/>
          </w:divBdr>
          <w:divsChild>
            <w:div w:id="1025639941">
              <w:marLeft w:val="0"/>
              <w:marRight w:val="0"/>
              <w:marTop w:val="0"/>
              <w:marBottom w:val="0"/>
              <w:divBdr>
                <w:top w:val="none" w:sz="0" w:space="0" w:color="auto"/>
                <w:left w:val="none" w:sz="0" w:space="0" w:color="auto"/>
                <w:bottom w:val="none" w:sz="0" w:space="0" w:color="auto"/>
                <w:right w:val="none" w:sz="0" w:space="0" w:color="auto"/>
              </w:divBdr>
              <w:divsChild>
                <w:div w:id="669529720">
                  <w:marLeft w:val="0"/>
                  <w:marRight w:val="0"/>
                  <w:marTop w:val="0"/>
                  <w:marBottom w:val="0"/>
                  <w:divBdr>
                    <w:top w:val="none" w:sz="0" w:space="0" w:color="auto"/>
                    <w:left w:val="none" w:sz="0" w:space="0" w:color="auto"/>
                    <w:bottom w:val="none" w:sz="0" w:space="0" w:color="auto"/>
                    <w:right w:val="none" w:sz="0" w:space="0" w:color="auto"/>
                  </w:divBdr>
                  <w:divsChild>
                    <w:div w:id="1807233836">
                      <w:marLeft w:val="0"/>
                      <w:marRight w:val="0"/>
                      <w:marTop w:val="0"/>
                      <w:marBottom w:val="0"/>
                      <w:divBdr>
                        <w:top w:val="none" w:sz="0" w:space="0" w:color="auto"/>
                        <w:left w:val="none" w:sz="0" w:space="0" w:color="auto"/>
                        <w:bottom w:val="none" w:sz="0" w:space="0" w:color="auto"/>
                        <w:right w:val="none" w:sz="0" w:space="0" w:color="auto"/>
                      </w:divBdr>
                      <w:divsChild>
                        <w:div w:id="485901843">
                          <w:marLeft w:val="0"/>
                          <w:marRight w:val="0"/>
                          <w:marTop w:val="0"/>
                          <w:marBottom w:val="0"/>
                          <w:divBdr>
                            <w:top w:val="none" w:sz="0" w:space="0" w:color="auto"/>
                            <w:left w:val="none" w:sz="0" w:space="0" w:color="auto"/>
                            <w:bottom w:val="none" w:sz="0" w:space="0" w:color="auto"/>
                            <w:right w:val="none" w:sz="0" w:space="0" w:color="auto"/>
                          </w:divBdr>
                          <w:divsChild>
                            <w:div w:id="5074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11868">
      <w:bodyDiv w:val="1"/>
      <w:marLeft w:val="0"/>
      <w:marRight w:val="0"/>
      <w:marTop w:val="0"/>
      <w:marBottom w:val="0"/>
      <w:divBdr>
        <w:top w:val="none" w:sz="0" w:space="0" w:color="auto"/>
        <w:left w:val="none" w:sz="0" w:space="0" w:color="auto"/>
        <w:bottom w:val="none" w:sz="0" w:space="0" w:color="auto"/>
        <w:right w:val="none" w:sz="0" w:space="0" w:color="auto"/>
      </w:divBdr>
    </w:div>
    <w:div w:id="1212037992">
      <w:marLeft w:val="0"/>
      <w:marRight w:val="0"/>
      <w:marTop w:val="0"/>
      <w:marBottom w:val="0"/>
      <w:divBdr>
        <w:top w:val="none" w:sz="0" w:space="0" w:color="auto"/>
        <w:left w:val="none" w:sz="0" w:space="0" w:color="auto"/>
        <w:bottom w:val="none" w:sz="0" w:space="0" w:color="auto"/>
        <w:right w:val="none" w:sz="0" w:space="0" w:color="auto"/>
      </w:divBdr>
      <w:divsChild>
        <w:div w:id="1212037996">
          <w:marLeft w:val="0"/>
          <w:marRight w:val="0"/>
          <w:marTop w:val="0"/>
          <w:marBottom w:val="0"/>
          <w:divBdr>
            <w:top w:val="none" w:sz="0" w:space="0" w:color="auto"/>
            <w:left w:val="none" w:sz="0" w:space="0" w:color="auto"/>
            <w:bottom w:val="none" w:sz="0" w:space="0" w:color="auto"/>
            <w:right w:val="none" w:sz="0" w:space="0" w:color="auto"/>
          </w:divBdr>
          <w:divsChild>
            <w:div w:id="1212038008">
              <w:marLeft w:val="0"/>
              <w:marRight w:val="0"/>
              <w:marTop w:val="0"/>
              <w:marBottom w:val="0"/>
              <w:divBdr>
                <w:top w:val="none" w:sz="0" w:space="0" w:color="auto"/>
                <w:left w:val="none" w:sz="0" w:space="0" w:color="auto"/>
                <w:bottom w:val="none" w:sz="0" w:space="0" w:color="auto"/>
                <w:right w:val="none" w:sz="0" w:space="0" w:color="auto"/>
              </w:divBdr>
              <w:divsChild>
                <w:div w:id="1212038011">
                  <w:marLeft w:val="0"/>
                  <w:marRight w:val="0"/>
                  <w:marTop w:val="0"/>
                  <w:marBottom w:val="0"/>
                  <w:divBdr>
                    <w:top w:val="none" w:sz="0" w:space="0" w:color="auto"/>
                    <w:left w:val="none" w:sz="0" w:space="0" w:color="auto"/>
                    <w:bottom w:val="none" w:sz="0" w:space="0" w:color="auto"/>
                    <w:right w:val="none" w:sz="0" w:space="0" w:color="auto"/>
                  </w:divBdr>
                  <w:divsChild>
                    <w:div w:id="1212038004">
                      <w:marLeft w:val="0"/>
                      <w:marRight w:val="0"/>
                      <w:marTop w:val="0"/>
                      <w:marBottom w:val="0"/>
                      <w:divBdr>
                        <w:top w:val="none" w:sz="0" w:space="0" w:color="auto"/>
                        <w:left w:val="none" w:sz="0" w:space="0" w:color="auto"/>
                        <w:bottom w:val="none" w:sz="0" w:space="0" w:color="auto"/>
                        <w:right w:val="none" w:sz="0" w:space="0" w:color="auto"/>
                      </w:divBdr>
                      <w:divsChild>
                        <w:div w:id="1212038009">
                          <w:marLeft w:val="0"/>
                          <w:marRight w:val="0"/>
                          <w:marTop w:val="0"/>
                          <w:marBottom w:val="0"/>
                          <w:divBdr>
                            <w:top w:val="none" w:sz="0" w:space="0" w:color="auto"/>
                            <w:left w:val="none" w:sz="0" w:space="0" w:color="auto"/>
                            <w:bottom w:val="none" w:sz="0" w:space="0" w:color="auto"/>
                            <w:right w:val="none" w:sz="0" w:space="0" w:color="auto"/>
                          </w:divBdr>
                          <w:divsChild>
                            <w:div w:id="1212038016">
                              <w:marLeft w:val="0"/>
                              <w:marRight w:val="0"/>
                              <w:marTop w:val="0"/>
                              <w:marBottom w:val="0"/>
                              <w:divBdr>
                                <w:top w:val="none" w:sz="0" w:space="0" w:color="auto"/>
                                <w:left w:val="none" w:sz="0" w:space="0" w:color="auto"/>
                                <w:bottom w:val="none" w:sz="0" w:space="0" w:color="auto"/>
                                <w:right w:val="none" w:sz="0" w:space="0" w:color="auto"/>
                              </w:divBdr>
                              <w:divsChild>
                                <w:div w:id="1212038005">
                                  <w:marLeft w:val="0"/>
                                  <w:marRight w:val="0"/>
                                  <w:marTop w:val="0"/>
                                  <w:marBottom w:val="0"/>
                                  <w:divBdr>
                                    <w:top w:val="none" w:sz="0" w:space="0" w:color="auto"/>
                                    <w:left w:val="none" w:sz="0" w:space="0" w:color="auto"/>
                                    <w:bottom w:val="none" w:sz="0" w:space="0" w:color="auto"/>
                                    <w:right w:val="none" w:sz="0" w:space="0" w:color="auto"/>
                                  </w:divBdr>
                                  <w:divsChild>
                                    <w:div w:id="1212038013">
                                      <w:marLeft w:val="0"/>
                                      <w:marRight w:val="0"/>
                                      <w:marTop w:val="0"/>
                                      <w:marBottom w:val="0"/>
                                      <w:divBdr>
                                        <w:top w:val="none" w:sz="0" w:space="0" w:color="auto"/>
                                        <w:left w:val="none" w:sz="0" w:space="0" w:color="auto"/>
                                        <w:bottom w:val="none" w:sz="0" w:space="0" w:color="auto"/>
                                        <w:right w:val="none" w:sz="0" w:space="0" w:color="auto"/>
                                      </w:divBdr>
                                      <w:divsChild>
                                        <w:div w:id="1212037998">
                                          <w:marLeft w:val="0"/>
                                          <w:marRight w:val="0"/>
                                          <w:marTop w:val="0"/>
                                          <w:marBottom w:val="0"/>
                                          <w:divBdr>
                                            <w:top w:val="none" w:sz="0" w:space="0" w:color="auto"/>
                                            <w:left w:val="none" w:sz="0" w:space="0" w:color="auto"/>
                                            <w:bottom w:val="none" w:sz="0" w:space="0" w:color="auto"/>
                                            <w:right w:val="none" w:sz="0" w:space="0" w:color="auto"/>
                                          </w:divBdr>
                                          <w:divsChild>
                                            <w:div w:id="1212038001">
                                              <w:marLeft w:val="0"/>
                                              <w:marRight w:val="0"/>
                                              <w:marTop w:val="0"/>
                                              <w:marBottom w:val="0"/>
                                              <w:divBdr>
                                                <w:top w:val="none" w:sz="0" w:space="0" w:color="auto"/>
                                                <w:left w:val="none" w:sz="0" w:space="0" w:color="auto"/>
                                                <w:bottom w:val="none" w:sz="0" w:space="0" w:color="auto"/>
                                                <w:right w:val="none" w:sz="0" w:space="0" w:color="auto"/>
                                              </w:divBdr>
                                              <w:divsChild>
                                                <w:div w:id="1212038020">
                                                  <w:marLeft w:val="0"/>
                                                  <w:marRight w:val="0"/>
                                                  <w:marTop w:val="0"/>
                                                  <w:marBottom w:val="0"/>
                                                  <w:divBdr>
                                                    <w:top w:val="none" w:sz="0" w:space="0" w:color="auto"/>
                                                    <w:left w:val="none" w:sz="0" w:space="0" w:color="auto"/>
                                                    <w:bottom w:val="none" w:sz="0" w:space="0" w:color="auto"/>
                                                    <w:right w:val="none" w:sz="0" w:space="0" w:color="auto"/>
                                                  </w:divBdr>
                                                  <w:divsChild>
                                                    <w:div w:id="1212038017">
                                                      <w:marLeft w:val="0"/>
                                                      <w:marRight w:val="0"/>
                                                      <w:marTop w:val="0"/>
                                                      <w:marBottom w:val="0"/>
                                                      <w:divBdr>
                                                        <w:top w:val="none" w:sz="0" w:space="0" w:color="auto"/>
                                                        <w:left w:val="none" w:sz="0" w:space="0" w:color="auto"/>
                                                        <w:bottom w:val="none" w:sz="0" w:space="0" w:color="auto"/>
                                                        <w:right w:val="none" w:sz="0" w:space="0" w:color="auto"/>
                                                      </w:divBdr>
                                                      <w:divsChild>
                                                        <w:div w:id="1212038024">
                                                          <w:marLeft w:val="0"/>
                                                          <w:marRight w:val="0"/>
                                                          <w:marTop w:val="0"/>
                                                          <w:marBottom w:val="0"/>
                                                          <w:divBdr>
                                                            <w:top w:val="none" w:sz="0" w:space="0" w:color="auto"/>
                                                            <w:left w:val="none" w:sz="0" w:space="0" w:color="auto"/>
                                                            <w:bottom w:val="none" w:sz="0" w:space="0" w:color="auto"/>
                                                            <w:right w:val="none" w:sz="0" w:space="0" w:color="auto"/>
                                                          </w:divBdr>
                                                          <w:divsChild>
                                                            <w:div w:id="1212037993">
                                                              <w:marLeft w:val="0"/>
                                                              <w:marRight w:val="0"/>
                                                              <w:marTop w:val="0"/>
                                                              <w:marBottom w:val="0"/>
                                                              <w:divBdr>
                                                                <w:top w:val="none" w:sz="0" w:space="0" w:color="auto"/>
                                                                <w:left w:val="none" w:sz="0" w:space="0" w:color="auto"/>
                                                                <w:bottom w:val="none" w:sz="0" w:space="0" w:color="auto"/>
                                                                <w:right w:val="none" w:sz="0" w:space="0" w:color="auto"/>
                                                              </w:divBdr>
                                                              <w:divsChild>
                                                                <w:div w:id="1212038003">
                                                                  <w:marLeft w:val="0"/>
                                                                  <w:marRight w:val="0"/>
                                                                  <w:marTop w:val="0"/>
                                                                  <w:marBottom w:val="0"/>
                                                                  <w:divBdr>
                                                                    <w:top w:val="none" w:sz="0" w:space="0" w:color="auto"/>
                                                                    <w:left w:val="none" w:sz="0" w:space="0" w:color="auto"/>
                                                                    <w:bottom w:val="none" w:sz="0" w:space="0" w:color="auto"/>
                                                                    <w:right w:val="none" w:sz="0" w:space="0" w:color="auto"/>
                                                                  </w:divBdr>
                                                                  <w:divsChild>
                                                                    <w:div w:id="1212038014">
                                                                      <w:marLeft w:val="0"/>
                                                                      <w:marRight w:val="0"/>
                                                                      <w:marTop w:val="0"/>
                                                                      <w:marBottom w:val="0"/>
                                                                      <w:divBdr>
                                                                        <w:top w:val="none" w:sz="0" w:space="0" w:color="auto"/>
                                                                        <w:left w:val="none" w:sz="0" w:space="0" w:color="auto"/>
                                                                        <w:bottom w:val="none" w:sz="0" w:space="0" w:color="auto"/>
                                                                        <w:right w:val="none" w:sz="0" w:space="0" w:color="auto"/>
                                                                      </w:divBdr>
                                                                      <w:divsChild>
                                                                        <w:div w:id="1212037999">
                                                                          <w:marLeft w:val="0"/>
                                                                          <w:marRight w:val="0"/>
                                                                          <w:marTop w:val="0"/>
                                                                          <w:marBottom w:val="0"/>
                                                                          <w:divBdr>
                                                                            <w:top w:val="none" w:sz="0" w:space="0" w:color="auto"/>
                                                                            <w:left w:val="none" w:sz="0" w:space="0" w:color="auto"/>
                                                                            <w:bottom w:val="none" w:sz="0" w:space="0" w:color="auto"/>
                                                                            <w:right w:val="none" w:sz="0" w:space="0" w:color="auto"/>
                                                                          </w:divBdr>
                                                                          <w:divsChild>
                                                                            <w:div w:id="1212037991">
                                                                              <w:marLeft w:val="0"/>
                                                                              <w:marRight w:val="0"/>
                                                                              <w:marTop w:val="0"/>
                                                                              <w:marBottom w:val="0"/>
                                                                              <w:divBdr>
                                                                                <w:top w:val="none" w:sz="0" w:space="0" w:color="auto"/>
                                                                                <w:left w:val="none" w:sz="0" w:space="0" w:color="auto"/>
                                                                                <w:bottom w:val="none" w:sz="0" w:space="0" w:color="auto"/>
                                                                                <w:right w:val="none" w:sz="0" w:space="0" w:color="auto"/>
                                                                              </w:divBdr>
                                                                              <w:divsChild>
                                                                                <w:div w:id="1212038019">
                                                                                  <w:marLeft w:val="0"/>
                                                                                  <w:marRight w:val="0"/>
                                                                                  <w:marTop w:val="0"/>
                                                                                  <w:marBottom w:val="0"/>
                                                                                  <w:divBdr>
                                                                                    <w:top w:val="none" w:sz="0" w:space="0" w:color="auto"/>
                                                                                    <w:left w:val="none" w:sz="0" w:space="0" w:color="auto"/>
                                                                                    <w:bottom w:val="none" w:sz="0" w:space="0" w:color="auto"/>
                                                                                    <w:right w:val="none" w:sz="0" w:space="0" w:color="auto"/>
                                                                                  </w:divBdr>
                                                                                  <w:divsChild>
                                                                                    <w:div w:id="1212037990">
                                                                                      <w:marLeft w:val="0"/>
                                                                                      <w:marRight w:val="0"/>
                                                                                      <w:marTop w:val="0"/>
                                                                                      <w:marBottom w:val="0"/>
                                                                                      <w:divBdr>
                                                                                        <w:top w:val="none" w:sz="0" w:space="0" w:color="auto"/>
                                                                                        <w:left w:val="none" w:sz="0" w:space="0" w:color="auto"/>
                                                                                        <w:bottom w:val="none" w:sz="0" w:space="0" w:color="auto"/>
                                                                                        <w:right w:val="none" w:sz="0" w:space="0" w:color="auto"/>
                                                                                      </w:divBdr>
                                                                                    </w:div>
                                                                                    <w:div w:id="1212037997">
                                                                                      <w:marLeft w:val="0"/>
                                                                                      <w:marRight w:val="0"/>
                                                                                      <w:marTop w:val="0"/>
                                                                                      <w:marBottom w:val="0"/>
                                                                                      <w:divBdr>
                                                                                        <w:top w:val="none" w:sz="0" w:space="0" w:color="auto"/>
                                                                                        <w:left w:val="none" w:sz="0" w:space="0" w:color="auto"/>
                                                                                        <w:bottom w:val="none" w:sz="0" w:space="0" w:color="auto"/>
                                                                                        <w:right w:val="none" w:sz="0" w:space="0" w:color="auto"/>
                                                                                      </w:divBdr>
                                                                                    </w:div>
                                                                                    <w:div w:id="1212038002">
                                                                                      <w:marLeft w:val="0"/>
                                                                                      <w:marRight w:val="0"/>
                                                                                      <w:marTop w:val="0"/>
                                                                                      <w:marBottom w:val="0"/>
                                                                                      <w:divBdr>
                                                                                        <w:top w:val="none" w:sz="0" w:space="0" w:color="auto"/>
                                                                                        <w:left w:val="none" w:sz="0" w:space="0" w:color="auto"/>
                                                                                        <w:bottom w:val="none" w:sz="0" w:space="0" w:color="auto"/>
                                                                                        <w:right w:val="none" w:sz="0" w:space="0" w:color="auto"/>
                                                                                      </w:divBdr>
                                                                                    </w:div>
                                                                                    <w:div w:id="1212038007">
                                                                                      <w:marLeft w:val="0"/>
                                                                                      <w:marRight w:val="0"/>
                                                                                      <w:marTop w:val="0"/>
                                                                                      <w:marBottom w:val="0"/>
                                                                                      <w:divBdr>
                                                                                        <w:top w:val="none" w:sz="0" w:space="0" w:color="auto"/>
                                                                                        <w:left w:val="none" w:sz="0" w:space="0" w:color="auto"/>
                                                                                        <w:bottom w:val="none" w:sz="0" w:space="0" w:color="auto"/>
                                                                                        <w:right w:val="none" w:sz="0" w:space="0" w:color="auto"/>
                                                                                      </w:divBdr>
                                                                                    </w:div>
                                                                                    <w:div w:id="1212038010">
                                                                                      <w:marLeft w:val="0"/>
                                                                                      <w:marRight w:val="0"/>
                                                                                      <w:marTop w:val="0"/>
                                                                                      <w:marBottom w:val="0"/>
                                                                                      <w:divBdr>
                                                                                        <w:top w:val="none" w:sz="0" w:space="0" w:color="auto"/>
                                                                                        <w:left w:val="none" w:sz="0" w:space="0" w:color="auto"/>
                                                                                        <w:bottom w:val="none" w:sz="0" w:space="0" w:color="auto"/>
                                                                                        <w:right w:val="none" w:sz="0" w:space="0" w:color="auto"/>
                                                                                      </w:divBdr>
                                                                                    </w:div>
                                                                                    <w:div w:id="1212038012">
                                                                                      <w:marLeft w:val="0"/>
                                                                                      <w:marRight w:val="0"/>
                                                                                      <w:marTop w:val="0"/>
                                                                                      <w:marBottom w:val="0"/>
                                                                                      <w:divBdr>
                                                                                        <w:top w:val="none" w:sz="0" w:space="0" w:color="auto"/>
                                                                                        <w:left w:val="none" w:sz="0" w:space="0" w:color="auto"/>
                                                                                        <w:bottom w:val="none" w:sz="0" w:space="0" w:color="auto"/>
                                                                                        <w:right w:val="none" w:sz="0" w:space="0" w:color="auto"/>
                                                                                      </w:divBdr>
                                                                                    </w:div>
                                                                                    <w:div w:id="1212038015">
                                                                                      <w:marLeft w:val="0"/>
                                                                                      <w:marRight w:val="0"/>
                                                                                      <w:marTop w:val="0"/>
                                                                                      <w:marBottom w:val="0"/>
                                                                                      <w:divBdr>
                                                                                        <w:top w:val="none" w:sz="0" w:space="0" w:color="auto"/>
                                                                                        <w:left w:val="none" w:sz="0" w:space="0" w:color="auto"/>
                                                                                        <w:bottom w:val="none" w:sz="0" w:space="0" w:color="auto"/>
                                                                                        <w:right w:val="none" w:sz="0" w:space="0" w:color="auto"/>
                                                                                      </w:divBdr>
                                                                                    </w:div>
                                                                                    <w:div w:id="1212038018">
                                                                                      <w:marLeft w:val="0"/>
                                                                                      <w:marRight w:val="0"/>
                                                                                      <w:marTop w:val="0"/>
                                                                                      <w:marBottom w:val="0"/>
                                                                                      <w:divBdr>
                                                                                        <w:top w:val="none" w:sz="0" w:space="0" w:color="auto"/>
                                                                                        <w:left w:val="none" w:sz="0" w:space="0" w:color="auto"/>
                                                                                        <w:bottom w:val="none" w:sz="0" w:space="0" w:color="auto"/>
                                                                                        <w:right w:val="none" w:sz="0" w:space="0" w:color="auto"/>
                                                                                      </w:divBdr>
                                                                                    </w:div>
                                                                                    <w:div w:id="1212038021">
                                                                                      <w:marLeft w:val="0"/>
                                                                                      <w:marRight w:val="0"/>
                                                                                      <w:marTop w:val="0"/>
                                                                                      <w:marBottom w:val="0"/>
                                                                                      <w:divBdr>
                                                                                        <w:top w:val="none" w:sz="0" w:space="0" w:color="auto"/>
                                                                                        <w:left w:val="none" w:sz="0" w:space="0" w:color="auto"/>
                                                                                        <w:bottom w:val="none" w:sz="0" w:space="0" w:color="auto"/>
                                                                                        <w:right w:val="none" w:sz="0" w:space="0" w:color="auto"/>
                                                                                      </w:divBdr>
                                                                                    </w:div>
                                                                                    <w:div w:id="1212038022">
                                                                                      <w:marLeft w:val="0"/>
                                                                                      <w:marRight w:val="0"/>
                                                                                      <w:marTop w:val="0"/>
                                                                                      <w:marBottom w:val="0"/>
                                                                                      <w:divBdr>
                                                                                        <w:top w:val="none" w:sz="0" w:space="0" w:color="auto"/>
                                                                                        <w:left w:val="none" w:sz="0" w:space="0" w:color="auto"/>
                                                                                        <w:bottom w:val="none" w:sz="0" w:space="0" w:color="auto"/>
                                                                                        <w:right w:val="none" w:sz="0" w:space="0" w:color="auto"/>
                                                                                      </w:divBdr>
                                                                                    </w:div>
                                                                                    <w:div w:id="1212038023">
                                                                                      <w:marLeft w:val="0"/>
                                                                                      <w:marRight w:val="0"/>
                                                                                      <w:marTop w:val="0"/>
                                                                                      <w:marBottom w:val="0"/>
                                                                                      <w:divBdr>
                                                                                        <w:top w:val="none" w:sz="0" w:space="0" w:color="auto"/>
                                                                                        <w:left w:val="none" w:sz="0" w:space="0" w:color="auto"/>
                                                                                        <w:bottom w:val="none" w:sz="0" w:space="0" w:color="auto"/>
                                                                                        <w:right w:val="none" w:sz="0" w:space="0" w:color="auto"/>
                                                                                      </w:divBdr>
                                                                                    </w:div>
                                                                                    <w:div w:id="1212038025">
                                                                                      <w:marLeft w:val="0"/>
                                                                                      <w:marRight w:val="0"/>
                                                                                      <w:marTop w:val="0"/>
                                                                                      <w:marBottom w:val="0"/>
                                                                                      <w:divBdr>
                                                                                        <w:top w:val="none" w:sz="0" w:space="0" w:color="auto"/>
                                                                                        <w:left w:val="none" w:sz="0" w:space="0" w:color="auto"/>
                                                                                        <w:bottom w:val="none" w:sz="0" w:space="0" w:color="auto"/>
                                                                                        <w:right w:val="none" w:sz="0" w:space="0" w:color="auto"/>
                                                                                      </w:divBdr>
                                                                                    </w:div>
                                                                                    <w:div w:id="12120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037994">
      <w:marLeft w:val="0"/>
      <w:marRight w:val="0"/>
      <w:marTop w:val="0"/>
      <w:marBottom w:val="0"/>
      <w:divBdr>
        <w:top w:val="none" w:sz="0" w:space="0" w:color="auto"/>
        <w:left w:val="none" w:sz="0" w:space="0" w:color="auto"/>
        <w:bottom w:val="none" w:sz="0" w:space="0" w:color="auto"/>
        <w:right w:val="none" w:sz="0" w:space="0" w:color="auto"/>
      </w:divBdr>
    </w:div>
    <w:div w:id="1212037995">
      <w:marLeft w:val="0"/>
      <w:marRight w:val="0"/>
      <w:marTop w:val="0"/>
      <w:marBottom w:val="0"/>
      <w:divBdr>
        <w:top w:val="none" w:sz="0" w:space="0" w:color="auto"/>
        <w:left w:val="none" w:sz="0" w:space="0" w:color="auto"/>
        <w:bottom w:val="none" w:sz="0" w:space="0" w:color="auto"/>
        <w:right w:val="none" w:sz="0" w:space="0" w:color="auto"/>
      </w:divBdr>
    </w:div>
    <w:div w:id="1212038000">
      <w:marLeft w:val="0"/>
      <w:marRight w:val="0"/>
      <w:marTop w:val="0"/>
      <w:marBottom w:val="0"/>
      <w:divBdr>
        <w:top w:val="none" w:sz="0" w:space="0" w:color="auto"/>
        <w:left w:val="none" w:sz="0" w:space="0" w:color="auto"/>
        <w:bottom w:val="none" w:sz="0" w:space="0" w:color="auto"/>
        <w:right w:val="none" w:sz="0" w:space="0" w:color="auto"/>
      </w:divBdr>
    </w:div>
    <w:div w:id="1212038006">
      <w:marLeft w:val="0"/>
      <w:marRight w:val="0"/>
      <w:marTop w:val="0"/>
      <w:marBottom w:val="0"/>
      <w:divBdr>
        <w:top w:val="none" w:sz="0" w:space="0" w:color="auto"/>
        <w:left w:val="none" w:sz="0" w:space="0" w:color="auto"/>
        <w:bottom w:val="none" w:sz="0" w:space="0" w:color="auto"/>
        <w:right w:val="none" w:sz="0" w:space="0" w:color="auto"/>
      </w:divBdr>
    </w:div>
    <w:div w:id="1212038029">
      <w:marLeft w:val="0"/>
      <w:marRight w:val="0"/>
      <w:marTop w:val="0"/>
      <w:marBottom w:val="0"/>
      <w:divBdr>
        <w:top w:val="none" w:sz="0" w:space="0" w:color="auto"/>
        <w:left w:val="none" w:sz="0" w:space="0" w:color="auto"/>
        <w:bottom w:val="none" w:sz="0" w:space="0" w:color="auto"/>
        <w:right w:val="none" w:sz="0" w:space="0" w:color="auto"/>
      </w:divBdr>
      <w:divsChild>
        <w:div w:id="1212038027">
          <w:marLeft w:val="0"/>
          <w:marRight w:val="0"/>
          <w:marTop w:val="0"/>
          <w:marBottom w:val="0"/>
          <w:divBdr>
            <w:top w:val="none" w:sz="0" w:space="0" w:color="auto"/>
            <w:left w:val="none" w:sz="0" w:space="0" w:color="auto"/>
            <w:bottom w:val="none" w:sz="0" w:space="0" w:color="auto"/>
            <w:right w:val="none" w:sz="0" w:space="0" w:color="auto"/>
          </w:divBdr>
          <w:divsChild>
            <w:div w:id="121203802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62182237">
      <w:bodyDiv w:val="1"/>
      <w:marLeft w:val="0"/>
      <w:marRight w:val="0"/>
      <w:marTop w:val="0"/>
      <w:marBottom w:val="0"/>
      <w:divBdr>
        <w:top w:val="none" w:sz="0" w:space="0" w:color="auto"/>
        <w:left w:val="none" w:sz="0" w:space="0" w:color="auto"/>
        <w:bottom w:val="none" w:sz="0" w:space="0" w:color="auto"/>
        <w:right w:val="none" w:sz="0" w:space="0" w:color="auto"/>
      </w:divBdr>
    </w:div>
    <w:div w:id="1420831890">
      <w:bodyDiv w:val="1"/>
      <w:marLeft w:val="0"/>
      <w:marRight w:val="0"/>
      <w:marTop w:val="0"/>
      <w:marBottom w:val="0"/>
      <w:divBdr>
        <w:top w:val="none" w:sz="0" w:space="0" w:color="auto"/>
        <w:left w:val="none" w:sz="0" w:space="0" w:color="auto"/>
        <w:bottom w:val="none" w:sz="0" w:space="0" w:color="auto"/>
        <w:right w:val="none" w:sz="0" w:space="0" w:color="auto"/>
      </w:divBdr>
    </w:div>
    <w:div w:id="1544901101">
      <w:bodyDiv w:val="1"/>
      <w:marLeft w:val="0"/>
      <w:marRight w:val="0"/>
      <w:marTop w:val="0"/>
      <w:marBottom w:val="0"/>
      <w:divBdr>
        <w:top w:val="none" w:sz="0" w:space="0" w:color="auto"/>
        <w:left w:val="none" w:sz="0" w:space="0" w:color="auto"/>
        <w:bottom w:val="none" w:sz="0" w:space="0" w:color="auto"/>
        <w:right w:val="none" w:sz="0" w:space="0" w:color="auto"/>
      </w:divBdr>
      <w:divsChild>
        <w:div w:id="393047927">
          <w:marLeft w:val="0"/>
          <w:marRight w:val="0"/>
          <w:marTop w:val="0"/>
          <w:marBottom w:val="0"/>
          <w:divBdr>
            <w:top w:val="none" w:sz="0" w:space="0" w:color="auto"/>
            <w:left w:val="none" w:sz="0" w:space="0" w:color="auto"/>
            <w:bottom w:val="none" w:sz="0" w:space="0" w:color="auto"/>
            <w:right w:val="none" w:sz="0" w:space="0" w:color="auto"/>
          </w:divBdr>
        </w:div>
      </w:divsChild>
    </w:div>
    <w:div w:id="1708525650">
      <w:bodyDiv w:val="1"/>
      <w:marLeft w:val="0"/>
      <w:marRight w:val="0"/>
      <w:marTop w:val="0"/>
      <w:marBottom w:val="0"/>
      <w:divBdr>
        <w:top w:val="none" w:sz="0" w:space="0" w:color="auto"/>
        <w:left w:val="none" w:sz="0" w:space="0" w:color="auto"/>
        <w:bottom w:val="none" w:sz="0" w:space="0" w:color="auto"/>
        <w:right w:val="none" w:sz="0" w:space="0" w:color="auto"/>
      </w:divBdr>
    </w:div>
    <w:div w:id="19688549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montenegro+grb&amp;source=images&amp;cd=&amp;cad=rja&amp;docid=OwM7YobohxwAlM&amp;tbnid=4PFGyD4r0D1JLM:&amp;ved=0CAUQjRw&amp;url=http://www.montenegro-world.com/CrnaGora/obiljezja.htm&amp;ei=8j3NUfuLAcaMtQbV1YCIBg&amp;bvm=bv.48572450,d.Yms&amp;psig=AFQjCNGAZBjYtTPTLPZtP3JGMC9iZEEVnw&amp;ust=1372491517035542" TargetMode="Externa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cid:image002.png@01D4C787.B90A283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diagramColors" Target="diagrams/colors1.xml"/><Relationship Id="rId10" Type="http://schemas.openxmlformats.org/officeDocument/2006/relationships/image" Target="media/image2.emf"/><Relationship Id="rId19" Type="http://schemas.openxmlformats.org/officeDocument/2006/relationships/image" Target="cid:image002.png@01D4C78D.FCF5CB7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88C3C-147B-4682-A4DC-C3807B258A79}" type="doc">
      <dgm:prSet loTypeId="urn:microsoft.com/office/officeart/2011/layout/ConvergingText#1" loCatId="process" qsTypeId="urn:microsoft.com/office/officeart/2005/8/quickstyle/simple1#2" qsCatId="simple" csTypeId="urn:microsoft.com/office/officeart/2005/8/colors/colorful3" csCatId="colorful" phldr="1"/>
      <dgm:spPr/>
      <dgm:t>
        <a:bodyPr/>
        <a:lstStyle/>
        <a:p>
          <a:endParaRPr lang="lt-LT"/>
        </a:p>
      </dgm:t>
    </dgm:pt>
    <dgm:pt modelId="{21FEF57E-059E-4F08-8FF0-9CC319AE8624}">
      <dgm:prSet phldrT="[Text]" custT="1"/>
      <dgm:spPr>
        <a:xfrm>
          <a:off x="848496" y="825"/>
          <a:ext cx="1203090" cy="264028"/>
        </a:xfrm>
        <a:noFill/>
        <a:ln>
          <a:noFill/>
        </a:ln>
        <a:effectLst/>
      </dgm:spPr>
      <dgm:t>
        <a:bodyPr/>
        <a:lstStyle/>
        <a:p>
          <a:pPr algn="ctr"/>
          <a:r>
            <a:rPr lang="lt-LT" sz="900">
              <a:solidFill>
                <a:sysClr val="windowText" lastClr="000000">
                  <a:hueOff val="0"/>
                  <a:satOff val="0"/>
                  <a:lumOff val="0"/>
                  <a:alphaOff val="0"/>
                </a:sysClr>
              </a:solidFill>
              <a:latin typeface="+mj-lt"/>
              <a:ea typeface="+mn-ea"/>
              <a:cs typeface="+mn-cs"/>
            </a:rPr>
            <a:t>Inf</a:t>
          </a:r>
          <a:r>
            <a:rPr lang="hr-HR" sz="900">
              <a:solidFill>
                <a:sysClr val="windowText" lastClr="000000">
                  <a:hueOff val="0"/>
                  <a:satOff val="0"/>
                  <a:lumOff val="0"/>
                  <a:alphaOff val="0"/>
                </a:sysClr>
              </a:solidFill>
              <a:latin typeface="+mj-lt"/>
              <a:ea typeface="+mn-ea"/>
              <a:cs typeface="+mn-cs"/>
            </a:rPr>
            <a:t>ormation from regular activities </a:t>
          </a:r>
          <a:endParaRPr lang="lt-LT" sz="900">
            <a:solidFill>
              <a:sysClr val="windowText" lastClr="000000">
                <a:hueOff val="0"/>
                <a:satOff val="0"/>
                <a:lumOff val="0"/>
                <a:alphaOff val="0"/>
              </a:sysClr>
            </a:solidFill>
            <a:latin typeface="+mj-lt"/>
            <a:ea typeface="+mn-ea"/>
            <a:cs typeface="+mn-cs"/>
          </a:endParaRPr>
        </a:p>
      </dgm:t>
    </dgm:pt>
    <dgm:pt modelId="{7EECA9CC-6749-4129-A25F-AB149425335C}" type="parTrans" cxnId="{B3FB138C-C008-4ED5-A407-40D94FE7B667}">
      <dgm:prSet/>
      <dgm:spPr/>
      <dgm:t>
        <a:bodyPr/>
        <a:lstStyle/>
        <a:p>
          <a:pPr algn="ctr"/>
          <a:endParaRPr lang="lt-LT"/>
        </a:p>
      </dgm:t>
    </dgm:pt>
    <dgm:pt modelId="{A3DCEC3C-80D9-4535-9F0E-7EB7A9E0A41E}" type="sibTrans" cxnId="{B3FB138C-C008-4ED5-A407-40D94FE7B667}">
      <dgm:prSet/>
      <dgm:spPr/>
      <dgm:t>
        <a:bodyPr/>
        <a:lstStyle/>
        <a:p>
          <a:pPr algn="ctr"/>
          <a:endParaRPr lang="lt-LT"/>
        </a:p>
      </dgm:t>
    </dgm:pt>
    <dgm:pt modelId="{E556CBA2-61D5-4269-B734-E81E6F0A2F5E}">
      <dgm:prSet phldrT="[Text]" custT="1"/>
      <dgm:spPr>
        <a:xfrm>
          <a:off x="841193" y="1277457"/>
          <a:ext cx="1203090" cy="264028"/>
        </a:xfrm>
        <a:noFill/>
        <a:ln>
          <a:noFill/>
        </a:ln>
        <a:effectLst/>
      </dgm:spPr>
      <dgm:t>
        <a:bodyPr/>
        <a:lstStyle/>
        <a:p>
          <a:pPr algn="ctr"/>
          <a:r>
            <a:rPr lang="hr-HR" sz="900">
              <a:latin typeface="+mj-lt"/>
            </a:rPr>
            <a:t>Information from bodies in the Irregularity reporting structure and AFCOS coordinating body on their findings</a:t>
          </a:r>
          <a:endParaRPr lang="lt-LT" sz="900">
            <a:solidFill>
              <a:sysClr val="windowText" lastClr="000000">
                <a:hueOff val="0"/>
                <a:satOff val="0"/>
                <a:lumOff val="0"/>
                <a:alphaOff val="0"/>
              </a:sysClr>
            </a:solidFill>
            <a:latin typeface="+mj-lt"/>
            <a:ea typeface="+mn-ea"/>
            <a:cs typeface="+mn-cs"/>
          </a:endParaRPr>
        </a:p>
      </dgm:t>
    </dgm:pt>
    <dgm:pt modelId="{431BDD70-0B7E-40AD-916C-AF15BD33BCDE}" type="parTrans" cxnId="{A7C777D8-7A53-482F-8739-CDF830F86BF8}">
      <dgm:prSet/>
      <dgm:spPr/>
      <dgm:t>
        <a:bodyPr/>
        <a:lstStyle/>
        <a:p>
          <a:pPr algn="ctr"/>
          <a:endParaRPr lang="lt-LT"/>
        </a:p>
      </dgm:t>
    </dgm:pt>
    <dgm:pt modelId="{2C3B092B-A893-4319-BD9A-F580332D000C}" type="sibTrans" cxnId="{A7C777D8-7A53-482F-8739-CDF830F86BF8}">
      <dgm:prSet/>
      <dgm:spPr/>
      <dgm:t>
        <a:bodyPr/>
        <a:lstStyle/>
        <a:p>
          <a:pPr algn="ctr"/>
          <a:endParaRPr lang="lt-LT"/>
        </a:p>
      </dgm:t>
    </dgm:pt>
    <dgm:pt modelId="{5FC80E36-CBDF-4109-9705-124B1D4C3135}">
      <dgm:prSet phldrT="[Text]" custT="1"/>
      <dgm:spPr>
        <a:xfrm>
          <a:off x="849169" y="588103"/>
          <a:ext cx="1376206" cy="264028"/>
        </a:xfrm>
        <a:noFill/>
        <a:ln>
          <a:noFill/>
        </a:ln>
        <a:effectLst/>
      </dgm:spPr>
      <dgm:t>
        <a:bodyPr/>
        <a:lstStyle/>
        <a:p>
          <a:pPr algn="ctr"/>
          <a:r>
            <a:rPr lang="lt-LT" sz="900">
              <a:solidFill>
                <a:sysClr val="windowText" lastClr="000000">
                  <a:hueOff val="0"/>
                  <a:satOff val="0"/>
                  <a:lumOff val="0"/>
                  <a:alphaOff val="0"/>
                </a:sysClr>
              </a:solidFill>
              <a:latin typeface="+mj-lt"/>
              <a:ea typeface="+mn-ea"/>
              <a:cs typeface="+mn-cs"/>
            </a:rPr>
            <a:t>Informa</a:t>
          </a:r>
          <a:r>
            <a:rPr lang="hr-HR" sz="900">
              <a:solidFill>
                <a:sysClr val="windowText" lastClr="000000">
                  <a:hueOff val="0"/>
                  <a:satOff val="0"/>
                  <a:lumOff val="0"/>
                  <a:alphaOff val="0"/>
                </a:sysClr>
              </a:solidFill>
              <a:latin typeface="+mj-lt"/>
              <a:ea typeface="+mn-ea"/>
              <a:cs typeface="+mn-cs"/>
            </a:rPr>
            <a:t>tion from third parties</a:t>
          </a:r>
          <a:r>
            <a:rPr lang="lt-LT" sz="900">
              <a:solidFill>
                <a:sysClr val="windowText" lastClr="000000">
                  <a:hueOff val="0"/>
                  <a:satOff val="0"/>
                  <a:lumOff val="0"/>
                  <a:alphaOff val="0"/>
                </a:sysClr>
              </a:solidFill>
              <a:latin typeface="+mj-lt"/>
              <a:ea typeface="+mn-ea"/>
              <a:cs typeface="+mn-cs"/>
            </a:rPr>
            <a:t> </a:t>
          </a:r>
        </a:p>
      </dgm:t>
    </dgm:pt>
    <dgm:pt modelId="{10A05C50-F5BD-47D6-B34E-41823C1B1886}" type="sibTrans" cxnId="{B9CB322D-5D03-4C0E-A70B-702EACC70335}">
      <dgm:prSet/>
      <dgm:spPr/>
      <dgm:t>
        <a:bodyPr/>
        <a:lstStyle/>
        <a:p>
          <a:pPr algn="ctr"/>
          <a:endParaRPr lang="lt-LT"/>
        </a:p>
      </dgm:t>
    </dgm:pt>
    <dgm:pt modelId="{DFE2B0F9-43B7-4C67-8EE6-7538BF9A8E62}" type="parTrans" cxnId="{B9CB322D-5D03-4C0E-A70B-702EACC70335}">
      <dgm:prSet/>
      <dgm:spPr/>
      <dgm:t>
        <a:bodyPr/>
        <a:lstStyle/>
        <a:p>
          <a:pPr algn="ctr"/>
          <a:endParaRPr lang="lt-LT"/>
        </a:p>
      </dgm:t>
    </dgm:pt>
    <dgm:pt modelId="{2288A899-AFB0-448F-A86C-4EAFE497AA10}">
      <dgm:prSet phldrT="[Text]" custT="1"/>
      <dgm:spPr>
        <a:xfrm>
          <a:off x="2154943" y="462874"/>
          <a:ext cx="1039292" cy="1039400"/>
        </a:xfrm>
        <a:solidFill>
          <a:srgbClr val="9BBB59">
            <a:hueOff val="3409171"/>
            <a:satOff val="-5115"/>
            <a:lumOff val="-832"/>
            <a:alphaOff val="0"/>
          </a:srgbClr>
        </a:solidFill>
        <a:ln w="25400" cap="flat" cmpd="sng" algn="ctr">
          <a:solidFill>
            <a:srgbClr val="9BBB59">
              <a:hueOff val="3409171"/>
              <a:satOff val="-5115"/>
              <a:lumOff val="-832"/>
              <a:alphaOff val="0"/>
            </a:srgbClr>
          </a:solidFill>
          <a:prstDash val="solid"/>
        </a:ln>
        <a:effectLst/>
      </dgm:spPr>
      <dgm:t>
        <a:bodyPr/>
        <a:lstStyle/>
        <a:p>
          <a:pPr algn="ctr"/>
          <a:r>
            <a:rPr lang="en-US" sz="800" b="1">
              <a:solidFill>
                <a:sysClr val="window" lastClr="FFFFFF"/>
              </a:solidFill>
              <a:latin typeface="+mj-lt"/>
              <a:ea typeface="+mn-ea"/>
              <a:cs typeface="+mn-cs"/>
            </a:rPr>
            <a:t>Implement</a:t>
          </a:r>
          <a:r>
            <a:rPr lang="hr-HR" sz="800" b="1">
              <a:solidFill>
                <a:sysClr val="window" lastClr="FFFFFF"/>
              </a:solidFill>
              <a:latin typeface="+mj-lt"/>
              <a:ea typeface="+mn-ea"/>
              <a:cs typeface="+mn-cs"/>
            </a:rPr>
            <a:t>ing Agency / IBFM / IPARD Agency</a:t>
          </a:r>
          <a:endParaRPr lang="lt-LT" sz="800" b="1">
            <a:solidFill>
              <a:sysClr val="window" lastClr="FFFFFF"/>
            </a:solidFill>
            <a:latin typeface="+mj-lt"/>
            <a:ea typeface="+mn-ea"/>
            <a:cs typeface="+mn-cs"/>
          </a:endParaRPr>
        </a:p>
      </dgm:t>
    </dgm:pt>
    <dgm:pt modelId="{D2E346A5-18B7-436F-BD3F-BB2FA8E933F8}" type="sibTrans" cxnId="{A46BD290-01FC-4527-8CC3-5FFB58E6A627}">
      <dgm:prSet/>
      <dgm:spPr/>
      <dgm:t>
        <a:bodyPr/>
        <a:lstStyle/>
        <a:p>
          <a:pPr algn="ctr"/>
          <a:endParaRPr lang="lt-LT"/>
        </a:p>
      </dgm:t>
    </dgm:pt>
    <dgm:pt modelId="{ED50F6E2-F0AA-432A-961E-B29FA541C83F}" type="parTrans" cxnId="{A46BD290-01FC-4527-8CC3-5FFB58E6A627}">
      <dgm:prSet/>
      <dgm:spPr/>
      <dgm:t>
        <a:bodyPr/>
        <a:lstStyle/>
        <a:p>
          <a:pPr algn="ctr"/>
          <a:endParaRPr lang="lt-LT"/>
        </a:p>
      </dgm:t>
    </dgm:pt>
    <dgm:pt modelId="{5C317565-4002-462B-AB22-10EA2B00165A}" type="pres">
      <dgm:prSet presAssocID="{EDB88C3C-147B-4682-A4DC-C3807B258A79}" presName="Name0" presStyleCnt="0">
        <dgm:presLayoutVars>
          <dgm:chMax/>
          <dgm:chPref val="1"/>
          <dgm:dir/>
          <dgm:animOne val="branch"/>
          <dgm:animLvl val="lvl"/>
          <dgm:resizeHandles/>
        </dgm:presLayoutVars>
      </dgm:prSet>
      <dgm:spPr/>
    </dgm:pt>
    <dgm:pt modelId="{9C5534E0-B548-4A3D-B139-6F53E1FC1CD4}" type="pres">
      <dgm:prSet presAssocID="{2288A899-AFB0-448F-A86C-4EAFE497AA10}" presName="composite" presStyleCnt="0"/>
      <dgm:spPr/>
    </dgm:pt>
    <dgm:pt modelId="{C7466A2B-1D68-4296-AB3A-E240A1A8C416}" type="pres">
      <dgm:prSet presAssocID="{2288A899-AFB0-448F-A86C-4EAFE497AA10}" presName="ParentAccent1" presStyleLbl="alignNode1" presStyleIdx="0" presStyleCnt="34" custLinFactX="-494839" custLinFactNeighborX="-500000"/>
      <dgm:spPr>
        <a:xfrm>
          <a:off x="4322223" y="931170"/>
          <a:ext cx="102641" cy="102640"/>
        </a:xfrm>
        <a:prstGeom prst="ellipse">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pt>
    <dgm:pt modelId="{F23F9D7F-E2F5-455A-B1E9-1365BEE2682D}" type="pres">
      <dgm:prSet presAssocID="{2288A899-AFB0-448F-A86C-4EAFE497AA10}" presName="ParentAccent2" presStyleLbl="alignNode1" presStyleIdx="1" presStyleCnt="34" custLinFactX="-494839" custLinFactNeighborX="-500000"/>
      <dgm:spPr>
        <a:xfrm>
          <a:off x="4134106" y="931170"/>
          <a:ext cx="102641" cy="102640"/>
        </a:xfrm>
        <a:prstGeom prst="ellipse">
          <a:avLst/>
        </a:prstGeom>
        <a:solidFill>
          <a:srgbClr val="9BBB59">
            <a:hueOff val="340917"/>
            <a:satOff val="-512"/>
            <a:lumOff val="-83"/>
            <a:alphaOff val="0"/>
          </a:srgbClr>
        </a:solidFill>
        <a:ln w="25400" cap="flat" cmpd="sng" algn="ctr">
          <a:solidFill>
            <a:srgbClr val="9BBB59">
              <a:hueOff val="340917"/>
              <a:satOff val="-512"/>
              <a:lumOff val="-83"/>
              <a:alphaOff val="0"/>
            </a:srgbClr>
          </a:solidFill>
          <a:prstDash val="solid"/>
        </a:ln>
        <a:effectLst/>
      </dgm:spPr>
    </dgm:pt>
    <dgm:pt modelId="{3F5270E8-8AB1-40E8-AB8E-E7D2B5966262}" type="pres">
      <dgm:prSet presAssocID="{2288A899-AFB0-448F-A86C-4EAFE497AA10}" presName="ParentAccent3" presStyleLbl="alignNode1" presStyleIdx="2" presStyleCnt="34" custLinFactX="-494839" custLinFactNeighborX="-500000"/>
      <dgm:spPr>
        <a:xfrm>
          <a:off x="3945989" y="931170"/>
          <a:ext cx="102641" cy="102640"/>
        </a:xfrm>
        <a:prstGeom prst="ellipse">
          <a:avLst/>
        </a:prstGeom>
        <a:solidFill>
          <a:srgbClr val="9BBB59">
            <a:hueOff val="681834"/>
            <a:satOff val="-1023"/>
            <a:lumOff val="-166"/>
            <a:alphaOff val="0"/>
          </a:srgbClr>
        </a:solidFill>
        <a:ln w="25400" cap="flat" cmpd="sng" algn="ctr">
          <a:solidFill>
            <a:srgbClr val="9BBB59">
              <a:hueOff val="681834"/>
              <a:satOff val="-1023"/>
              <a:lumOff val="-166"/>
              <a:alphaOff val="0"/>
            </a:srgbClr>
          </a:solidFill>
          <a:prstDash val="solid"/>
        </a:ln>
        <a:effectLst/>
      </dgm:spPr>
    </dgm:pt>
    <dgm:pt modelId="{0ED70476-85D2-48EC-84C7-E2805A62933C}" type="pres">
      <dgm:prSet presAssocID="{2288A899-AFB0-448F-A86C-4EAFE497AA10}" presName="ParentAccent4" presStyleLbl="alignNode1" presStyleIdx="3" presStyleCnt="34" custLinFactX="-499164" custLinFactNeighborX="-500000"/>
      <dgm:spPr>
        <a:xfrm>
          <a:off x="3758229" y="931170"/>
          <a:ext cx="102641" cy="102640"/>
        </a:xfrm>
        <a:prstGeom prst="ellipse">
          <a:avLst/>
        </a:prstGeom>
        <a:solidFill>
          <a:srgbClr val="9BBB59">
            <a:hueOff val="1022751"/>
            <a:satOff val="-1535"/>
            <a:lumOff val="-250"/>
            <a:alphaOff val="0"/>
          </a:srgbClr>
        </a:solidFill>
        <a:ln w="25400" cap="flat" cmpd="sng" algn="ctr">
          <a:solidFill>
            <a:srgbClr val="9BBB59">
              <a:hueOff val="1022751"/>
              <a:satOff val="-1535"/>
              <a:lumOff val="-250"/>
              <a:alphaOff val="0"/>
            </a:srgbClr>
          </a:solidFill>
          <a:prstDash val="solid"/>
        </a:ln>
        <a:effectLst/>
      </dgm:spPr>
    </dgm:pt>
    <dgm:pt modelId="{707EA8DB-BBBA-4D38-8C27-DAD7C6A2A7DF}" type="pres">
      <dgm:prSet presAssocID="{2288A899-AFB0-448F-A86C-4EAFE497AA10}" presName="ParentAccent5" presStyleLbl="alignNode1" presStyleIdx="4" presStyleCnt="34" custLinFactX="-494839" custLinFactNeighborX="-500000"/>
      <dgm:spPr>
        <a:xfrm>
          <a:off x="3570112" y="931170"/>
          <a:ext cx="102641" cy="102640"/>
        </a:xfrm>
        <a:prstGeom prst="ellipse">
          <a:avLst/>
        </a:prstGeom>
        <a:solidFill>
          <a:srgbClr val="9BBB59">
            <a:hueOff val="1363668"/>
            <a:satOff val="-2046"/>
            <a:lumOff val="-333"/>
            <a:alphaOff val="0"/>
          </a:srgbClr>
        </a:solidFill>
        <a:ln w="25400" cap="flat" cmpd="sng" algn="ctr">
          <a:solidFill>
            <a:srgbClr val="9BBB59">
              <a:hueOff val="1363668"/>
              <a:satOff val="-2046"/>
              <a:lumOff val="-333"/>
              <a:alphaOff val="0"/>
            </a:srgbClr>
          </a:solidFill>
          <a:prstDash val="solid"/>
        </a:ln>
        <a:effectLst/>
      </dgm:spPr>
    </dgm:pt>
    <dgm:pt modelId="{5DCEF79E-5FC4-4783-A698-5100A0BB8C26}" type="pres">
      <dgm:prSet presAssocID="{2288A899-AFB0-448F-A86C-4EAFE497AA10}" presName="ParentAccent6" presStyleLbl="alignNode1" presStyleIdx="5" presStyleCnt="34" custLinFactX="-206047" custLinFactNeighborX="-300000"/>
      <dgm:spPr>
        <a:xfrm>
          <a:off x="3279353" y="879850"/>
          <a:ext cx="205283" cy="205449"/>
        </a:xfrm>
        <a:prstGeom prst="ellipse">
          <a:avLst/>
        </a:prstGeom>
        <a:solidFill>
          <a:srgbClr val="9BBB59">
            <a:hueOff val="1704585"/>
            <a:satOff val="-2558"/>
            <a:lumOff val="-416"/>
            <a:alphaOff val="0"/>
          </a:srgbClr>
        </a:solidFill>
        <a:ln w="25400" cap="flat" cmpd="sng" algn="ctr">
          <a:solidFill>
            <a:srgbClr val="9BBB59">
              <a:hueOff val="1704585"/>
              <a:satOff val="-2558"/>
              <a:lumOff val="-416"/>
              <a:alphaOff val="0"/>
            </a:srgbClr>
          </a:solidFill>
          <a:prstDash val="solid"/>
        </a:ln>
        <a:effectLst/>
      </dgm:spPr>
    </dgm:pt>
    <dgm:pt modelId="{95048693-681E-470B-9059-CFA9AE2FED35}" type="pres">
      <dgm:prSet presAssocID="{2288A899-AFB0-448F-A86C-4EAFE497AA10}" presName="ParentAccent7" presStyleLbl="alignNode1" presStyleIdx="6" presStyleCnt="34" custLinFactX="-494839" custLinFactNeighborX="-500000"/>
      <dgm:spPr>
        <a:xfrm>
          <a:off x="4154848" y="719137"/>
          <a:ext cx="102641" cy="102640"/>
        </a:xfrm>
        <a:prstGeom prst="ellipse">
          <a:avLst/>
        </a:prstGeom>
        <a:solidFill>
          <a:srgbClr val="9BBB59">
            <a:hueOff val="2045503"/>
            <a:satOff val="-3069"/>
            <a:lumOff val="-499"/>
            <a:alphaOff val="0"/>
          </a:srgbClr>
        </a:solidFill>
        <a:ln w="25400" cap="flat" cmpd="sng" algn="ctr">
          <a:solidFill>
            <a:srgbClr val="9BBB59">
              <a:hueOff val="2045503"/>
              <a:satOff val="-3069"/>
              <a:lumOff val="-499"/>
              <a:alphaOff val="0"/>
            </a:srgbClr>
          </a:solidFill>
          <a:prstDash val="solid"/>
        </a:ln>
        <a:effectLst/>
      </dgm:spPr>
    </dgm:pt>
    <dgm:pt modelId="{F02FB88D-A651-4E03-A31A-2471D04EFCD5}" type="pres">
      <dgm:prSet presAssocID="{2288A899-AFB0-448F-A86C-4EAFE497AA10}" presName="ParentAccent8" presStyleLbl="alignNode1" presStyleIdx="7" presStyleCnt="34" custLinFactX="-494839" custLinFactNeighborX="-500000"/>
      <dgm:spPr>
        <a:xfrm>
          <a:off x="4154848" y="1144722"/>
          <a:ext cx="102641" cy="102640"/>
        </a:xfrm>
        <a:prstGeom prst="ellipse">
          <a:avLst/>
        </a:prstGeom>
        <a:solidFill>
          <a:srgbClr val="9BBB59">
            <a:hueOff val="2386420"/>
            <a:satOff val="-3581"/>
            <a:lumOff val="-582"/>
            <a:alphaOff val="0"/>
          </a:srgbClr>
        </a:solidFill>
        <a:ln w="25400" cap="flat" cmpd="sng" algn="ctr">
          <a:solidFill>
            <a:srgbClr val="9BBB59">
              <a:hueOff val="2386420"/>
              <a:satOff val="-3581"/>
              <a:lumOff val="-582"/>
              <a:alphaOff val="0"/>
            </a:srgbClr>
          </a:solidFill>
          <a:prstDash val="solid"/>
        </a:ln>
        <a:effectLst/>
      </dgm:spPr>
    </dgm:pt>
    <dgm:pt modelId="{0ECC1982-4EFC-42CA-BECA-35535B9AE08C}" type="pres">
      <dgm:prSet presAssocID="{2288A899-AFB0-448F-A86C-4EAFE497AA10}" presName="ParentAccent9" presStyleLbl="alignNode1" presStyleIdx="8" presStyleCnt="34" custLinFactX="-494839" custLinFactNeighborX="-500000"/>
      <dgm:spPr>
        <a:xfrm>
          <a:off x="4246404" y="811311"/>
          <a:ext cx="102641" cy="102640"/>
        </a:xfrm>
        <a:prstGeom prst="ellipse">
          <a:avLst/>
        </a:prstGeom>
        <a:solidFill>
          <a:srgbClr val="9BBB59">
            <a:hueOff val="2727337"/>
            <a:satOff val="-4092"/>
            <a:lumOff val="-665"/>
            <a:alphaOff val="0"/>
          </a:srgbClr>
        </a:solidFill>
        <a:ln w="25400" cap="flat" cmpd="sng" algn="ctr">
          <a:solidFill>
            <a:srgbClr val="9BBB59">
              <a:hueOff val="2727337"/>
              <a:satOff val="-4092"/>
              <a:lumOff val="-665"/>
              <a:alphaOff val="0"/>
            </a:srgbClr>
          </a:solidFill>
          <a:prstDash val="solid"/>
        </a:ln>
        <a:effectLst/>
      </dgm:spPr>
    </dgm:pt>
    <dgm:pt modelId="{552768C5-FB15-4860-8E91-8DB83144542E}" type="pres">
      <dgm:prSet presAssocID="{2288A899-AFB0-448F-A86C-4EAFE497AA10}" presName="ParentAccent10" presStyleLbl="alignNode1" presStyleIdx="9" presStyleCnt="34" custLinFactX="-494839" custLinFactNeighborX="-500000"/>
      <dgm:spPr>
        <a:xfrm>
          <a:off x="4252483" y="1053055"/>
          <a:ext cx="102641" cy="102640"/>
        </a:xfrm>
        <a:prstGeom prst="ellipse">
          <a:avLst/>
        </a:prstGeom>
        <a:solidFill>
          <a:srgbClr val="9BBB59">
            <a:hueOff val="3068254"/>
            <a:satOff val="-4604"/>
            <a:lumOff val="-749"/>
            <a:alphaOff val="0"/>
          </a:srgbClr>
        </a:solidFill>
        <a:ln w="25400" cap="flat" cmpd="sng" algn="ctr">
          <a:solidFill>
            <a:srgbClr val="9BBB59">
              <a:hueOff val="3068254"/>
              <a:satOff val="-4604"/>
              <a:lumOff val="-749"/>
              <a:alphaOff val="0"/>
            </a:srgbClr>
          </a:solidFill>
          <a:prstDash val="solid"/>
        </a:ln>
        <a:effectLst/>
      </dgm:spPr>
    </dgm:pt>
    <dgm:pt modelId="{12936A1F-AD4D-44F7-B823-4B5C55BF547B}" type="pres">
      <dgm:prSet presAssocID="{2288A899-AFB0-448F-A86C-4EAFE497AA10}" presName="Parent" presStyleLbl="alignNode1" presStyleIdx="10" presStyleCnt="34" custScaleX="105128" custScaleY="97012" custLinFactX="38841" custLinFactNeighborX="100000" custLinFactNeighborY="-751">
        <dgm:presLayoutVars>
          <dgm:chMax val="5"/>
          <dgm:chPref val="3"/>
          <dgm:bulletEnabled val="1"/>
        </dgm:presLayoutVars>
      </dgm:prSet>
      <dgm:spPr>
        <a:prstGeom prst="ellipse">
          <a:avLst/>
        </a:prstGeom>
      </dgm:spPr>
    </dgm:pt>
    <dgm:pt modelId="{CD326FF5-962E-46C3-8FBE-2464669B8693}" type="pres">
      <dgm:prSet presAssocID="{21FEF57E-059E-4F08-8FF0-9CC319AE8624}" presName="Child1Accent1" presStyleLbl="alignNode1" presStyleIdx="11" presStyleCnt="34"/>
      <dgm:spPr>
        <a:xfrm>
          <a:off x="2077336" y="374077"/>
          <a:ext cx="205283" cy="205449"/>
        </a:xfrm>
        <a:prstGeom prst="ellipse">
          <a:avLst/>
        </a:prstGeom>
        <a:solidFill>
          <a:srgbClr val="9BBB59">
            <a:hueOff val="3750088"/>
            <a:satOff val="-5627"/>
            <a:lumOff val="-915"/>
            <a:alphaOff val="0"/>
          </a:srgbClr>
        </a:solidFill>
        <a:ln w="25400" cap="flat" cmpd="sng" algn="ctr">
          <a:solidFill>
            <a:srgbClr val="9BBB59">
              <a:hueOff val="3750088"/>
              <a:satOff val="-5627"/>
              <a:lumOff val="-915"/>
              <a:alphaOff val="0"/>
            </a:srgbClr>
          </a:solidFill>
          <a:prstDash val="solid"/>
        </a:ln>
        <a:effectLst/>
      </dgm:spPr>
    </dgm:pt>
    <dgm:pt modelId="{0543550D-1F22-4466-9BDF-D9806B6546E5}" type="pres">
      <dgm:prSet presAssocID="{21FEF57E-059E-4F08-8FF0-9CC319AE8624}" presName="Child1Accent2" presStyleLbl="alignNode1" presStyleIdx="12" presStyleCnt="34"/>
      <dgm:spPr>
        <a:xfrm>
          <a:off x="1945726" y="265697"/>
          <a:ext cx="102641" cy="102640"/>
        </a:xfrm>
        <a:prstGeom prst="ellipse">
          <a:avLst/>
        </a:prstGeom>
        <a:solidFill>
          <a:srgbClr val="9BBB59">
            <a:hueOff val="4091005"/>
            <a:satOff val="-6138"/>
            <a:lumOff val="-998"/>
            <a:alphaOff val="0"/>
          </a:srgbClr>
        </a:solidFill>
        <a:ln w="25400" cap="flat" cmpd="sng" algn="ctr">
          <a:solidFill>
            <a:srgbClr val="9BBB59">
              <a:hueOff val="4091005"/>
              <a:satOff val="-6138"/>
              <a:lumOff val="-998"/>
              <a:alphaOff val="0"/>
            </a:srgbClr>
          </a:solidFill>
          <a:prstDash val="solid"/>
        </a:ln>
        <a:effectLst/>
      </dgm:spPr>
    </dgm:pt>
    <dgm:pt modelId="{905FAFF1-26CA-4B21-9BDB-3AEC4FBEA683}" type="pres">
      <dgm:prSet presAssocID="{21FEF57E-059E-4F08-8FF0-9CC319AE8624}" presName="Child1Accent3" presStyleLbl="alignNode1" presStyleIdx="13" presStyleCnt="34"/>
      <dgm:spPr>
        <a:xfrm>
          <a:off x="1726494" y="265697"/>
          <a:ext cx="102641" cy="102640"/>
        </a:xfrm>
        <a:prstGeom prst="ellipse">
          <a:avLst/>
        </a:prstGeom>
        <a:solidFill>
          <a:srgbClr val="9BBB59">
            <a:hueOff val="4431922"/>
            <a:satOff val="-6650"/>
            <a:lumOff val="-1081"/>
            <a:alphaOff val="0"/>
          </a:srgbClr>
        </a:solidFill>
        <a:ln w="25400" cap="flat" cmpd="sng" algn="ctr">
          <a:solidFill>
            <a:srgbClr val="9BBB59">
              <a:hueOff val="4431922"/>
              <a:satOff val="-6650"/>
              <a:lumOff val="-1081"/>
              <a:alphaOff val="0"/>
            </a:srgbClr>
          </a:solidFill>
          <a:prstDash val="solid"/>
        </a:ln>
        <a:effectLst/>
      </dgm:spPr>
    </dgm:pt>
    <dgm:pt modelId="{AA4FD125-89D4-4417-99F3-DB07AA357357}" type="pres">
      <dgm:prSet presAssocID="{21FEF57E-059E-4F08-8FF0-9CC319AE8624}" presName="Child1Accent4" presStyleLbl="alignNode1" presStyleIdx="14" presStyleCnt="34"/>
      <dgm:spPr>
        <a:xfrm>
          <a:off x="1507263" y="265697"/>
          <a:ext cx="102641" cy="102640"/>
        </a:xfrm>
        <a:prstGeom prst="ellipse">
          <a:avLst/>
        </a:prstGeom>
        <a:solidFill>
          <a:srgbClr val="9BBB59">
            <a:hueOff val="4772839"/>
            <a:satOff val="-7161"/>
            <a:lumOff val="-1165"/>
            <a:alphaOff val="0"/>
          </a:srgbClr>
        </a:solidFill>
        <a:ln w="25400" cap="flat" cmpd="sng" algn="ctr">
          <a:solidFill>
            <a:srgbClr val="9BBB59">
              <a:hueOff val="4772839"/>
              <a:satOff val="-7161"/>
              <a:lumOff val="-1165"/>
              <a:alphaOff val="0"/>
            </a:srgbClr>
          </a:solidFill>
          <a:prstDash val="solid"/>
        </a:ln>
        <a:effectLst/>
      </dgm:spPr>
    </dgm:pt>
    <dgm:pt modelId="{2378F2A4-25E5-456E-AAE4-6BC861B2D143}" type="pres">
      <dgm:prSet presAssocID="{21FEF57E-059E-4F08-8FF0-9CC319AE8624}" presName="Child1Accent5" presStyleLbl="alignNode1" presStyleIdx="15" presStyleCnt="34"/>
      <dgm:spPr>
        <a:xfrm>
          <a:off x="1288031" y="265697"/>
          <a:ext cx="102641" cy="102640"/>
        </a:xfrm>
        <a:prstGeom prst="ellipse">
          <a:avLst/>
        </a:prstGeom>
        <a:solidFill>
          <a:srgbClr val="9BBB59">
            <a:hueOff val="5113756"/>
            <a:satOff val="-7673"/>
            <a:lumOff val="-1248"/>
            <a:alphaOff val="0"/>
          </a:srgbClr>
        </a:solidFill>
        <a:ln w="25400" cap="flat" cmpd="sng" algn="ctr">
          <a:solidFill>
            <a:srgbClr val="9BBB59">
              <a:hueOff val="5113756"/>
              <a:satOff val="-7673"/>
              <a:lumOff val="-1248"/>
              <a:alphaOff val="0"/>
            </a:srgbClr>
          </a:solidFill>
          <a:prstDash val="solid"/>
        </a:ln>
        <a:effectLst/>
      </dgm:spPr>
    </dgm:pt>
    <dgm:pt modelId="{36D61CF2-F4B6-49EF-BA78-F4B7556F1C4E}" type="pres">
      <dgm:prSet presAssocID="{21FEF57E-059E-4F08-8FF0-9CC319AE8624}" presName="Child1Accent6" presStyleLbl="alignNode1" presStyleIdx="16" presStyleCnt="34"/>
      <dgm:spPr>
        <a:xfrm>
          <a:off x="1068442" y="265697"/>
          <a:ext cx="102641" cy="102640"/>
        </a:xfrm>
        <a:prstGeom prst="ellipse">
          <a:avLst/>
        </a:prstGeom>
        <a:solidFill>
          <a:srgbClr val="9BBB59">
            <a:hueOff val="5454673"/>
            <a:satOff val="-8184"/>
            <a:lumOff val="-1331"/>
            <a:alphaOff val="0"/>
          </a:srgbClr>
        </a:solidFill>
        <a:ln w="25400" cap="flat" cmpd="sng" algn="ctr">
          <a:solidFill>
            <a:srgbClr val="9BBB59">
              <a:hueOff val="5454673"/>
              <a:satOff val="-8184"/>
              <a:lumOff val="-1331"/>
              <a:alphaOff val="0"/>
            </a:srgbClr>
          </a:solidFill>
          <a:prstDash val="solid"/>
        </a:ln>
        <a:effectLst/>
      </dgm:spPr>
    </dgm:pt>
    <dgm:pt modelId="{18D09472-6FD3-4A84-8868-371DBDF52287}" type="pres">
      <dgm:prSet presAssocID="{21FEF57E-059E-4F08-8FF0-9CC319AE8624}" presName="Child1Accent7" presStyleLbl="alignNode1" presStyleIdx="17" presStyleCnt="34"/>
      <dgm:spPr>
        <a:xfrm>
          <a:off x="849211" y="265697"/>
          <a:ext cx="102641" cy="102640"/>
        </a:xfrm>
        <a:prstGeom prst="ellipse">
          <a:avLst/>
        </a:prstGeom>
        <a:solidFill>
          <a:srgbClr val="9BBB59">
            <a:hueOff val="5795590"/>
            <a:satOff val="-8696"/>
            <a:lumOff val="-1414"/>
            <a:alphaOff val="0"/>
          </a:srgbClr>
        </a:solidFill>
        <a:ln w="25400" cap="flat" cmpd="sng" algn="ctr">
          <a:solidFill>
            <a:srgbClr val="9BBB59">
              <a:hueOff val="5795590"/>
              <a:satOff val="-8696"/>
              <a:lumOff val="-1414"/>
              <a:alphaOff val="0"/>
            </a:srgbClr>
          </a:solidFill>
          <a:prstDash val="solid"/>
        </a:ln>
        <a:effectLst/>
      </dgm:spPr>
    </dgm:pt>
    <dgm:pt modelId="{7F5DAB6D-9767-4CDD-9B28-2C969B786208}" type="pres">
      <dgm:prSet presAssocID="{21FEF57E-059E-4F08-8FF0-9CC319AE8624}" presName="Child1Accent8" presStyleLbl="alignNode1" presStyleIdx="18" presStyleCnt="34"/>
      <dgm:spPr/>
    </dgm:pt>
    <dgm:pt modelId="{D32F9670-9B9B-4052-B9EB-B244833B3A22}" type="pres">
      <dgm:prSet presAssocID="{21FEF57E-059E-4F08-8FF0-9CC319AE8624}" presName="Child1Accent9" presStyleLbl="alignNode1" presStyleIdx="19" presStyleCnt="34"/>
      <dgm:spPr/>
    </dgm:pt>
    <dgm:pt modelId="{45428394-93A1-4C98-AFEF-19C55ED8F608}" type="pres">
      <dgm:prSet presAssocID="{21FEF57E-059E-4F08-8FF0-9CC319AE8624}" presName="Child1" presStyleLbl="revTx" presStyleIdx="0" presStyleCnt="3" custLinFactNeighborY="-1994">
        <dgm:presLayoutVars>
          <dgm:chMax/>
          <dgm:chPref val="0"/>
          <dgm:bulletEnabled val="1"/>
        </dgm:presLayoutVars>
      </dgm:prSet>
      <dgm:spPr>
        <a:prstGeom prst="rect">
          <a:avLst/>
        </a:prstGeom>
      </dgm:spPr>
    </dgm:pt>
    <dgm:pt modelId="{CA30164E-591C-4031-8674-452824E9EB7A}" type="pres">
      <dgm:prSet presAssocID="{5FC80E36-CBDF-4109-9705-124B1D4C3135}" presName="Child2Accent1" presStyleLbl="alignNode1" presStyleIdx="20" presStyleCnt="34" custLinFactNeighborX="-30282"/>
      <dgm:spPr>
        <a:xfrm>
          <a:off x="1864184" y="879850"/>
          <a:ext cx="205283" cy="205449"/>
        </a:xfrm>
        <a:prstGeom prst="ellipse">
          <a:avLst/>
        </a:prstGeom>
        <a:solidFill>
          <a:srgbClr val="9BBB59">
            <a:hueOff val="6818342"/>
            <a:satOff val="-10230"/>
            <a:lumOff val="-1664"/>
            <a:alphaOff val="0"/>
          </a:srgbClr>
        </a:solidFill>
        <a:ln w="25400" cap="flat" cmpd="sng" algn="ctr">
          <a:solidFill>
            <a:srgbClr val="9BBB59">
              <a:hueOff val="6818342"/>
              <a:satOff val="-10230"/>
              <a:lumOff val="-1664"/>
              <a:alphaOff val="0"/>
            </a:srgbClr>
          </a:solidFill>
          <a:prstDash val="solid"/>
        </a:ln>
        <a:effectLst/>
      </dgm:spPr>
    </dgm:pt>
    <dgm:pt modelId="{E7C8FD8C-C2D1-4905-B964-42ED7D30CD1C}" type="pres">
      <dgm:prSet presAssocID="{5FC80E36-CBDF-4109-9705-124B1D4C3135}" presName="Child2Accent2" presStyleLbl="alignNode1" presStyleIdx="21" presStyleCnt="34" custLinFactNeighborX="-60550"/>
      <dgm:spPr>
        <a:xfrm>
          <a:off x="1661047" y="931170"/>
          <a:ext cx="102641" cy="102640"/>
        </a:xfrm>
        <a:prstGeom prst="ellipse">
          <a:avLst/>
        </a:prstGeom>
        <a:solidFill>
          <a:srgbClr val="9BBB59">
            <a:hueOff val="7159259"/>
            <a:satOff val="-10742"/>
            <a:lumOff val="-1747"/>
            <a:alphaOff val="0"/>
          </a:srgbClr>
        </a:solidFill>
        <a:ln w="25400" cap="flat" cmpd="sng" algn="ctr">
          <a:solidFill>
            <a:srgbClr val="9BBB59">
              <a:hueOff val="7159259"/>
              <a:satOff val="-10742"/>
              <a:lumOff val="-1747"/>
              <a:alphaOff val="0"/>
            </a:srgbClr>
          </a:solidFill>
          <a:prstDash val="solid"/>
        </a:ln>
        <a:effectLst/>
      </dgm:spPr>
    </dgm:pt>
    <dgm:pt modelId="{3C2FCB3C-6F34-429F-8D02-9FAA11B0D1E5}" type="pres">
      <dgm:prSet presAssocID="{5FC80E36-CBDF-4109-9705-124B1D4C3135}" presName="Child2Accent3" presStyleLbl="alignNode1" presStyleIdx="22" presStyleCnt="34" custLinFactNeighborX="-60550"/>
      <dgm:spPr>
        <a:xfrm>
          <a:off x="1458267" y="931170"/>
          <a:ext cx="102641" cy="102640"/>
        </a:xfrm>
        <a:prstGeom prst="ellipse">
          <a:avLst/>
        </a:prstGeom>
        <a:solidFill>
          <a:srgbClr val="9BBB59">
            <a:hueOff val="7500176"/>
            <a:satOff val="-11253"/>
            <a:lumOff val="-1830"/>
            <a:alphaOff val="0"/>
          </a:srgbClr>
        </a:solidFill>
        <a:ln w="25400" cap="flat" cmpd="sng" algn="ctr">
          <a:solidFill>
            <a:srgbClr val="9BBB59">
              <a:hueOff val="7500176"/>
              <a:satOff val="-11253"/>
              <a:lumOff val="-1830"/>
              <a:alphaOff val="0"/>
            </a:srgbClr>
          </a:solidFill>
          <a:prstDash val="solid"/>
        </a:ln>
        <a:effectLst/>
      </dgm:spPr>
    </dgm:pt>
    <dgm:pt modelId="{1C23EAB7-60AF-4BF1-8716-21727442BA79}" type="pres">
      <dgm:prSet presAssocID="{5FC80E36-CBDF-4109-9705-124B1D4C3135}" presName="Child2Accent4" presStyleLbl="alignNode1" presStyleIdx="23" presStyleCnt="34" custLinFactNeighborX="-60550"/>
      <dgm:spPr>
        <a:xfrm>
          <a:off x="1255129" y="931170"/>
          <a:ext cx="102641" cy="102640"/>
        </a:xfrm>
        <a:prstGeom prst="ellipse">
          <a:avLst/>
        </a:prstGeom>
        <a:solidFill>
          <a:srgbClr val="9BBB59">
            <a:hueOff val="7841093"/>
            <a:satOff val="-11765"/>
            <a:lumOff val="-1913"/>
            <a:alphaOff val="0"/>
          </a:srgbClr>
        </a:solidFill>
        <a:ln w="25400" cap="flat" cmpd="sng" algn="ctr">
          <a:solidFill>
            <a:srgbClr val="9BBB59">
              <a:hueOff val="7841093"/>
              <a:satOff val="-11765"/>
              <a:lumOff val="-1913"/>
              <a:alphaOff val="0"/>
            </a:srgbClr>
          </a:solidFill>
          <a:prstDash val="solid"/>
        </a:ln>
        <a:effectLst/>
      </dgm:spPr>
    </dgm:pt>
    <dgm:pt modelId="{FD931FEC-B873-4827-B5AC-A66FD349EEEB}" type="pres">
      <dgm:prSet presAssocID="{5FC80E36-CBDF-4109-9705-124B1D4C3135}" presName="Child2Accent5" presStyleLbl="alignNode1" presStyleIdx="24" presStyleCnt="34" custLinFactNeighborX="-60550"/>
      <dgm:spPr>
        <a:xfrm>
          <a:off x="1052349" y="931170"/>
          <a:ext cx="102641" cy="102640"/>
        </a:xfrm>
        <a:prstGeom prst="ellipse">
          <a:avLst/>
        </a:prstGeom>
        <a:solidFill>
          <a:srgbClr val="9BBB59">
            <a:hueOff val="8182010"/>
            <a:satOff val="-12276"/>
            <a:lumOff val="-1996"/>
            <a:alphaOff val="0"/>
          </a:srgbClr>
        </a:solidFill>
        <a:ln w="25400" cap="flat" cmpd="sng" algn="ctr">
          <a:solidFill>
            <a:srgbClr val="9BBB59">
              <a:hueOff val="8182010"/>
              <a:satOff val="-12276"/>
              <a:lumOff val="-1996"/>
              <a:alphaOff val="0"/>
            </a:srgbClr>
          </a:solidFill>
          <a:prstDash val="solid"/>
        </a:ln>
        <a:effectLst/>
      </dgm:spPr>
    </dgm:pt>
    <dgm:pt modelId="{0E45C1D4-3972-40C0-ACF4-06F44C804A5C}" type="pres">
      <dgm:prSet presAssocID="{5FC80E36-CBDF-4109-9705-124B1D4C3135}" presName="Child2Accent6" presStyleLbl="alignNode1" presStyleIdx="25" presStyleCnt="34" custLinFactNeighborX="-60550"/>
      <dgm:spPr>
        <a:xfrm>
          <a:off x="849211" y="931170"/>
          <a:ext cx="102641" cy="102640"/>
        </a:xfrm>
        <a:prstGeom prst="ellipse">
          <a:avLst/>
        </a:prstGeom>
        <a:solidFill>
          <a:srgbClr val="9BBB59">
            <a:hueOff val="8522927"/>
            <a:satOff val="-12788"/>
            <a:lumOff val="-2080"/>
            <a:alphaOff val="0"/>
          </a:srgbClr>
        </a:solidFill>
        <a:ln w="25400" cap="flat" cmpd="sng" algn="ctr">
          <a:solidFill>
            <a:srgbClr val="9BBB59">
              <a:hueOff val="8522927"/>
              <a:satOff val="-12788"/>
              <a:lumOff val="-2080"/>
              <a:alphaOff val="0"/>
            </a:srgbClr>
          </a:solidFill>
          <a:prstDash val="solid"/>
        </a:ln>
        <a:effectLst/>
      </dgm:spPr>
    </dgm:pt>
    <dgm:pt modelId="{F50B55DD-F90D-4EEF-BAE6-9681FBF4D205}" type="pres">
      <dgm:prSet presAssocID="{5FC80E36-CBDF-4109-9705-124B1D4C3135}" presName="Child2Accent7" presStyleLbl="alignNode1" presStyleIdx="26" presStyleCnt="34"/>
      <dgm:spPr/>
    </dgm:pt>
    <dgm:pt modelId="{3A83ED26-AB8E-4A9D-82CE-08B0E27399D2}" type="pres">
      <dgm:prSet presAssocID="{5FC80E36-CBDF-4109-9705-124B1D4C3135}" presName="Child2" presStyleLbl="revTx" presStyleIdx="1" presStyleCnt="3" custScaleX="151260" custLinFactNeighborX="19977" custLinFactNeighborY="-67100">
        <dgm:presLayoutVars>
          <dgm:chMax/>
          <dgm:chPref val="0"/>
          <dgm:bulletEnabled val="1"/>
        </dgm:presLayoutVars>
      </dgm:prSet>
      <dgm:spPr>
        <a:prstGeom prst="rect">
          <a:avLst/>
        </a:prstGeom>
      </dgm:spPr>
    </dgm:pt>
    <dgm:pt modelId="{5AF1C18E-1182-427E-B366-52B87FC01710}" type="pres">
      <dgm:prSet presAssocID="{E556CBA2-61D5-4269-B734-E81E6F0A2F5E}" presName="Child3Accent1" presStyleLbl="alignNode1" presStyleIdx="27" presStyleCnt="34"/>
      <dgm:spPr>
        <a:xfrm>
          <a:off x="2077336" y="1377182"/>
          <a:ext cx="205283" cy="205449"/>
        </a:xfrm>
        <a:prstGeom prst="ellipse">
          <a:avLst/>
        </a:prstGeom>
        <a:solidFill>
          <a:srgbClr val="9BBB59">
            <a:hueOff val="9204761"/>
            <a:satOff val="-13811"/>
            <a:lumOff val="-2246"/>
            <a:alphaOff val="0"/>
          </a:srgbClr>
        </a:solidFill>
        <a:ln w="25400" cap="flat" cmpd="sng" algn="ctr">
          <a:solidFill>
            <a:srgbClr val="9BBB59">
              <a:hueOff val="9204761"/>
              <a:satOff val="-13811"/>
              <a:lumOff val="-2246"/>
              <a:alphaOff val="0"/>
            </a:srgbClr>
          </a:solidFill>
          <a:prstDash val="solid"/>
        </a:ln>
        <a:effectLst/>
      </dgm:spPr>
    </dgm:pt>
    <dgm:pt modelId="{433993E8-839B-4309-8200-ECCDBA9D06AD}" type="pres">
      <dgm:prSet presAssocID="{E556CBA2-61D5-4269-B734-E81E6F0A2F5E}" presName="Child3Accent2" presStyleLbl="alignNode1" presStyleIdx="28" presStyleCnt="34"/>
      <dgm:spPr>
        <a:xfrm>
          <a:off x="1945726" y="1586345"/>
          <a:ext cx="102641" cy="102640"/>
        </a:xfrm>
        <a:prstGeom prst="ellipse">
          <a:avLst/>
        </a:prstGeom>
        <a:solidFill>
          <a:srgbClr val="9BBB59">
            <a:hueOff val="9545678"/>
            <a:satOff val="-14322"/>
            <a:lumOff val="-2329"/>
            <a:alphaOff val="0"/>
          </a:srgbClr>
        </a:solidFill>
        <a:ln w="25400" cap="flat" cmpd="sng" algn="ctr">
          <a:solidFill>
            <a:srgbClr val="9BBB59">
              <a:hueOff val="9545678"/>
              <a:satOff val="-14322"/>
              <a:lumOff val="-2329"/>
              <a:alphaOff val="0"/>
            </a:srgbClr>
          </a:solidFill>
          <a:prstDash val="solid"/>
        </a:ln>
        <a:effectLst/>
      </dgm:spPr>
    </dgm:pt>
    <dgm:pt modelId="{852C566E-59A5-49ED-8F03-0545BCCA196A}" type="pres">
      <dgm:prSet presAssocID="{E556CBA2-61D5-4269-B734-E81E6F0A2F5E}" presName="Child3Accent3" presStyleLbl="alignNode1" presStyleIdx="29" presStyleCnt="34"/>
      <dgm:spPr>
        <a:xfrm>
          <a:off x="1726494" y="1586345"/>
          <a:ext cx="102641" cy="102640"/>
        </a:xfrm>
        <a:prstGeom prst="ellipse">
          <a:avLst/>
        </a:prstGeom>
        <a:solidFill>
          <a:srgbClr val="9BBB59">
            <a:hueOff val="9886596"/>
            <a:satOff val="-14834"/>
            <a:lumOff val="-2412"/>
            <a:alphaOff val="0"/>
          </a:srgbClr>
        </a:solidFill>
        <a:ln w="25400" cap="flat" cmpd="sng" algn="ctr">
          <a:solidFill>
            <a:srgbClr val="9BBB59">
              <a:hueOff val="9886596"/>
              <a:satOff val="-14834"/>
              <a:lumOff val="-2412"/>
              <a:alphaOff val="0"/>
            </a:srgbClr>
          </a:solidFill>
          <a:prstDash val="solid"/>
        </a:ln>
        <a:effectLst/>
      </dgm:spPr>
    </dgm:pt>
    <dgm:pt modelId="{54205E74-993E-4511-8C47-38749802E908}" type="pres">
      <dgm:prSet presAssocID="{E556CBA2-61D5-4269-B734-E81E6F0A2F5E}" presName="Child3Accent4" presStyleLbl="alignNode1" presStyleIdx="30" presStyleCnt="34"/>
      <dgm:spPr>
        <a:xfrm>
          <a:off x="1507263" y="1586345"/>
          <a:ext cx="102641" cy="102640"/>
        </a:xfrm>
        <a:prstGeom prst="ellipse">
          <a:avLst/>
        </a:prstGeom>
        <a:solidFill>
          <a:srgbClr val="9BBB59">
            <a:hueOff val="10227513"/>
            <a:satOff val="-15345"/>
            <a:lumOff val="-2495"/>
            <a:alphaOff val="0"/>
          </a:srgbClr>
        </a:solidFill>
        <a:ln w="25400" cap="flat" cmpd="sng" algn="ctr">
          <a:solidFill>
            <a:srgbClr val="9BBB59">
              <a:hueOff val="10227513"/>
              <a:satOff val="-15345"/>
              <a:lumOff val="-2495"/>
              <a:alphaOff val="0"/>
            </a:srgbClr>
          </a:solidFill>
          <a:prstDash val="solid"/>
        </a:ln>
        <a:effectLst/>
      </dgm:spPr>
    </dgm:pt>
    <dgm:pt modelId="{EAB52BCC-F438-4411-8B98-18A351C1C399}" type="pres">
      <dgm:prSet presAssocID="{E556CBA2-61D5-4269-B734-E81E6F0A2F5E}" presName="Child3Accent5" presStyleLbl="alignNode1" presStyleIdx="31" presStyleCnt="34"/>
      <dgm:spPr>
        <a:xfrm>
          <a:off x="1288031" y="1586345"/>
          <a:ext cx="102641" cy="102640"/>
        </a:xfrm>
        <a:prstGeom prst="ellipse">
          <a:avLst/>
        </a:prstGeom>
        <a:solidFill>
          <a:srgbClr val="9BBB59">
            <a:hueOff val="10568429"/>
            <a:satOff val="-15857"/>
            <a:lumOff val="-2579"/>
            <a:alphaOff val="0"/>
          </a:srgbClr>
        </a:solidFill>
        <a:ln w="25400" cap="flat" cmpd="sng" algn="ctr">
          <a:solidFill>
            <a:srgbClr val="9BBB59">
              <a:hueOff val="10568429"/>
              <a:satOff val="-15857"/>
              <a:lumOff val="-2579"/>
              <a:alphaOff val="0"/>
            </a:srgbClr>
          </a:solidFill>
          <a:prstDash val="solid"/>
        </a:ln>
        <a:effectLst/>
      </dgm:spPr>
    </dgm:pt>
    <dgm:pt modelId="{AC85FE5C-94B4-4105-B007-965B1BCFC79E}" type="pres">
      <dgm:prSet presAssocID="{E556CBA2-61D5-4269-B734-E81E6F0A2F5E}" presName="Child3Accent6" presStyleLbl="alignNode1" presStyleIdx="32" presStyleCnt="34"/>
      <dgm:spPr>
        <a:xfrm>
          <a:off x="1068442" y="1586345"/>
          <a:ext cx="102641" cy="102640"/>
        </a:xfrm>
        <a:prstGeom prst="ellipse">
          <a:avLst/>
        </a:prstGeom>
        <a:solidFill>
          <a:srgbClr val="9BBB59">
            <a:hueOff val="10909347"/>
            <a:satOff val="-16368"/>
            <a:lumOff val="-2662"/>
            <a:alphaOff val="0"/>
          </a:srgbClr>
        </a:solidFill>
        <a:ln w="25400" cap="flat" cmpd="sng" algn="ctr">
          <a:solidFill>
            <a:srgbClr val="9BBB59">
              <a:hueOff val="10909347"/>
              <a:satOff val="-16368"/>
              <a:lumOff val="-2662"/>
              <a:alphaOff val="0"/>
            </a:srgbClr>
          </a:solidFill>
          <a:prstDash val="solid"/>
        </a:ln>
        <a:effectLst/>
      </dgm:spPr>
    </dgm:pt>
    <dgm:pt modelId="{337DDA71-D0E2-41B5-866A-D4206C16A2D8}" type="pres">
      <dgm:prSet presAssocID="{E556CBA2-61D5-4269-B734-E81E6F0A2F5E}" presName="Child3Accent7" presStyleLbl="alignNode1" presStyleIdx="33" presStyleCnt="34"/>
      <dgm:spPr>
        <a:xfrm>
          <a:off x="849211" y="1586345"/>
          <a:ext cx="102641" cy="102640"/>
        </a:xfrm>
        <a:prstGeom prst="ellipse">
          <a:avLst/>
        </a:prstGeom>
        <a:solidFill>
          <a:srgbClr val="9BBB59">
            <a:hueOff val="11250264"/>
            <a:satOff val="-16880"/>
            <a:lumOff val="-2745"/>
            <a:alphaOff val="0"/>
          </a:srgbClr>
        </a:solidFill>
        <a:ln w="25400" cap="flat" cmpd="sng" algn="ctr">
          <a:solidFill>
            <a:srgbClr val="9BBB59">
              <a:hueOff val="11250264"/>
              <a:satOff val="-16880"/>
              <a:lumOff val="-2745"/>
              <a:alphaOff val="0"/>
            </a:srgbClr>
          </a:solidFill>
          <a:prstDash val="solid"/>
        </a:ln>
        <a:effectLst/>
      </dgm:spPr>
    </dgm:pt>
    <dgm:pt modelId="{42A9E0E9-CE0A-48C3-8068-CD382039C073}" type="pres">
      <dgm:prSet presAssocID="{E556CBA2-61D5-4269-B734-E81E6F0A2F5E}" presName="Child3" presStyleLbl="revTx" presStyleIdx="2" presStyleCnt="3" custScaleX="126053" custScaleY="113911" custLinFactNeighborX="-2083" custLinFactNeighborY="-30665">
        <dgm:presLayoutVars>
          <dgm:chMax/>
          <dgm:chPref val="0"/>
          <dgm:bulletEnabled val="1"/>
        </dgm:presLayoutVars>
      </dgm:prSet>
      <dgm:spPr>
        <a:prstGeom prst="rect">
          <a:avLst/>
        </a:prstGeom>
      </dgm:spPr>
    </dgm:pt>
  </dgm:ptLst>
  <dgm:cxnLst>
    <dgm:cxn modelId="{D9A47304-AB80-466E-B187-7D3248CC7576}" type="presOf" srcId="{21FEF57E-059E-4F08-8FF0-9CC319AE8624}" destId="{45428394-93A1-4C98-AFEF-19C55ED8F608}" srcOrd="0" destOrd="0" presId="urn:microsoft.com/office/officeart/2011/layout/ConvergingText#1"/>
    <dgm:cxn modelId="{7742A50F-17A4-43F6-9A22-05369E57E734}" type="presOf" srcId="{5FC80E36-CBDF-4109-9705-124B1D4C3135}" destId="{3A83ED26-AB8E-4A9D-82CE-08B0E27399D2}" srcOrd="0" destOrd="0" presId="urn:microsoft.com/office/officeart/2011/layout/ConvergingText#1"/>
    <dgm:cxn modelId="{B9CB322D-5D03-4C0E-A70B-702EACC70335}" srcId="{2288A899-AFB0-448F-A86C-4EAFE497AA10}" destId="{5FC80E36-CBDF-4109-9705-124B1D4C3135}" srcOrd="1" destOrd="0" parTransId="{DFE2B0F9-43B7-4C67-8EE6-7538BF9A8E62}" sibTransId="{10A05C50-F5BD-47D6-B34E-41823C1B1886}"/>
    <dgm:cxn modelId="{9C57BD68-D956-4AEF-8156-E87C0E48E60F}" type="presOf" srcId="{EDB88C3C-147B-4682-A4DC-C3807B258A79}" destId="{5C317565-4002-462B-AB22-10EA2B00165A}" srcOrd="0" destOrd="0" presId="urn:microsoft.com/office/officeart/2011/layout/ConvergingText#1"/>
    <dgm:cxn modelId="{B3FB138C-C008-4ED5-A407-40D94FE7B667}" srcId="{2288A899-AFB0-448F-A86C-4EAFE497AA10}" destId="{21FEF57E-059E-4F08-8FF0-9CC319AE8624}" srcOrd="0" destOrd="0" parTransId="{7EECA9CC-6749-4129-A25F-AB149425335C}" sibTransId="{A3DCEC3C-80D9-4535-9F0E-7EB7A9E0A41E}"/>
    <dgm:cxn modelId="{A46BD290-01FC-4527-8CC3-5FFB58E6A627}" srcId="{EDB88C3C-147B-4682-A4DC-C3807B258A79}" destId="{2288A899-AFB0-448F-A86C-4EAFE497AA10}" srcOrd="0" destOrd="0" parTransId="{ED50F6E2-F0AA-432A-961E-B29FA541C83F}" sibTransId="{D2E346A5-18B7-436F-BD3F-BB2FA8E933F8}"/>
    <dgm:cxn modelId="{5FFD6DCB-7092-4056-BE1F-C49522E26C2C}" type="presOf" srcId="{2288A899-AFB0-448F-A86C-4EAFE497AA10}" destId="{12936A1F-AD4D-44F7-B823-4B5C55BF547B}" srcOrd="0" destOrd="0" presId="urn:microsoft.com/office/officeart/2011/layout/ConvergingText#1"/>
    <dgm:cxn modelId="{5D4E71D6-F469-4F6B-9D54-6C79F329BD4C}" type="presOf" srcId="{E556CBA2-61D5-4269-B734-E81E6F0A2F5E}" destId="{42A9E0E9-CE0A-48C3-8068-CD382039C073}" srcOrd="0" destOrd="0" presId="urn:microsoft.com/office/officeart/2011/layout/ConvergingText#1"/>
    <dgm:cxn modelId="{A7C777D8-7A53-482F-8739-CDF830F86BF8}" srcId="{2288A899-AFB0-448F-A86C-4EAFE497AA10}" destId="{E556CBA2-61D5-4269-B734-E81E6F0A2F5E}" srcOrd="2" destOrd="0" parTransId="{431BDD70-0B7E-40AD-916C-AF15BD33BCDE}" sibTransId="{2C3B092B-A893-4319-BD9A-F580332D000C}"/>
    <dgm:cxn modelId="{E983FD08-E5F2-4319-A16B-58BCDDFC61AB}" type="presParOf" srcId="{5C317565-4002-462B-AB22-10EA2B00165A}" destId="{9C5534E0-B548-4A3D-B139-6F53E1FC1CD4}" srcOrd="0" destOrd="0" presId="urn:microsoft.com/office/officeart/2011/layout/ConvergingText#1"/>
    <dgm:cxn modelId="{785B3EBD-0DEA-4377-A820-9E936D278142}" type="presParOf" srcId="{9C5534E0-B548-4A3D-B139-6F53E1FC1CD4}" destId="{C7466A2B-1D68-4296-AB3A-E240A1A8C416}" srcOrd="0" destOrd="0" presId="urn:microsoft.com/office/officeart/2011/layout/ConvergingText#1"/>
    <dgm:cxn modelId="{1DA214E7-5BEF-4527-8667-36BB5C194775}" type="presParOf" srcId="{9C5534E0-B548-4A3D-B139-6F53E1FC1CD4}" destId="{F23F9D7F-E2F5-455A-B1E9-1365BEE2682D}" srcOrd="1" destOrd="0" presId="urn:microsoft.com/office/officeart/2011/layout/ConvergingText#1"/>
    <dgm:cxn modelId="{79478955-CCD8-47D6-90A5-AE1B8FBEE04C}" type="presParOf" srcId="{9C5534E0-B548-4A3D-B139-6F53E1FC1CD4}" destId="{3F5270E8-8AB1-40E8-AB8E-E7D2B5966262}" srcOrd="2" destOrd="0" presId="urn:microsoft.com/office/officeart/2011/layout/ConvergingText#1"/>
    <dgm:cxn modelId="{FF8E125F-9910-4D70-A410-161C85F18003}" type="presParOf" srcId="{9C5534E0-B548-4A3D-B139-6F53E1FC1CD4}" destId="{0ED70476-85D2-48EC-84C7-E2805A62933C}" srcOrd="3" destOrd="0" presId="urn:microsoft.com/office/officeart/2011/layout/ConvergingText#1"/>
    <dgm:cxn modelId="{EB88E460-5533-42AE-ACAA-C53B6A09B718}" type="presParOf" srcId="{9C5534E0-B548-4A3D-B139-6F53E1FC1CD4}" destId="{707EA8DB-BBBA-4D38-8C27-DAD7C6A2A7DF}" srcOrd="4" destOrd="0" presId="urn:microsoft.com/office/officeart/2011/layout/ConvergingText#1"/>
    <dgm:cxn modelId="{AF94FDEF-B167-41FE-9784-33F492883A64}" type="presParOf" srcId="{9C5534E0-B548-4A3D-B139-6F53E1FC1CD4}" destId="{5DCEF79E-5FC4-4783-A698-5100A0BB8C26}" srcOrd="5" destOrd="0" presId="urn:microsoft.com/office/officeart/2011/layout/ConvergingText#1"/>
    <dgm:cxn modelId="{6B87A6DF-73E2-47D1-BF7A-31B0B7F4F998}" type="presParOf" srcId="{9C5534E0-B548-4A3D-B139-6F53E1FC1CD4}" destId="{95048693-681E-470B-9059-CFA9AE2FED35}" srcOrd="6" destOrd="0" presId="urn:microsoft.com/office/officeart/2011/layout/ConvergingText#1"/>
    <dgm:cxn modelId="{D6AC76B7-04FE-494A-8165-EEDE46FBC402}" type="presParOf" srcId="{9C5534E0-B548-4A3D-B139-6F53E1FC1CD4}" destId="{F02FB88D-A651-4E03-A31A-2471D04EFCD5}" srcOrd="7" destOrd="0" presId="urn:microsoft.com/office/officeart/2011/layout/ConvergingText#1"/>
    <dgm:cxn modelId="{E4F09190-3B64-419A-84F6-AFB267C931F9}" type="presParOf" srcId="{9C5534E0-B548-4A3D-B139-6F53E1FC1CD4}" destId="{0ECC1982-4EFC-42CA-BECA-35535B9AE08C}" srcOrd="8" destOrd="0" presId="urn:microsoft.com/office/officeart/2011/layout/ConvergingText#1"/>
    <dgm:cxn modelId="{4DAFFCBB-9F16-492B-A326-0F102B81852D}" type="presParOf" srcId="{9C5534E0-B548-4A3D-B139-6F53E1FC1CD4}" destId="{552768C5-FB15-4860-8E91-8DB83144542E}" srcOrd="9" destOrd="0" presId="urn:microsoft.com/office/officeart/2011/layout/ConvergingText#1"/>
    <dgm:cxn modelId="{27F6F3D8-449A-434F-95AA-ADBF35C28B70}" type="presParOf" srcId="{9C5534E0-B548-4A3D-B139-6F53E1FC1CD4}" destId="{12936A1F-AD4D-44F7-B823-4B5C55BF547B}" srcOrd="10" destOrd="0" presId="urn:microsoft.com/office/officeart/2011/layout/ConvergingText#1"/>
    <dgm:cxn modelId="{15119EFC-A509-439B-BF35-76C9B3B6402B}" type="presParOf" srcId="{9C5534E0-B548-4A3D-B139-6F53E1FC1CD4}" destId="{CD326FF5-962E-46C3-8FBE-2464669B8693}" srcOrd="11" destOrd="0" presId="urn:microsoft.com/office/officeart/2011/layout/ConvergingText#1"/>
    <dgm:cxn modelId="{959667EA-95EE-4498-8C4D-C75370E428F9}" type="presParOf" srcId="{9C5534E0-B548-4A3D-B139-6F53E1FC1CD4}" destId="{0543550D-1F22-4466-9BDF-D9806B6546E5}" srcOrd="12" destOrd="0" presId="urn:microsoft.com/office/officeart/2011/layout/ConvergingText#1"/>
    <dgm:cxn modelId="{6F73570B-44DD-4984-BC94-25B5D4D25651}" type="presParOf" srcId="{9C5534E0-B548-4A3D-B139-6F53E1FC1CD4}" destId="{905FAFF1-26CA-4B21-9BDB-3AEC4FBEA683}" srcOrd="13" destOrd="0" presId="urn:microsoft.com/office/officeart/2011/layout/ConvergingText#1"/>
    <dgm:cxn modelId="{B5A78D7A-0D14-4027-B185-555989439BD0}" type="presParOf" srcId="{9C5534E0-B548-4A3D-B139-6F53E1FC1CD4}" destId="{AA4FD125-89D4-4417-99F3-DB07AA357357}" srcOrd="14" destOrd="0" presId="urn:microsoft.com/office/officeart/2011/layout/ConvergingText#1"/>
    <dgm:cxn modelId="{5867A15D-9073-44B9-9B95-407E2AC18892}" type="presParOf" srcId="{9C5534E0-B548-4A3D-B139-6F53E1FC1CD4}" destId="{2378F2A4-25E5-456E-AAE4-6BC861B2D143}" srcOrd="15" destOrd="0" presId="urn:microsoft.com/office/officeart/2011/layout/ConvergingText#1"/>
    <dgm:cxn modelId="{3D1EC952-65D1-4A31-BD40-14EBB92E3489}" type="presParOf" srcId="{9C5534E0-B548-4A3D-B139-6F53E1FC1CD4}" destId="{36D61CF2-F4B6-49EF-BA78-F4B7556F1C4E}" srcOrd="16" destOrd="0" presId="urn:microsoft.com/office/officeart/2011/layout/ConvergingText#1"/>
    <dgm:cxn modelId="{86E29810-00EE-4C88-947A-EEF986D09D0F}" type="presParOf" srcId="{9C5534E0-B548-4A3D-B139-6F53E1FC1CD4}" destId="{18D09472-6FD3-4A84-8868-371DBDF52287}" srcOrd="17" destOrd="0" presId="urn:microsoft.com/office/officeart/2011/layout/ConvergingText#1"/>
    <dgm:cxn modelId="{CAF5B8E4-E6E9-4EB7-9312-EEB87A4E07F1}" type="presParOf" srcId="{9C5534E0-B548-4A3D-B139-6F53E1FC1CD4}" destId="{7F5DAB6D-9767-4CDD-9B28-2C969B786208}" srcOrd="18" destOrd="0" presId="urn:microsoft.com/office/officeart/2011/layout/ConvergingText#1"/>
    <dgm:cxn modelId="{9EA09A5D-E33D-459A-B464-BE5298440C1B}" type="presParOf" srcId="{9C5534E0-B548-4A3D-B139-6F53E1FC1CD4}" destId="{D32F9670-9B9B-4052-B9EB-B244833B3A22}" srcOrd="19" destOrd="0" presId="urn:microsoft.com/office/officeart/2011/layout/ConvergingText#1"/>
    <dgm:cxn modelId="{43EF70A9-B996-4405-A124-D5A994DBAB9B}" type="presParOf" srcId="{9C5534E0-B548-4A3D-B139-6F53E1FC1CD4}" destId="{45428394-93A1-4C98-AFEF-19C55ED8F608}" srcOrd="20" destOrd="0" presId="urn:microsoft.com/office/officeart/2011/layout/ConvergingText#1"/>
    <dgm:cxn modelId="{C664D2B4-3D45-4B15-842A-78AE44FF6607}" type="presParOf" srcId="{9C5534E0-B548-4A3D-B139-6F53E1FC1CD4}" destId="{CA30164E-591C-4031-8674-452824E9EB7A}" srcOrd="21" destOrd="0" presId="urn:microsoft.com/office/officeart/2011/layout/ConvergingText#1"/>
    <dgm:cxn modelId="{4844E8E7-1B97-4505-A772-35C93EDA729C}" type="presParOf" srcId="{9C5534E0-B548-4A3D-B139-6F53E1FC1CD4}" destId="{E7C8FD8C-C2D1-4905-B964-42ED7D30CD1C}" srcOrd="22" destOrd="0" presId="urn:microsoft.com/office/officeart/2011/layout/ConvergingText#1"/>
    <dgm:cxn modelId="{60874921-5126-467B-813A-A1059E5DA11E}" type="presParOf" srcId="{9C5534E0-B548-4A3D-B139-6F53E1FC1CD4}" destId="{3C2FCB3C-6F34-429F-8D02-9FAA11B0D1E5}" srcOrd="23" destOrd="0" presId="urn:microsoft.com/office/officeart/2011/layout/ConvergingText#1"/>
    <dgm:cxn modelId="{95B4A714-4559-40F9-A744-749D15CD675B}" type="presParOf" srcId="{9C5534E0-B548-4A3D-B139-6F53E1FC1CD4}" destId="{1C23EAB7-60AF-4BF1-8716-21727442BA79}" srcOrd="24" destOrd="0" presId="urn:microsoft.com/office/officeart/2011/layout/ConvergingText#1"/>
    <dgm:cxn modelId="{6179B6BD-A85E-40D6-93F9-978B15DB0407}" type="presParOf" srcId="{9C5534E0-B548-4A3D-B139-6F53E1FC1CD4}" destId="{FD931FEC-B873-4827-B5AC-A66FD349EEEB}" srcOrd="25" destOrd="0" presId="urn:microsoft.com/office/officeart/2011/layout/ConvergingText#1"/>
    <dgm:cxn modelId="{52AADA3C-42B8-4905-95F4-B79C1F853E77}" type="presParOf" srcId="{9C5534E0-B548-4A3D-B139-6F53E1FC1CD4}" destId="{0E45C1D4-3972-40C0-ACF4-06F44C804A5C}" srcOrd="26" destOrd="0" presId="urn:microsoft.com/office/officeart/2011/layout/ConvergingText#1"/>
    <dgm:cxn modelId="{C3897487-AD4D-43C1-A3F4-D4D3F99949E0}" type="presParOf" srcId="{9C5534E0-B548-4A3D-B139-6F53E1FC1CD4}" destId="{F50B55DD-F90D-4EEF-BAE6-9681FBF4D205}" srcOrd="27" destOrd="0" presId="urn:microsoft.com/office/officeart/2011/layout/ConvergingText#1"/>
    <dgm:cxn modelId="{8BF0BD34-D594-4ED4-8CFD-D2544ED5E72C}" type="presParOf" srcId="{9C5534E0-B548-4A3D-B139-6F53E1FC1CD4}" destId="{3A83ED26-AB8E-4A9D-82CE-08B0E27399D2}" srcOrd="28" destOrd="0" presId="urn:microsoft.com/office/officeart/2011/layout/ConvergingText#1"/>
    <dgm:cxn modelId="{589BDD39-3EAE-49CB-9675-679D2835A818}" type="presParOf" srcId="{9C5534E0-B548-4A3D-B139-6F53E1FC1CD4}" destId="{5AF1C18E-1182-427E-B366-52B87FC01710}" srcOrd="29" destOrd="0" presId="urn:microsoft.com/office/officeart/2011/layout/ConvergingText#1"/>
    <dgm:cxn modelId="{6D3C43F1-A892-40AE-9A92-D4C541B70D96}" type="presParOf" srcId="{9C5534E0-B548-4A3D-B139-6F53E1FC1CD4}" destId="{433993E8-839B-4309-8200-ECCDBA9D06AD}" srcOrd="30" destOrd="0" presId="urn:microsoft.com/office/officeart/2011/layout/ConvergingText#1"/>
    <dgm:cxn modelId="{60AA9056-B608-4FBB-AEA2-5CDBDCFBC80B}" type="presParOf" srcId="{9C5534E0-B548-4A3D-B139-6F53E1FC1CD4}" destId="{852C566E-59A5-49ED-8F03-0545BCCA196A}" srcOrd="31" destOrd="0" presId="urn:microsoft.com/office/officeart/2011/layout/ConvergingText#1"/>
    <dgm:cxn modelId="{20FCBD2C-5177-4FC1-9512-C4CDC03B0CF8}" type="presParOf" srcId="{9C5534E0-B548-4A3D-B139-6F53E1FC1CD4}" destId="{54205E74-993E-4511-8C47-38749802E908}" srcOrd="32" destOrd="0" presId="urn:microsoft.com/office/officeart/2011/layout/ConvergingText#1"/>
    <dgm:cxn modelId="{2A09ECAB-4B1C-401C-A603-5BED1AF0A048}" type="presParOf" srcId="{9C5534E0-B548-4A3D-B139-6F53E1FC1CD4}" destId="{EAB52BCC-F438-4411-8B98-18A351C1C399}" srcOrd="33" destOrd="0" presId="urn:microsoft.com/office/officeart/2011/layout/ConvergingText#1"/>
    <dgm:cxn modelId="{20C23C42-2172-49D7-B1C9-9E42FC525239}" type="presParOf" srcId="{9C5534E0-B548-4A3D-B139-6F53E1FC1CD4}" destId="{AC85FE5C-94B4-4105-B007-965B1BCFC79E}" srcOrd="34" destOrd="0" presId="urn:microsoft.com/office/officeart/2011/layout/ConvergingText#1"/>
    <dgm:cxn modelId="{AEEB33E3-5CB2-4526-A280-6D0F29655DF1}" type="presParOf" srcId="{9C5534E0-B548-4A3D-B139-6F53E1FC1CD4}" destId="{337DDA71-D0E2-41B5-866A-D4206C16A2D8}" srcOrd="35" destOrd="0" presId="urn:microsoft.com/office/officeart/2011/layout/ConvergingText#1"/>
    <dgm:cxn modelId="{D82CB5B7-9CA8-4658-9597-DCBDBE9441C8}" type="presParOf" srcId="{9C5534E0-B548-4A3D-B139-6F53E1FC1CD4}" destId="{42A9E0E9-CE0A-48C3-8068-CD382039C073}" srcOrd="36" destOrd="0" presId="urn:microsoft.com/office/officeart/2011/layout/ConvergingTex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466A2B-1D68-4296-AB3A-E240A1A8C416}">
      <dsp:nvSpPr>
        <dsp:cNvPr id="0" name=""/>
        <dsp:cNvSpPr/>
      </dsp:nvSpPr>
      <dsp:spPr>
        <a:xfrm>
          <a:off x="3265407" y="1065496"/>
          <a:ext cx="117448" cy="117446"/>
        </a:xfrm>
        <a:prstGeom prst="ellipse">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F23F9D7F-E2F5-455A-B1E9-1365BEE2682D}">
      <dsp:nvSpPr>
        <dsp:cNvPr id="0" name=""/>
        <dsp:cNvSpPr/>
      </dsp:nvSpPr>
      <dsp:spPr>
        <a:xfrm>
          <a:off x="3050153" y="1065496"/>
          <a:ext cx="117448" cy="117446"/>
        </a:xfrm>
        <a:prstGeom prst="ellipse">
          <a:avLst/>
        </a:prstGeom>
        <a:solidFill>
          <a:srgbClr val="9BBB59">
            <a:hueOff val="340917"/>
            <a:satOff val="-512"/>
            <a:lumOff val="-83"/>
            <a:alphaOff val="0"/>
          </a:srgbClr>
        </a:solidFill>
        <a:ln w="25400" cap="flat" cmpd="sng" algn="ctr">
          <a:solidFill>
            <a:srgbClr val="9BBB59">
              <a:hueOff val="340917"/>
              <a:satOff val="-512"/>
              <a:lumOff val="-83"/>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F5270E8-8AB1-40E8-AB8E-E7D2B5966262}">
      <dsp:nvSpPr>
        <dsp:cNvPr id="0" name=""/>
        <dsp:cNvSpPr/>
      </dsp:nvSpPr>
      <dsp:spPr>
        <a:xfrm>
          <a:off x="2834899" y="1065496"/>
          <a:ext cx="117448" cy="117446"/>
        </a:xfrm>
        <a:prstGeom prst="ellipse">
          <a:avLst/>
        </a:prstGeom>
        <a:solidFill>
          <a:srgbClr val="9BBB59">
            <a:hueOff val="681834"/>
            <a:satOff val="-1023"/>
            <a:lumOff val="-166"/>
            <a:alphaOff val="0"/>
          </a:srgbClr>
        </a:solidFill>
        <a:ln w="25400" cap="flat" cmpd="sng" algn="ctr">
          <a:solidFill>
            <a:srgbClr val="9BBB59">
              <a:hueOff val="681834"/>
              <a:satOff val="-1023"/>
              <a:lumOff val="-166"/>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0ED70476-85D2-48EC-84C7-E2805A62933C}">
      <dsp:nvSpPr>
        <dsp:cNvPr id="0" name=""/>
        <dsp:cNvSpPr/>
      </dsp:nvSpPr>
      <dsp:spPr>
        <a:xfrm>
          <a:off x="2614975" y="1065496"/>
          <a:ext cx="117448" cy="117446"/>
        </a:xfrm>
        <a:prstGeom prst="ellipse">
          <a:avLst/>
        </a:prstGeom>
        <a:solidFill>
          <a:srgbClr val="9BBB59">
            <a:hueOff val="1022751"/>
            <a:satOff val="-1535"/>
            <a:lumOff val="-250"/>
            <a:alphaOff val="0"/>
          </a:srgbClr>
        </a:solidFill>
        <a:ln w="25400" cap="flat" cmpd="sng" algn="ctr">
          <a:solidFill>
            <a:srgbClr val="9BBB59">
              <a:hueOff val="1022751"/>
              <a:satOff val="-1535"/>
              <a:lumOff val="-25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707EA8DB-BBBA-4D38-8C27-DAD7C6A2A7DF}">
      <dsp:nvSpPr>
        <dsp:cNvPr id="0" name=""/>
        <dsp:cNvSpPr/>
      </dsp:nvSpPr>
      <dsp:spPr>
        <a:xfrm>
          <a:off x="2404801" y="1065496"/>
          <a:ext cx="117448" cy="117446"/>
        </a:xfrm>
        <a:prstGeom prst="ellipse">
          <a:avLst/>
        </a:prstGeom>
        <a:solidFill>
          <a:srgbClr val="9BBB59">
            <a:hueOff val="1363668"/>
            <a:satOff val="-2046"/>
            <a:lumOff val="-333"/>
            <a:alphaOff val="0"/>
          </a:srgbClr>
        </a:solidFill>
        <a:ln w="25400" cap="flat" cmpd="sng" algn="ctr">
          <a:solidFill>
            <a:srgbClr val="9BBB59">
              <a:hueOff val="1363668"/>
              <a:satOff val="-2046"/>
              <a:lumOff val="-333"/>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5DCEF79E-5FC4-4783-A698-5100A0BB8C26}">
      <dsp:nvSpPr>
        <dsp:cNvPr id="0" name=""/>
        <dsp:cNvSpPr/>
      </dsp:nvSpPr>
      <dsp:spPr>
        <a:xfrm>
          <a:off x="2051833" y="1006773"/>
          <a:ext cx="234896" cy="235086"/>
        </a:xfrm>
        <a:prstGeom prst="ellipse">
          <a:avLst/>
        </a:prstGeom>
        <a:solidFill>
          <a:srgbClr val="9BBB59">
            <a:hueOff val="1704585"/>
            <a:satOff val="-2558"/>
            <a:lumOff val="-416"/>
            <a:alphaOff val="0"/>
          </a:srgbClr>
        </a:solidFill>
        <a:ln w="25400" cap="flat" cmpd="sng" algn="ctr">
          <a:solidFill>
            <a:srgbClr val="9BBB59">
              <a:hueOff val="1704585"/>
              <a:satOff val="-2558"/>
              <a:lumOff val="-416"/>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95048693-681E-470B-9059-CFA9AE2FED35}">
      <dsp:nvSpPr>
        <dsp:cNvPr id="0" name=""/>
        <dsp:cNvSpPr/>
      </dsp:nvSpPr>
      <dsp:spPr>
        <a:xfrm>
          <a:off x="3073888" y="822876"/>
          <a:ext cx="117448" cy="117446"/>
        </a:xfrm>
        <a:prstGeom prst="ellipse">
          <a:avLst/>
        </a:prstGeom>
        <a:solidFill>
          <a:srgbClr val="9BBB59">
            <a:hueOff val="2045503"/>
            <a:satOff val="-3069"/>
            <a:lumOff val="-499"/>
            <a:alphaOff val="0"/>
          </a:srgbClr>
        </a:solidFill>
        <a:ln w="25400" cap="flat" cmpd="sng" algn="ctr">
          <a:solidFill>
            <a:srgbClr val="9BBB59">
              <a:hueOff val="2045503"/>
              <a:satOff val="-3069"/>
              <a:lumOff val="-499"/>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F02FB88D-A651-4E03-A31A-2471D04EFCD5}">
      <dsp:nvSpPr>
        <dsp:cNvPr id="0" name=""/>
        <dsp:cNvSpPr/>
      </dsp:nvSpPr>
      <dsp:spPr>
        <a:xfrm>
          <a:off x="3073888" y="1309855"/>
          <a:ext cx="117448" cy="117446"/>
        </a:xfrm>
        <a:prstGeom prst="ellipse">
          <a:avLst/>
        </a:prstGeom>
        <a:solidFill>
          <a:srgbClr val="9BBB59">
            <a:hueOff val="2386420"/>
            <a:satOff val="-3581"/>
            <a:lumOff val="-582"/>
            <a:alphaOff val="0"/>
          </a:srgbClr>
        </a:solidFill>
        <a:ln w="25400" cap="flat" cmpd="sng" algn="ctr">
          <a:solidFill>
            <a:srgbClr val="9BBB59">
              <a:hueOff val="2386420"/>
              <a:satOff val="-3581"/>
              <a:lumOff val="-582"/>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0ECC1982-4EFC-42CA-BECA-35535B9AE08C}">
      <dsp:nvSpPr>
        <dsp:cNvPr id="0" name=""/>
        <dsp:cNvSpPr/>
      </dsp:nvSpPr>
      <dsp:spPr>
        <a:xfrm>
          <a:off x="3178650" y="928346"/>
          <a:ext cx="117448" cy="117446"/>
        </a:xfrm>
        <a:prstGeom prst="ellipse">
          <a:avLst/>
        </a:prstGeom>
        <a:solidFill>
          <a:srgbClr val="9BBB59">
            <a:hueOff val="2727337"/>
            <a:satOff val="-4092"/>
            <a:lumOff val="-665"/>
            <a:alphaOff val="0"/>
          </a:srgbClr>
        </a:solidFill>
        <a:ln w="25400" cap="flat" cmpd="sng" algn="ctr">
          <a:solidFill>
            <a:srgbClr val="9BBB59">
              <a:hueOff val="2727337"/>
              <a:satOff val="-4092"/>
              <a:lumOff val="-665"/>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552768C5-FB15-4860-8E91-8DB83144542E}">
      <dsp:nvSpPr>
        <dsp:cNvPr id="0" name=""/>
        <dsp:cNvSpPr/>
      </dsp:nvSpPr>
      <dsp:spPr>
        <a:xfrm>
          <a:off x="3185607" y="1204964"/>
          <a:ext cx="117448" cy="117446"/>
        </a:xfrm>
        <a:prstGeom prst="ellipse">
          <a:avLst/>
        </a:prstGeom>
        <a:solidFill>
          <a:srgbClr val="9BBB59">
            <a:hueOff val="3068254"/>
            <a:satOff val="-4604"/>
            <a:lumOff val="-749"/>
            <a:alphaOff val="0"/>
          </a:srgbClr>
        </a:solidFill>
        <a:ln w="25400" cap="flat" cmpd="sng" algn="ctr">
          <a:solidFill>
            <a:srgbClr val="9BBB59">
              <a:hueOff val="3068254"/>
              <a:satOff val="-4604"/>
              <a:lumOff val="-749"/>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2936A1F-AD4D-44F7-B823-4B5C55BF547B}">
      <dsp:nvSpPr>
        <dsp:cNvPr id="0" name=""/>
        <dsp:cNvSpPr/>
      </dsp:nvSpPr>
      <dsp:spPr>
        <a:xfrm>
          <a:off x="3493250" y="538483"/>
          <a:ext cx="1250199" cy="1153802"/>
        </a:xfrm>
        <a:prstGeom prst="ellipse">
          <a:avLst/>
        </a:prstGeom>
        <a:solidFill>
          <a:srgbClr val="9BBB59">
            <a:hueOff val="3409171"/>
            <a:satOff val="-5115"/>
            <a:lumOff val="-832"/>
            <a:alphaOff val="0"/>
          </a:srgbClr>
        </a:solidFill>
        <a:ln w="25400" cap="flat" cmpd="sng" algn="ctr">
          <a:solidFill>
            <a:srgbClr val="9BBB59">
              <a:hueOff val="3409171"/>
              <a:satOff val="-5115"/>
              <a:lumOff val="-832"/>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 lastClr="FFFFFF"/>
              </a:solidFill>
              <a:latin typeface="+mj-lt"/>
              <a:ea typeface="+mn-ea"/>
              <a:cs typeface="+mn-cs"/>
            </a:rPr>
            <a:t>Implement</a:t>
          </a:r>
          <a:r>
            <a:rPr lang="hr-HR" sz="800" b="1" kern="1200">
              <a:solidFill>
                <a:sysClr val="window" lastClr="FFFFFF"/>
              </a:solidFill>
              <a:latin typeface="+mj-lt"/>
              <a:ea typeface="+mn-ea"/>
              <a:cs typeface="+mn-cs"/>
            </a:rPr>
            <a:t>ing Agency / IBFM / IPARD Agency</a:t>
          </a:r>
          <a:endParaRPr lang="lt-LT" sz="800" b="1" kern="1200">
            <a:solidFill>
              <a:sysClr val="window" lastClr="FFFFFF"/>
            </a:solidFill>
            <a:latin typeface="+mj-lt"/>
            <a:ea typeface="+mn-ea"/>
            <a:cs typeface="+mn-cs"/>
          </a:endParaRPr>
        </a:p>
      </dsp:txBody>
      <dsp:txXfrm>
        <a:off x="3676337" y="707453"/>
        <a:ext cx="884025" cy="815862"/>
      </dsp:txXfrm>
    </dsp:sp>
    <dsp:sp modelId="{CD326FF5-962E-46C3-8FBE-2464669B8693}">
      <dsp:nvSpPr>
        <dsp:cNvPr id="0" name=""/>
        <dsp:cNvSpPr/>
      </dsp:nvSpPr>
      <dsp:spPr>
        <a:xfrm>
          <a:off x="1865106" y="428040"/>
          <a:ext cx="234896" cy="235086"/>
        </a:xfrm>
        <a:prstGeom prst="ellipse">
          <a:avLst/>
        </a:prstGeom>
        <a:solidFill>
          <a:srgbClr val="9BBB59">
            <a:hueOff val="3750088"/>
            <a:satOff val="-5627"/>
            <a:lumOff val="-915"/>
            <a:alphaOff val="0"/>
          </a:srgbClr>
        </a:solidFill>
        <a:ln w="25400" cap="flat" cmpd="sng" algn="ctr">
          <a:solidFill>
            <a:srgbClr val="9BBB59">
              <a:hueOff val="3750088"/>
              <a:satOff val="-5627"/>
              <a:lumOff val="-915"/>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0543550D-1F22-4466-9BDF-D9806B6546E5}">
      <dsp:nvSpPr>
        <dsp:cNvPr id="0" name=""/>
        <dsp:cNvSpPr/>
      </dsp:nvSpPr>
      <dsp:spPr>
        <a:xfrm>
          <a:off x="1714510" y="304025"/>
          <a:ext cx="117448" cy="117446"/>
        </a:xfrm>
        <a:prstGeom prst="ellipse">
          <a:avLst/>
        </a:prstGeom>
        <a:solidFill>
          <a:srgbClr val="9BBB59">
            <a:hueOff val="4091005"/>
            <a:satOff val="-6138"/>
            <a:lumOff val="-998"/>
            <a:alphaOff val="0"/>
          </a:srgbClr>
        </a:solidFill>
        <a:ln w="25400" cap="flat" cmpd="sng" algn="ctr">
          <a:solidFill>
            <a:srgbClr val="9BBB59">
              <a:hueOff val="4091005"/>
              <a:satOff val="-6138"/>
              <a:lumOff val="-998"/>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905FAFF1-26CA-4B21-9BDB-3AEC4FBEA683}">
      <dsp:nvSpPr>
        <dsp:cNvPr id="0" name=""/>
        <dsp:cNvSpPr/>
      </dsp:nvSpPr>
      <dsp:spPr>
        <a:xfrm>
          <a:off x="1463653" y="304025"/>
          <a:ext cx="117448" cy="117446"/>
        </a:xfrm>
        <a:prstGeom prst="ellipse">
          <a:avLst/>
        </a:prstGeom>
        <a:solidFill>
          <a:srgbClr val="9BBB59">
            <a:hueOff val="4431922"/>
            <a:satOff val="-6650"/>
            <a:lumOff val="-1081"/>
            <a:alphaOff val="0"/>
          </a:srgbClr>
        </a:solidFill>
        <a:ln w="25400" cap="flat" cmpd="sng" algn="ctr">
          <a:solidFill>
            <a:srgbClr val="9BBB59">
              <a:hueOff val="4431922"/>
              <a:satOff val="-6650"/>
              <a:lumOff val="-1081"/>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AA4FD125-89D4-4417-99F3-DB07AA357357}">
      <dsp:nvSpPr>
        <dsp:cNvPr id="0" name=""/>
        <dsp:cNvSpPr/>
      </dsp:nvSpPr>
      <dsp:spPr>
        <a:xfrm>
          <a:off x="1212797" y="304025"/>
          <a:ext cx="117448" cy="117446"/>
        </a:xfrm>
        <a:prstGeom prst="ellipse">
          <a:avLst/>
        </a:prstGeom>
        <a:solidFill>
          <a:srgbClr val="9BBB59">
            <a:hueOff val="4772839"/>
            <a:satOff val="-7161"/>
            <a:lumOff val="-1165"/>
            <a:alphaOff val="0"/>
          </a:srgbClr>
        </a:solidFill>
        <a:ln w="25400" cap="flat" cmpd="sng" algn="ctr">
          <a:solidFill>
            <a:srgbClr val="9BBB59">
              <a:hueOff val="4772839"/>
              <a:satOff val="-7161"/>
              <a:lumOff val="-1165"/>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2378F2A4-25E5-456E-AAE4-6BC861B2D143}">
      <dsp:nvSpPr>
        <dsp:cNvPr id="0" name=""/>
        <dsp:cNvSpPr/>
      </dsp:nvSpPr>
      <dsp:spPr>
        <a:xfrm>
          <a:off x="961940" y="304025"/>
          <a:ext cx="117448" cy="117446"/>
        </a:xfrm>
        <a:prstGeom prst="ellipse">
          <a:avLst/>
        </a:prstGeom>
        <a:solidFill>
          <a:srgbClr val="9BBB59">
            <a:hueOff val="5113756"/>
            <a:satOff val="-7673"/>
            <a:lumOff val="-1248"/>
            <a:alphaOff val="0"/>
          </a:srgbClr>
        </a:solidFill>
        <a:ln w="25400" cap="flat" cmpd="sng" algn="ctr">
          <a:solidFill>
            <a:srgbClr val="9BBB59">
              <a:hueOff val="5113756"/>
              <a:satOff val="-7673"/>
              <a:lumOff val="-1248"/>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6D61CF2-F4B6-49EF-BA78-F4B7556F1C4E}">
      <dsp:nvSpPr>
        <dsp:cNvPr id="0" name=""/>
        <dsp:cNvSpPr/>
      </dsp:nvSpPr>
      <dsp:spPr>
        <a:xfrm>
          <a:off x="710674" y="304025"/>
          <a:ext cx="117448" cy="117446"/>
        </a:xfrm>
        <a:prstGeom prst="ellipse">
          <a:avLst/>
        </a:prstGeom>
        <a:solidFill>
          <a:srgbClr val="9BBB59">
            <a:hueOff val="5454673"/>
            <a:satOff val="-8184"/>
            <a:lumOff val="-1331"/>
            <a:alphaOff val="0"/>
          </a:srgbClr>
        </a:solidFill>
        <a:ln w="25400" cap="flat" cmpd="sng" algn="ctr">
          <a:solidFill>
            <a:srgbClr val="9BBB59">
              <a:hueOff val="5454673"/>
              <a:satOff val="-8184"/>
              <a:lumOff val="-1331"/>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8D09472-6FD3-4A84-8868-371DBDF52287}">
      <dsp:nvSpPr>
        <dsp:cNvPr id="0" name=""/>
        <dsp:cNvSpPr/>
      </dsp:nvSpPr>
      <dsp:spPr>
        <a:xfrm>
          <a:off x="459818" y="304025"/>
          <a:ext cx="117448" cy="117446"/>
        </a:xfrm>
        <a:prstGeom prst="ellipse">
          <a:avLst/>
        </a:prstGeom>
        <a:solidFill>
          <a:srgbClr val="9BBB59">
            <a:hueOff val="5795590"/>
            <a:satOff val="-8696"/>
            <a:lumOff val="-1414"/>
            <a:alphaOff val="0"/>
          </a:srgbClr>
        </a:solidFill>
        <a:ln w="25400" cap="flat" cmpd="sng" algn="ctr">
          <a:solidFill>
            <a:srgbClr val="9BBB59">
              <a:hueOff val="5795590"/>
              <a:satOff val="-8696"/>
              <a:lumOff val="-1414"/>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45428394-93A1-4C98-AFEF-19C55ED8F608}">
      <dsp:nvSpPr>
        <dsp:cNvPr id="0" name=""/>
        <dsp:cNvSpPr/>
      </dsp:nvSpPr>
      <dsp:spPr>
        <a:xfrm>
          <a:off x="458999" y="0"/>
          <a:ext cx="1376642" cy="302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mj-lt"/>
              <a:ea typeface="+mn-ea"/>
              <a:cs typeface="+mn-cs"/>
            </a:rPr>
            <a:t>Inf</a:t>
          </a:r>
          <a:r>
            <a:rPr lang="hr-HR" sz="900" kern="1200">
              <a:solidFill>
                <a:sysClr val="windowText" lastClr="000000">
                  <a:hueOff val="0"/>
                  <a:satOff val="0"/>
                  <a:lumOff val="0"/>
                  <a:alphaOff val="0"/>
                </a:sysClr>
              </a:solidFill>
              <a:latin typeface="+mj-lt"/>
              <a:ea typeface="+mn-ea"/>
              <a:cs typeface="+mn-cs"/>
            </a:rPr>
            <a:t>ormation from regular activities </a:t>
          </a:r>
          <a:endParaRPr lang="lt-LT" sz="900" kern="1200">
            <a:solidFill>
              <a:sysClr val="windowText" lastClr="000000">
                <a:hueOff val="0"/>
                <a:satOff val="0"/>
                <a:lumOff val="0"/>
                <a:alphaOff val="0"/>
              </a:sysClr>
            </a:solidFill>
            <a:latin typeface="+mj-lt"/>
            <a:ea typeface="+mn-ea"/>
            <a:cs typeface="+mn-cs"/>
          </a:endParaRPr>
        </a:p>
      </dsp:txBody>
      <dsp:txXfrm>
        <a:off x="458999" y="0"/>
        <a:ext cx="1376642" cy="302115"/>
      </dsp:txXfrm>
    </dsp:sp>
    <dsp:sp modelId="{CA30164E-591C-4031-8674-452824E9EB7A}">
      <dsp:nvSpPr>
        <dsp:cNvPr id="0" name=""/>
        <dsp:cNvSpPr/>
      </dsp:nvSpPr>
      <dsp:spPr>
        <a:xfrm>
          <a:off x="1550075" y="1006773"/>
          <a:ext cx="234896" cy="235086"/>
        </a:xfrm>
        <a:prstGeom prst="ellipse">
          <a:avLst/>
        </a:prstGeom>
        <a:solidFill>
          <a:srgbClr val="9BBB59">
            <a:hueOff val="6818342"/>
            <a:satOff val="-10230"/>
            <a:lumOff val="-1664"/>
            <a:alphaOff val="0"/>
          </a:srgbClr>
        </a:solidFill>
        <a:ln w="25400" cap="flat" cmpd="sng" algn="ctr">
          <a:solidFill>
            <a:srgbClr val="9BBB59">
              <a:hueOff val="6818342"/>
              <a:satOff val="-10230"/>
              <a:lumOff val="-1664"/>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E7C8FD8C-C2D1-4905-B964-42ED7D30CD1C}">
      <dsp:nvSpPr>
        <dsp:cNvPr id="0" name=""/>
        <dsp:cNvSpPr/>
      </dsp:nvSpPr>
      <dsp:spPr>
        <a:xfrm>
          <a:off x="1317650" y="1065496"/>
          <a:ext cx="117448" cy="117446"/>
        </a:xfrm>
        <a:prstGeom prst="ellipse">
          <a:avLst/>
        </a:prstGeom>
        <a:solidFill>
          <a:srgbClr val="9BBB59">
            <a:hueOff val="7159259"/>
            <a:satOff val="-10742"/>
            <a:lumOff val="-1747"/>
            <a:alphaOff val="0"/>
          </a:srgbClr>
        </a:solidFill>
        <a:ln w="25400" cap="flat" cmpd="sng" algn="ctr">
          <a:solidFill>
            <a:srgbClr val="9BBB59">
              <a:hueOff val="7159259"/>
              <a:satOff val="-10742"/>
              <a:lumOff val="-1747"/>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C2FCB3C-6F34-429F-8D02-9FAA11B0D1E5}">
      <dsp:nvSpPr>
        <dsp:cNvPr id="0" name=""/>
        <dsp:cNvSpPr/>
      </dsp:nvSpPr>
      <dsp:spPr>
        <a:xfrm>
          <a:off x="1085618" y="1065496"/>
          <a:ext cx="117448" cy="117446"/>
        </a:xfrm>
        <a:prstGeom prst="ellipse">
          <a:avLst/>
        </a:prstGeom>
        <a:solidFill>
          <a:srgbClr val="9BBB59">
            <a:hueOff val="7500176"/>
            <a:satOff val="-11253"/>
            <a:lumOff val="-1830"/>
            <a:alphaOff val="0"/>
          </a:srgbClr>
        </a:solidFill>
        <a:ln w="25400" cap="flat" cmpd="sng" algn="ctr">
          <a:solidFill>
            <a:srgbClr val="9BBB59">
              <a:hueOff val="7500176"/>
              <a:satOff val="-11253"/>
              <a:lumOff val="-183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C23EAB7-60AF-4BF1-8716-21727442BA79}">
      <dsp:nvSpPr>
        <dsp:cNvPr id="0" name=""/>
        <dsp:cNvSpPr/>
      </dsp:nvSpPr>
      <dsp:spPr>
        <a:xfrm>
          <a:off x="853176" y="1065496"/>
          <a:ext cx="117448" cy="117446"/>
        </a:xfrm>
        <a:prstGeom prst="ellipse">
          <a:avLst/>
        </a:prstGeom>
        <a:solidFill>
          <a:srgbClr val="9BBB59">
            <a:hueOff val="7841093"/>
            <a:satOff val="-11765"/>
            <a:lumOff val="-1913"/>
            <a:alphaOff val="0"/>
          </a:srgbClr>
        </a:solidFill>
        <a:ln w="25400" cap="flat" cmpd="sng" algn="ctr">
          <a:solidFill>
            <a:srgbClr val="9BBB59">
              <a:hueOff val="7841093"/>
              <a:satOff val="-11765"/>
              <a:lumOff val="-1913"/>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FD931FEC-B873-4827-B5AC-A66FD349EEEB}">
      <dsp:nvSpPr>
        <dsp:cNvPr id="0" name=""/>
        <dsp:cNvSpPr/>
      </dsp:nvSpPr>
      <dsp:spPr>
        <a:xfrm>
          <a:off x="621144" y="1065496"/>
          <a:ext cx="117448" cy="117446"/>
        </a:xfrm>
        <a:prstGeom prst="ellipse">
          <a:avLst/>
        </a:prstGeom>
        <a:solidFill>
          <a:srgbClr val="9BBB59">
            <a:hueOff val="8182010"/>
            <a:satOff val="-12276"/>
            <a:lumOff val="-1996"/>
            <a:alphaOff val="0"/>
          </a:srgbClr>
        </a:solidFill>
        <a:ln w="25400" cap="flat" cmpd="sng" algn="ctr">
          <a:solidFill>
            <a:srgbClr val="9BBB59">
              <a:hueOff val="8182010"/>
              <a:satOff val="-12276"/>
              <a:lumOff val="-1996"/>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0E45C1D4-3972-40C0-ACF4-06F44C804A5C}">
      <dsp:nvSpPr>
        <dsp:cNvPr id="0" name=""/>
        <dsp:cNvSpPr/>
      </dsp:nvSpPr>
      <dsp:spPr>
        <a:xfrm>
          <a:off x="388703" y="1065496"/>
          <a:ext cx="117448" cy="117446"/>
        </a:xfrm>
        <a:prstGeom prst="ellipse">
          <a:avLst/>
        </a:prstGeom>
        <a:solidFill>
          <a:srgbClr val="9BBB59">
            <a:hueOff val="8522927"/>
            <a:satOff val="-12788"/>
            <a:lumOff val="-2080"/>
            <a:alphaOff val="0"/>
          </a:srgbClr>
        </a:solidFill>
        <a:ln w="25400" cap="flat" cmpd="sng" algn="ctr">
          <a:solidFill>
            <a:srgbClr val="9BBB59">
              <a:hueOff val="8522927"/>
              <a:satOff val="-12788"/>
              <a:lumOff val="-208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A83ED26-AB8E-4A9D-82CE-08B0E27399D2}">
      <dsp:nvSpPr>
        <dsp:cNvPr id="0" name=""/>
        <dsp:cNvSpPr/>
      </dsp:nvSpPr>
      <dsp:spPr>
        <a:xfrm>
          <a:off x="400147" y="562206"/>
          <a:ext cx="1574730" cy="302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mj-lt"/>
              <a:ea typeface="+mn-ea"/>
              <a:cs typeface="+mn-cs"/>
            </a:rPr>
            <a:t>Informa</a:t>
          </a:r>
          <a:r>
            <a:rPr lang="hr-HR" sz="900" kern="1200">
              <a:solidFill>
                <a:sysClr val="windowText" lastClr="000000">
                  <a:hueOff val="0"/>
                  <a:satOff val="0"/>
                  <a:lumOff val="0"/>
                  <a:alphaOff val="0"/>
                </a:sysClr>
              </a:solidFill>
              <a:latin typeface="+mj-lt"/>
              <a:ea typeface="+mn-ea"/>
              <a:cs typeface="+mn-cs"/>
            </a:rPr>
            <a:t>tion from third parties</a:t>
          </a:r>
          <a:r>
            <a:rPr lang="lt-LT" sz="900" kern="1200">
              <a:solidFill>
                <a:sysClr val="windowText" lastClr="000000">
                  <a:hueOff val="0"/>
                  <a:satOff val="0"/>
                  <a:lumOff val="0"/>
                  <a:alphaOff val="0"/>
                </a:sysClr>
              </a:solidFill>
              <a:latin typeface="+mj-lt"/>
              <a:ea typeface="+mn-ea"/>
              <a:cs typeface="+mn-cs"/>
            </a:rPr>
            <a:t> </a:t>
          </a:r>
        </a:p>
      </dsp:txBody>
      <dsp:txXfrm>
        <a:off x="400147" y="562206"/>
        <a:ext cx="1574730" cy="302115"/>
      </dsp:txXfrm>
    </dsp:sp>
    <dsp:sp modelId="{5AF1C18E-1182-427E-B366-52B87FC01710}">
      <dsp:nvSpPr>
        <dsp:cNvPr id="0" name=""/>
        <dsp:cNvSpPr/>
      </dsp:nvSpPr>
      <dsp:spPr>
        <a:xfrm>
          <a:off x="1865106" y="1575848"/>
          <a:ext cx="234896" cy="235086"/>
        </a:xfrm>
        <a:prstGeom prst="ellipse">
          <a:avLst/>
        </a:prstGeom>
        <a:solidFill>
          <a:srgbClr val="9BBB59">
            <a:hueOff val="9204761"/>
            <a:satOff val="-13811"/>
            <a:lumOff val="-2246"/>
            <a:alphaOff val="0"/>
          </a:srgbClr>
        </a:solidFill>
        <a:ln w="25400" cap="flat" cmpd="sng" algn="ctr">
          <a:solidFill>
            <a:srgbClr val="9BBB59">
              <a:hueOff val="9204761"/>
              <a:satOff val="-13811"/>
              <a:lumOff val="-2246"/>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433993E8-839B-4309-8200-ECCDBA9D06AD}">
      <dsp:nvSpPr>
        <dsp:cNvPr id="0" name=""/>
        <dsp:cNvSpPr/>
      </dsp:nvSpPr>
      <dsp:spPr>
        <a:xfrm>
          <a:off x="1714510" y="1815184"/>
          <a:ext cx="117448" cy="117446"/>
        </a:xfrm>
        <a:prstGeom prst="ellipse">
          <a:avLst/>
        </a:prstGeom>
        <a:solidFill>
          <a:srgbClr val="9BBB59">
            <a:hueOff val="9545678"/>
            <a:satOff val="-14322"/>
            <a:lumOff val="-2329"/>
            <a:alphaOff val="0"/>
          </a:srgbClr>
        </a:solidFill>
        <a:ln w="25400" cap="flat" cmpd="sng" algn="ctr">
          <a:solidFill>
            <a:srgbClr val="9BBB59">
              <a:hueOff val="9545678"/>
              <a:satOff val="-14322"/>
              <a:lumOff val="-2329"/>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852C566E-59A5-49ED-8F03-0545BCCA196A}">
      <dsp:nvSpPr>
        <dsp:cNvPr id="0" name=""/>
        <dsp:cNvSpPr/>
      </dsp:nvSpPr>
      <dsp:spPr>
        <a:xfrm>
          <a:off x="1463653" y="1815184"/>
          <a:ext cx="117448" cy="117446"/>
        </a:xfrm>
        <a:prstGeom prst="ellipse">
          <a:avLst/>
        </a:prstGeom>
        <a:solidFill>
          <a:srgbClr val="9BBB59">
            <a:hueOff val="9886596"/>
            <a:satOff val="-14834"/>
            <a:lumOff val="-2412"/>
            <a:alphaOff val="0"/>
          </a:srgbClr>
        </a:solidFill>
        <a:ln w="25400" cap="flat" cmpd="sng" algn="ctr">
          <a:solidFill>
            <a:srgbClr val="9BBB59">
              <a:hueOff val="9886596"/>
              <a:satOff val="-14834"/>
              <a:lumOff val="-2412"/>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54205E74-993E-4511-8C47-38749802E908}">
      <dsp:nvSpPr>
        <dsp:cNvPr id="0" name=""/>
        <dsp:cNvSpPr/>
      </dsp:nvSpPr>
      <dsp:spPr>
        <a:xfrm>
          <a:off x="1212797" y="1815184"/>
          <a:ext cx="117448" cy="117446"/>
        </a:xfrm>
        <a:prstGeom prst="ellipse">
          <a:avLst/>
        </a:prstGeom>
        <a:solidFill>
          <a:srgbClr val="9BBB59">
            <a:hueOff val="10227513"/>
            <a:satOff val="-15345"/>
            <a:lumOff val="-2495"/>
            <a:alphaOff val="0"/>
          </a:srgbClr>
        </a:solidFill>
        <a:ln w="25400" cap="flat" cmpd="sng" algn="ctr">
          <a:solidFill>
            <a:srgbClr val="9BBB59">
              <a:hueOff val="10227513"/>
              <a:satOff val="-15345"/>
              <a:lumOff val="-2495"/>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EAB52BCC-F438-4411-8B98-18A351C1C399}">
      <dsp:nvSpPr>
        <dsp:cNvPr id="0" name=""/>
        <dsp:cNvSpPr/>
      </dsp:nvSpPr>
      <dsp:spPr>
        <a:xfrm>
          <a:off x="961940" y="1815184"/>
          <a:ext cx="117448" cy="117446"/>
        </a:xfrm>
        <a:prstGeom prst="ellipse">
          <a:avLst/>
        </a:prstGeom>
        <a:solidFill>
          <a:srgbClr val="9BBB59">
            <a:hueOff val="10568429"/>
            <a:satOff val="-15857"/>
            <a:lumOff val="-2579"/>
            <a:alphaOff val="0"/>
          </a:srgbClr>
        </a:solidFill>
        <a:ln w="25400" cap="flat" cmpd="sng" algn="ctr">
          <a:solidFill>
            <a:srgbClr val="9BBB59">
              <a:hueOff val="10568429"/>
              <a:satOff val="-15857"/>
              <a:lumOff val="-2579"/>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AC85FE5C-94B4-4105-B007-965B1BCFC79E}">
      <dsp:nvSpPr>
        <dsp:cNvPr id="0" name=""/>
        <dsp:cNvSpPr/>
      </dsp:nvSpPr>
      <dsp:spPr>
        <a:xfrm>
          <a:off x="710674" y="1815184"/>
          <a:ext cx="117448" cy="117446"/>
        </a:xfrm>
        <a:prstGeom prst="ellipse">
          <a:avLst/>
        </a:prstGeom>
        <a:solidFill>
          <a:srgbClr val="9BBB59">
            <a:hueOff val="10909347"/>
            <a:satOff val="-16368"/>
            <a:lumOff val="-2662"/>
            <a:alphaOff val="0"/>
          </a:srgbClr>
        </a:solidFill>
        <a:ln w="25400" cap="flat" cmpd="sng" algn="ctr">
          <a:solidFill>
            <a:srgbClr val="9BBB59">
              <a:hueOff val="10909347"/>
              <a:satOff val="-16368"/>
              <a:lumOff val="-2662"/>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37DDA71-D0E2-41B5-866A-D4206C16A2D8}">
      <dsp:nvSpPr>
        <dsp:cNvPr id="0" name=""/>
        <dsp:cNvSpPr/>
      </dsp:nvSpPr>
      <dsp:spPr>
        <a:xfrm>
          <a:off x="459818" y="1815184"/>
          <a:ext cx="117448" cy="117446"/>
        </a:xfrm>
        <a:prstGeom prst="ellipse">
          <a:avLst/>
        </a:prstGeom>
        <a:solidFill>
          <a:srgbClr val="9BBB59">
            <a:hueOff val="11250264"/>
            <a:satOff val="-16880"/>
            <a:lumOff val="-2745"/>
            <a:alphaOff val="0"/>
          </a:srgbClr>
        </a:solidFill>
        <a:ln w="25400" cap="flat" cmpd="sng" algn="ctr">
          <a:solidFill>
            <a:srgbClr val="9BBB59">
              <a:hueOff val="11250264"/>
              <a:satOff val="-16880"/>
              <a:lumOff val="-2745"/>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42A9E0E9-CE0A-48C3-8068-CD382039C073}">
      <dsp:nvSpPr>
        <dsp:cNvPr id="0" name=""/>
        <dsp:cNvSpPr/>
      </dsp:nvSpPr>
      <dsp:spPr>
        <a:xfrm>
          <a:off x="250995" y="1398252"/>
          <a:ext cx="1735299" cy="3441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ctr" defTabSz="400050">
            <a:lnSpc>
              <a:spcPct val="90000"/>
            </a:lnSpc>
            <a:spcBef>
              <a:spcPct val="0"/>
            </a:spcBef>
            <a:spcAft>
              <a:spcPct val="35000"/>
            </a:spcAft>
            <a:buNone/>
          </a:pPr>
          <a:r>
            <a:rPr lang="hr-HR" sz="900" kern="1200">
              <a:latin typeface="+mj-lt"/>
            </a:rPr>
            <a:t>Information from bodies in the Irregularity reporting structure and AFCOS coordinating body on their findings</a:t>
          </a:r>
          <a:endParaRPr lang="lt-LT" sz="900" kern="1200">
            <a:solidFill>
              <a:sysClr val="windowText" lastClr="000000">
                <a:hueOff val="0"/>
                <a:satOff val="0"/>
                <a:lumOff val="0"/>
                <a:alphaOff val="0"/>
              </a:sysClr>
            </a:solidFill>
            <a:latin typeface="+mj-lt"/>
            <a:ea typeface="+mn-ea"/>
            <a:cs typeface="+mn-cs"/>
          </a:endParaRPr>
        </a:p>
      </dsp:txBody>
      <dsp:txXfrm>
        <a:off x="250995" y="1398252"/>
        <a:ext cx="1735299" cy="344143"/>
      </dsp:txXfrm>
    </dsp:sp>
  </dsp:spTree>
</dsp:drawing>
</file>

<file path=word/diagrams/layout1.xml><?xml version="1.0" encoding="utf-8"?>
<dgm:layoutDef xmlns:dgm="http://schemas.openxmlformats.org/drawingml/2006/diagram" xmlns:a="http://schemas.openxmlformats.org/drawingml/2006/main" uniqueId="urn:microsoft.com/office/officeart/2011/layout/ConvergingText#1">
  <dgm:title val="Converging Text"/>
  <dgm:desc val="Use to show multiple steps or parts that merge into a whole. Limited to one Level 1 shape that contains text and a maximum of five Level 2 shapes."/>
  <dgm:catLst>
    <dgm:cat type="process" pri="6500"/>
    <dgm:cat type="officeonline" pri="5000"/>
  </dgm:catLst>
  <dgm:samp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tyleData>
  <dgm:clr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clrData>
  <dgm:layoutNode name="Name0">
    <dgm:varLst>
      <dgm:chMax/>
      <dgm:chPref val="1"/>
      <dgm:dir/>
      <dgm:animOne val="branch"/>
      <dgm:animLvl val="lvl"/>
      <dgm:resizeHandles/>
    </dgm:varLst>
    <dgm:choose name="Name1">
      <dgm:if name="Name2" func="var" arg="dir" op="equ" val="norm">
        <dgm:alg type="lin">
          <dgm:param type="linDir" val="fromL"/>
          <dgm:param type="vertAlign" val="mid"/>
          <dgm:param type="nodeVertAlign" val="mid"/>
          <dgm:param type="horzAlign" val="ctr"/>
        </dgm:alg>
      </dgm:if>
      <dgm:else name="Name3">
        <dgm:alg type="lin">
          <dgm:param type="linDir" val="fromR"/>
          <dgm:param type="vertAlign" val="mid"/>
          <dgm:param type="nodeVertAlign" val="mid"/>
          <dgm:param type="horzAlign" val="ctr"/>
        </dgm:alg>
      </dgm:else>
    </dgm:choose>
    <dgm:shape xmlns:r="http://schemas.openxmlformats.org/officeDocument/2006/relationships" r:blip="">
      <dgm:adjLst/>
    </dgm:shape>
    <dgm:constrLst>
      <dgm:constr type="primFontSz" for="des" forName="Parent" op="equ" val="65"/>
      <dgm:constr type="primFontSz" for="des" forName="Child1" op="equ" val="65"/>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w" for="ch" forName="composite" refType="w"/>
      <dgm:constr type="h" for="ch" forName="composite" refType="h"/>
      <dgm:constr type="sp" refType="w" refFor="ch" refForName="composite" op="equ" fact="0.05"/>
      <dgm:constr type="w" for="ch" forName="sibTrans" refType="w" refFor="ch" refForName="composite" op="equ" fact="0.05"/>
      <dgm:constr type="h" for="ch" forName="sibTrans" refType="w" refFor="ch" refForName="sibTrans" op="equ"/>
    </dgm:constrLst>
    <dgm:forEach name="nodesForEach" axis="ch" ptType="node">
      <dgm:layoutNode name="composite">
        <dgm:choose name="Name4">
          <dgm:if name="Name5" func="var" arg="dir" op="equ" val="norm">
            <dgm:choose name="Name6">
              <dgm:if name="Name7" axis="ch" ptType="node" func="cnt" op="equ" val="0">
                <dgm:alg type="composite">
                  <dgm:param type="ar" val="2.1059"/>
                </dgm:alg>
                <dgm:constrLst>
                  <dgm:constr type="l" for="ch" forName="Parent" refType="w" fact="0"/>
                  <dgm:constr type="t" for="ch" forName="Parent" refType="h" fact="0"/>
                  <dgm:constr type="w" for="ch" forName="Parent" refType="w" fact="0.4749"/>
                  <dgm:constr type="h" for="ch" forName="Parent" refType="h"/>
                  <dgm:constr type="l" for="ch" forName="ParentAccent1" refType="w" fact="0.9531"/>
                  <dgm:constr type="t" for="ch" forName="ParentAccent1" refType="h" fact="0.4506"/>
                  <dgm:constr type="w" for="ch" forName="ParentAccent1" refType="w" fact="0.0469"/>
                  <dgm:constr type="h" for="ch" forName="ParentAccent1" refType="h" fact="0.0988"/>
                  <dgm:constr type="l" for="ch" forName="ParentAccent2" refType="w" fact="0.8734"/>
                  <dgm:constr type="t" for="ch" forName="ParentAccent2" refType="h" fact="0.4506"/>
                  <dgm:constr type="w" for="ch" forName="ParentAccent2" refType="w" fact="0.0469"/>
                  <dgm:constr type="h" for="ch" forName="ParentAccent2" refType="h" fact="0.0988"/>
                  <dgm:constr type="l" for="ch" forName="ParentAccent3" refType="w" fact="0.7937"/>
                  <dgm:constr type="t" for="ch" forName="ParentAccent3" refType="h" fact="0.4506"/>
                  <dgm:constr type="w" for="ch" forName="ParentAccent3" refType="w" fact="0.0469"/>
                  <dgm:constr type="h" for="ch" forName="ParentAccent3" refType="h" fact="0.0988"/>
                  <dgm:constr type="l" for="ch" forName="ParentAccent4" refType="w" fact="0.714"/>
                  <dgm:constr type="t" for="ch" forName="ParentAccent4" refType="h" fact="0.4506"/>
                  <dgm:constr type="w" for="ch" forName="ParentAccent4" refType="w" fact="0.0469"/>
                  <dgm:constr type="h" for="ch" forName="ParentAccent4" refType="h" fact="0.0988"/>
                  <dgm:constr type="l" for="ch" forName="ParentAccent5" refType="w" fact="0.6343"/>
                  <dgm:constr type="t" for="ch" forName="ParentAccent5" refType="h" fact="0.4506"/>
                  <dgm:constr type="w" for="ch" forName="ParentAccent5" refType="w" fact="0.0469"/>
                  <dgm:constr type="h" for="ch" forName="ParentAccent5" refType="h" fact="0.0988"/>
                  <dgm:constr type="l" for="ch" forName="ParentAccent6" refType="w" fact="0.5076"/>
                  <dgm:constr type="t" for="ch" forName="ParentAccent6" refType="h" fact="0.4012"/>
                  <dgm:constr type="w" for="ch" forName="ParentAccent6" refType="w" fact="0.0939"/>
                  <dgm:constr type="h" for="ch" forName="ParentAccent6" refType="h" fact="0.1976"/>
                  <dgm:constr type="l" for="ch" forName="ParentAccent7" refType="w" fact="0.8766"/>
                  <dgm:constr type="t" for="ch" forName="ParentAccent7" refType="h" fact="0.2465"/>
                  <dgm:constr type="w" for="ch" forName="ParentAccent7" refType="w" fact="0.0469"/>
                  <dgm:constr type="h" for="ch" forName="ParentAccent7" refType="h" fact="0.0988"/>
                  <dgm:constr type="l" for="ch" forName="ParentAccent8" refType="w" fact="0.8766"/>
                  <dgm:constr type="t" for="ch" forName="ParentAccent8" refType="h" fact="0.6562"/>
                  <dgm:constr type="w" for="ch" forName="ParentAccent8" refType="w" fact="0.0469"/>
                  <dgm:constr type="h" for="ch" forName="ParentAccent8" refType="h" fact="0.0988"/>
                  <dgm:constr type="l" for="ch" forName="ParentAccent9" refType="w" fact="0.9185"/>
                  <dgm:constr type="t" for="ch" forName="ParentAccent9" refType="h" fact="0.3353"/>
                  <dgm:constr type="w" for="ch" forName="ParentAccent9" refType="w" fact="0.0469"/>
                  <dgm:constr type="h" for="ch" forName="ParentAccent9" refType="h" fact="0.0988"/>
                  <dgm:constr type="l" for="ch" forName="ParentAccent10" refType="w" fact="0.9213"/>
                  <dgm:constr type="t" for="ch" forName="ParentAccent10" refType="h" fact="0.5679"/>
                  <dgm:constr type="w" for="ch" forName="ParentAccent10" refType="w" fact="0.0469"/>
                  <dgm:constr type="h" for="ch" forName="ParentAccent10" refType="h" fact="0.0988"/>
                </dgm:constrLst>
              </dgm:if>
              <dgm:if name="Name8" axis="ch" ptType="node" func="cnt" op="equ" val="1">
                <dgm:alg type="composite">
                  <dgm:param type="ar" val="3.4411"/>
                </dgm:alg>
                <dgm:constrLst>
                  <dgm:constr type="l" for="ch" forName="Child1Accent1" refType="w" fact="0.284"/>
                  <dgm:constr type="t" for="ch" forName="Child1Accent1" refType="h" fact="0.4012"/>
                  <dgm:constr type="w" for="ch" forName="Child1Accent1" refType="w" fact="0.0574"/>
                  <dgm:constr type="h" for="ch" forName="Child1Accent1" refType="h" fact="0.1976"/>
                  <dgm:constr type="l" for="ch" forName="Child1Accent2" refType="w" fact="0.2272"/>
                  <dgm:constr type="t" for="ch" forName="Child1Accent2" refType="h" fact="0.4506"/>
                  <dgm:constr type="w" for="ch" forName="Child1Accent2" refType="w" fact="0.0287"/>
                  <dgm:constr type="h" for="ch" forName="Child1Accent2" refType="h" fact="0.0988"/>
                  <dgm:constr type="l" for="ch" forName="Child1Accent3" refType="w" fact="0.1705"/>
                  <dgm:constr type="t" for="ch" forName="Child1Accent3" refType="h" fact="0.4506"/>
                  <dgm:constr type="w" for="ch" forName="Child1Accent3" refType="w" fact="0.0287"/>
                  <dgm:constr type="h" for="ch" forName="Child1Accent3" refType="h" fact="0.0988"/>
                  <dgm:constr type="l" for="ch" forName="Child1Accent4" refType="w" fact="0.1137"/>
                  <dgm:constr type="t" for="ch" forName="Child1Accent4" refType="h" fact="0.4506"/>
                  <dgm:constr type="w" for="ch" forName="Child1Accent4" refType="w" fact="0.0287"/>
                  <dgm:constr type="h" for="ch" forName="Child1Accent4" refType="h" fact="0.0988"/>
                  <dgm:constr type="l" for="ch" forName="Child1Accent5" refType="w" fact="0.057"/>
                  <dgm:constr type="t" for="ch" forName="Child1Accent5" refType="h" fact="0.4506"/>
                  <dgm:constr type="w" for="ch" forName="Child1Accent5" refType="w" fact="0.0287"/>
                  <dgm:constr type="h" for="ch" forName="Child1Accent5" refType="h" fact="0.0988"/>
                  <dgm:constr type="l" for="ch" forName="Child1Accent6" refType="w" fact="0.0002"/>
                  <dgm:constr type="t" for="ch" forName="Child1Accent6" refType="h" fact="0.4506"/>
                  <dgm:constr type="w" for="ch" forName="Child1Accent6" refType="w" fact="0.0287"/>
                  <dgm:constr type="h" for="ch" forName="Child1Accent6" refType="h" fact="0.0988"/>
                  <dgm:constr type="l" for="ch" forName="Child1Accent7" refType="w" fact="0"/>
                  <dgm:constr type="t" for="ch" forName="Child1Accent7" refType="h" fact="0"/>
                  <dgm:constr type="w" for="ch" forName="Child1Accent7" refType="w" fact="0"/>
                  <dgm:constr type="h" for="ch" forName="Child1Accent7" refType="h" fact="0"/>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ParentAccent1" refType="w" fact="0.9713"/>
                  <dgm:constr type="t" for="ch" forName="ParentAccent1" refType="h" fact="0.4506"/>
                  <dgm:constr type="w" for="ch" forName="ParentAccent1" refType="w" fact="0.0287"/>
                  <dgm:constr type="h" for="ch" forName="ParentAccent1" refType="h" fact="0.0988"/>
                  <dgm:constr type="l" for="ch" forName="ParentAccent2" refType="w" fact="0.9187"/>
                  <dgm:constr type="t" for="ch" forName="ParentAccent2" refType="h" fact="0.4506"/>
                  <dgm:constr type="w" for="ch" forName="ParentAccent2" refType="w" fact="0.0287"/>
                  <dgm:constr type="h" for="ch" forName="ParentAccent2" refType="h" fact="0.0988"/>
                  <dgm:constr type="l" for="ch" forName="ParentAccent3" refType="w" fact="0.8661"/>
                  <dgm:constr type="t" for="ch" forName="ParentAccent3" refType="h" fact="0.4506"/>
                  <dgm:constr type="w" for="ch" forName="ParentAccent3" refType="w" fact="0.0287"/>
                  <dgm:constr type="h" for="ch" forName="ParentAccent3" refType="h" fact="0.0988"/>
                  <dgm:constr type="l" for="ch" forName="ParentAccent4" refType="w" fact="0.8136"/>
                  <dgm:constr type="t" for="ch" forName="ParentAccent4" refType="h" fact="0.4506"/>
                  <dgm:constr type="w" for="ch" forName="ParentAccent4" refType="w" fact="0.0287"/>
                  <dgm:constr type="h" for="ch" forName="ParentAccent4" refType="h" fact="0.0988"/>
                  <dgm:constr type="l" for="ch" forName="ParentAccent5" refType="w" fact="0.761"/>
                  <dgm:constr type="t" for="ch" forName="ParentAccent5" refType="h" fact="0.4506"/>
                  <dgm:constr type="w" for="ch" forName="ParentAccent5" refType="w" fact="0.0287"/>
                  <dgm:constr type="h" for="ch" forName="ParentAccent5" refType="h" fact="0.0988"/>
                  <dgm:constr type="l" for="ch" forName="ParentAccent6" refType="w" fact="0.6797"/>
                  <dgm:constr type="t" for="ch" forName="ParentAccent6" refType="h" fact="0.4012"/>
                  <dgm:constr type="w" for="ch" forName="ParentAccent6" refType="w" fact="0.0574"/>
                  <dgm:constr type="h" for="ch" forName="ParentAccent6" refType="h" fact="0.1976"/>
                  <dgm:constr type="l" for="ch" forName="ParentAccent7" refType="w" fact="0.9245"/>
                  <dgm:constr type="t" for="ch" forName="ParentAccent7" refType="h" fact="0.2465"/>
                  <dgm:constr type="w" for="ch" forName="ParentAccent7" refType="w" fact="0.0287"/>
                  <dgm:constr type="h" for="ch" forName="ParentAccent7" refType="h" fact="0.0988"/>
                  <dgm:constr type="l" for="ch" forName="ParentAccent8" refType="w" fact="0.9245"/>
                  <dgm:constr type="t" for="ch" forName="ParentAccent8" refType="h" fact="0.6562"/>
                  <dgm:constr type="w" for="ch" forName="ParentAccent8" refType="w" fact="0.0287"/>
                  <dgm:constr type="h" for="ch" forName="ParentAccent8" refType="h" fact="0.0988"/>
                  <dgm:constr type="l" for="ch" forName="ParentAccent9" refType="w" fact="0.9501"/>
                  <dgm:constr type="t" for="ch" forName="ParentAccent9" refType="h" fact="0.3353"/>
                  <dgm:constr type="w" for="ch" forName="ParentAccent9" refType="w" fact="0.0287"/>
                  <dgm:constr type="h" for="ch" forName="ParentAccent9" refType="h" fact="0.0988"/>
                  <dgm:constr type="l" for="ch" forName="ParentAccent10" refType="w" fact="0.9518"/>
                  <dgm:constr type="t" for="ch" forName="ParentAccent10" refType="h" fact="0.5679"/>
                  <dgm:constr type="w" for="ch" forName="ParentAccent10" refType="w" fact="0.0287"/>
                  <dgm:constr type="h" for="ch" forName="ParentAccent10" refType="h" fact="0.0988"/>
                  <dgm:constr type="l" for="ch" forName="Child1" refType="w" fact="0"/>
                  <dgm:constr type="t" for="ch" forName="Child1" refType="h" fact="0.1978"/>
                  <dgm:constr type="w" for="ch" forName="Child1" refType="w" fact="0.2544"/>
                  <dgm:constr type="h" for="ch" forName="Child1" refType="h" fact="0.2541"/>
                  <dgm:constr type="l" for="ch" forName="Parent" refType="w" fact="0.3653"/>
                  <dgm:constr type="t" for="ch" forName="Parent" refType="h" fact="0"/>
                  <dgm:constr type="w" for="ch" forName="Parent" refType="w" fact="0.2906"/>
                  <dgm:constr type="h" for="ch" forName="Parent" refType="h"/>
                </dgm:constrLst>
              </dgm:if>
              <dgm:if name="Name9" axis="ch" ptType="node" func="cnt" op="equ" val="2">
                <dgm:alg type="composite">
                  <dgm:param type="ar" val="2.1185"/>
                </dgm:alg>
                <dgm:constrLst>
                  <dgm:constr type="l" for="ch" forName="Child1Accent1" refType="w" fact="0.3436"/>
                  <dgm:constr type="t" for="ch" forName="Child1Accent1" refType="h" fact="0.2211"/>
                  <dgm:constr type="w" for="ch" forName="Child1Accent1" refType="w" fact="0.0574"/>
                  <dgm:constr type="h" for="ch" forName="Child1Accent1" refType="h" fact="0.1217"/>
                  <dgm:constr type="l" for="ch" forName="Child1Accent2" refType="w" fact="0.3068"/>
                  <dgm:constr type="t" for="ch" forName="Child1Accent2" refType="h" fact="0.1569"/>
                  <dgm:constr type="w" for="ch" forName="Child1Accent2" refType="w" fact="0.0287"/>
                  <dgm:constr type="h" for="ch" forName="Child1Accent2" refType="h" fact="0.0608"/>
                  <dgm:constr type="l" for="ch" forName="Child1Accent3" refType="w" fact="0.2455"/>
                  <dgm:constr type="t" for="ch" forName="Child1Accent3" refType="h" fact="0.1569"/>
                  <dgm:constr type="w" for="ch" forName="Child1Accent3" refType="w" fact="0.0287"/>
                  <dgm:constr type="h" for="ch" forName="Child1Accent3" refType="h" fact="0.0608"/>
                  <dgm:constr type="l" for="ch" forName="Child1Accent4" refType="w" fact="0.1842"/>
                  <dgm:constr type="t" for="ch" forName="Child1Accent4" refType="h" fact="0.1569"/>
                  <dgm:constr type="w" for="ch" forName="Child1Accent4" refType="w" fact="0.0287"/>
                  <dgm:constr type="h" for="ch" forName="Child1Accent4" refType="h" fact="0.0608"/>
                  <dgm:constr type="l" for="ch" forName="Child1Accent5" refType="w" fact="0.1229"/>
                  <dgm:constr type="t" for="ch" forName="Child1Accent5" refType="h" fact="0.1569"/>
                  <dgm:constr type="w" for="ch" forName="Child1Accent5" refType="w" fact="0.0287"/>
                  <dgm:constr type="h" for="ch" forName="Child1Accent5" refType="h" fact="0.0608"/>
                  <dgm:constr type="l" for="ch" forName="Child1Accent6" refType="w" fact="0.0615"/>
                  <dgm:constr type="t" for="ch" forName="Child1Accent6" refType="h" fact="0.1569"/>
                  <dgm:constr type="w" for="ch" forName="Child1Accent6" refType="w" fact="0.0287"/>
                  <dgm:constr type="h" for="ch" forName="Child1Accent6" refType="h" fact="0.0608"/>
                  <dgm:constr type="l" for="ch" forName="Child1Accent7" refType="w" fact="0.0002"/>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Child2Accent1" refType="w" fact="0.3436"/>
                  <dgm:constr type="t" for="ch" forName="Child2Accent1" refType="h" fact="0.8153"/>
                  <dgm:constr type="w" for="ch" forName="Child2Accent1" refType="w" fact="0.0574"/>
                  <dgm:constr type="h" for="ch" forName="Child2Accent1" refType="h" fact="0.1217"/>
                  <dgm:constr type="l" for="ch" forName="Child2Accent2" refType="w" fact="0.3068"/>
                  <dgm:constr type="t" for="ch" forName="Child2Accent2" refType="h" fact="0.9392"/>
                  <dgm:constr type="w" for="ch" forName="Child2Accent2" refType="w" fact="0.0287"/>
                  <dgm:constr type="h" for="ch" forName="Child2Accent2" refType="h" fact="0.0608"/>
                  <dgm:constr type="l" for="ch" forName="Child2Accent3" refType="w" fact="0.2455"/>
                  <dgm:constr type="t" for="ch" forName="Child2Accent3" refType="h" fact="0.9392"/>
                  <dgm:constr type="w" for="ch" forName="Child2Accent3" refType="w" fact="0.0287"/>
                  <dgm:constr type="h" for="ch" forName="Child2Accent3" refType="h" fact="0.0608"/>
                  <dgm:constr type="l" for="ch" forName="Child2Accent4" refType="w" fact="0.1842"/>
                  <dgm:constr type="t" for="ch" forName="Child2Accent4" refType="h" fact="0.9392"/>
                  <dgm:constr type="w" for="ch" forName="Child2Accent4" refType="w" fact="0.0287"/>
                  <dgm:constr type="h" for="ch" forName="Child2Accent4" refType="h" fact="0.0608"/>
                  <dgm:constr type="l" for="ch" forName="Child2Accent5" refType="w" fact="0.1229"/>
                  <dgm:constr type="t" for="ch" forName="Child2Accent5" refType="h" fact="0.9392"/>
                  <dgm:constr type="w" for="ch" forName="Child2Accent5" refType="w" fact="0.0287"/>
                  <dgm:constr type="h" for="ch" forName="Child2Accent5" refType="h" fact="0.0608"/>
                  <dgm:constr type="l" for="ch" forName="Child2Accent6" refType="w" fact="0.0615"/>
                  <dgm:constr type="t" for="ch" forName="Child2Accent6" refType="h" fact="0.9392"/>
                  <dgm:constr type="w" for="ch" forName="Child2Accent6" refType="w" fact="0.0287"/>
                  <dgm:constr type="h" for="ch" forName="Child2Accent6" refType="h" fact="0.0608"/>
                  <dgm:constr type="l" for="ch" forName="Child2Accent7" refType="w" fact="0.0002"/>
                  <dgm:constr type="t" for="ch" forName="Child2Accent7" refType="h" fact="0.9392"/>
                  <dgm:constr type="w" for="ch" forName="Child2Accent7" refType="w" fact="0.0287"/>
                  <dgm:constr type="h" for="ch" forName="Child2Accent7" refType="h" fact="0.0608"/>
                  <dgm:constr type="l" for="ch" forName="ParentAccent1" refType="w" fact="0.9713"/>
                  <dgm:constr type="t" for="ch" forName="ParentAccent1" refType="h" fact="0.5511"/>
                  <dgm:constr type="w" for="ch" forName="ParentAccent1" refType="w" fact="0.0287"/>
                  <dgm:constr type="h" for="ch" forName="ParentAccent1" refType="h" fact="0.0608"/>
                  <dgm:constr type="l" for="ch" forName="ParentAccent2" refType="w" fact="0.9187"/>
                  <dgm:constr type="t" for="ch" forName="ParentAccent2" refType="h" fact="0.5511"/>
                  <dgm:constr type="w" for="ch" forName="ParentAccent2" refType="w" fact="0.0287"/>
                  <dgm:constr type="h" for="ch" forName="ParentAccent2" refType="h" fact="0.0608"/>
                  <dgm:constr type="l" for="ch" forName="ParentAccent3" refType="w" fact="0.8661"/>
                  <dgm:constr type="t" for="ch" forName="ParentAccent3" refType="h" fact="0.5511"/>
                  <dgm:constr type="w" for="ch" forName="ParentAccent3" refType="w" fact="0.0287"/>
                  <dgm:constr type="h" for="ch" forName="ParentAccent3" refType="h" fact="0.0608"/>
                  <dgm:constr type="l" for="ch" forName="ParentAccent4" refType="w" fact="0.8136"/>
                  <dgm:constr type="t" for="ch" forName="ParentAccent4" refType="h" fact="0.5511"/>
                  <dgm:constr type="w" for="ch" forName="ParentAccent4" refType="w" fact="0.0287"/>
                  <dgm:constr type="h" for="ch" forName="ParentAccent4" refType="h" fact="0.0608"/>
                  <dgm:constr type="l" for="ch" forName="ParentAccent5" refType="w" fact="0.761"/>
                  <dgm:constr type="t" for="ch" forName="ParentAccent5" refType="h" fact="0.5511"/>
                  <dgm:constr type="w" for="ch" forName="ParentAccent5" refType="w" fact="0.0287"/>
                  <dgm:constr type="h" for="ch" forName="ParentAccent5" refType="h" fact="0.0608"/>
                  <dgm:constr type="l" for="ch" forName="ParentAccent6" refType="w" fact="0.6797"/>
                  <dgm:constr type="t" for="ch" forName="ParentAccent6" refType="h" fact="0.5207"/>
                  <dgm:constr type="w" for="ch" forName="ParentAccent6" refType="w" fact="0.0574"/>
                  <dgm:constr type="h" for="ch" forName="ParentAccent6" refType="h" fact="0.1217"/>
                  <dgm:constr type="l" for="ch" forName="ParentAccent7" refType="w" fact="0.9245"/>
                  <dgm:constr type="t" for="ch" forName="ParentAccent7" refType="h" fact="0.4255"/>
                  <dgm:constr type="w" for="ch" forName="ParentAccent7" refType="w" fact="0.0287"/>
                  <dgm:constr type="h" for="ch" forName="ParentAccent7" refType="h" fact="0.0608"/>
                  <dgm:constr type="l" for="ch" forName="ParentAccent8" refType="w" fact="0.9245"/>
                  <dgm:constr type="t" for="ch" forName="ParentAccent8" refType="h" fact="0.6776"/>
                  <dgm:constr type="w" for="ch" forName="ParentAccent8" refType="w" fact="0.0287"/>
                  <dgm:constr type="h" for="ch" forName="ParentAccent8" refType="h" fact="0.0608"/>
                  <dgm:constr type="l" for="ch" forName="ParentAccent9" refType="w" fact="0.9501"/>
                  <dgm:constr type="t" for="ch" forName="ParentAccent9" refType="h" fact="0.4801"/>
                  <dgm:constr type="w" for="ch" forName="ParentAccent9" refType="w" fact="0.0287"/>
                  <dgm:constr type="h" for="ch" forName="ParentAccent9" refType="h" fact="0.0608"/>
                  <dgm:constr type="l" for="ch" forName="ParentAccent10" refType="w" fact="0.9518"/>
                  <dgm:constr type="t" for="ch" forName="ParentAccent10" refType="h" fact="0.6233"/>
                  <dgm:constr type="w" for="ch" forName="ParentAccent10" refType="w" fact="0.0287"/>
                  <dgm:constr type="h" for="ch" forName="ParentAccent10" refType="h" fact="0.0608"/>
                  <dgm:constr type="l" for="ch" forName="Child2" refType="w" fact="0"/>
                  <dgm:constr type="t" for="ch" forName="Child2" refType="h" fact="0.7822"/>
                  <dgm:constr type="w" for="ch" forName="Child2" refType="w" fact="0.3364"/>
                  <dgm:constr type="h" for="ch" forName="Child2" refType="h" fact="0.1564"/>
                  <dgm:constr type="l" for="ch" forName="Child1" refType="w" fact="0"/>
                  <dgm:constr type="t" for="ch" forName="Child1" refType="h" fact="0"/>
                  <dgm:constr type="w" for="ch" forName="Child1" refType="w" fact="0.3364"/>
                  <dgm:constr type="h" for="ch" forName="Child1" refType="h" fact="0.1564"/>
                  <dgm:constr type="l" for="ch" forName="Parent" refType="w" fact="0.3653"/>
                  <dgm:constr type="t" for="ch" forName="Parent" refType="h" fact="0.2737"/>
                  <dgm:constr type="w" for="ch" forName="Parent" refType="w" fact="0.2906"/>
                  <dgm:constr type="h" for="ch" forName="Parent" refType="h" fact="0.6157"/>
                </dgm:constrLst>
              </dgm:if>
              <dgm:if name="Name10" axis="ch" ptType="node" func="cnt" op="equ" val="3">
                <dgm:alg type="composite">
                  <dgm:param type="ar" val="2.1185"/>
                </dgm:alg>
                <dgm:constrLst>
                  <dgm:constr type="l" for="ch" forName="Child1Accent1" refType="w" fact="0.3436"/>
                  <dgm:constr type="t" for="ch" forName="Child1Accent1" refType="h" fact="0.2211"/>
                  <dgm:constr type="w" for="ch" forName="Child1Accent1" refType="w" fact="0.0574"/>
                  <dgm:constr type="h" for="ch" forName="Child1Accent1" refType="h" fact="0.1217"/>
                  <dgm:constr type="l" for="ch" forName="Child1Accent2" refType="w" fact="0.3068"/>
                  <dgm:constr type="t" for="ch" forName="Child1Accent2" refType="h" fact="0.1569"/>
                  <dgm:constr type="w" for="ch" forName="Child1Accent2" refType="w" fact="0.0287"/>
                  <dgm:constr type="h" for="ch" forName="Child1Accent2" refType="h" fact="0.0608"/>
                  <dgm:constr type="l" for="ch" forName="Child1Accent3" refType="w" fact="0.2455"/>
                  <dgm:constr type="t" for="ch" forName="Child1Accent3" refType="h" fact="0.1569"/>
                  <dgm:constr type="w" for="ch" forName="Child1Accent3" refType="w" fact="0.0287"/>
                  <dgm:constr type="h" for="ch" forName="Child1Accent3" refType="h" fact="0.0608"/>
                  <dgm:constr type="l" for="ch" forName="Child1Accent4" refType="w" fact="0.1842"/>
                  <dgm:constr type="t" for="ch" forName="Child1Accent4" refType="h" fact="0.1569"/>
                  <dgm:constr type="w" for="ch" forName="Child1Accent4" refType="w" fact="0.0287"/>
                  <dgm:constr type="h" for="ch" forName="Child1Accent4" refType="h" fact="0.0608"/>
                  <dgm:constr type="l" for="ch" forName="Child1Accent5" refType="w" fact="0.1229"/>
                  <dgm:constr type="t" for="ch" forName="Child1Accent5" refType="h" fact="0.1569"/>
                  <dgm:constr type="w" for="ch" forName="Child1Accent5" refType="w" fact="0.0287"/>
                  <dgm:constr type="h" for="ch" forName="Child1Accent5" refType="h" fact="0.0608"/>
                  <dgm:constr type="l" for="ch" forName="Child2Accent1" refType="w" fact="0.284"/>
                  <dgm:constr type="t" for="ch" forName="Child2Accent1" refType="h" fact="0.5207"/>
                  <dgm:constr type="w" for="ch" forName="Child2Accent1" refType="w" fact="0.0574"/>
                  <dgm:constr type="h" for="ch" forName="Child2Accent1" refType="h" fact="0.1217"/>
                  <dgm:constr type="l" for="ch" forName="Child2Accent2" refType="w" fact="0.2272"/>
                  <dgm:constr type="t" for="ch" forName="Child2Accent2" refType="h" fact="0.5511"/>
                  <dgm:constr type="w" for="ch" forName="Child2Accent2" refType="w" fact="0.0287"/>
                  <dgm:constr type="h" for="ch" forName="Child2Accent2" refType="h" fact="0.0608"/>
                  <dgm:constr type="l" for="ch" forName="Child2Accent3" refType="w" fact="0.1705"/>
                  <dgm:constr type="t" for="ch" forName="Child2Accent3" refType="h" fact="0.5511"/>
                  <dgm:constr type="w" for="ch" forName="Child2Accent3" refType="w" fact="0.0287"/>
                  <dgm:constr type="h" for="ch" forName="Child2Accent3" refType="h" fact="0.0608"/>
                  <dgm:constr type="l" for="ch" forName="Child2Accent4" refType="w" fact="0.1137"/>
                  <dgm:constr type="t" for="ch" forName="Child2Accent4" refType="h" fact="0.5511"/>
                  <dgm:constr type="w" for="ch" forName="Child2Accent4" refType="w" fact="0.0287"/>
                  <dgm:constr type="h" for="ch" forName="Child2Accent4" refType="h" fact="0.0608"/>
                  <dgm:constr type="l" for="ch" forName="Child1Accent6" refType="w" fact="0.0615"/>
                  <dgm:constr type="t" for="ch" forName="Child1Accent6" refType="h" fact="0.1569"/>
                  <dgm:constr type="w" for="ch" forName="Child1Accent6" refType="w" fact="0.0287"/>
                  <dgm:constr type="h" for="ch" forName="Child1Accent6" refType="h" fact="0.0608"/>
                  <dgm:constr type="l" for="ch" forName="Child2Accent5" refType="w" fact="0.057"/>
                  <dgm:constr type="t" for="ch" forName="Child2Accent5" refType="h" fact="0.5511"/>
                  <dgm:constr type="w" for="ch" forName="Child2Accent5" refType="w" fact="0.0287"/>
                  <dgm:constr type="h" for="ch" forName="Child2Accent5" refType="h" fact="0.0608"/>
                  <dgm:constr type="l" for="ch" forName="Child1Accent7" refType="w" fact="0.0002"/>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l" for="ch" forName="Child2Accent6" refType="w" fact="0.0002"/>
                  <dgm:constr type="t" for="ch" forName="Child2Accent6" refType="h" fact="0.5511"/>
                  <dgm:constr type="w" for="ch" forName="Child2Accent6" refType="w" fact="0.0287"/>
                  <dgm:constr type="h" for="ch" forName="Child2Accent6" refType="h" fact="0.0608"/>
                  <dgm:constr type="l" for="ch" forName="Child2Accent7" refType="w" fact="0"/>
                  <dgm:constr type="t" for="ch" forName="Child2Accent7" refType="h" fact="0"/>
                  <dgm:constr type="w" for="ch" forName="Child2Accent7" refType="w" fact="0"/>
                  <dgm:constr type="h" for="ch" forName="Child2Accent7" refType="h" fact="0"/>
                  <dgm:constr type="l" for="ch" forName="Child3Accent1" refType="w" fact="0.3436"/>
                  <dgm:constr type="t" for="ch" forName="Child3Accent1" refType="h" fact="0.8153"/>
                  <dgm:constr type="w" for="ch" forName="Child3Accent1" refType="w" fact="0.0574"/>
                  <dgm:constr type="h" for="ch" forName="Child3Accent1" refType="h" fact="0.1217"/>
                  <dgm:constr type="l" for="ch" forName="Child3Accent2" refType="w" fact="0.3068"/>
                  <dgm:constr type="t" for="ch" forName="Child3Accent2" refType="h" fact="0.9392"/>
                  <dgm:constr type="w" for="ch" forName="Child3Accent2" refType="w" fact="0.0287"/>
                  <dgm:constr type="h" for="ch" forName="Child3Accent2" refType="h" fact="0.0608"/>
                  <dgm:constr type="l" for="ch" forName="Child3Accent3" refType="w" fact="0.2455"/>
                  <dgm:constr type="t" for="ch" forName="Child3Accent3" refType="h" fact="0.9392"/>
                  <dgm:constr type="w" for="ch" forName="Child3Accent3" refType="w" fact="0.0287"/>
                  <dgm:constr type="h" for="ch" forName="Child3Accent3" refType="h" fact="0.0608"/>
                  <dgm:constr type="l" for="ch" forName="Child3Accent4" refType="w" fact="0.1842"/>
                  <dgm:constr type="t" for="ch" forName="Child3Accent4" refType="h" fact="0.9392"/>
                  <dgm:constr type="w" for="ch" forName="Child3Accent4" refType="w" fact="0.0287"/>
                  <dgm:constr type="h" for="ch" forName="Child3Accent4" refType="h" fact="0.0608"/>
                  <dgm:constr type="l" for="ch" forName="Child3Accent5" refType="w" fact="0.1229"/>
                  <dgm:constr type="t" for="ch" forName="Child3Accent5" refType="h" fact="0.9392"/>
                  <dgm:constr type="w" for="ch" forName="Child3Accent5" refType="w" fact="0.0287"/>
                  <dgm:constr type="h" for="ch" forName="Child3Accent5" refType="h" fact="0.0608"/>
                  <dgm:constr type="l" for="ch" forName="Child3Accent6" refType="w" fact="0.0615"/>
                  <dgm:constr type="t" for="ch" forName="Child3Accent6" refType="h" fact="0.9392"/>
                  <dgm:constr type="w" for="ch" forName="Child3Accent6" refType="w" fact="0.0287"/>
                  <dgm:constr type="h" for="ch" forName="Child3Accent6" refType="h" fact="0.0608"/>
                  <dgm:constr type="l" for="ch" forName="Child3Accent7" refType="w" fact="0.0002"/>
                  <dgm:constr type="t" for="ch" forName="Child3Accent7" refType="h" fact="0.9392"/>
                  <dgm:constr type="w" for="ch" forName="Child3Accent7" refType="w" fact="0.0287"/>
                  <dgm:constr type="h" for="ch" forName="Child3Accent7" refType="h" fact="0.0608"/>
                  <dgm:constr type="l" for="ch" forName="ParentAccent1" refType="w" fact="0.9713"/>
                  <dgm:constr type="t" for="ch" forName="ParentAccent1" refType="h" fact="0.5511"/>
                  <dgm:constr type="w" for="ch" forName="ParentAccent1" refType="w" fact="0.0287"/>
                  <dgm:constr type="h" for="ch" forName="ParentAccent1" refType="h" fact="0.0608"/>
                  <dgm:constr type="l" for="ch" forName="ParentAccent2" refType="w" fact="0.9187"/>
                  <dgm:constr type="t" for="ch" forName="ParentAccent2" refType="h" fact="0.5511"/>
                  <dgm:constr type="w" for="ch" forName="ParentAccent2" refType="w" fact="0.0287"/>
                  <dgm:constr type="h" for="ch" forName="ParentAccent2" refType="h" fact="0.0608"/>
                  <dgm:constr type="l" for="ch" forName="ParentAccent3" refType="w" fact="0.8661"/>
                  <dgm:constr type="t" for="ch" forName="ParentAccent3" refType="h" fact="0.5511"/>
                  <dgm:constr type="w" for="ch" forName="ParentAccent3" refType="w" fact="0.0287"/>
                  <dgm:constr type="h" for="ch" forName="ParentAccent3" refType="h" fact="0.0608"/>
                  <dgm:constr type="l" for="ch" forName="ParentAccent4" refType="w" fact="0.8136"/>
                  <dgm:constr type="t" for="ch" forName="ParentAccent4" refType="h" fact="0.5511"/>
                  <dgm:constr type="w" for="ch" forName="ParentAccent4" refType="w" fact="0.0287"/>
                  <dgm:constr type="h" for="ch" forName="ParentAccent4" refType="h" fact="0.0608"/>
                  <dgm:constr type="l" for="ch" forName="ParentAccent5" refType="w" fact="0.761"/>
                  <dgm:constr type="t" for="ch" forName="ParentAccent5" refType="h" fact="0.5511"/>
                  <dgm:constr type="w" for="ch" forName="ParentAccent5" refType="w" fact="0.0287"/>
                  <dgm:constr type="h" for="ch" forName="ParentAccent5" refType="h" fact="0.0608"/>
                  <dgm:constr type="l" for="ch" forName="ParentAccent6" refType="w" fact="0.6797"/>
                  <dgm:constr type="t" for="ch" forName="ParentAccent6" refType="h" fact="0.5207"/>
                  <dgm:constr type="w" for="ch" forName="ParentAccent6" refType="w" fact="0.0574"/>
                  <dgm:constr type="h" for="ch" forName="ParentAccent6" refType="h" fact="0.1217"/>
                  <dgm:constr type="l" for="ch" forName="ParentAccent7" refType="w" fact="0.9245"/>
                  <dgm:constr type="t" for="ch" forName="ParentAccent7" refType="h" fact="0.4255"/>
                  <dgm:constr type="w" for="ch" forName="ParentAccent7" refType="w" fact="0.0287"/>
                  <dgm:constr type="h" for="ch" forName="ParentAccent7" refType="h" fact="0.0608"/>
                  <dgm:constr type="l" for="ch" forName="ParentAccent8" refType="w" fact="0.9245"/>
                  <dgm:constr type="t" for="ch" forName="ParentAccent8" refType="h" fact="0.6776"/>
                  <dgm:constr type="w" for="ch" forName="ParentAccent8" refType="w" fact="0.0287"/>
                  <dgm:constr type="h" for="ch" forName="ParentAccent8" refType="h" fact="0.0608"/>
                  <dgm:constr type="l" for="ch" forName="ParentAccent9" refType="w" fact="0.9501"/>
                  <dgm:constr type="t" for="ch" forName="ParentAccent9" refType="h" fact="0.4801"/>
                  <dgm:constr type="w" for="ch" forName="ParentAccent9" refType="w" fact="0.0287"/>
                  <dgm:constr type="h" for="ch" forName="ParentAccent9" refType="h" fact="0.0608"/>
                  <dgm:constr type="l" for="ch" forName="ParentAccent10" refType="w" fact="0.9518"/>
                  <dgm:constr type="t" for="ch" forName="ParentAccent10" refType="h" fact="0.6233"/>
                  <dgm:constr type="w" for="ch" forName="ParentAccent10" refType="w" fact="0.0287"/>
                  <dgm:constr type="h" for="ch" forName="ParentAccent10" refType="h" fact="0.0608"/>
                  <dgm:constr type="l" for="ch" forName="Child3" refType="w" fact="0"/>
                  <dgm:constr type="t" for="ch" forName="Child3" refType="h" fact="0.7822"/>
                  <dgm:constr type="w" for="ch" forName="Child3" refType="w" fact="0.3364"/>
                  <dgm:constr type="h" for="ch" forName="Child3" refType="h" fact="0.1564"/>
                  <dgm:constr type="l" for="ch" forName="Child2" refType="w" fact="0"/>
                  <dgm:constr type="t" for="ch" forName="Child2" refType="h" fact="0.3955"/>
                  <dgm:constr type="w" for="ch" forName="Child2" refType="w" fact="0.2544"/>
                  <dgm:constr type="h" for="ch" forName="Child2" refType="h" fact="0.1564"/>
                  <dgm:constr type="l" for="ch" forName="Child1" refType="w" fact="0"/>
                  <dgm:constr type="t" for="ch" forName="Child1" refType="h" fact="0"/>
                  <dgm:constr type="w" for="ch" forName="Child1" refType="w" fact="0.3364"/>
                  <dgm:constr type="h" for="ch" forName="Child1" refType="h" fact="0.1564"/>
                  <dgm:constr type="l" for="ch" forName="Parent" refType="w" fact="0.3653"/>
                  <dgm:constr type="t" for="ch" forName="Parent" refType="h" fact="0.2737"/>
                  <dgm:constr type="w" for="ch" forName="Parent" refType="w" fact="0.2906"/>
                  <dgm:constr type="h" for="ch" forName="Parent" refType="h" fact="0.6157"/>
                </dgm:constrLst>
              </dgm:if>
              <dgm:if name="Name11" axis="ch" ptType="node" func="cnt" op="equ" val="4">
                <dgm:alg type="composite">
                  <dgm:param type="ar" val="1.8304"/>
                </dgm:alg>
                <dgm:constrLst>
                  <dgm:constr type="l" for="ch" forName="Parent" refType="w" fact="0.3771"/>
                  <dgm:constr type="t" for="ch" forName="Parent" refType="h" fact="0.2946"/>
                  <dgm:constr type="w" for="ch" forName="Parent" refType="w" fact="0.2862"/>
                  <dgm:constr type="h" for="ch" forName="Parent" refType="h" fact="0.5239"/>
                  <dgm:constr type="l" for="ch" forName="Child1Accent1" refType="w" fact="0.3904"/>
                  <dgm:constr type="t" for="ch" forName="Child1Accent1" refType="h" fact="0.2104"/>
                  <dgm:constr type="w" for="ch" forName="Child1Accent1" refType="w" fact="0.0566"/>
                  <dgm:constr type="h" for="ch" forName="Child1Accent1" refType="h" fact="0.1035"/>
                  <dgm:constr type="l" for="ch" forName="Child1Accent3" refType="w" fact="0.3001"/>
                  <dgm:constr type="t" for="ch" forName="Child1Accent3" refType="h" fact="0.128"/>
                  <dgm:constr type="w" for="ch" forName="Child1Accent3" refType="w" fact="0.0283"/>
                  <dgm:constr type="h" for="ch" forName="Child1Accent3" refType="h" fact="0.0518"/>
                  <dgm:constr type="l" for="ch" forName="Child1Accent4" refType="w" fact="0.2418"/>
                  <dgm:constr type="t" for="ch" forName="Child1Accent4" refType="h" fact="0.128"/>
                  <dgm:constr type="w" for="ch" forName="Child1Accent4" refType="w" fact="0.0283"/>
                  <dgm:constr type="h" for="ch" forName="Child1Accent4" refType="h" fact="0.0518"/>
                  <dgm:constr type="l" for="ch" forName="Child1Accent5" refType="w" fact="0.1835"/>
                  <dgm:constr type="t" for="ch" forName="Child1Accent5" refType="h" fact="0.128"/>
                  <dgm:constr type="w" for="ch" forName="Child1Accent5" refType="w" fact="0.0283"/>
                  <dgm:constr type="h" for="ch" forName="Child1Accent5" refType="h" fact="0.0518"/>
                  <dgm:constr type="l" for="ch" forName="Child1Accent6" refType="w" fact="0.1252"/>
                  <dgm:constr type="t" for="ch" forName="Child1Accent6" refType="h" fact="0.128"/>
                  <dgm:constr type="w" for="ch" forName="Child1Accent6" refType="w" fact="0.0283"/>
                  <dgm:constr type="h" for="ch" forName="Child1Accent6" refType="h" fact="0.0518"/>
                  <dgm:constr type="l" for="ch" forName="Child3Accent1" refType="w" fact="0.3158"/>
                  <dgm:constr type="t" for="ch" forName="Child3Accent1" refType="h" fact="0.6212"/>
                  <dgm:constr type="w" for="ch" forName="Child3Accent1" refType="w" fact="0.0566"/>
                  <dgm:constr type="h" for="ch" forName="Child3Accent1" refType="h" fact="0.1035"/>
                  <dgm:constr type="l" for="ch" forName="Child3Accent2" refType="w" fact="0.2689"/>
                  <dgm:constr type="t" for="ch" forName="Child3Accent2" refType="h" fact="0.6828"/>
                  <dgm:constr type="w" for="ch" forName="Child3Accent2" refType="w" fact="0.0283"/>
                  <dgm:constr type="h" for="ch" forName="Child3Accent2" refType="h" fact="0.0518"/>
                  <dgm:constr type="l" for="ch" forName="Child3Accent4" refType="w" fact="0.1614"/>
                  <dgm:constr type="t" for="ch" forName="Child3Accent4" refType="h" fact="0.6828"/>
                  <dgm:constr type="w" for="ch" forName="Child3Accent4" refType="w" fact="0.0283"/>
                  <dgm:constr type="h" for="ch" forName="Child3Accent4" refType="h" fact="0.0518"/>
                  <dgm:constr type="l" for="ch" forName="Child3Accent5" refType="w" fact="0.1077"/>
                  <dgm:constr type="t" for="ch" forName="Child3Accent5" refType="h" fact="0.6828"/>
                  <dgm:constr type="w" for="ch" forName="Child3Accent5" refType="w" fact="0.0283"/>
                  <dgm:constr type="h" for="ch" forName="Child3Accent5" refType="h" fact="0.0518"/>
                  <dgm:constr type="l" for="ch" forName="Child1Accent7" refType="w" fact="0.0668"/>
                  <dgm:constr type="t" for="ch" forName="Child1Accent7" refType="h" fact="0.128"/>
                  <dgm:constr type="w" for="ch" forName="Child1Accent7" refType="w" fact="0.0283"/>
                  <dgm:constr type="h" for="ch" forName="Child1Accent7" refType="h" fact="0.0518"/>
                  <dgm:constr type="l" for="ch" forName="Child3Accent6" refType="w" fact="0.0539"/>
                  <dgm:constr type="t" for="ch" forName="Child3Accent6" refType="h" fact="0.6828"/>
                  <dgm:constr type="w" for="ch" forName="Child3Accent6" refType="w" fact="0.0283"/>
                  <dgm:constr type="h" for="ch" forName="Child3Accent6" refType="h" fact="0.0518"/>
                  <dgm:constr type="l" for="ch" forName="Child1Accent8" refType="w" fact="0.0085"/>
                  <dgm:constr type="t" for="ch" forName="Child1Accent8" refType="h" fact="0.128"/>
                  <dgm:constr type="w" for="ch" forName="Child1Accent8" refType="w" fact="0.0283"/>
                  <dgm:constr type="h" for="ch" forName="Child1Accent8" refType="h" fact="0.0518"/>
                  <dgm:constr type="l" for="ch" forName="Child1Accent9" refType="w" fact="0"/>
                  <dgm:constr type="t" for="ch" forName="Child1Accent9" refType="h" fact="0"/>
                  <dgm:constr type="w" for="ch" forName="Child1Accent9" refType="w" fact="0"/>
                  <dgm:constr type="h" for="ch" forName="Child1Accent9" refType="h" fact="0"/>
                  <dgm:constr type="l" for="ch" forName="Child3Accent7" refType="w" fact="0.0002"/>
                  <dgm:constr type="t" for="ch" forName="Child3Accent7" refType="h" fact="0.6828"/>
                  <dgm:constr type="w" for="ch" forName="Child3Accent7" refType="w" fact="0.0283"/>
                  <dgm:constr type="h" for="ch" forName="Child3Accent7" refType="h" fact="0.0518"/>
                  <dgm:constr type="l" for="ch" forName="Child4Accent1" refType="w" fact="0.3904"/>
                  <dgm:constr type="t" for="ch" forName="Child4Accent1" refType="h" fact="0.8"/>
                  <dgm:constr type="w" for="ch" forName="Child4Accent1" refType="w" fact="0.0566"/>
                  <dgm:constr type="h" for="ch" forName="Child4Accent1" refType="h" fact="0.1035"/>
                  <dgm:constr type="l" for="ch" forName="Child4Accent3" refType="w" fact="0.2998"/>
                  <dgm:constr type="t" for="ch" forName="Child4Accent3" refType="h" fact="0.9482"/>
                  <dgm:constr type="w" for="ch" forName="Child4Accent3" refType="w" fact="0.0283"/>
                  <dgm:constr type="h" for="ch" forName="Child4Accent3" refType="h" fact="0.0518"/>
                  <dgm:constr type="l" for="ch" forName="Child4Accent4" refType="w" fact="0.2415"/>
                  <dgm:constr type="t" for="ch" forName="Child4Accent4" refType="h" fact="0.9482"/>
                  <dgm:constr type="w" for="ch" forName="Child4Accent4" refType="w" fact="0.0283"/>
                  <dgm:constr type="h" for="ch" forName="Child4Accent4" refType="h" fact="0.0518"/>
                  <dgm:constr type="l" for="ch" forName="Child4Accent5" refType="w" fact="0.1833"/>
                  <dgm:constr type="t" for="ch" forName="Child4Accent5" refType="h" fact="0.9482"/>
                  <dgm:constr type="w" for="ch" forName="Child4Accent5" refType="w" fact="0.0283"/>
                  <dgm:constr type="h" for="ch" forName="Child4Accent5" refType="h" fact="0.0518"/>
                  <dgm:constr type="l" for="ch" forName="Child4Accent6" refType="w" fact="0.1251"/>
                  <dgm:constr type="t" for="ch" forName="Child4Accent6" refType="h" fact="0.9482"/>
                  <dgm:constr type="w" for="ch" forName="Child4Accent6" refType="w" fact="0.0283"/>
                  <dgm:constr type="h" for="ch" forName="Child4Accent6" refType="h" fact="0.0518"/>
                  <dgm:constr type="l" for="ch" forName="Child4Accent7" refType="w" fact="0.0668"/>
                  <dgm:constr type="t" for="ch" forName="Child4Accent7" refType="h" fact="0.9482"/>
                  <dgm:constr type="w" for="ch" forName="Child4Accent7" refType="w" fact="0.0283"/>
                  <dgm:constr type="h" for="ch" forName="Child4Accent7" refType="h" fact="0.0518"/>
                  <dgm:constr type="l" for="ch" forName="Child4Accent8" refType="w" fact="0.0086"/>
                  <dgm:constr type="t" for="ch" forName="Child4Accent8" refType="h" fact="0.9482"/>
                  <dgm:constr type="w" for="ch" forName="Child4Accent8" refType="w" fact="0.0283"/>
                  <dgm:constr type="h" for="ch" forName="Child4Accent8" refType="h" fact="0.0518"/>
                  <dgm:constr type="l" for="ch" forName="Child2Accent1" refType="w" fact="0.3158"/>
                  <dgm:constr type="t" for="ch" forName="Child2Accent1" refType="h" fact="0.3725"/>
                  <dgm:constr type="w" for="ch" forName="Child2Accent1" refType="w" fact="0.0566"/>
                  <dgm:constr type="h" for="ch" forName="Child2Accent1" refType="h" fact="0.1035"/>
                  <dgm:constr type="l" for="ch" forName="Child4Accent2" refType="w" fact="0.358"/>
                  <dgm:constr type="t" for="ch" forName="Child4Accent2" refType="h" fact="0.8993"/>
                  <dgm:constr type="w" for="ch" forName="Child4Accent2" refType="w" fact="0.0283"/>
                  <dgm:constr type="h" for="ch" forName="Child4Accent2" refType="h" fact="0.0518"/>
                  <dgm:constr type="l" for="ch" forName="Child1Accent2" refType="w" fact="0.3585"/>
                  <dgm:constr type="t" for="ch" forName="Child1Accent2" refType="h" fact="0.162"/>
                  <dgm:constr type="w" for="ch" forName="Child1Accent2" refType="w" fact="0.0283"/>
                  <dgm:constr type="h" for="ch" forName="Child1Accent2" refType="h" fact="0.0518"/>
                  <dgm:constr type="l" for="ch" forName="Child3Accent3" refType="w" fact="0.2151"/>
                  <dgm:constr type="t" for="ch" forName="Child3Accent3" refType="h" fact="0.6828"/>
                  <dgm:constr type="w" for="ch" forName="Child3Accent3" refType="w" fact="0.0283"/>
                  <dgm:constr type="h" for="ch" forName="Child3Accent3" refType="h" fact="0.0518"/>
                  <dgm:constr type="l" for="ch" forName="Child2Accent2" refType="w" fact="0.2689"/>
                  <dgm:constr type="t" for="ch" forName="Child2Accent2" refType="h" fact="0.3937"/>
                  <dgm:constr type="w" for="ch" forName="Child2Accent2" refType="w" fact="0.0283"/>
                  <dgm:constr type="h" for="ch" forName="Child2Accent2" refType="h" fact="0.0518"/>
                  <dgm:constr type="l" for="ch" forName="Child2Accent4" refType="w" fact="0.1614"/>
                  <dgm:constr type="t" for="ch" forName="Child2Accent4" refType="h" fact="0.3937"/>
                  <dgm:constr type="w" for="ch" forName="Child2Accent4" refType="w" fact="0.0283"/>
                  <dgm:constr type="h" for="ch" forName="Child2Accent4" refType="h" fact="0.0518"/>
                  <dgm:constr type="l" for="ch" forName="Child2Accent5" refType="w" fact="0.1077"/>
                  <dgm:constr type="t" for="ch" forName="Child2Accent5" refType="h" fact="0.3937"/>
                  <dgm:constr type="w" for="ch" forName="Child2Accent5" refType="w" fact="0.0283"/>
                  <dgm:constr type="h" for="ch" forName="Child2Accent5" refType="h" fact="0.0518"/>
                  <dgm:constr type="l" for="ch" forName="Child2Accent6" refType="w" fact="0.0539"/>
                  <dgm:constr type="t" for="ch" forName="Child2Accent6" refType="h" fact="0.3937"/>
                  <dgm:constr type="w" for="ch" forName="Child2Accent6" refType="w" fact="0.0283"/>
                  <dgm:constr type="h" for="ch" forName="Child2Accent6" refType="h" fact="0.0518"/>
                  <dgm:constr type="l" for="ch" forName="Child2Accent7" refType="w" fact="0.0002"/>
                  <dgm:constr type="t" for="ch" forName="Child2Accent7" refType="h" fact="0.3937"/>
                  <dgm:constr type="w" for="ch" forName="Child2Accent7" refType="w" fact="0.0283"/>
                  <dgm:constr type="h" for="ch" forName="Child2Accent7" refType="h" fact="0.0518"/>
                  <dgm:constr type="l" for="ch" forName="Child2Accent3" refType="w" fact="0.2151"/>
                  <dgm:constr type="t" for="ch" forName="Child2Accent3" refType="h" fact="0.3937"/>
                  <dgm:constr type="w" for="ch" forName="Child2Accent3" refType="w" fact="0.0283"/>
                  <dgm:constr type="h" for="ch" forName="Child2Accent3" refType="h" fact="0.0518"/>
                  <dgm:constr type="l" for="ch" forName="ParentAccent1" refType="w" fact="0.9717"/>
                  <dgm:constr type="t" for="ch" forName="ParentAccent1" refType="h" fact="0.5316"/>
                  <dgm:constr type="w" for="ch" forName="ParentAccent1" refType="w" fact="0.0283"/>
                  <dgm:constr type="h" for="ch" forName="ParentAccent1" refType="h" fact="0.0518"/>
                  <dgm:constr type="l" for="ch" forName="ParentAccent2" refType="w" fact="0.9199"/>
                  <dgm:constr type="t" for="ch" forName="ParentAccent2" refType="h" fact="0.5316"/>
                  <dgm:constr type="w" for="ch" forName="ParentAccent2" refType="w" fact="0.0283"/>
                  <dgm:constr type="h" for="ch" forName="ParentAccent2" refType="h" fact="0.0518"/>
                  <dgm:constr type="l" for="ch" forName="ParentAccent3" refType="w" fact="0.8682"/>
                  <dgm:constr type="t" for="ch" forName="ParentAccent3" refType="h" fact="0.5316"/>
                  <dgm:constr type="w" for="ch" forName="ParentAccent3" refType="w" fact="0.0283"/>
                  <dgm:constr type="h" for="ch" forName="ParentAccent3" refType="h" fact="0.0518"/>
                  <dgm:constr type="l" for="ch" forName="ParentAccent4" refType="w" fact="0.8164"/>
                  <dgm:constr type="t" for="ch" forName="ParentAccent4" refType="h" fact="0.5316"/>
                  <dgm:constr type="w" for="ch" forName="ParentAccent4" refType="w" fact="0.0283"/>
                  <dgm:constr type="h" for="ch" forName="ParentAccent4" refType="h" fact="0.0518"/>
                  <dgm:constr type="l" for="ch" forName="ParentAccent5" refType="w" fact="0.7646"/>
                  <dgm:constr type="t" for="ch" forName="ParentAccent5" refType="h" fact="0.5316"/>
                  <dgm:constr type="w" for="ch" forName="ParentAccent5" refType="w" fact="0.0283"/>
                  <dgm:constr type="h" for="ch" forName="ParentAccent5" refType="h" fact="0.0518"/>
                  <dgm:constr type="l" for="ch" forName="ParentAccent6" refType="w" fact="0.6846"/>
                  <dgm:constr type="t" for="ch" forName="ParentAccent6" refType="h" fact="0.5057"/>
                  <dgm:constr type="w" for="ch" forName="ParentAccent6" refType="w" fact="0.0566"/>
                  <dgm:constr type="h" for="ch" forName="ParentAccent6" refType="h" fact="0.1035"/>
                  <dgm:constr type="l" for="ch" forName="ParentAccent7" refType="w" fact="0.9256"/>
                  <dgm:constr type="t" for="ch" forName="ParentAccent7" refType="h" fact="0.4247"/>
                  <dgm:constr type="w" for="ch" forName="ParentAccent7" refType="w" fact="0.0283"/>
                  <dgm:constr type="h" for="ch" forName="ParentAccent7" refType="h" fact="0.0518"/>
                  <dgm:constr type="l" for="ch" forName="ParentAccent8" refType="w" fact="0.9256"/>
                  <dgm:constr type="t" for="ch" forName="ParentAccent8" refType="h" fact="0.6392"/>
                  <dgm:constr type="w" for="ch" forName="ParentAccent8" refType="w" fact="0.0283"/>
                  <dgm:constr type="h" for="ch" forName="ParentAccent8" refType="h" fact="0.0518"/>
                  <dgm:constr type="l" for="ch" forName="ParentAccent9" refType="w" fact="0.9509"/>
                  <dgm:constr type="t" for="ch" forName="ParentAccent9" refType="h" fact="0.4712"/>
                  <dgm:constr type="w" for="ch" forName="ParentAccent9" refType="w" fact="0.0283"/>
                  <dgm:constr type="h" for="ch" forName="ParentAccent9" refType="h" fact="0.0518"/>
                  <dgm:constr type="l" for="ch" forName="ParentAccent10" refType="w" fact="0.9525"/>
                  <dgm:constr type="t" for="ch" forName="ParentAccent10" refType="h" fact="0.593"/>
                  <dgm:constr type="w" for="ch" forName="ParentAccent10" refType="w" fact="0.0283"/>
                  <dgm:constr type="h" for="ch" forName="ParentAccent10" refType="h" fact="0.0518"/>
                  <dgm:constr type="l" for="ch" forName="Child4" refType="w" fact="0.0081"/>
                  <dgm:constr type="t" for="ch" forName="Child4" refType="h" fact="0.8184"/>
                  <dgm:constr type="w" for="ch" forName="Child4" refType="w" fact="0.3192"/>
                  <dgm:constr type="h" for="ch" forName="Child4" refType="h" fact="0.1294"/>
                  <dgm:constr type="l" for="ch" forName="Child3" refType="w" fact="0"/>
                  <dgm:constr type="t" for="ch" forName="Child3" refType="h" fact="0.5547"/>
                  <dgm:constr type="w" for="ch" forName="Child3" refType="w" fact="0.297"/>
                  <dgm:constr type="h" for="ch" forName="Child3" refType="h" fact="0.1294"/>
                  <dgm:constr type="l" for="ch" forName="Child2" refType="w" fact="0"/>
                  <dgm:constr type="t" for="ch" forName="Child2" refType="h" fact="0.2662"/>
                  <dgm:constr type="w" for="ch" forName="Child2" refType="w" fact="0.297"/>
                  <dgm:constr type="h" for="ch" forName="Child2" refType="h" fact="0.1294"/>
                  <dgm:constr type="l" for="ch" forName="Child1" refType="w" fact="0.0081"/>
                  <dgm:constr type="t" for="ch" forName="Child1" refType="h" fact="0"/>
                  <dgm:constr type="w" for="ch" forName="Child1" refType="w" fact="0.3192"/>
                  <dgm:constr type="h" for="ch" forName="Child1" refType="h" fact="0.1294"/>
                </dgm:constrLst>
              </dgm:if>
              <dgm:else name="Name12">
                <dgm:alg type="composite">
                  <dgm:param type="ar" val="1.3278"/>
                </dgm:alg>
                <dgm:constrLst>
                  <dgm:constr type="l" for="ch" forName="Child2Accent1" refType="w" fact="0.3436"/>
                  <dgm:constr type="t" for="ch" forName="Child2Accent1" refType="h" fact="0.3184"/>
                  <dgm:constr type="w" for="ch" forName="Child2Accent1" refType="w" fact="0.0574"/>
                  <dgm:constr type="h" for="ch" forName="Child2Accent1" refType="h" fact="0.0763"/>
                  <dgm:constr type="l" for="ch" forName="Child2Accent2" refType="w" fact="0.3068"/>
                  <dgm:constr type="t" for="ch" forName="Child2Accent2" refType="h" fact="0.2781"/>
                  <dgm:constr type="w" for="ch" forName="Child2Accent2" refType="w" fact="0.0287"/>
                  <dgm:constr type="h" for="ch" forName="Child2Accent2" refType="h" fact="0.0381"/>
                  <dgm:constr type="l" for="ch" forName="Child2Accent3" refType="w" fact="0.2455"/>
                  <dgm:constr type="t" for="ch" forName="Child2Accent3" refType="h" fact="0.2781"/>
                  <dgm:constr type="w" for="ch" forName="Child2Accent3" refType="w" fact="0.0287"/>
                  <dgm:constr type="h" for="ch" forName="Child2Accent3" refType="h" fact="0.0381"/>
                  <dgm:constr type="l" for="ch" forName="Child2Accent4" refType="w" fact="0.1842"/>
                  <dgm:constr type="t" for="ch" forName="Child2Accent4" refType="h" fact="0.2781"/>
                  <dgm:constr type="w" for="ch" forName="Child2Accent4" refType="w" fact="0.0287"/>
                  <dgm:constr type="h" for="ch" forName="Child2Accent4" refType="h" fact="0.0381"/>
                  <dgm:constr type="l" for="ch" forName="Child2Accent5" refType="w" fact="0.1229"/>
                  <dgm:constr type="t" for="ch" forName="Child2Accent5" refType="h" fact="0.2781"/>
                  <dgm:constr type="w" for="ch" forName="Child2Accent5" refType="w" fact="0.0287"/>
                  <dgm:constr type="h" for="ch" forName="Child2Accent5" refType="h" fact="0.0381"/>
                  <dgm:constr type="l" for="ch" forName="Child3Accent1" refType="w" fact="0.284"/>
                  <dgm:constr type="t" for="ch" forName="Child3Accent1" refType="h" fact="0.5061"/>
                  <dgm:constr type="w" for="ch" forName="Child3Accent1" refType="w" fact="0.0574"/>
                  <dgm:constr type="h" for="ch" forName="Child3Accent1" refType="h" fact="0.0763"/>
                  <dgm:constr type="l" for="ch" forName="Child3Accent2" refType="w" fact="0.2272"/>
                  <dgm:constr type="t" for="ch" forName="Child3Accent2" refType="h" fact="0.5252"/>
                  <dgm:constr type="w" for="ch" forName="Child3Accent2" refType="w" fact="0.0287"/>
                  <dgm:constr type="h" for="ch" forName="Child3Accent2" refType="h" fact="0.0381"/>
                  <dgm:constr type="l" for="ch" forName="Child3Accent3" refType="w" fact="0.1705"/>
                  <dgm:constr type="t" for="ch" forName="Child3Accent3" refType="h" fact="0.5252"/>
                  <dgm:constr type="w" for="ch" forName="Child3Accent3" refType="w" fact="0.0287"/>
                  <dgm:constr type="h" for="ch" forName="Child3Accent3" refType="h" fact="0.0381"/>
                  <dgm:constr type="l" for="ch" forName="Child3Accent4" refType="w" fact="0.1137"/>
                  <dgm:constr type="t" for="ch" forName="Child3Accent4" refType="h" fact="0.5252"/>
                  <dgm:constr type="w" for="ch" forName="Child3Accent4" refType="w" fact="0.0287"/>
                  <dgm:constr type="h" for="ch" forName="Child3Accent4" refType="h" fact="0.0381"/>
                  <dgm:constr type="l" for="ch" forName="Child2Accent6" refType="w" fact="0.0615"/>
                  <dgm:constr type="t" for="ch" forName="Child2Accent6" refType="h" fact="0.2781"/>
                  <dgm:constr type="w" for="ch" forName="Child2Accent6" refType="w" fact="0.0287"/>
                  <dgm:constr type="h" for="ch" forName="Child2Accent6" refType="h" fact="0.0381"/>
                  <dgm:constr type="l" for="ch" forName="Child3Accent5" refType="w" fact="0.057"/>
                  <dgm:constr type="t" for="ch" forName="Child3Accent5" refType="h" fact="0.5252"/>
                  <dgm:constr type="w" for="ch" forName="Child3Accent5" refType="w" fact="0.0287"/>
                  <dgm:constr type="h" for="ch" forName="Child3Accent5" refType="h" fact="0.0381"/>
                  <dgm:constr type="l" for="ch" forName="Child2Accent7" refType="w" fact="0.0002"/>
                  <dgm:constr type="t" for="ch" forName="Child2Accent7" refType="h" fact="0.2781"/>
                  <dgm:constr type="w" for="ch" forName="Child2Accent7" refType="w" fact="0.0287"/>
                  <dgm:constr type="h" for="ch" forName="Child2Accent7" refType="h" fact="0.0381"/>
                  <dgm:constr type="l" for="ch" forName="Child3Accent6" refType="w" fact="0.0002"/>
                  <dgm:constr type="t" for="ch" forName="Child3Accent6" refType="h" fact="0.5252"/>
                  <dgm:constr type="w" for="ch" forName="Child3Accent6" refType="w" fact="0.0287"/>
                  <dgm:constr type="h" for="ch" forName="Child3Accent6" refType="h" fact="0.0381"/>
                  <dgm:constr type="l" for="ch" forName="Child3Accent7" refType="w" fact="0"/>
                  <dgm:constr type="t" for="ch" forName="Child3Accent7" refType="h" fact="0"/>
                  <dgm:constr type="w" for="ch" forName="Child3Accent7" refType="w" fact="0"/>
                  <dgm:constr type="h" for="ch" forName="Child3Accent7" refType="h" fact="0"/>
                  <dgm:constr type="l" for="ch" forName="Child4Accent1" refType="w" fact="0.3436"/>
                  <dgm:constr type="t" for="ch" forName="Child4Accent1" refType="h" fact="0.6908"/>
                  <dgm:constr type="w" for="ch" forName="Child4Accent1" refType="w" fact="0.0574"/>
                  <dgm:constr type="h" for="ch" forName="Child4Accent1" refType="h" fact="0.0763"/>
                  <dgm:constr type="l" for="ch" forName="Child4Accent2" refType="w" fact="0.3068"/>
                  <dgm:constr type="t" for="ch" forName="Child4Accent2" refType="h" fact="0.7684"/>
                  <dgm:constr type="w" for="ch" forName="Child4Accent2" refType="w" fact="0.0287"/>
                  <dgm:constr type="h" for="ch" forName="Child4Accent2" refType="h" fact="0.0381"/>
                  <dgm:constr type="l" for="ch" forName="Child4Accent3" refType="w" fact="0.2455"/>
                  <dgm:constr type="t" for="ch" forName="Child4Accent3" refType="h" fact="0.7684"/>
                  <dgm:constr type="w" for="ch" forName="Child4Accent3" refType="w" fact="0.0287"/>
                  <dgm:constr type="h" for="ch" forName="Child4Accent3" refType="h" fact="0.0381"/>
                  <dgm:constr type="l" for="ch" forName="Child4Accent4" refType="w" fact="0.1842"/>
                  <dgm:constr type="t" for="ch" forName="Child4Accent4" refType="h" fact="0.7684"/>
                  <dgm:constr type="w" for="ch" forName="Child4Accent4" refType="w" fact="0.0287"/>
                  <dgm:constr type="h" for="ch" forName="Child4Accent4" refType="h" fact="0.0381"/>
                  <dgm:constr type="l" for="ch" forName="Child4Accent5" refType="w" fact="0.1229"/>
                  <dgm:constr type="t" for="ch" forName="Child4Accent5" refType="h" fact="0.7684"/>
                  <dgm:constr type="w" for="ch" forName="Child4Accent5" refType="w" fact="0.0287"/>
                  <dgm:constr type="h" for="ch" forName="Child4Accent5" refType="h" fact="0.0381"/>
                  <dgm:constr type="l" for="ch" forName="Child4Accent6" refType="w" fact="0.0615"/>
                  <dgm:constr type="t" for="ch" forName="Child4Accent6" refType="h" fact="0.7684"/>
                  <dgm:constr type="w" for="ch" forName="Child4Accent6" refType="w" fact="0.0287"/>
                  <dgm:constr type="h" for="ch" forName="Child4Accent6" refType="h" fact="0.0381"/>
                  <dgm:constr type="l" for="ch" forName="Child4Accent7" refType="w" fact="0.0002"/>
                  <dgm:constr type="t" for="ch" forName="Child4Accent7" refType="h" fact="0.7684"/>
                  <dgm:constr type="w" for="ch" forName="Child4Accent7" refType="w" fact="0.0287"/>
                  <dgm:constr type="h" for="ch" forName="Child4Accent7" refType="h" fact="0.0381"/>
                  <dgm:constr type="l" for="ch" forName="Child4Accent8" refType="w" fact="0"/>
                  <dgm:constr type="t" for="ch" forName="Child4Accent8" refType="h" fact="0"/>
                  <dgm:constr type="w" for="ch" forName="Child4Accent8" refType="w" fact="0"/>
                  <dgm:constr type="h" for="ch" forName="Child4Accent8" refType="h" fact="0"/>
                  <dgm:constr type="l" for="ch" forName="ParentAccent1" refType="w" fact="0.9713"/>
                  <dgm:constr type="t" for="ch" forName="ParentAccent1" refType="h" fact="0.5252"/>
                  <dgm:constr type="w" for="ch" forName="ParentAccent1" refType="w" fact="0.0287"/>
                  <dgm:constr type="h" for="ch" forName="ParentAccent1" refType="h" fact="0.0381"/>
                  <dgm:constr type="l" for="ch" forName="ParentAccent2" refType="w" fact="0.9187"/>
                  <dgm:constr type="t" for="ch" forName="ParentAccent2" refType="h" fact="0.5252"/>
                  <dgm:constr type="w" for="ch" forName="ParentAccent2" refType="w" fact="0.0287"/>
                  <dgm:constr type="h" for="ch" forName="ParentAccent2" refType="h" fact="0.0381"/>
                  <dgm:constr type="l" for="ch" forName="ParentAccent3" refType="w" fact="0.8661"/>
                  <dgm:constr type="t" for="ch" forName="ParentAccent3" refType="h" fact="0.5252"/>
                  <dgm:constr type="w" for="ch" forName="ParentAccent3" refType="w" fact="0.0287"/>
                  <dgm:constr type="h" for="ch" forName="ParentAccent3" refType="h" fact="0.0381"/>
                  <dgm:constr type="l" for="ch" forName="ParentAccent4" refType="w" fact="0.8136"/>
                  <dgm:constr type="t" for="ch" forName="ParentAccent4" refType="h" fact="0.5252"/>
                  <dgm:constr type="w" for="ch" forName="ParentAccent4" refType="w" fact="0.0287"/>
                  <dgm:constr type="h" for="ch" forName="ParentAccent4" refType="h" fact="0.0381"/>
                  <dgm:constr type="l" for="ch" forName="ParentAccent5" refType="w" fact="0.761"/>
                  <dgm:constr type="t" for="ch" forName="ParentAccent5" refType="h" fact="0.5252"/>
                  <dgm:constr type="w" for="ch" forName="ParentAccent5" refType="w" fact="0.0287"/>
                  <dgm:constr type="h" for="ch" forName="ParentAccent5" refType="h" fact="0.0381"/>
                  <dgm:constr type="l" for="ch" forName="ParentAccent6" refType="w" fact="0.6797"/>
                  <dgm:constr type="t" for="ch" forName="ParentAccent6" refType="h" fact="0.5061"/>
                  <dgm:constr type="w" for="ch" forName="ParentAccent6" refType="w" fact="0.0574"/>
                  <dgm:constr type="h" for="ch" forName="ParentAccent6" refType="h" fact="0.0763"/>
                  <dgm:constr type="l" for="ch" forName="ParentAccent7" refType="w" fact="0.9245"/>
                  <dgm:constr type="t" for="ch" forName="ParentAccent7" refType="h" fact="0.4464"/>
                  <dgm:constr type="w" for="ch" forName="ParentAccent7" refType="w" fact="0.0287"/>
                  <dgm:constr type="h" for="ch" forName="ParentAccent7" refType="h" fact="0.0381"/>
                  <dgm:constr type="l" for="ch" forName="ParentAccent8" refType="w" fact="0.9245"/>
                  <dgm:constr type="t" for="ch" forName="ParentAccent8" refType="h" fact="0.6045"/>
                  <dgm:constr type="w" for="ch" forName="ParentAccent8" refType="w" fact="0.0287"/>
                  <dgm:constr type="h" for="ch" forName="ParentAccent8" refType="h" fact="0.0381"/>
                  <dgm:constr type="l" for="ch" forName="ParentAccent9" refType="w" fact="0.9501"/>
                  <dgm:constr type="t" for="ch" forName="ParentAccent9" refType="h" fact="0.4807"/>
                  <dgm:constr type="w" for="ch" forName="ParentAccent9" refType="w" fact="0.0287"/>
                  <dgm:constr type="h" for="ch" forName="ParentAccent9" refType="h" fact="0.0381"/>
                  <dgm:constr type="l" for="ch" forName="ParentAccent10" refType="w" fact="0.9518"/>
                  <dgm:constr type="t" for="ch" forName="ParentAccent10" refType="h" fact="0.5705"/>
                  <dgm:constr type="w" for="ch" forName="ParentAccent10" refType="w" fact="0.0287"/>
                  <dgm:constr type="h" for="ch" forName="ParentAccent10" refType="h" fact="0.0381"/>
                  <dgm:constr type="l" for="ch" forName="Child1Accent1" refType="w" fact="0.4819"/>
                  <dgm:constr type="t" for="ch" forName="Child1Accent1" refType="h" fact="0.2457"/>
                  <dgm:constr type="w" for="ch" forName="Child1Accent1" refType="w" fact="0.0574"/>
                  <dgm:constr type="h" for="ch" forName="Child1Accent1" refType="h" fact="0.0763"/>
                  <dgm:constr type="l" for="ch" forName="Child1Accent4" refType="w" fact="0.3653"/>
                  <dgm:constr type="t" for="ch" forName="Child1Accent4" refType="h" fact="0.097"/>
                  <dgm:constr type="w" for="ch" forName="Child1Accent4" refType="w" fact="0.0287"/>
                  <dgm:constr type="h" for="ch" forName="Child1Accent4" refType="h" fact="0.0381"/>
                  <dgm:constr type="l" for="ch" forName="Child1Accent5" refType="w" fact="0.304"/>
                  <dgm:constr type="t" for="ch" forName="Child1Accent5" refType="h" fact="0.097"/>
                  <dgm:constr type="w" for="ch" forName="Child1Accent5" refType="w" fact="0.0287"/>
                  <dgm:constr type="h" for="ch" forName="Child1Accent5" refType="h" fact="0.0381"/>
                  <dgm:constr type="l" for="ch" forName="Child1Accent6" refType="w" fact="0.2426"/>
                  <dgm:constr type="t" for="ch" forName="Child1Accent6" refType="h" fact="0.097"/>
                  <dgm:constr type="w" for="ch" forName="Child1Accent6" refType="w" fact="0.0287"/>
                  <dgm:constr type="h" for="ch" forName="Child1Accent6" refType="h" fact="0.0381"/>
                  <dgm:constr type="l" for="ch" forName="Child1Accent7" refType="w" fact="0.1813"/>
                  <dgm:constr type="t" for="ch" forName="Child1Accent7" refType="h" fact="0.097"/>
                  <dgm:constr type="w" for="ch" forName="Child1Accent7" refType="w" fact="0.0287"/>
                  <dgm:constr type="h" for="ch" forName="Child1Accent7" refType="h" fact="0.0381"/>
                  <dgm:constr type="l" for="ch" forName="Child1Accent8" refType="w" fact="0.12"/>
                  <dgm:constr type="t" for="ch" forName="Child1Accent8" refType="h" fact="0.097"/>
                  <dgm:constr type="w" for="ch" forName="Child1Accent8" refType="w" fact="0.0287"/>
                  <dgm:constr type="h" for="ch" forName="Child1Accent8" refType="h" fact="0.0381"/>
                  <dgm:constr type="l" for="ch" forName="Child1Accent9" refType="w" fact="0.0587"/>
                  <dgm:constr type="t" for="ch" forName="Child1Accent9" refType="h" fact="0.097"/>
                  <dgm:constr type="w" for="ch" forName="Child1Accent9" refType="w" fact="0.0287"/>
                  <dgm:constr type="h" for="ch" forName="Child1Accent9" refType="h" fact="0.0381"/>
                  <dgm:constr type="l" for="ch" forName="Child5Accent1" refType="w" fact="0.4819"/>
                  <dgm:constr type="t" for="ch" forName="Child5Accent1" refType="h" fact="0.7601"/>
                  <dgm:constr type="w" for="ch" forName="Child5Accent1" refType="w" fact="0.0574"/>
                  <dgm:constr type="h" for="ch" forName="Child5Accent1" refType="h" fact="0.0763"/>
                  <dgm:constr type="l" for="ch" forName="Child5Accent4" refType="w" fact="0.3653"/>
                  <dgm:constr type="t" for="ch" forName="Child5Accent4" refType="h" fact="0.9619"/>
                  <dgm:constr type="w" for="ch" forName="Child5Accent4" refType="w" fact="0.0287"/>
                  <dgm:constr type="h" for="ch" forName="Child5Accent4" refType="h" fact="0.0381"/>
                  <dgm:constr type="l" for="ch" forName="Child5Accent5" refType="w" fact="0.304"/>
                  <dgm:constr type="t" for="ch" forName="Child5Accent5" refType="h" fact="0.9619"/>
                  <dgm:constr type="w" for="ch" forName="Child5Accent5" refType="w" fact="0.0287"/>
                  <dgm:constr type="h" for="ch" forName="Child5Accent5" refType="h" fact="0.0381"/>
                  <dgm:constr type="l" for="ch" forName="Child5Accent6" refType="w" fact="0.2426"/>
                  <dgm:constr type="t" for="ch" forName="Child5Accent6" refType="h" fact="0.9619"/>
                  <dgm:constr type="w" for="ch" forName="Child5Accent6" refType="w" fact="0.0287"/>
                  <dgm:constr type="h" for="ch" forName="Child5Accent6" refType="h" fact="0.0381"/>
                  <dgm:constr type="l" for="ch" forName="Child5Accent7" refType="w" fact="0.1813"/>
                  <dgm:constr type="t" for="ch" forName="Child5Accent7" refType="h" fact="0.9619"/>
                  <dgm:constr type="w" for="ch" forName="Child5Accent7" refType="w" fact="0.0287"/>
                  <dgm:constr type="h" for="ch" forName="Child5Accent7" refType="h" fact="0.0381"/>
                  <dgm:constr type="l" for="ch" forName="Child5Accent8" refType="w" fact="0.12"/>
                  <dgm:constr type="t" for="ch" forName="Child5Accent8" refType="h" fact="0.9619"/>
                  <dgm:constr type="w" for="ch" forName="Child5Accent8" refType="w" fact="0.0287"/>
                  <dgm:constr type="h" for="ch" forName="Child5Accent8" refType="h" fact="0.0381"/>
                  <dgm:constr type="l" for="ch" forName="Child5Accent9" refType="w" fact="0.0587"/>
                  <dgm:constr type="t" for="ch" forName="Child5Accent9" refType="h" fact="0.9619"/>
                  <dgm:constr type="w" for="ch" forName="Child5Accent9" refType="w" fact="0.0287"/>
                  <dgm:constr type="h" for="ch" forName="Child5Accent9" refType="h" fact="0.0381"/>
                  <dgm:constr type="l" for="ch" forName="Child5Accent2" refType="w" fact="0.453"/>
                  <dgm:constr type="t" for="ch" forName="Child5Accent2" refType="h" fact="0.8375"/>
                  <dgm:constr type="w" for="ch" forName="Child5Accent2" refType="w" fact="0.0287"/>
                  <dgm:constr type="h" for="ch" forName="Child5Accent2" refType="h" fact="0.0381"/>
                  <dgm:constr type="l" for="ch" forName="Child5Accent3" refType="w" fact="0.4118"/>
                  <dgm:constr type="t" for="ch" forName="Child5Accent3" refType="h" fact="0.8991"/>
                  <dgm:constr type="w" for="ch" forName="Child5Accent3" refType="w" fact="0.0287"/>
                  <dgm:constr type="h" for="ch" forName="Child5Accent3" refType="h" fact="0.0381"/>
                  <dgm:constr type="l" for="ch" forName="Child1Accent2" refType="w" fact="0.4458"/>
                  <dgm:constr type="t" for="ch" forName="Child1Accent2" refType="h" fact="0.2004"/>
                  <dgm:constr type="w" for="ch" forName="Child1Accent2" refType="w" fact="0.0287"/>
                  <dgm:constr type="h" for="ch" forName="Child1Accent2" refType="h" fact="0.0381"/>
                  <dgm:constr type="l" for="ch" forName="Child1Accent3" refType="w" fact="0.4054"/>
                  <dgm:constr type="t" for="ch" forName="Child1Accent3" refType="h" fact="0.1445"/>
                  <dgm:constr type="w" for="ch" forName="Child1Accent3" refType="w" fact="0.0287"/>
                  <dgm:constr type="h" for="ch" forName="Child1Accent3" refType="h" fact="0.0381"/>
                  <dgm:constr type="l" for="ch" forName="Child5" refType="w" fact="0.0581"/>
                  <dgm:constr type="t" for="ch" forName="Child5" refType="h" fact="0.8635"/>
                  <dgm:constr type="w" for="ch" forName="Child5" refType="w" fact="0.3364"/>
                  <dgm:constr type="h" for="ch" forName="Child5" refType="h" fact="0.0981"/>
                  <dgm:constr type="l" for="ch" forName="Child4" refType="w" fact="0"/>
                  <dgm:constr type="t" for="ch" forName="Child4" refType="h" fact="0.6701"/>
                  <dgm:constr type="w" for="ch" forName="Child4" refType="w" fact="0.3364"/>
                  <dgm:constr type="h" for="ch" forName="Child4" refType="h" fact="0.0981"/>
                  <dgm:constr type="l" for="ch" forName="Child3" refType="w" fact="0"/>
                  <dgm:constr type="t" for="ch" forName="Child3" refType="h" fact="0.4276"/>
                  <dgm:constr type="w" for="ch" forName="Child3" refType="w" fact="0.2544"/>
                  <dgm:constr type="h" for="ch" forName="Child3" refType="h" fact="0.0981"/>
                  <dgm:constr type="l" for="ch" forName="Child2" refType="w" fact="0"/>
                  <dgm:constr type="t" for="ch" forName="Child2" refType="h" fact="0.1798"/>
                  <dgm:constr type="w" for="ch" forName="Child2" refType="w" fact="0.3364"/>
                  <dgm:constr type="h" for="ch" forName="Child2" refType="h" fact="0.0981"/>
                  <dgm:constr type="l" for="ch" forName="Child1" refType="w" fact="0.0581"/>
                  <dgm:constr type="t" for="ch" forName="Child1" refType="h" fact="0"/>
                  <dgm:constr type="w" for="ch" forName="Child1" refType="w" fact="0.3364"/>
                  <dgm:constr type="h" for="ch" forName="Child1" refType="h" fact="0.0981"/>
                  <dgm:constr type="l" for="ch" forName="Parent" refType="w" fact="0.3653"/>
                  <dgm:constr type="t" for="ch" forName="Parent" refType="h" fact="0.3513"/>
                  <dgm:constr type="w" for="ch" forName="Parent" refType="w" fact="0.2906"/>
                  <dgm:constr type="h" for="ch" forName="Parent" refType="h" fact="0.3859"/>
                </dgm:constrLst>
              </dgm:else>
            </dgm:choose>
          </dgm:if>
          <dgm:else name="Name13">
            <dgm:choose name="Name14">
              <dgm:if name="Name15" axis="ch" ptType="node" func="cnt" op="equ" val="0">
                <dgm:alg type="composite">
                  <dgm:param type="ar" val="2.1059"/>
                </dgm:alg>
                <dgm:constrLst>
                  <dgm:constr type="r" for="ch" forName="Parent" refType="w"/>
                  <dgm:constr type="t" for="ch" forName="Parent" refType="h" fact="0"/>
                  <dgm:constr type="w" for="ch" forName="Parent" refType="w" fact="0.4749"/>
                  <dgm:constr type="h" for="ch" forName="Parent" refType="h"/>
                  <dgm:constr type="r" for="ch" forName="ParentAccent1" refType="w" fact="0.0469"/>
                  <dgm:constr type="t" for="ch" forName="ParentAccent1" refType="h" fact="0.4506"/>
                  <dgm:constr type="w" for="ch" forName="ParentAccent1" refType="w" fact="0.0469"/>
                  <dgm:constr type="h" for="ch" forName="ParentAccent1" refType="h" fact="0.0988"/>
                  <dgm:constr type="r" for="ch" forName="ParentAccent2" refType="w" fact="0.1266"/>
                  <dgm:constr type="t" for="ch" forName="ParentAccent2" refType="h" fact="0.4506"/>
                  <dgm:constr type="w" for="ch" forName="ParentAccent2" refType="w" fact="0.0469"/>
                  <dgm:constr type="h" for="ch" forName="ParentAccent2" refType="h" fact="0.0988"/>
                  <dgm:constr type="r" for="ch" forName="ParentAccent3" refType="w" fact="0.2063"/>
                  <dgm:constr type="t" for="ch" forName="ParentAccent3" refType="h" fact="0.4506"/>
                  <dgm:constr type="w" for="ch" forName="ParentAccent3" refType="w" fact="0.0469"/>
                  <dgm:constr type="h" for="ch" forName="ParentAccent3" refType="h" fact="0.0988"/>
                  <dgm:constr type="r" for="ch" forName="ParentAccent4" refType="w" fact="0.286"/>
                  <dgm:constr type="t" for="ch" forName="ParentAccent4" refType="h" fact="0.4506"/>
                  <dgm:constr type="w" for="ch" forName="ParentAccent4" refType="w" fact="0.0469"/>
                  <dgm:constr type="h" for="ch" forName="ParentAccent4" refType="h" fact="0.0988"/>
                  <dgm:constr type="r" for="ch" forName="ParentAccent5" refType="w" fact="0.3657"/>
                  <dgm:constr type="t" for="ch" forName="ParentAccent5" refType="h" fact="0.4506"/>
                  <dgm:constr type="w" for="ch" forName="ParentAccent5" refType="w" fact="0.0469"/>
                  <dgm:constr type="h" for="ch" forName="ParentAccent5" refType="h" fact="0.0988"/>
                  <dgm:constr type="r" for="ch" forName="ParentAccent6" refType="w" fact="0.4924"/>
                  <dgm:constr type="t" for="ch" forName="ParentAccent6" refType="h" fact="0.4012"/>
                  <dgm:constr type="w" for="ch" forName="ParentAccent6" refType="w" fact="0.0939"/>
                  <dgm:constr type="h" for="ch" forName="ParentAccent6" refType="h" fact="0.1976"/>
                  <dgm:constr type="r" for="ch" forName="ParentAccent7" refType="w" fact="0.1234"/>
                  <dgm:constr type="t" for="ch" forName="ParentAccent7" refType="h" fact="0.2465"/>
                  <dgm:constr type="w" for="ch" forName="ParentAccent7" refType="w" fact="0.0469"/>
                  <dgm:constr type="h" for="ch" forName="ParentAccent7" refType="h" fact="0.0988"/>
                  <dgm:constr type="r" for="ch" forName="ParentAccent8" refType="w" fact="0.1234"/>
                  <dgm:constr type="t" for="ch" forName="ParentAccent8" refType="h" fact="0.6562"/>
                  <dgm:constr type="w" for="ch" forName="ParentAccent8" refType="w" fact="0.0469"/>
                  <dgm:constr type="h" for="ch" forName="ParentAccent8" refType="h" fact="0.0988"/>
                  <dgm:constr type="r" for="ch" forName="ParentAccent9" refType="w" fact="0.0815"/>
                  <dgm:constr type="t" for="ch" forName="ParentAccent9" refType="h" fact="0.3353"/>
                  <dgm:constr type="w" for="ch" forName="ParentAccent9" refType="w" fact="0.0469"/>
                  <dgm:constr type="h" for="ch" forName="ParentAccent9" refType="h" fact="0.0988"/>
                  <dgm:constr type="r" for="ch" forName="ParentAccent10" refType="w" fact="0.0787"/>
                  <dgm:constr type="t" for="ch" forName="ParentAccent10" refType="h" fact="0.5679"/>
                  <dgm:constr type="w" for="ch" forName="ParentAccent10" refType="w" fact="0.0469"/>
                  <dgm:constr type="h" for="ch" forName="ParentAccent10" refType="h" fact="0.0988"/>
                </dgm:constrLst>
              </dgm:if>
              <dgm:if name="Name16" axis="ch" ptType="node" func="cnt" op="equ" val="1">
                <dgm:alg type="composite">
                  <dgm:param type="ar" val="3.4411"/>
                </dgm:alg>
                <dgm:constrLst>
                  <dgm:constr type="primFontSz" for="des" forName="Child1" val="65"/>
                  <dgm:constr type="primFontSz" for="des" forName="Child1" refType="primFontSz" refFor="des" refForName="Parent" op="lte"/>
                  <dgm:constr type="r" for="ch" forName="Child1Accent1" refType="w" fact="0.716"/>
                  <dgm:constr type="t" for="ch" forName="Child1Accent1" refType="h" fact="0.4012"/>
                  <dgm:constr type="w" for="ch" forName="Child1Accent1" refType="w" fact="0.0574"/>
                  <dgm:constr type="h" for="ch" forName="Child1Accent1" refType="h" fact="0.1976"/>
                  <dgm:constr type="r" for="ch" forName="Child1Accent2" refType="w" fact="0.7728"/>
                  <dgm:constr type="t" for="ch" forName="Child1Accent2" refType="h" fact="0.4506"/>
                  <dgm:constr type="w" for="ch" forName="Child1Accent2" refType="w" fact="0.0287"/>
                  <dgm:constr type="h" for="ch" forName="Child1Accent2" refType="h" fact="0.0988"/>
                  <dgm:constr type="r" for="ch" forName="Child1Accent3" refType="w" fact="0.8295"/>
                  <dgm:constr type="t" for="ch" forName="Child1Accent3" refType="h" fact="0.4506"/>
                  <dgm:constr type="w" for="ch" forName="Child1Accent3" refType="w" fact="0.0287"/>
                  <dgm:constr type="h" for="ch" forName="Child1Accent3" refType="h" fact="0.0988"/>
                  <dgm:constr type="r" for="ch" forName="Child1Accent4" refType="w" fact="0.8863"/>
                  <dgm:constr type="t" for="ch" forName="Child1Accent4" refType="h" fact="0.4506"/>
                  <dgm:constr type="w" for="ch" forName="Child1Accent4" refType="w" fact="0.0287"/>
                  <dgm:constr type="h" for="ch" forName="Child1Accent4" refType="h" fact="0.0988"/>
                  <dgm:constr type="r" for="ch" forName="Child1Accent5" refType="w" fact="0.943"/>
                  <dgm:constr type="t" for="ch" forName="Child1Accent5" refType="h" fact="0.4506"/>
                  <dgm:constr type="w" for="ch" forName="Child1Accent5" refType="w" fact="0.0287"/>
                  <dgm:constr type="h" for="ch" forName="Child1Accent5" refType="h" fact="0.0988"/>
                  <dgm:constr type="r" for="ch" forName="Child1Accent6" refType="w" fact="0.9998"/>
                  <dgm:constr type="t" for="ch" forName="Child1Accent6" refType="h" fact="0.4506"/>
                  <dgm:constr type="w" for="ch" forName="Child1Accent6" refType="w" fact="0.0287"/>
                  <dgm:constr type="h" for="ch" forName="Child1Accent6" refType="h" fact="0.0988"/>
                  <dgm:constr type="l" for="ch" forName="Child1Accent7" refType="w" fact="0"/>
                  <dgm:constr type="t" for="ch" forName="Child1Accent7" refType="h" fact="0"/>
                  <dgm:constr type="w" for="ch" forName="Child1Accent7" refType="w" fact="0"/>
                  <dgm:constr type="h" for="ch" forName="Child1Accent7" refType="h" fact="0"/>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r" for="ch" forName="ParentAccent1" refType="w" fact="0.0287"/>
                  <dgm:constr type="t" for="ch" forName="ParentAccent1" refType="h" fact="0.4506"/>
                  <dgm:constr type="w" for="ch" forName="ParentAccent1" refType="w" fact="0.0287"/>
                  <dgm:constr type="h" for="ch" forName="ParentAccent1" refType="h" fact="0.0988"/>
                  <dgm:constr type="r" for="ch" forName="ParentAccent2" refType="w" fact="0.0813"/>
                  <dgm:constr type="t" for="ch" forName="ParentAccent2" refType="h" fact="0.4506"/>
                  <dgm:constr type="w" for="ch" forName="ParentAccent2" refType="w" fact="0.0287"/>
                  <dgm:constr type="h" for="ch" forName="ParentAccent2" refType="h" fact="0.0988"/>
                  <dgm:constr type="r" for="ch" forName="ParentAccent3" refType="w" fact="0.1339"/>
                  <dgm:constr type="t" for="ch" forName="ParentAccent3" refType="h" fact="0.4506"/>
                  <dgm:constr type="w" for="ch" forName="ParentAccent3" refType="w" fact="0.0287"/>
                  <dgm:constr type="h" for="ch" forName="ParentAccent3" refType="h" fact="0.0988"/>
                  <dgm:constr type="r" for="ch" forName="ParentAccent4" refType="w" fact="0.1864"/>
                  <dgm:constr type="t" for="ch" forName="ParentAccent4" refType="h" fact="0.4506"/>
                  <dgm:constr type="w" for="ch" forName="ParentAccent4" refType="w" fact="0.0287"/>
                  <dgm:constr type="h" for="ch" forName="ParentAccent4" refType="h" fact="0.0988"/>
                  <dgm:constr type="r" for="ch" forName="ParentAccent5" refType="w" fact="0.239"/>
                  <dgm:constr type="t" for="ch" forName="ParentAccent5" refType="h" fact="0.4506"/>
                  <dgm:constr type="w" for="ch" forName="ParentAccent5" refType="w" fact="0.0287"/>
                  <dgm:constr type="h" for="ch" forName="ParentAccent5" refType="h" fact="0.0988"/>
                  <dgm:constr type="r" for="ch" forName="ParentAccent6" refType="w" fact="0.3203"/>
                  <dgm:constr type="t" for="ch" forName="ParentAccent6" refType="h" fact="0.4012"/>
                  <dgm:constr type="w" for="ch" forName="ParentAccent6" refType="w" fact="0.0574"/>
                  <dgm:constr type="h" for="ch" forName="ParentAccent6" refType="h" fact="0.1976"/>
                  <dgm:constr type="r" for="ch" forName="ParentAccent7" refType="w" fact="0.0755"/>
                  <dgm:constr type="t" for="ch" forName="ParentAccent7" refType="h" fact="0.2465"/>
                  <dgm:constr type="w" for="ch" forName="ParentAccent7" refType="w" fact="0.0287"/>
                  <dgm:constr type="h" for="ch" forName="ParentAccent7" refType="h" fact="0.0988"/>
                  <dgm:constr type="r" for="ch" forName="ParentAccent8" refType="w" fact="0.0755"/>
                  <dgm:constr type="t" for="ch" forName="ParentAccent8" refType="h" fact="0.6562"/>
                  <dgm:constr type="w" for="ch" forName="ParentAccent8" refType="w" fact="0.0287"/>
                  <dgm:constr type="h" for="ch" forName="ParentAccent8" refType="h" fact="0.0988"/>
                  <dgm:constr type="r" for="ch" forName="ParentAccent9" refType="w" fact="0.0499"/>
                  <dgm:constr type="t" for="ch" forName="ParentAccent9" refType="h" fact="0.3353"/>
                  <dgm:constr type="w" for="ch" forName="ParentAccent9" refType="w" fact="0.0287"/>
                  <dgm:constr type="h" for="ch" forName="ParentAccent9" refType="h" fact="0.0988"/>
                  <dgm:constr type="r" for="ch" forName="ParentAccent10" refType="w" fact="0.0482"/>
                  <dgm:constr type="t" for="ch" forName="ParentAccent10" refType="h" fact="0.5679"/>
                  <dgm:constr type="w" for="ch" forName="ParentAccent10" refType="w" fact="0.0287"/>
                  <dgm:constr type="h" for="ch" forName="ParentAccent10" refType="h" fact="0.0988"/>
                  <dgm:constr type="r" for="ch" forName="Child1" refType="w"/>
                  <dgm:constr type="t" for="ch" forName="Child1" refType="h" fact="0.1978"/>
                  <dgm:constr type="w" for="ch" forName="Child1" refType="w" fact="0.2544"/>
                  <dgm:constr type="h" for="ch" forName="Child1" refType="h" fact="0.2541"/>
                  <dgm:constr type="r" for="ch" forName="Parent" refType="w" fact="0.6347"/>
                  <dgm:constr type="t" for="ch" forName="Parent" refType="h" fact="0"/>
                  <dgm:constr type="w" for="ch" forName="Parent" refType="w" fact="0.2906"/>
                  <dgm:constr type="h" for="ch" forName="Parent" refType="h"/>
                </dgm:constrLst>
              </dgm:if>
              <dgm:if name="Name17" axis="ch" ptType="node" func="cnt" op="equ" val="2">
                <dgm:alg type="composite">
                  <dgm:param type="ar" val="2.1185"/>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Child1Accent1" refType="w" fact="0.6564"/>
                  <dgm:constr type="t" for="ch" forName="Child1Accent1" refType="h" fact="0.2211"/>
                  <dgm:constr type="w" for="ch" forName="Child1Accent1" refType="w" fact="0.0574"/>
                  <dgm:constr type="h" for="ch" forName="Child1Accent1" refType="h" fact="0.1217"/>
                  <dgm:constr type="r" for="ch" forName="Child1Accent2" refType="w" fact="0.6932"/>
                  <dgm:constr type="t" for="ch" forName="Child1Accent2" refType="h" fact="0.1569"/>
                  <dgm:constr type="w" for="ch" forName="Child1Accent2" refType="w" fact="0.0287"/>
                  <dgm:constr type="h" for="ch" forName="Child1Accent2" refType="h" fact="0.0608"/>
                  <dgm:constr type="r" for="ch" forName="Child1Accent3" refType="w" fact="0.7545"/>
                  <dgm:constr type="t" for="ch" forName="Child1Accent3" refType="h" fact="0.1569"/>
                  <dgm:constr type="w" for="ch" forName="Child1Accent3" refType="w" fact="0.0287"/>
                  <dgm:constr type="h" for="ch" forName="Child1Accent3" refType="h" fact="0.0608"/>
                  <dgm:constr type="r" for="ch" forName="Child1Accent4" refType="w" fact="0.8158"/>
                  <dgm:constr type="t" for="ch" forName="Child1Accent4" refType="h" fact="0.1569"/>
                  <dgm:constr type="w" for="ch" forName="Child1Accent4" refType="w" fact="0.0287"/>
                  <dgm:constr type="h" for="ch" forName="Child1Accent4" refType="h" fact="0.0608"/>
                  <dgm:constr type="r" for="ch" forName="Child1Accent5" refType="w" fact="0.8771"/>
                  <dgm:constr type="t" for="ch" forName="Child1Accent5" refType="h" fact="0.1569"/>
                  <dgm:constr type="w" for="ch" forName="Child1Accent5" refType="w" fact="0.0287"/>
                  <dgm:constr type="h" for="ch" forName="Child1Accent5" refType="h" fact="0.0608"/>
                  <dgm:constr type="r" for="ch" forName="Child1Accent6" refType="w" fact="0.9385"/>
                  <dgm:constr type="t" for="ch" forName="Child1Accent6" refType="h" fact="0.1569"/>
                  <dgm:constr type="w" for="ch" forName="Child1Accent6" refType="w" fact="0.0287"/>
                  <dgm:constr type="h" for="ch" forName="Child1Accent6" refType="h" fact="0.0608"/>
                  <dgm:constr type="r" for="ch" forName="Child1Accent7" refType="w" fact="0.9998"/>
                  <dgm:constr type="t" for="ch" forName="Child1Accent7" refType="h" fact="0.1569"/>
                  <dgm:constr type="w" for="ch" forName="Child1Accent7" refType="w" fact="0.0287"/>
                  <dgm:constr type="h" for="ch" forName="Child1Accent7" refType="h" fact="0.0608"/>
                  <dgm:constr type="l" for="ch" forName="Child1Accent8" refType="w" fact="0"/>
                  <dgm:constr type="t" for="ch" forName="Child1Accent8" refType="h" fact="0"/>
                  <dgm:constr type="w" for="ch" forName="Child1Accent8" refType="w" fact="0"/>
                  <dgm:constr type="h" for="ch" forName="Child1Accent8" refType="h" fact="0"/>
                  <dgm:constr type="l" for="ch" forName="Child1Accent9" refType="w" fact="0"/>
                  <dgm:constr type="t" for="ch" forName="Child1Accent9" refType="h" fact="0"/>
                  <dgm:constr type="w" for="ch" forName="Child1Accent9" refType="w" fact="0"/>
                  <dgm:constr type="h" for="ch" forName="Child1Accent9" refType="h" fact="0"/>
                  <dgm:constr type="r" for="ch" forName="Child2Accent1" refType="w" fact="0.6564"/>
                  <dgm:constr type="t" for="ch" forName="Child2Accent1" refType="h" fact="0.8153"/>
                  <dgm:constr type="w" for="ch" forName="Child2Accent1" refType="w" fact="0.0574"/>
                  <dgm:constr type="h" for="ch" forName="Child2Accent1" refType="h" fact="0.1217"/>
                  <dgm:constr type="r" for="ch" forName="Child2Accent2" refType="w" fact="0.6932"/>
                  <dgm:constr type="t" for="ch" forName="Child2Accent2" refType="h" fact="0.9392"/>
                  <dgm:constr type="w" for="ch" forName="Child2Accent2" refType="w" fact="0.0287"/>
                  <dgm:constr type="h" for="ch" forName="Child2Accent2" refType="h" fact="0.0608"/>
                  <dgm:constr type="r" for="ch" forName="Child2Accent3" refType="w" fact="0.7545"/>
                  <dgm:constr type="t" for="ch" forName="Child2Accent3" refType="h" fact="0.9392"/>
                  <dgm:constr type="w" for="ch" forName="Child2Accent3" refType="w" fact="0.0287"/>
                  <dgm:constr type="h" for="ch" forName="Child2Accent3" refType="h" fact="0.0608"/>
                  <dgm:constr type="r" for="ch" forName="Child2Accent4" refType="w" fact="0.8158"/>
                  <dgm:constr type="t" for="ch" forName="Child2Accent4" refType="h" fact="0.9392"/>
                  <dgm:constr type="w" for="ch" forName="Child2Accent4" refType="w" fact="0.0287"/>
                  <dgm:constr type="h" for="ch" forName="Child2Accent4" refType="h" fact="0.0608"/>
                  <dgm:constr type="r" for="ch" forName="Child2Accent5" refType="w" fact="0.8771"/>
                  <dgm:constr type="t" for="ch" forName="Child2Accent5" refType="h" fact="0.9392"/>
                  <dgm:constr type="w" for="ch" forName="Child2Accent5" refType="w" fact="0.0287"/>
                  <dgm:constr type="h" for="ch" forName="Child2Accent5" refType="h" fact="0.0608"/>
                  <dgm:constr type="r" for="ch" forName="Child2Accent6" refType="w" fact="0.9385"/>
                  <dgm:constr type="t" for="ch" forName="Child2Accent6" refType="h" fact="0.9392"/>
                  <dgm:constr type="w" for="ch" forName="Child2Accent6" refType="w" fact="0.0287"/>
                  <dgm:constr type="h" for="ch" forName="Child2Accent6" refType="h" fact="0.0608"/>
                  <dgm:constr type="r" for="ch" forName="Child2Accent7" refType="w" fact="0.9998"/>
                  <dgm:constr type="t" for="ch" forName="Child2Accent7" refType="h" fact="0.9392"/>
                  <dgm:constr type="w" for="ch" forName="Child2Accent7" refType="w" fact="0.0287"/>
                  <dgm:constr type="h" for="ch" forName="Child2Accent7" refType="h" fact="0.0608"/>
                  <dgm:constr type="r" for="ch" forName="ParentAccent1" refType="w" fact="0.0287"/>
                  <dgm:constr type="t" for="ch" forName="ParentAccent1" refType="h" fact="0.5511"/>
                  <dgm:constr type="w" for="ch" forName="ParentAccent1" refType="w" fact="0.0287"/>
                  <dgm:constr type="h" for="ch" forName="ParentAccent1" refType="h" fact="0.0608"/>
                  <dgm:constr type="r" for="ch" forName="ParentAccent2" refType="w" fact="0.0813"/>
                  <dgm:constr type="t" for="ch" forName="ParentAccent2" refType="h" fact="0.5511"/>
                  <dgm:constr type="w" for="ch" forName="ParentAccent2" refType="w" fact="0.0287"/>
                  <dgm:constr type="h" for="ch" forName="ParentAccent2" refType="h" fact="0.0608"/>
                  <dgm:constr type="r" for="ch" forName="ParentAccent3" refType="w" fact="0.1339"/>
                  <dgm:constr type="t" for="ch" forName="ParentAccent3" refType="h" fact="0.5511"/>
                  <dgm:constr type="w" for="ch" forName="ParentAccent3" refType="w" fact="0.0287"/>
                  <dgm:constr type="h" for="ch" forName="ParentAccent3" refType="h" fact="0.0608"/>
                  <dgm:constr type="r" for="ch" forName="ParentAccent4" refType="w" fact="0.1864"/>
                  <dgm:constr type="t" for="ch" forName="ParentAccent4" refType="h" fact="0.5511"/>
                  <dgm:constr type="w" for="ch" forName="ParentAccent4" refType="w" fact="0.0287"/>
                  <dgm:constr type="h" for="ch" forName="ParentAccent4" refType="h" fact="0.0608"/>
                  <dgm:constr type="r" for="ch" forName="ParentAccent5" refType="w" fact="0.239"/>
                  <dgm:constr type="t" for="ch" forName="ParentAccent5" refType="h" fact="0.5511"/>
                  <dgm:constr type="w" for="ch" forName="ParentAccent5" refType="w" fact="0.0287"/>
                  <dgm:constr type="h" for="ch" forName="ParentAccent5" refType="h" fact="0.0608"/>
                  <dgm:constr type="r" for="ch" forName="ParentAccent6" refType="w" fact="0.3203"/>
                  <dgm:constr type="t" for="ch" forName="ParentAccent6" refType="h" fact="0.5207"/>
                  <dgm:constr type="w" for="ch" forName="ParentAccent6" refType="w" fact="0.0574"/>
                  <dgm:constr type="h" for="ch" forName="ParentAccent6" refType="h" fact="0.1217"/>
                  <dgm:constr type="r" for="ch" forName="ParentAccent7" refType="w" fact="0.0755"/>
                  <dgm:constr type="t" for="ch" forName="ParentAccent7" refType="h" fact="0.4255"/>
                  <dgm:constr type="w" for="ch" forName="ParentAccent7" refType="w" fact="0.0287"/>
                  <dgm:constr type="h" for="ch" forName="ParentAccent7" refType="h" fact="0.0608"/>
                  <dgm:constr type="r" for="ch" forName="ParentAccent8" refType="w" fact="0.0755"/>
                  <dgm:constr type="t" for="ch" forName="ParentAccent8" refType="h" fact="0.6776"/>
                  <dgm:constr type="w" for="ch" forName="ParentAccent8" refType="w" fact="0.0287"/>
                  <dgm:constr type="h" for="ch" forName="ParentAccent8" refType="h" fact="0.0608"/>
                  <dgm:constr type="r" for="ch" forName="ParentAccent9" refType="w" fact="0.0499"/>
                  <dgm:constr type="t" for="ch" forName="ParentAccent9" refType="h" fact="0.4801"/>
                  <dgm:constr type="w" for="ch" forName="ParentAccent9" refType="w" fact="0.0287"/>
                  <dgm:constr type="h" for="ch" forName="ParentAccent9" refType="h" fact="0.0608"/>
                  <dgm:constr type="r" for="ch" forName="ParentAccent10" refType="w" fact="0.0482"/>
                  <dgm:constr type="t" for="ch" forName="ParentAccent10" refType="h" fact="0.6233"/>
                  <dgm:constr type="w" for="ch" forName="ParentAccent10" refType="w" fact="0.0287"/>
                  <dgm:constr type="h" for="ch" forName="ParentAccent10" refType="h" fact="0.0608"/>
                  <dgm:constr type="r" for="ch" forName="Child2" refType="w"/>
                  <dgm:constr type="t" for="ch" forName="Child2" refType="h" fact="0.7822"/>
                  <dgm:constr type="w" for="ch" forName="Child2" refType="w" fact="0.3364"/>
                  <dgm:constr type="h" for="ch" forName="Child2" refType="h" fact="0.1564"/>
                  <dgm:constr type="r" for="ch" forName="Child1" refType="w"/>
                  <dgm:constr type="t" for="ch" forName="Child1" refType="h" fact="0"/>
                  <dgm:constr type="w" for="ch" forName="Child1" refType="w" fact="0.3364"/>
                  <dgm:constr type="h" for="ch" forName="Child1" refType="h" fact="0.1564"/>
                  <dgm:constr type="r" for="ch" forName="Parent" refType="w" fact="0.6347"/>
                  <dgm:constr type="t" for="ch" forName="Parent" refType="h" fact="0.2737"/>
                  <dgm:constr type="w" for="ch" forName="Parent" refType="w" fact="0.2906"/>
                  <dgm:constr type="h" for="ch" forName="Parent" refType="h" fact="0.6157"/>
                </dgm:constrLst>
              </dgm:if>
              <dgm:if name="Name18" axis="ch" ptType="node" func="cnt" op="equ" val="3">
                <dgm:alg type="composite">
                  <dgm:param type="ar" val="2.1185"/>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Child1Accent1" refType="w" fact="0.6564"/>
                  <dgm:constr type="t" for="ch" forName="Child1Accent1" refType="h" fact="0.2211"/>
                  <dgm:constr type="w" for="ch" forName="Child1Accent1" refType="w" fact="0.0574"/>
                  <dgm:constr type="h" for="ch" forName="Child1Accent1" refType="h" fact="0.1217"/>
                  <dgm:constr type="r" for="ch" forName="Child1Accent2" refType="w" fact="0.6932"/>
                  <dgm:constr type="t" for="ch" forName="Child1Accent2" refType="h" fact="0.1569"/>
                  <dgm:constr type="w" for="ch" forName="Child1Accent2" refType="w" fact="0.0287"/>
                  <dgm:constr type="h" for="ch" forName="Child1Accent2" refType="h" fact="0.0608"/>
                  <dgm:constr type="r" for="ch" forName="Child1Accent3" refType="w" fact="0.7545"/>
                  <dgm:constr type="t" for="ch" forName="Child1Accent3" refType="h" fact="0.1569"/>
                  <dgm:constr type="w" for="ch" forName="Child1Accent3" refType="w" fact="0.0287"/>
                  <dgm:constr type="h" for="ch" forName="Child1Accent3" refType="h" fact="0.0608"/>
                  <dgm:constr type="r" for="ch" forName="Child1Accent4" refType="w" fact="0.8158"/>
                  <dgm:constr type="t" for="ch" forName="Child1Accent4" refType="h" fact="0.1569"/>
                  <dgm:constr type="w" for="ch" forName="Child1Accent4" refType="w" fact="0.0287"/>
                  <dgm:constr type="h" for="ch" forName="Child1Accent4" refType="h" fact="0.0608"/>
                  <dgm:constr type="r" for="ch" forName="Child1Accent5" refType="w" fact="0.8771"/>
                  <dgm:constr type="t" for="ch" forName="Child1Accent5" refType="h" fact="0.1569"/>
                  <dgm:constr type="w" for="ch" forName="Child1Accent5" refType="w" fact="0.0287"/>
                  <dgm:constr type="h" for="ch" forName="Child1Accent5" refType="h" fact="0.0608"/>
                  <dgm:constr type="r" for="ch" forName="Child1Accent6" refType="w" fact="0.9385"/>
                  <dgm:constr type="t" for="ch" forName="Child1Accent6" refType="h" fact="0.1569"/>
                  <dgm:constr type="w" for="ch" forName="Child1Accent6" refType="w" fact="0.0287"/>
                  <dgm:constr type="h" for="ch" forName="Child1Accent6" refType="h" fact="0.0608"/>
                  <dgm:constr type="r" for="ch" forName="Child1Accent7" refType="w" fact="0.9998"/>
                  <dgm:constr type="t" for="ch" forName="Child1Accent7" refType="h" fact="0.1569"/>
                  <dgm:constr type="w" for="ch" forName="Child1Accent7" refType="w" fact="0.0287"/>
                  <dgm:constr type="h" for="ch" forName="Child1Accent7" refType="h" fact="0.0608"/>
                  <dgm:constr type="r" for="ch" forName="Child1Accent8" refType="w" fact="0"/>
                  <dgm:constr type="t" for="ch" forName="Child1Accent8" refType="h" fact="0"/>
                  <dgm:constr type="w" for="ch" forName="Child1Accent8" refType="w" fact="0"/>
                  <dgm:constr type="h" for="ch" forName="Child1Accent8" refType="h" fact="0"/>
                  <dgm:constr type="r" for="ch" forName="Child1Accent9" refType="w" fact="0"/>
                  <dgm:constr type="t" for="ch" forName="Child1Accent9" refType="h" fact="0"/>
                  <dgm:constr type="w" for="ch" forName="Child1Accent9" refType="w" fact="0"/>
                  <dgm:constr type="h" for="ch" forName="Child1Accent9" refType="h" fact="0"/>
                  <dgm:constr type="r" for="ch" forName="Child2Accent1" refType="w" fact="0.716"/>
                  <dgm:constr type="t" for="ch" forName="Child2Accent1" refType="h" fact="0.5207"/>
                  <dgm:constr type="w" for="ch" forName="Child2Accent1" refType="w" fact="0.0574"/>
                  <dgm:constr type="h" for="ch" forName="Child2Accent1" refType="h" fact="0.1217"/>
                  <dgm:constr type="r" for="ch" forName="Child2Accent2" refType="w" fact="0.7728"/>
                  <dgm:constr type="t" for="ch" forName="Child2Accent2" refType="h" fact="0.5511"/>
                  <dgm:constr type="w" for="ch" forName="Child2Accent2" refType="w" fact="0.0287"/>
                  <dgm:constr type="h" for="ch" forName="Child2Accent2" refType="h" fact="0.0608"/>
                  <dgm:constr type="r" for="ch" forName="Child2Accent3" refType="w" fact="0.8295"/>
                  <dgm:constr type="t" for="ch" forName="Child2Accent3" refType="h" fact="0.5511"/>
                  <dgm:constr type="w" for="ch" forName="Child2Accent3" refType="w" fact="0.0287"/>
                  <dgm:constr type="h" for="ch" forName="Child2Accent3" refType="h" fact="0.0608"/>
                  <dgm:constr type="r" for="ch" forName="Child2Accent4" refType="w" fact="0.8863"/>
                  <dgm:constr type="t" for="ch" forName="Child2Accent4" refType="h" fact="0.5511"/>
                  <dgm:constr type="w" for="ch" forName="Child2Accent4" refType="w" fact="0.0287"/>
                  <dgm:constr type="h" for="ch" forName="Child2Accent4" refType="h" fact="0.0608"/>
                  <dgm:constr type="r" for="ch" forName="Child2Accent5" refType="w" fact="0.943"/>
                  <dgm:constr type="t" for="ch" forName="Child2Accent5" refType="h" fact="0.5511"/>
                  <dgm:constr type="w" for="ch" forName="Child2Accent5" refType="w" fact="0.0287"/>
                  <dgm:constr type="h" for="ch" forName="Child2Accent5" refType="h" fact="0.0608"/>
                  <dgm:constr type="r" for="ch" forName="Child2Accent6" refType="w" fact="0.9998"/>
                  <dgm:constr type="t" for="ch" forName="Child2Accent6" refType="h" fact="0.5511"/>
                  <dgm:constr type="w" for="ch" forName="Child2Accent6" refType="w" fact="0.0287"/>
                  <dgm:constr type="h" for="ch" forName="Child2Accent6" refType="h" fact="0.0608"/>
                  <dgm:constr type="r" for="ch" forName="Child2Accent7" refType="w" fact="0"/>
                  <dgm:constr type="t" for="ch" forName="Child2Accent7" refType="h" fact="0"/>
                  <dgm:constr type="w" for="ch" forName="Child2Accent7" refType="w" fact="0"/>
                  <dgm:constr type="h" for="ch" forName="Child2Accent7" refType="h" fact="0"/>
                  <dgm:constr type="r" for="ch" forName="Child3Accent1" refType="w" fact="0.6564"/>
                  <dgm:constr type="t" for="ch" forName="Child3Accent1" refType="h" fact="0.8153"/>
                  <dgm:constr type="w" for="ch" forName="Child3Accent1" refType="w" fact="0.0574"/>
                  <dgm:constr type="h" for="ch" forName="Child3Accent1" refType="h" fact="0.1217"/>
                  <dgm:constr type="r" for="ch" forName="Child3Accent2" refType="w" fact="0.6932"/>
                  <dgm:constr type="t" for="ch" forName="Child3Accent2" refType="h" fact="0.9392"/>
                  <dgm:constr type="w" for="ch" forName="Child3Accent2" refType="w" fact="0.0287"/>
                  <dgm:constr type="h" for="ch" forName="Child3Accent2" refType="h" fact="0.0608"/>
                  <dgm:constr type="r" for="ch" forName="Child3Accent3" refType="w" fact="0.7545"/>
                  <dgm:constr type="t" for="ch" forName="Child3Accent3" refType="h" fact="0.9392"/>
                  <dgm:constr type="w" for="ch" forName="Child3Accent3" refType="w" fact="0.0287"/>
                  <dgm:constr type="h" for="ch" forName="Child3Accent3" refType="h" fact="0.0608"/>
                  <dgm:constr type="r" for="ch" forName="Child3Accent4" refType="w" fact="0.8158"/>
                  <dgm:constr type="t" for="ch" forName="Child3Accent4" refType="h" fact="0.9392"/>
                  <dgm:constr type="w" for="ch" forName="Child3Accent4" refType="w" fact="0.0287"/>
                  <dgm:constr type="h" for="ch" forName="Child3Accent4" refType="h" fact="0.0608"/>
                  <dgm:constr type="r" for="ch" forName="Child3Accent5" refType="w" fact="0.8771"/>
                  <dgm:constr type="t" for="ch" forName="Child3Accent5" refType="h" fact="0.9392"/>
                  <dgm:constr type="w" for="ch" forName="Child3Accent5" refType="w" fact="0.0287"/>
                  <dgm:constr type="h" for="ch" forName="Child3Accent5" refType="h" fact="0.0608"/>
                  <dgm:constr type="r" for="ch" forName="Child3Accent6" refType="w" fact="0.9385"/>
                  <dgm:constr type="t" for="ch" forName="Child3Accent6" refType="h" fact="0.9392"/>
                  <dgm:constr type="w" for="ch" forName="Child3Accent6" refType="w" fact="0.0287"/>
                  <dgm:constr type="h" for="ch" forName="Child3Accent6" refType="h" fact="0.0608"/>
                  <dgm:constr type="r" for="ch" forName="Child3Accent7" refType="w" fact="0.9998"/>
                  <dgm:constr type="t" for="ch" forName="Child3Accent7" refType="h" fact="0.9392"/>
                  <dgm:constr type="w" for="ch" forName="Child3Accent7" refType="w" fact="0.0287"/>
                  <dgm:constr type="h" for="ch" forName="Child3Accent7" refType="h" fact="0.0608"/>
                  <dgm:constr type="r" for="ch" forName="ParentAccent1" refType="w" fact="0.0287"/>
                  <dgm:constr type="t" for="ch" forName="ParentAccent1" refType="h" fact="0.5511"/>
                  <dgm:constr type="w" for="ch" forName="ParentAccent1" refType="w" fact="0.0287"/>
                  <dgm:constr type="h" for="ch" forName="ParentAccent1" refType="h" fact="0.0608"/>
                  <dgm:constr type="r" for="ch" forName="ParentAccent2" refType="w" fact="0.0813"/>
                  <dgm:constr type="t" for="ch" forName="ParentAccent2" refType="h" fact="0.5511"/>
                  <dgm:constr type="w" for="ch" forName="ParentAccent2" refType="w" fact="0.0287"/>
                  <dgm:constr type="h" for="ch" forName="ParentAccent2" refType="h" fact="0.0608"/>
                  <dgm:constr type="r" for="ch" forName="ParentAccent3" refType="w" fact="0.1339"/>
                  <dgm:constr type="t" for="ch" forName="ParentAccent3" refType="h" fact="0.5511"/>
                  <dgm:constr type="w" for="ch" forName="ParentAccent3" refType="w" fact="0.0287"/>
                  <dgm:constr type="h" for="ch" forName="ParentAccent3" refType="h" fact="0.0608"/>
                  <dgm:constr type="r" for="ch" forName="ParentAccent4" refType="w" fact="0.1864"/>
                  <dgm:constr type="t" for="ch" forName="ParentAccent4" refType="h" fact="0.5511"/>
                  <dgm:constr type="w" for="ch" forName="ParentAccent4" refType="w" fact="0.0287"/>
                  <dgm:constr type="h" for="ch" forName="ParentAccent4" refType="h" fact="0.0608"/>
                  <dgm:constr type="r" for="ch" forName="ParentAccent5" refType="w" fact="0.239"/>
                  <dgm:constr type="t" for="ch" forName="ParentAccent5" refType="h" fact="0.5511"/>
                  <dgm:constr type="w" for="ch" forName="ParentAccent5" refType="w" fact="0.0287"/>
                  <dgm:constr type="h" for="ch" forName="ParentAccent5" refType="h" fact="0.0608"/>
                  <dgm:constr type="r" for="ch" forName="ParentAccent6" refType="w" fact="0.3203"/>
                  <dgm:constr type="t" for="ch" forName="ParentAccent6" refType="h" fact="0.5207"/>
                  <dgm:constr type="w" for="ch" forName="ParentAccent6" refType="w" fact="0.0574"/>
                  <dgm:constr type="h" for="ch" forName="ParentAccent6" refType="h" fact="0.1217"/>
                  <dgm:constr type="r" for="ch" forName="ParentAccent7" refType="w" fact="0.0755"/>
                  <dgm:constr type="t" for="ch" forName="ParentAccent7" refType="h" fact="0.4255"/>
                  <dgm:constr type="w" for="ch" forName="ParentAccent7" refType="w" fact="0.0287"/>
                  <dgm:constr type="h" for="ch" forName="ParentAccent7" refType="h" fact="0.0608"/>
                  <dgm:constr type="r" for="ch" forName="ParentAccent8" refType="w" fact="0.0755"/>
                  <dgm:constr type="t" for="ch" forName="ParentAccent8" refType="h" fact="0.6776"/>
                  <dgm:constr type="w" for="ch" forName="ParentAccent8" refType="w" fact="0.0287"/>
                  <dgm:constr type="h" for="ch" forName="ParentAccent8" refType="h" fact="0.0608"/>
                  <dgm:constr type="r" for="ch" forName="ParentAccent9" refType="w" fact="0.0499"/>
                  <dgm:constr type="t" for="ch" forName="ParentAccent9" refType="h" fact="0.4801"/>
                  <dgm:constr type="w" for="ch" forName="ParentAccent9" refType="w" fact="0.0287"/>
                  <dgm:constr type="h" for="ch" forName="ParentAccent9" refType="h" fact="0.0608"/>
                  <dgm:constr type="r" for="ch" forName="ParentAccent10" refType="w" fact="0.0482"/>
                  <dgm:constr type="t" for="ch" forName="ParentAccent10" refType="h" fact="0.6233"/>
                  <dgm:constr type="w" for="ch" forName="ParentAccent10" refType="w" fact="0.0287"/>
                  <dgm:constr type="h" for="ch" forName="ParentAccent10" refType="h" fact="0.0608"/>
                  <dgm:constr type="r" for="ch" forName="Child3" refType="w"/>
                  <dgm:constr type="t" for="ch" forName="Child3" refType="h" fact="0.7822"/>
                  <dgm:constr type="w" for="ch" forName="Child3" refType="w" fact="0.3364"/>
                  <dgm:constr type="h" for="ch" forName="Child3" refType="h" fact="0.1564"/>
                  <dgm:constr type="r" for="ch" forName="Child2" refType="w"/>
                  <dgm:constr type="t" for="ch" forName="Child2" refType="h" fact="0.3955"/>
                  <dgm:constr type="w" for="ch" forName="Child2" refType="w" fact="0.2544"/>
                  <dgm:constr type="h" for="ch" forName="Child2" refType="h" fact="0.1564"/>
                  <dgm:constr type="r" for="ch" forName="Child1" refType="w"/>
                  <dgm:constr type="t" for="ch" forName="Child1" refType="h" fact="0"/>
                  <dgm:constr type="w" for="ch" forName="Child1" refType="w" fact="0.3364"/>
                  <dgm:constr type="h" for="ch" forName="Child1" refType="h" fact="0.1564"/>
                  <dgm:constr type="r" for="ch" forName="Parent" refType="w" fact="0.6347"/>
                  <dgm:constr type="t" for="ch" forName="Parent" refType="h" fact="0.2737"/>
                  <dgm:constr type="w" for="ch" forName="Parent" refType="w" fact="0.2906"/>
                  <dgm:constr type="h" for="ch" forName="Parent" refType="h" fact="0.6157"/>
                </dgm:constrLst>
              </dgm:if>
              <dgm:if name="Name19" axis="ch" ptType="node" func="cnt" op="equ" val="4">
                <dgm:alg type="composite">
                  <dgm:param type="ar" val="1.8304"/>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 refType="w" fact="0.6229"/>
                  <dgm:constr type="t" for="ch" forName="Parent" refType="h" fact="0.2946"/>
                  <dgm:constr type="w" for="ch" forName="Parent" refType="w" fact="0.2862"/>
                  <dgm:constr type="h" for="ch" forName="Parent" refType="h" fact="0.5239"/>
                  <dgm:constr type="r" for="ch" forName="Child1Accent1" refType="w" fact="0.6096"/>
                  <dgm:constr type="t" for="ch" forName="Child1Accent1" refType="h" fact="0.2104"/>
                  <dgm:constr type="w" for="ch" forName="Child1Accent1" refType="w" fact="0.0566"/>
                  <dgm:constr type="h" for="ch" forName="Child1Accent1" refType="h" fact="0.1035"/>
                  <dgm:constr type="r" for="ch" forName="Child1Accent3" refType="w" fact="0.6999"/>
                  <dgm:constr type="t" for="ch" forName="Child1Accent3" refType="h" fact="0.128"/>
                  <dgm:constr type="w" for="ch" forName="Child1Accent3" refType="w" fact="0.0283"/>
                  <dgm:constr type="h" for="ch" forName="Child1Accent3" refType="h" fact="0.0518"/>
                  <dgm:constr type="r" for="ch" forName="Child1Accent4" refType="w" fact="0.7582"/>
                  <dgm:constr type="t" for="ch" forName="Child1Accent4" refType="h" fact="0.128"/>
                  <dgm:constr type="w" for="ch" forName="Child1Accent4" refType="w" fact="0.0283"/>
                  <dgm:constr type="h" for="ch" forName="Child1Accent4" refType="h" fact="0.0518"/>
                  <dgm:constr type="r" for="ch" forName="Child1Accent5" refType="w" fact="0.8165"/>
                  <dgm:constr type="t" for="ch" forName="Child1Accent5" refType="h" fact="0.128"/>
                  <dgm:constr type="w" for="ch" forName="Child1Accent5" refType="w" fact="0.0283"/>
                  <dgm:constr type="h" for="ch" forName="Child1Accent5" refType="h" fact="0.0518"/>
                  <dgm:constr type="r" for="ch" forName="Child1Accent6" refType="w" fact="0.8748"/>
                  <dgm:constr type="t" for="ch" forName="Child1Accent6" refType="h" fact="0.128"/>
                  <dgm:constr type="w" for="ch" forName="Child1Accent6" refType="w" fact="0.0283"/>
                  <dgm:constr type="h" for="ch" forName="Child1Accent6" refType="h" fact="0.0518"/>
                  <dgm:constr type="r" for="ch" forName="Child3Accent1" refType="w" fact="0.6842"/>
                  <dgm:constr type="t" for="ch" forName="Child3Accent1" refType="h" fact="0.6212"/>
                  <dgm:constr type="w" for="ch" forName="Child3Accent1" refType="w" fact="0.0566"/>
                  <dgm:constr type="h" for="ch" forName="Child3Accent1" refType="h" fact="0.1035"/>
                  <dgm:constr type="r" for="ch" forName="Child3Accent2" refType="w" fact="0.7311"/>
                  <dgm:constr type="t" for="ch" forName="Child3Accent2" refType="h" fact="0.6828"/>
                  <dgm:constr type="w" for="ch" forName="Child3Accent2" refType="w" fact="0.0283"/>
                  <dgm:constr type="h" for="ch" forName="Child3Accent2" refType="h" fact="0.0518"/>
                  <dgm:constr type="r" for="ch" forName="Child3Accent4" refType="w" fact="0.8386"/>
                  <dgm:constr type="t" for="ch" forName="Child3Accent4" refType="h" fact="0.6828"/>
                  <dgm:constr type="w" for="ch" forName="Child3Accent4" refType="w" fact="0.0283"/>
                  <dgm:constr type="h" for="ch" forName="Child3Accent4" refType="h" fact="0.0518"/>
                  <dgm:constr type="r" for="ch" forName="Child3Accent5" refType="w" fact="0.8923"/>
                  <dgm:constr type="t" for="ch" forName="Child3Accent5" refType="h" fact="0.6828"/>
                  <dgm:constr type="w" for="ch" forName="Child3Accent5" refType="w" fact="0.0283"/>
                  <dgm:constr type="h" for="ch" forName="Child3Accent5" refType="h" fact="0.0518"/>
                  <dgm:constr type="r" for="ch" forName="Child1Accent7" refType="w" fact="0.9332"/>
                  <dgm:constr type="t" for="ch" forName="Child1Accent7" refType="h" fact="0.128"/>
                  <dgm:constr type="w" for="ch" forName="Child1Accent7" refType="w" fact="0.0283"/>
                  <dgm:constr type="h" for="ch" forName="Child1Accent7" refType="h" fact="0.0518"/>
                  <dgm:constr type="r" for="ch" forName="Child3Accent6" refType="w" fact="0.9461"/>
                  <dgm:constr type="t" for="ch" forName="Child3Accent6" refType="h" fact="0.6828"/>
                  <dgm:constr type="w" for="ch" forName="Child3Accent6" refType="w" fact="0.0283"/>
                  <dgm:constr type="h" for="ch" forName="Child3Accent6" refType="h" fact="0.0518"/>
                  <dgm:constr type="r" for="ch" forName="Child1Accent8" refType="w" fact="0.9915"/>
                  <dgm:constr type="t" for="ch" forName="Child1Accent8" refType="h" fact="0.128"/>
                  <dgm:constr type="w" for="ch" forName="Child1Accent8" refType="w" fact="0.0283"/>
                  <dgm:constr type="h" for="ch" forName="Child1Accent8" refType="h" fact="0.0518"/>
                  <dgm:constr type="r" for="ch" forName="Child1Accent9" refType="w" fact="0"/>
                  <dgm:constr type="t" for="ch" forName="Child1Accent9" refType="h" fact="0"/>
                  <dgm:constr type="w" for="ch" forName="Child1Accent9" refType="w" fact="0"/>
                  <dgm:constr type="h" for="ch" forName="Child1Accent9" refType="h" fact="0"/>
                  <dgm:constr type="r" for="ch" forName="Child3Accent7" refType="w" fact="0.9998"/>
                  <dgm:constr type="t" for="ch" forName="Child3Accent7" refType="h" fact="0.6828"/>
                  <dgm:constr type="w" for="ch" forName="Child3Accent7" refType="w" fact="0.0283"/>
                  <dgm:constr type="h" for="ch" forName="Child3Accent7" refType="h" fact="0.0518"/>
                  <dgm:constr type="r" for="ch" forName="Child4Accent1" refType="w" fact="0.6096"/>
                  <dgm:constr type="t" for="ch" forName="Child4Accent1" refType="h" fact="0.8"/>
                  <dgm:constr type="w" for="ch" forName="Child4Accent1" refType="w" fact="0.0566"/>
                  <dgm:constr type="h" for="ch" forName="Child4Accent1" refType="h" fact="0.1035"/>
                  <dgm:constr type="r" for="ch" forName="Child4Accent3" refType="w" fact="0.7002"/>
                  <dgm:constr type="t" for="ch" forName="Child4Accent3" refType="h" fact="0.9482"/>
                  <dgm:constr type="w" for="ch" forName="Child4Accent3" refType="w" fact="0.0283"/>
                  <dgm:constr type="h" for="ch" forName="Child4Accent3" refType="h" fact="0.0518"/>
                  <dgm:constr type="r" for="ch" forName="Child4Accent4" refType="w" fact="0.7585"/>
                  <dgm:constr type="t" for="ch" forName="Child4Accent4" refType="h" fact="0.9482"/>
                  <dgm:constr type="w" for="ch" forName="Child4Accent4" refType="w" fact="0.0283"/>
                  <dgm:constr type="h" for="ch" forName="Child4Accent4" refType="h" fact="0.0518"/>
                  <dgm:constr type="r" for="ch" forName="Child4Accent5" refType="w" fact="0.8167"/>
                  <dgm:constr type="t" for="ch" forName="Child4Accent5" refType="h" fact="0.9482"/>
                  <dgm:constr type="w" for="ch" forName="Child4Accent5" refType="w" fact="0.0283"/>
                  <dgm:constr type="h" for="ch" forName="Child4Accent5" refType="h" fact="0.0518"/>
                  <dgm:constr type="r" for="ch" forName="Child4Accent6" refType="w" fact="0.8749"/>
                  <dgm:constr type="t" for="ch" forName="Child4Accent6" refType="h" fact="0.9482"/>
                  <dgm:constr type="w" for="ch" forName="Child4Accent6" refType="w" fact="0.0283"/>
                  <dgm:constr type="h" for="ch" forName="Child4Accent6" refType="h" fact="0.0518"/>
                  <dgm:constr type="r" for="ch" forName="Child4Accent7" refType="w" fact="0.9332"/>
                  <dgm:constr type="t" for="ch" forName="Child4Accent7" refType="h" fact="0.9482"/>
                  <dgm:constr type="w" for="ch" forName="Child4Accent7" refType="w" fact="0.0283"/>
                  <dgm:constr type="h" for="ch" forName="Child4Accent7" refType="h" fact="0.0518"/>
                  <dgm:constr type="r" for="ch" forName="Child4Accent8" refType="w" fact="0.9914"/>
                  <dgm:constr type="t" for="ch" forName="Child4Accent8" refType="h" fact="0.9482"/>
                  <dgm:constr type="w" for="ch" forName="Child4Accent8" refType="w" fact="0.0283"/>
                  <dgm:constr type="h" for="ch" forName="Child4Accent8" refType="h" fact="0.0518"/>
                  <dgm:constr type="r" for="ch" forName="Child2Accent1" refType="w" fact="0.6842"/>
                  <dgm:constr type="t" for="ch" forName="Child2Accent1" refType="h" fact="0.3725"/>
                  <dgm:constr type="w" for="ch" forName="Child2Accent1" refType="w" fact="0.0566"/>
                  <dgm:constr type="h" for="ch" forName="Child2Accent1" refType="h" fact="0.1035"/>
                  <dgm:constr type="r" for="ch" forName="Child4Accent2" refType="w" fact="0.642"/>
                  <dgm:constr type="t" for="ch" forName="Child4Accent2" refType="h" fact="0.8993"/>
                  <dgm:constr type="w" for="ch" forName="Child4Accent2" refType="w" fact="0.0283"/>
                  <dgm:constr type="h" for="ch" forName="Child4Accent2" refType="h" fact="0.0518"/>
                  <dgm:constr type="r" for="ch" forName="Child1Accent2" refType="w" fact="0.6415"/>
                  <dgm:constr type="t" for="ch" forName="Child1Accent2" refType="h" fact="0.162"/>
                  <dgm:constr type="w" for="ch" forName="Child1Accent2" refType="w" fact="0.0283"/>
                  <dgm:constr type="h" for="ch" forName="Child1Accent2" refType="h" fact="0.0518"/>
                  <dgm:constr type="r" for="ch" forName="Child3Accent3" refType="w" fact="0.7849"/>
                  <dgm:constr type="t" for="ch" forName="Child3Accent3" refType="h" fact="0.6828"/>
                  <dgm:constr type="w" for="ch" forName="Child3Accent3" refType="w" fact="0.0283"/>
                  <dgm:constr type="h" for="ch" forName="Child3Accent3" refType="h" fact="0.0518"/>
                  <dgm:constr type="r" for="ch" forName="Child2Accent2" refType="w" fact="0.7311"/>
                  <dgm:constr type="t" for="ch" forName="Child2Accent2" refType="h" fact="0.3937"/>
                  <dgm:constr type="w" for="ch" forName="Child2Accent2" refType="w" fact="0.0283"/>
                  <dgm:constr type="h" for="ch" forName="Child2Accent2" refType="h" fact="0.0518"/>
                  <dgm:constr type="r" for="ch" forName="Child2Accent4" refType="w" fact="0.8386"/>
                  <dgm:constr type="t" for="ch" forName="Child2Accent4" refType="h" fact="0.3937"/>
                  <dgm:constr type="w" for="ch" forName="Child2Accent4" refType="w" fact="0.0283"/>
                  <dgm:constr type="h" for="ch" forName="Child2Accent4" refType="h" fact="0.0518"/>
                  <dgm:constr type="r" for="ch" forName="Child2Accent5" refType="w" fact="0.8923"/>
                  <dgm:constr type="t" for="ch" forName="Child2Accent5" refType="h" fact="0.3937"/>
                  <dgm:constr type="w" for="ch" forName="Child2Accent5" refType="w" fact="0.0283"/>
                  <dgm:constr type="h" for="ch" forName="Child2Accent5" refType="h" fact="0.0518"/>
                  <dgm:constr type="r" for="ch" forName="Child2Accent6" refType="w" fact="0.9461"/>
                  <dgm:constr type="t" for="ch" forName="Child2Accent6" refType="h" fact="0.3937"/>
                  <dgm:constr type="w" for="ch" forName="Child2Accent6" refType="w" fact="0.0283"/>
                  <dgm:constr type="h" for="ch" forName="Child2Accent6" refType="h" fact="0.0518"/>
                  <dgm:constr type="r" for="ch" forName="Child2Accent7" refType="w" fact="0.9998"/>
                  <dgm:constr type="t" for="ch" forName="Child2Accent7" refType="h" fact="0.3937"/>
                  <dgm:constr type="w" for="ch" forName="Child2Accent7" refType="w" fact="0.0283"/>
                  <dgm:constr type="h" for="ch" forName="Child2Accent7" refType="h" fact="0.0518"/>
                  <dgm:constr type="r" for="ch" forName="Child2Accent3" refType="w" fact="0.7849"/>
                  <dgm:constr type="t" for="ch" forName="Child2Accent3" refType="h" fact="0.3937"/>
                  <dgm:constr type="w" for="ch" forName="Child2Accent3" refType="w" fact="0.0283"/>
                  <dgm:constr type="h" for="ch" forName="Child2Accent3" refType="h" fact="0.0518"/>
                  <dgm:constr type="r" for="ch" forName="ParentAccent1" refType="w" fact="0.0283"/>
                  <dgm:constr type="t" for="ch" forName="ParentAccent1" refType="h" fact="0.5316"/>
                  <dgm:constr type="w" for="ch" forName="ParentAccent1" refType="w" fact="0.0283"/>
                  <dgm:constr type="h" for="ch" forName="ParentAccent1" refType="h" fact="0.0518"/>
                  <dgm:constr type="r" for="ch" forName="ParentAccent2" refType="w" fact="0.0801"/>
                  <dgm:constr type="t" for="ch" forName="ParentAccent2" refType="h" fact="0.5316"/>
                  <dgm:constr type="w" for="ch" forName="ParentAccent2" refType="w" fact="0.0283"/>
                  <dgm:constr type="h" for="ch" forName="ParentAccent2" refType="h" fact="0.0518"/>
                  <dgm:constr type="r" for="ch" forName="ParentAccent3" refType="w" fact="0.1318"/>
                  <dgm:constr type="t" for="ch" forName="ParentAccent3" refType="h" fact="0.5316"/>
                  <dgm:constr type="w" for="ch" forName="ParentAccent3" refType="w" fact="0.0283"/>
                  <dgm:constr type="h" for="ch" forName="ParentAccent3" refType="h" fact="0.0518"/>
                  <dgm:constr type="r" for="ch" forName="ParentAccent4" refType="w" fact="0.1836"/>
                  <dgm:constr type="t" for="ch" forName="ParentAccent4" refType="h" fact="0.5316"/>
                  <dgm:constr type="w" for="ch" forName="ParentAccent4" refType="w" fact="0.0283"/>
                  <dgm:constr type="h" for="ch" forName="ParentAccent4" refType="h" fact="0.0518"/>
                  <dgm:constr type="r" for="ch" forName="ParentAccent5" refType="w" fact="0.2354"/>
                  <dgm:constr type="t" for="ch" forName="ParentAccent5" refType="h" fact="0.5316"/>
                  <dgm:constr type="w" for="ch" forName="ParentAccent5" refType="w" fact="0.0283"/>
                  <dgm:constr type="h" for="ch" forName="ParentAccent5" refType="h" fact="0.0518"/>
                  <dgm:constr type="r" for="ch" forName="ParentAccent6" refType="w" fact="0.3154"/>
                  <dgm:constr type="t" for="ch" forName="ParentAccent6" refType="h" fact="0.5057"/>
                  <dgm:constr type="w" for="ch" forName="ParentAccent6" refType="w" fact="0.0566"/>
                  <dgm:constr type="h" for="ch" forName="ParentAccent6" refType="h" fact="0.1035"/>
                  <dgm:constr type="r" for="ch" forName="ParentAccent7" refType="w" fact="0.0744"/>
                  <dgm:constr type="t" for="ch" forName="ParentAccent7" refType="h" fact="0.4247"/>
                  <dgm:constr type="w" for="ch" forName="ParentAccent7" refType="w" fact="0.0283"/>
                  <dgm:constr type="h" for="ch" forName="ParentAccent7" refType="h" fact="0.0518"/>
                  <dgm:constr type="r" for="ch" forName="ParentAccent8" refType="w" fact="0.0744"/>
                  <dgm:constr type="t" for="ch" forName="ParentAccent8" refType="h" fact="0.6392"/>
                  <dgm:constr type="w" for="ch" forName="ParentAccent8" refType="w" fact="0.0283"/>
                  <dgm:constr type="h" for="ch" forName="ParentAccent8" refType="h" fact="0.0518"/>
                  <dgm:constr type="r" for="ch" forName="ParentAccent9" refType="w" fact="0.0491"/>
                  <dgm:constr type="t" for="ch" forName="ParentAccent9" refType="h" fact="0.4712"/>
                  <dgm:constr type="w" for="ch" forName="ParentAccent9" refType="w" fact="0.0283"/>
                  <dgm:constr type="h" for="ch" forName="ParentAccent9" refType="h" fact="0.0518"/>
                  <dgm:constr type="r" for="ch" forName="ParentAccent10" refType="w" fact="0.0475"/>
                  <dgm:constr type="t" for="ch" forName="ParentAccent10" refType="h" fact="0.593"/>
                  <dgm:constr type="w" for="ch" forName="ParentAccent10" refType="w" fact="0.0283"/>
                  <dgm:constr type="h" for="ch" forName="ParentAccent10" refType="h" fact="0.0518"/>
                  <dgm:constr type="r" for="ch" forName="Child4" refType="w" fact="0.9919"/>
                  <dgm:constr type="t" for="ch" forName="Child4" refType="h" fact="0.8184"/>
                  <dgm:constr type="w" for="ch" forName="Child4" refType="w" fact="0.3192"/>
                  <dgm:constr type="h" for="ch" forName="Child4" refType="h" fact="0.1294"/>
                  <dgm:constr type="r" for="ch" forName="Child3" refType="w"/>
                  <dgm:constr type="t" for="ch" forName="Child3" refType="h" fact="0.5547"/>
                  <dgm:constr type="w" for="ch" forName="Child3" refType="w" fact="0.297"/>
                  <dgm:constr type="h" for="ch" forName="Child3" refType="h" fact="0.1294"/>
                  <dgm:constr type="r" for="ch" forName="Child2" refType="w"/>
                  <dgm:constr type="t" for="ch" forName="Child2" refType="h" fact="0.2662"/>
                  <dgm:constr type="w" for="ch" forName="Child2" refType="w" fact="0.297"/>
                  <dgm:constr type="h" for="ch" forName="Child2" refType="h" fact="0.1294"/>
                  <dgm:constr type="r" for="ch" forName="Child1" refType="w" fact="0.9919"/>
                  <dgm:constr type="t" for="ch" forName="Child1" refType="h" fact="0"/>
                  <dgm:constr type="w" for="ch" forName="Child1" refType="w" fact="0.3192"/>
                  <dgm:constr type="h" for="ch" forName="Child1" refType="h" fact="0.1294"/>
                </dgm:constrLst>
              </dgm:if>
              <dgm:else name="Name20">
                <dgm:alg type="composite">
                  <dgm:param type="ar" val="1.3278"/>
                </dgm:alg>
                <dgm:constrLst>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Child2Accent1" refType="w" fact="0.6564"/>
                  <dgm:constr type="t" for="ch" forName="Child2Accent1" refType="h" fact="0.3184"/>
                  <dgm:constr type="w" for="ch" forName="Child2Accent1" refType="w" fact="0.0574"/>
                  <dgm:constr type="h" for="ch" forName="Child2Accent1" refType="h" fact="0.0763"/>
                  <dgm:constr type="r" for="ch" forName="Child2Accent2" refType="w" fact="0.6932"/>
                  <dgm:constr type="t" for="ch" forName="Child2Accent2" refType="h" fact="0.2781"/>
                  <dgm:constr type="w" for="ch" forName="Child2Accent2" refType="w" fact="0.0287"/>
                  <dgm:constr type="h" for="ch" forName="Child2Accent2" refType="h" fact="0.0381"/>
                  <dgm:constr type="r" for="ch" forName="Child2Accent3" refType="w" fact="0.7545"/>
                  <dgm:constr type="t" for="ch" forName="Child2Accent3" refType="h" fact="0.2781"/>
                  <dgm:constr type="w" for="ch" forName="Child2Accent3" refType="w" fact="0.0287"/>
                  <dgm:constr type="h" for="ch" forName="Child2Accent3" refType="h" fact="0.0381"/>
                  <dgm:constr type="r" for="ch" forName="Child2Accent4" refType="w" fact="0.8158"/>
                  <dgm:constr type="t" for="ch" forName="Child2Accent4" refType="h" fact="0.2781"/>
                  <dgm:constr type="w" for="ch" forName="Child2Accent4" refType="w" fact="0.0287"/>
                  <dgm:constr type="h" for="ch" forName="Child2Accent4" refType="h" fact="0.0381"/>
                  <dgm:constr type="r" for="ch" forName="Child2Accent5" refType="w" fact="0.8771"/>
                  <dgm:constr type="t" for="ch" forName="Child2Accent5" refType="h" fact="0.2781"/>
                  <dgm:constr type="w" for="ch" forName="Child2Accent5" refType="w" fact="0.0287"/>
                  <dgm:constr type="h" for="ch" forName="Child2Accent5" refType="h" fact="0.0381"/>
                  <dgm:constr type="r" for="ch" forName="Child2Accent6" refType="w" fact="0.9385"/>
                  <dgm:constr type="t" for="ch" forName="Child2Accent6" refType="h" fact="0.2781"/>
                  <dgm:constr type="w" for="ch" forName="Child2Accent6" refType="w" fact="0.0287"/>
                  <dgm:constr type="h" for="ch" forName="Child2Accent6" refType="h" fact="0.0381"/>
                  <dgm:constr type="r" for="ch" forName="Child2Accent7" refType="w" fact="0.9998"/>
                  <dgm:constr type="t" for="ch" forName="Child2Accent7" refType="h" fact="0.2781"/>
                  <dgm:constr type="w" for="ch" forName="Child2Accent7" refType="w" fact="0.0287"/>
                  <dgm:constr type="h" for="ch" forName="Child2Accent7" refType="h" fact="0.0381"/>
                  <dgm:constr type="r" for="ch" forName="Child3Accent1" refType="w" fact="0.716"/>
                  <dgm:constr type="t" for="ch" forName="Child3Accent1" refType="h" fact="0.5061"/>
                  <dgm:constr type="w" for="ch" forName="Child3Accent1" refType="w" fact="0.0574"/>
                  <dgm:constr type="h" for="ch" forName="Child3Accent1" refType="h" fact="0.0763"/>
                  <dgm:constr type="r" for="ch" forName="Child3Accent2" refType="w" fact="0.7728"/>
                  <dgm:constr type="t" for="ch" forName="Child3Accent2" refType="h" fact="0.5252"/>
                  <dgm:constr type="w" for="ch" forName="Child3Accent2" refType="w" fact="0.0287"/>
                  <dgm:constr type="h" for="ch" forName="Child3Accent2" refType="h" fact="0.0381"/>
                  <dgm:constr type="r" for="ch" forName="Child3Accent3" refType="w" fact="0.8295"/>
                  <dgm:constr type="t" for="ch" forName="Child3Accent3" refType="h" fact="0.5252"/>
                  <dgm:constr type="w" for="ch" forName="Child3Accent3" refType="w" fact="0.0287"/>
                  <dgm:constr type="h" for="ch" forName="Child3Accent3" refType="h" fact="0.0381"/>
                  <dgm:constr type="r" for="ch" forName="Child3Accent4" refType="w" fact="0.8863"/>
                  <dgm:constr type="t" for="ch" forName="Child3Accent4" refType="h" fact="0.5252"/>
                  <dgm:constr type="w" for="ch" forName="Child3Accent4" refType="w" fact="0.0287"/>
                  <dgm:constr type="h" for="ch" forName="Child3Accent4" refType="h" fact="0.0381"/>
                  <dgm:constr type="r" for="ch" forName="Child3Accent5" refType="w" fact="0.943"/>
                  <dgm:constr type="t" for="ch" forName="Child3Accent5" refType="h" fact="0.5252"/>
                  <dgm:constr type="w" for="ch" forName="Child3Accent5" refType="w" fact="0.0287"/>
                  <dgm:constr type="h" for="ch" forName="Child3Accent5" refType="h" fact="0.0381"/>
                  <dgm:constr type="r" for="ch" forName="Child3Accent6" refType="w" fact="0.9998"/>
                  <dgm:constr type="t" for="ch" forName="Child3Accent6" refType="h" fact="0.5252"/>
                  <dgm:constr type="w" for="ch" forName="Child3Accent6" refType="w" fact="0.0287"/>
                  <dgm:constr type="h" for="ch" forName="Child3Accent6" refType="h" fact="0.0381"/>
                  <dgm:constr type="r" for="ch" forName="Child3Accent7" refType="w" fact="0"/>
                  <dgm:constr type="t" for="ch" forName="Child3Accent7" refType="h" fact="0"/>
                  <dgm:constr type="w" for="ch" forName="Child3Accent7" refType="w" fact="0"/>
                  <dgm:constr type="h" for="ch" forName="Child3Accent7" refType="h" fact="0"/>
                  <dgm:constr type="r" for="ch" forName="Child4Accent1" refType="w" fact="0.6564"/>
                  <dgm:constr type="t" for="ch" forName="Child4Accent1" refType="h" fact="0.6908"/>
                  <dgm:constr type="w" for="ch" forName="Child4Accent1" refType="w" fact="0.0574"/>
                  <dgm:constr type="h" for="ch" forName="Child4Accent1" refType="h" fact="0.0763"/>
                  <dgm:constr type="r" for="ch" forName="Child4Accent2" refType="w" fact="0.6932"/>
                  <dgm:constr type="t" for="ch" forName="Child4Accent2" refType="h" fact="0.7684"/>
                  <dgm:constr type="w" for="ch" forName="Child4Accent2" refType="w" fact="0.0287"/>
                  <dgm:constr type="h" for="ch" forName="Child4Accent2" refType="h" fact="0.0381"/>
                  <dgm:constr type="r" for="ch" forName="Child4Accent3" refType="w" fact="0.7545"/>
                  <dgm:constr type="t" for="ch" forName="Child4Accent3" refType="h" fact="0.7684"/>
                  <dgm:constr type="w" for="ch" forName="Child4Accent3" refType="w" fact="0.0287"/>
                  <dgm:constr type="h" for="ch" forName="Child4Accent3" refType="h" fact="0.0381"/>
                  <dgm:constr type="r" for="ch" forName="Child4Accent4" refType="w" fact="0.8158"/>
                  <dgm:constr type="t" for="ch" forName="Child4Accent4" refType="h" fact="0.7684"/>
                  <dgm:constr type="w" for="ch" forName="Child4Accent4" refType="w" fact="0.0287"/>
                  <dgm:constr type="h" for="ch" forName="Child4Accent4" refType="h" fact="0.0381"/>
                  <dgm:constr type="r" for="ch" forName="Child4Accent5" refType="w" fact="0.8771"/>
                  <dgm:constr type="t" for="ch" forName="Child4Accent5" refType="h" fact="0.7684"/>
                  <dgm:constr type="w" for="ch" forName="Child4Accent5" refType="w" fact="0.0287"/>
                  <dgm:constr type="h" for="ch" forName="Child4Accent5" refType="h" fact="0.0381"/>
                  <dgm:constr type="r" for="ch" forName="Child4Accent6" refType="w" fact="0.9385"/>
                  <dgm:constr type="t" for="ch" forName="Child4Accent6" refType="h" fact="0.7684"/>
                  <dgm:constr type="w" for="ch" forName="Child4Accent6" refType="w" fact="0.0287"/>
                  <dgm:constr type="h" for="ch" forName="Child4Accent6" refType="h" fact="0.0381"/>
                  <dgm:constr type="r" for="ch" forName="Child4Accent7" refType="w" fact="0.9998"/>
                  <dgm:constr type="t" for="ch" forName="Child4Accent7" refType="h" fact="0.7684"/>
                  <dgm:constr type="w" for="ch" forName="Child4Accent7" refType="w" fact="0.0287"/>
                  <dgm:constr type="h" for="ch" forName="Child4Accent7" refType="h" fact="0.0381"/>
                  <dgm:constr type="r" for="ch" forName="Child4Accent8" refType="w" fact="0"/>
                  <dgm:constr type="t" for="ch" forName="Child4Accent8" refType="h" fact="0"/>
                  <dgm:constr type="w" for="ch" forName="Child4Accent8" refType="w" fact="0"/>
                  <dgm:constr type="h" for="ch" forName="Child4Accent8" refType="h" fact="0"/>
                  <dgm:constr type="r" for="ch" forName="ParentAccent1" refType="w" fact="0.0287"/>
                  <dgm:constr type="t" for="ch" forName="ParentAccent1" refType="h" fact="0.5252"/>
                  <dgm:constr type="w" for="ch" forName="ParentAccent1" refType="w" fact="0.0287"/>
                  <dgm:constr type="h" for="ch" forName="ParentAccent1" refType="h" fact="0.0381"/>
                  <dgm:constr type="r" for="ch" forName="ParentAccent2" refType="w" fact="0.0813"/>
                  <dgm:constr type="t" for="ch" forName="ParentAccent2" refType="h" fact="0.5252"/>
                  <dgm:constr type="w" for="ch" forName="ParentAccent2" refType="w" fact="0.0287"/>
                  <dgm:constr type="h" for="ch" forName="ParentAccent2" refType="h" fact="0.0381"/>
                  <dgm:constr type="r" for="ch" forName="ParentAccent3" refType="w" fact="0.1339"/>
                  <dgm:constr type="t" for="ch" forName="ParentAccent3" refType="h" fact="0.5252"/>
                  <dgm:constr type="w" for="ch" forName="ParentAccent3" refType="w" fact="0.0287"/>
                  <dgm:constr type="h" for="ch" forName="ParentAccent3" refType="h" fact="0.0381"/>
                  <dgm:constr type="r" for="ch" forName="ParentAccent4" refType="w" fact="0.1864"/>
                  <dgm:constr type="t" for="ch" forName="ParentAccent4" refType="h" fact="0.5252"/>
                  <dgm:constr type="w" for="ch" forName="ParentAccent4" refType="w" fact="0.0287"/>
                  <dgm:constr type="h" for="ch" forName="ParentAccent4" refType="h" fact="0.0381"/>
                  <dgm:constr type="r" for="ch" forName="ParentAccent5" refType="w" fact="0.239"/>
                  <dgm:constr type="t" for="ch" forName="ParentAccent5" refType="h" fact="0.5252"/>
                  <dgm:constr type="w" for="ch" forName="ParentAccent5" refType="w" fact="0.0287"/>
                  <dgm:constr type="h" for="ch" forName="ParentAccent5" refType="h" fact="0.0381"/>
                  <dgm:constr type="r" for="ch" forName="ParentAccent6" refType="w" fact="0.3203"/>
                  <dgm:constr type="t" for="ch" forName="ParentAccent6" refType="h" fact="0.5061"/>
                  <dgm:constr type="w" for="ch" forName="ParentAccent6" refType="w" fact="0.0574"/>
                  <dgm:constr type="h" for="ch" forName="ParentAccent6" refType="h" fact="0.0763"/>
                  <dgm:constr type="r" for="ch" forName="ParentAccent7" refType="w" fact="0.0755"/>
                  <dgm:constr type="t" for="ch" forName="ParentAccent7" refType="h" fact="0.4464"/>
                  <dgm:constr type="w" for="ch" forName="ParentAccent7" refType="w" fact="0.0287"/>
                  <dgm:constr type="h" for="ch" forName="ParentAccent7" refType="h" fact="0.0381"/>
                  <dgm:constr type="r" for="ch" forName="ParentAccent8" refType="w" fact="0.0755"/>
                  <dgm:constr type="t" for="ch" forName="ParentAccent8" refType="h" fact="0.6045"/>
                  <dgm:constr type="w" for="ch" forName="ParentAccent8" refType="w" fact="0.0287"/>
                  <dgm:constr type="h" for="ch" forName="ParentAccent8" refType="h" fact="0.0381"/>
                  <dgm:constr type="r" for="ch" forName="ParentAccent9" refType="w" fact="0.0499"/>
                  <dgm:constr type="t" for="ch" forName="ParentAccent9" refType="h" fact="0.4807"/>
                  <dgm:constr type="w" for="ch" forName="ParentAccent9" refType="w" fact="0.0287"/>
                  <dgm:constr type="h" for="ch" forName="ParentAccent9" refType="h" fact="0.0381"/>
                  <dgm:constr type="r" for="ch" forName="ParentAccent10" refType="w" fact="0.0482"/>
                  <dgm:constr type="t" for="ch" forName="ParentAccent10" refType="h" fact="0.5705"/>
                  <dgm:constr type="w" for="ch" forName="ParentAccent10" refType="w" fact="0.0287"/>
                  <dgm:constr type="h" for="ch" forName="ParentAccent10" refType="h" fact="0.0381"/>
                  <dgm:constr type="r" for="ch" forName="Child1Accent1" refType="w" fact="0.5181"/>
                  <dgm:constr type="t" for="ch" forName="Child1Accent1" refType="h" fact="0.2457"/>
                  <dgm:constr type="w" for="ch" forName="Child1Accent1" refType="w" fact="0.0574"/>
                  <dgm:constr type="h" for="ch" forName="Child1Accent1" refType="h" fact="0.0763"/>
                  <dgm:constr type="r" for="ch" forName="Child1Accent2" refType="w" fact="0.5542"/>
                  <dgm:constr type="t" for="ch" forName="Child1Accent2" refType="h" fact="0.2004"/>
                  <dgm:constr type="w" for="ch" forName="Child1Accent2" refType="w" fact="0.0287"/>
                  <dgm:constr type="h" for="ch" forName="Child1Accent2" refType="h" fact="0.0381"/>
                  <dgm:constr type="r" for="ch" forName="Child1Accent3" refType="w" fact="0.5946"/>
                  <dgm:constr type="t" for="ch" forName="Child1Accent3" refType="h" fact="0.1445"/>
                  <dgm:constr type="w" for="ch" forName="Child1Accent3" refType="w" fact="0.0287"/>
                  <dgm:constr type="h" for="ch" forName="Child1Accent3" refType="h" fact="0.0381"/>
                  <dgm:constr type="r" for="ch" forName="Child1Accent4" refType="w" fact="0.6347"/>
                  <dgm:constr type="t" for="ch" forName="Child1Accent4" refType="h" fact="0.097"/>
                  <dgm:constr type="w" for="ch" forName="Child1Accent4" refType="w" fact="0.0287"/>
                  <dgm:constr type="h" for="ch" forName="Child1Accent4" refType="h" fact="0.0381"/>
                  <dgm:constr type="r" for="ch" forName="Child1Accent5" refType="w" fact="0.696"/>
                  <dgm:constr type="t" for="ch" forName="Child1Accent5" refType="h" fact="0.097"/>
                  <dgm:constr type="w" for="ch" forName="Child1Accent5" refType="w" fact="0.0287"/>
                  <dgm:constr type="h" for="ch" forName="Child1Accent5" refType="h" fact="0.0381"/>
                  <dgm:constr type="r" for="ch" forName="Child1Accent6" refType="w" fact="0.7574"/>
                  <dgm:constr type="t" for="ch" forName="Child1Accent6" refType="h" fact="0.097"/>
                  <dgm:constr type="w" for="ch" forName="Child1Accent6" refType="w" fact="0.0287"/>
                  <dgm:constr type="h" for="ch" forName="Child1Accent6" refType="h" fact="0.0381"/>
                  <dgm:constr type="r" for="ch" forName="Child1Accent7" refType="w" fact="0.8187"/>
                  <dgm:constr type="t" for="ch" forName="Child1Accent7" refType="h" fact="0.097"/>
                  <dgm:constr type="w" for="ch" forName="Child1Accent7" refType="w" fact="0.0287"/>
                  <dgm:constr type="h" for="ch" forName="Child1Accent7" refType="h" fact="0.0381"/>
                  <dgm:constr type="r" for="ch" forName="Child1Accent8" refType="w" fact="0.88"/>
                  <dgm:constr type="t" for="ch" forName="Child1Accent8" refType="h" fact="0.097"/>
                  <dgm:constr type="w" for="ch" forName="Child1Accent8" refType="w" fact="0.0287"/>
                  <dgm:constr type="h" for="ch" forName="Child1Accent8" refType="h" fact="0.0381"/>
                  <dgm:constr type="r" for="ch" forName="Child1Accent9" refType="w" fact="0.9413"/>
                  <dgm:constr type="t" for="ch" forName="Child1Accent9" refType="h" fact="0.097"/>
                  <dgm:constr type="w" for="ch" forName="Child1Accent9" refType="w" fact="0.0287"/>
                  <dgm:constr type="h" for="ch" forName="Child1Accent9" refType="h" fact="0.0381"/>
                  <dgm:constr type="r" for="ch" forName="Child5Accent1" refType="w" fact="0.5181"/>
                  <dgm:constr type="t" for="ch" forName="Child5Accent1" refType="h" fact="0.7601"/>
                  <dgm:constr type="w" for="ch" forName="Child5Accent1" refType="w" fact="0.0574"/>
                  <dgm:constr type="h" for="ch" forName="Child5Accent1" refType="h" fact="0.0763"/>
                  <dgm:constr type="r" for="ch" forName="Child5Accent2" refType="w" fact="0.547"/>
                  <dgm:constr type="t" for="ch" forName="Child5Accent2" refType="h" fact="0.8375"/>
                  <dgm:constr type="w" for="ch" forName="Child5Accent2" refType="w" fact="0.0287"/>
                  <dgm:constr type="h" for="ch" forName="Child5Accent2" refType="h" fact="0.0381"/>
                  <dgm:constr type="r" for="ch" forName="Child5Accent3" refType="w" fact="0.5882"/>
                  <dgm:constr type="t" for="ch" forName="Child5Accent3" refType="h" fact="0.8991"/>
                  <dgm:constr type="w" for="ch" forName="Child5Accent3" refType="w" fact="0.0287"/>
                  <dgm:constr type="h" for="ch" forName="Child5Accent3" refType="h" fact="0.0381"/>
                  <dgm:constr type="r" for="ch" forName="Child5Accent4" refType="w" fact="0.6347"/>
                  <dgm:constr type="t" for="ch" forName="Child5Accent4" refType="h" fact="0.9619"/>
                  <dgm:constr type="w" for="ch" forName="Child5Accent4" refType="w" fact="0.0287"/>
                  <dgm:constr type="h" for="ch" forName="Child5Accent4" refType="h" fact="0.0381"/>
                  <dgm:constr type="r" for="ch" forName="Child5Accent5" refType="w" fact="0.696"/>
                  <dgm:constr type="t" for="ch" forName="Child5Accent5" refType="h" fact="0.9619"/>
                  <dgm:constr type="w" for="ch" forName="Child5Accent5" refType="w" fact="0.0287"/>
                  <dgm:constr type="h" for="ch" forName="Child5Accent5" refType="h" fact="0.0381"/>
                  <dgm:constr type="r" for="ch" forName="Child5Accent6" refType="w" fact="0.7574"/>
                  <dgm:constr type="t" for="ch" forName="Child5Accent6" refType="h" fact="0.9619"/>
                  <dgm:constr type="w" for="ch" forName="Child5Accent6" refType="w" fact="0.0287"/>
                  <dgm:constr type="h" for="ch" forName="Child5Accent6" refType="h" fact="0.0381"/>
                  <dgm:constr type="r" for="ch" forName="Child5Accent7" refType="w" fact="0.8187"/>
                  <dgm:constr type="t" for="ch" forName="Child5Accent7" refType="h" fact="0.9619"/>
                  <dgm:constr type="w" for="ch" forName="Child5Accent7" refType="w" fact="0.0287"/>
                  <dgm:constr type="h" for="ch" forName="Child5Accent7" refType="h" fact="0.0381"/>
                  <dgm:constr type="r" for="ch" forName="Child5Accent8" refType="w" fact="0.88"/>
                  <dgm:constr type="t" for="ch" forName="Child5Accent8" refType="h" fact="0.9619"/>
                  <dgm:constr type="w" for="ch" forName="Child5Accent8" refType="w" fact="0.0287"/>
                  <dgm:constr type="h" for="ch" forName="Child5Accent8" refType="h" fact="0.0381"/>
                  <dgm:constr type="r" for="ch" forName="Child5Accent9" refType="w" fact="0.9423"/>
                  <dgm:constr type="t" for="ch" forName="Child5Accent9" refType="h" fact="0.9619"/>
                  <dgm:constr type="w" for="ch" forName="Child5Accent9" refType="w" fact="0.0287"/>
                  <dgm:constr type="h" for="ch" forName="Child5Accent9" refType="h" fact="0.0381"/>
                  <dgm:constr type="r" for="ch" forName="Child5" refType="w" fact="0.9419"/>
                  <dgm:constr type="t" for="ch" forName="Child5" refType="h" fact="0.8635"/>
                  <dgm:constr type="w" for="ch" forName="Child5" refType="w" fact="0.3364"/>
                  <dgm:constr type="h" for="ch" forName="Child5" refType="h" fact="0.0981"/>
                  <dgm:constr type="r" for="ch" forName="Child4" refType="w"/>
                  <dgm:constr type="t" for="ch" forName="Child4" refType="h" fact="0.6701"/>
                  <dgm:constr type="w" for="ch" forName="Child4" refType="w" fact="0.3364"/>
                  <dgm:constr type="h" for="ch" forName="Child4" refType="h" fact="0.0981"/>
                  <dgm:constr type="r" for="ch" forName="Child3" refType="w"/>
                  <dgm:constr type="t" for="ch" forName="Child3" refType="h" fact="0.4276"/>
                  <dgm:constr type="w" for="ch" forName="Child3" refType="w" fact="0.2544"/>
                  <dgm:constr type="h" for="ch" forName="Child3" refType="h" fact="0.0981"/>
                  <dgm:constr type="r" for="ch" forName="Child2" refType="w"/>
                  <dgm:constr type="t" for="ch" forName="Child2" refType="h" fact="0.1798"/>
                  <dgm:constr type="w" for="ch" forName="Child2" refType="w" fact="0.3364"/>
                  <dgm:constr type="h" for="ch" forName="Child2" refType="h" fact="0.0981"/>
                  <dgm:constr type="r" for="ch" forName="Child1" refType="w" fact="0.9419"/>
                  <dgm:constr type="t" for="ch" forName="Child1" refType="h" fact="0"/>
                  <dgm:constr type="w" for="ch" forName="Child1" refType="w" fact="0.3364"/>
                  <dgm:constr type="h" for="ch" forName="Child1" refType="h" fact="0.0981"/>
                  <dgm:constr type="r" for="ch" forName="Parent" refType="w" fact="0.6347"/>
                  <dgm:constr type="t" for="ch" forName="Parent" refType="h" fact="0.3513"/>
                  <dgm:constr type="w" for="ch" forName="Parent" refType="w" fact="0.2906"/>
                  <dgm:constr type="h" for="ch" forName="Parent" refType="h" fact="0.3859"/>
                </dgm:constrLst>
              </dgm:else>
            </dgm:choose>
          </dgm:else>
        </dgm:choose>
        <dgm:layoutNode name="ParentAccent1" styleLbl="alignNode1">
          <dgm:alg type="sp"/>
          <dgm:shape xmlns:r="http://schemas.openxmlformats.org/officeDocument/2006/relationships" type="ellipse" r:blip="">
            <dgm:adjLst/>
          </dgm:shape>
          <dgm:presOf/>
        </dgm:layoutNode>
        <dgm:layoutNode name="ParentAccent2" styleLbl="alignNode1">
          <dgm:alg type="sp"/>
          <dgm:shape xmlns:r="http://schemas.openxmlformats.org/officeDocument/2006/relationships" type="ellipse" r:blip="">
            <dgm:adjLst/>
          </dgm:shape>
          <dgm:presOf/>
        </dgm:layoutNode>
        <dgm:layoutNode name="ParentAccent3" styleLbl="alignNode1">
          <dgm:alg type="sp"/>
          <dgm:shape xmlns:r="http://schemas.openxmlformats.org/officeDocument/2006/relationships" type="ellipse" r:blip="">
            <dgm:adjLst/>
          </dgm:shape>
          <dgm:presOf/>
        </dgm:layoutNode>
        <dgm:layoutNode name="ParentAccent4" styleLbl="alignNode1">
          <dgm:alg type="sp"/>
          <dgm:shape xmlns:r="http://schemas.openxmlformats.org/officeDocument/2006/relationships" type="ellipse" r:blip="">
            <dgm:adjLst/>
          </dgm:shape>
          <dgm:presOf/>
        </dgm:layoutNode>
        <dgm:layoutNode name="ParentAccent5" styleLbl="alignNode1">
          <dgm:alg type="sp"/>
          <dgm:shape xmlns:r="http://schemas.openxmlformats.org/officeDocument/2006/relationships" type="ellipse" r:blip="">
            <dgm:adjLst/>
          </dgm:shape>
          <dgm:presOf/>
        </dgm:layoutNode>
        <dgm:layoutNode name="ParentAccent6" styleLbl="alignNode1">
          <dgm:alg type="sp"/>
          <dgm:shape xmlns:r="http://schemas.openxmlformats.org/officeDocument/2006/relationships" type="ellipse" r:blip="">
            <dgm:adjLst/>
          </dgm:shape>
          <dgm:presOf/>
        </dgm:layoutNode>
        <dgm:layoutNode name="ParentAccent7" styleLbl="alignNode1">
          <dgm:alg type="sp"/>
          <dgm:shape xmlns:r="http://schemas.openxmlformats.org/officeDocument/2006/relationships" type="ellipse" r:blip="">
            <dgm:adjLst/>
          </dgm:shape>
          <dgm:presOf/>
        </dgm:layoutNode>
        <dgm:layoutNode name="ParentAccent8" styleLbl="alignNode1">
          <dgm:alg type="sp"/>
          <dgm:shape xmlns:r="http://schemas.openxmlformats.org/officeDocument/2006/relationships" type="ellipse" r:blip="">
            <dgm:adjLst/>
          </dgm:shape>
          <dgm:presOf/>
        </dgm:layoutNode>
        <dgm:layoutNode name="ParentAccent9" styleLbl="alignNode1">
          <dgm:alg type="sp"/>
          <dgm:shape xmlns:r="http://schemas.openxmlformats.org/officeDocument/2006/relationships" type="ellipse" r:blip="">
            <dgm:adjLst/>
          </dgm:shape>
          <dgm:presOf/>
        </dgm:layoutNode>
        <dgm:layoutNode name="ParentAccent10" styleLbl="alignNode1">
          <dgm:alg type="sp"/>
          <dgm:shape xmlns:r="http://schemas.openxmlformats.org/officeDocument/2006/relationships" type="ellipse" r:blip="">
            <dgm:adjLst/>
          </dgm:shape>
          <dgm:presOf/>
        </dgm:layoutNode>
        <dgm:layoutNode name="Parent" styleLbl="alignNode1">
          <dgm:varLst>
            <dgm:chMax val="5"/>
            <dgm:chPref val="3"/>
            <dgm:bulletEnabled val="1"/>
          </dgm:varLst>
          <dgm:alg type="tx"/>
          <dgm:shape xmlns:r="http://schemas.openxmlformats.org/officeDocument/2006/relationships" type="ellipse"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name="Name21" axis="ch" ptType="node" cnt="1">
          <dgm:layoutNode name="Child1Accent1" styleLbl="alignNode1">
            <dgm:alg type="sp"/>
            <dgm:shape xmlns:r="http://schemas.openxmlformats.org/officeDocument/2006/relationships" type="ellipse" r:blip="">
              <dgm:adjLst/>
            </dgm:shape>
            <dgm:presOf/>
          </dgm:layoutNode>
          <dgm:layoutNode name="Child1Accent2" styleLbl="alignNode1">
            <dgm:alg type="sp"/>
            <dgm:shape xmlns:r="http://schemas.openxmlformats.org/officeDocument/2006/relationships" type="ellipse" r:blip="">
              <dgm:adjLst/>
            </dgm:shape>
            <dgm:presOf/>
          </dgm:layoutNode>
          <dgm:layoutNode name="Child1Accent3" styleLbl="alignNode1">
            <dgm:alg type="sp"/>
            <dgm:shape xmlns:r="http://schemas.openxmlformats.org/officeDocument/2006/relationships" type="ellipse" r:blip="">
              <dgm:adjLst/>
            </dgm:shape>
            <dgm:presOf/>
          </dgm:layoutNode>
          <dgm:layoutNode name="Child1Accent4" styleLbl="alignNode1">
            <dgm:alg type="sp"/>
            <dgm:shape xmlns:r="http://schemas.openxmlformats.org/officeDocument/2006/relationships" type="ellipse" r:blip="">
              <dgm:adjLst/>
            </dgm:shape>
            <dgm:presOf/>
          </dgm:layoutNode>
          <dgm:layoutNode name="Child1Accent5" styleLbl="alignNode1">
            <dgm:alg type="sp"/>
            <dgm:shape xmlns:r="http://schemas.openxmlformats.org/officeDocument/2006/relationships" type="ellipse" r:blip="">
              <dgm:adjLst/>
            </dgm:shape>
            <dgm:presOf/>
          </dgm:layoutNode>
          <dgm:layoutNode name="Child1Accent6" styleLbl="alignNode1">
            <dgm:alg type="sp"/>
            <dgm:shape xmlns:r="http://schemas.openxmlformats.org/officeDocument/2006/relationships" type="ellipse" r:blip="">
              <dgm:adjLst/>
            </dgm:shape>
            <dgm:presOf/>
          </dgm:layoutNode>
          <dgm:layoutNode name="Child1Accent7" styleLbl="alignNode1">
            <dgm:alg type="sp"/>
            <dgm:shape xmlns:r="http://schemas.openxmlformats.org/officeDocument/2006/relationships" type="ellipse" r:blip="">
              <dgm:adjLst/>
            </dgm:shape>
            <dgm:presOf/>
          </dgm:layoutNode>
          <dgm:layoutNode name="Child1Accent8" styleLbl="alignNode1">
            <dgm:alg type="sp"/>
            <dgm:shape xmlns:r="http://schemas.openxmlformats.org/officeDocument/2006/relationships" type="ellipse" r:blip="">
              <dgm:adjLst/>
            </dgm:shape>
            <dgm:presOf/>
          </dgm:layoutNode>
          <dgm:layoutNode name="Child1Accent9" styleLbl="alignNode1">
            <dgm:alg type="sp"/>
            <dgm:shape xmlns:r="http://schemas.openxmlformats.org/officeDocument/2006/relationships" type="ellipse" r:blip="">
              <dgm:adjLst/>
            </dgm:shape>
            <dgm:presOf/>
          </dgm:layoutNode>
          <dgm:layoutNode name="Child1"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2" axis="ch" ptType="node" st="2" cnt="1">
          <dgm:layoutNode name="Child2Accent1" styleLbl="alignNode1">
            <dgm:alg type="sp"/>
            <dgm:shape xmlns:r="http://schemas.openxmlformats.org/officeDocument/2006/relationships" type="ellipse" r:blip="">
              <dgm:adjLst/>
            </dgm:shape>
            <dgm:presOf/>
          </dgm:layoutNode>
          <dgm:layoutNode name="Child2Accent2" styleLbl="alignNode1">
            <dgm:alg type="sp"/>
            <dgm:shape xmlns:r="http://schemas.openxmlformats.org/officeDocument/2006/relationships" type="ellipse" r:blip="">
              <dgm:adjLst/>
            </dgm:shape>
            <dgm:presOf/>
          </dgm:layoutNode>
          <dgm:layoutNode name="Child2Accent3" styleLbl="alignNode1">
            <dgm:alg type="sp"/>
            <dgm:shape xmlns:r="http://schemas.openxmlformats.org/officeDocument/2006/relationships" type="ellipse" r:blip="">
              <dgm:adjLst/>
            </dgm:shape>
            <dgm:presOf/>
          </dgm:layoutNode>
          <dgm:layoutNode name="Child2Accent4" styleLbl="alignNode1">
            <dgm:alg type="sp"/>
            <dgm:shape xmlns:r="http://schemas.openxmlformats.org/officeDocument/2006/relationships" type="ellipse" r:blip="">
              <dgm:adjLst/>
            </dgm:shape>
            <dgm:presOf/>
          </dgm:layoutNode>
          <dgm:layoutNode name="Child2Accent5" styleLbl="alignNode1">
            <dgm:alg type="sp"/>
            <dgm:shape xmlns:r="http://schemas.openxmlformats.org/officeDocument/2006/relationships" type="ellipse" r:blip="">
              <dgm:adjLst/>
            </dgm:shape>
            <dgm:presOf/>
          </dgm:layoutNode>
          <dgm:layoutNode name="Child2Accent6" styleLbl="alignNode1">
            <dgm:alg type="sp"/>
            <dgm:shape xmlns:r="http://schemas.openxmlformats.org/officeDocument/2006/relationships" type="ellipse" r:blip="">
              <dgm:adjLst/>
            </dgm:shape>
            <dgm:presOf/>
          </dgm:layoutNode>
          <dgm:layoutNode name="Child2Accent7" styleLbl="alignNode1">
            <dgm:alg type="sp"/>
            <dgm:shape xmlns:r="http://schemas.openxmlformats.org/officeDocument/2006/relationships" type="ellipse" r:blip="">
              <dgm:adjLst/>
            </dgm:shape>
            <dgm:presOf/>
          </dgm:layoutNode>
          <dgm:layoutNode name="Child2"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3" axis="ch" ptType="node" st="3" cnt="1">
          <dgm:layoutNode name="Child3Accent1" styleLbl="alignNode1">
            <dgm:alg type="sp"/>
            <dgm:shape xmlns:r="http://schemas.openxmlformats.org/officeDocument/2006/relationships" type="ellipse" r:blip="">
              <dgm:adjLst/>
            </dgm:shape>
            <dgm:presOf/>
          </dgm:layoutNode>
          <dgm:layoutNode name="Child3Accent2" styleLbl="alignNode1">
            <dgm:alg type="sp"/>
            <dgm:shape xmlns:r="http://schemas.openxmlformats.org/officeDocument/2006/relationships" type="ellipse" r:blip="">
              <dgm:adjLst/>
            </dgm:shape>
            <dgm:presOf/>
          </dgm:layoutNode>
          <dgm:layoutNode name="Child3Accent3" styleLbl="alignNode1">
            <dgm:alg type="sp"/>
            <dgm:shape xmlns:r="http://schemas.openxmlformats.org/officeDocument/2006/relationships" type="ellipse" r:blip="">
              <dgm:adjLst/>
            </dgm:shape>
            <dgm:presOf/>
          </dgm:layoutNode>
          <dgm:layoutNode name="Child3Accent4" styleLbl="alignNode1">
            <dgm:alg type="sp"/>
            <dgm:shape xmlns:r="http://schemas.openxmlformats.org/officeDocument/2006/relationships" type="ellipse" r:blip="">
              <dgm:adjLst/>
            </dgm:shape>
            <dgm:presOf/>
          </dgm:layoutNode>
          <dgm:layoutNode name="Child3Accent5" styleLbl="alignNode1">
            <dgm:alg type="sp"/>
            <dgm:shape xmlns:r="http://schemas.openxmlformats.org/officeDocument/2006/relationships" type="ellipse" r:blip="">
              <dgm:adjLst/>
            </dgm:shape>
            <dgm:presOf/>
          </dgm:layoutNode>
          <dgm:layoutNode name="Child3Accent6" styleLbl="alignNode1">
            <dgm:alg type="sp"/>
            <dgm:shape xmlns:r="http://schemas.openxmlformats.org/officeDocument/2006/relationships" type="ellipse" r:blip="">
              <dgm:adjLst/>
            </dgm:shape>
            <dgm:presOf/>
          </dgm:layoutNode>
          <dgm:layoutNode name="Child3Accent7" styleLbl="alignNode1">
            <dgm:alg type="sp"/>
            <dgm:shape xmlns:r="http://schemas.openxmlformats.org/officeDocument/2006/relationships" type="ellipse" r:blip="">
              <dgm:adjLst/>
            </dgm:shape>
            <dgm:presOf/>
          </dgm:layoutNode>
          <dgm:layoutNode name="Child3"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4" axis="ch" ptType="node" st="4" cnt="1">
          <dgm:layoutNode name="Child4Accent1" styleLbl="alignNode1">
            <dgm:alg type="sp"/>
            <dgm:shape xmlns:r="http://schemas.openxmlformats.org/officeDocument/2006/relationships" type="ellipse" r:blip="">
              <dgm:adjLst/>
            </dgm:shape>
            <dgm:presOf/>
          </dgm:layoutNode>
          <dgm:layoutNode name="Child4Accent2" styleLbl="alignNode1">
            <dgm:alg type="sp"/>
            <dgm:shape xmlns:r="http://schemas.openxmlformats.org/officeDocument/2006/relationships" type="ellipse" r:blip="">
              <dgm:adjLst/>
            </dgm:shape>
            <dgm:presOf/>
          </dgm:layoutNode>
          <dgm:layoutNode name="Child4Accent3" styleLbl="alignNode1">
            <dgm:alg type="sp"/>
            <dgm:shape xmlns:r="http://schemas.openxmlformats.org/officeDocument/2006/relationships" type="ellipse" r:blip="">
              <dgm:adjLst/>
            </dgm:shape>
            <dgm:presOf/>
          </dgm:layoutNode>
          <dgm:layoutNode name="Child4Accent4" styleLbl="alignNode1">
            <dgm:alg type="sp"/>
            <dgm:shape xmlns:r="http://schemas.openxmlformats.org/officeDocument/2006/relationships" type="ellipse" r:blip="">
              <dgm:adjLst/>
            </dgm:shape>
            <dgm:presOf/>
          </dgm:layoutNode>
          <dgm:layoutNode name="Child4Accent5" styleLbl="alignNode1">
            <dgm:alg type="sp"/>
            <dgm:shape xmlns:r="http://schemas.openxmlformats.org/officeDocument/2006/relationships" type="ellipse" r:blip="">
              <dgm:adjLst/>
            </dgm:shape>
            <dgm:presOf/>
          </dgm:layoutNode>
          <dgm:layoutNode name="Child4Accent6" styleLbl="alignNode1">
            <dgm:alg type="sp"/>
            <dgm:shape xmlns:r="http://schemas.openxmlformats.org/officeDocument/2006/relationships" type="ellipse" r:blip="">
              <dgm:adjLst/>
            </dgm:shape>
            <dgm:presOf/>
          </dgm:layoutNode>
          <dgm:layoutNode name="Child4Accent7" styleLbl="alignNode1">
            <dgm:alg type="sp"/>
            <dgm:shape xmlns:r="http://schemas.openxmlformats.org/officeDocument/2006/relationships" type="ellipse" r:blip="">
              <dgm:adjLst/>
            </dgm:shape>
            <dgm:presOf/>
          </dgm:layoutNode>
          <dgm:layoutNode name="Child4Accent8" styleLbl="alignNode1">
            <dgm:alg type="sp"/>
            <dgm:shape xmlns:r="http://schemas.openxmlformats.org/officeDocument/2006/relationships" type="ellipse" r:blip="">
              <dgm:adjLst/>
            </dgm:shape>
            <dgm:presOf/>
          </dgm:layoutNode>
          <dgm:layoutNode name="Child4"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forEach name="Name25" axis="ch" ptType="node" st="5" cnt="1">
          <dgm:layoutNode name="Child5Accent1" styleLbl="alignNode1">
            <dgm:alg type="sp"/>
            <dgm:shape xmlns:r="http://schemas.openxmlformats.org/officeDocument/2006/relationships" type="ellipse" r:blip="">
              <dgm:adjLst/>
            </dgm:shape>
            <dgm:presOf/>
          </dgm:layoutNode>
          <dgm:layoutNode name="Child5Accent2" styleLbl="alignNode1">
            <dgm:alg type="sp"/>
            <dgm:shape xmlns:r="http://schemas.openxmlformats.org/officeDocument/2006/relationships" type="ellipse" r:blip="">
              <dgm:adjLst/>
            </dgm:shape>
            <dgm:presOf/>
          </dgm:layoutNode>
          <dgm:layoutNode name="Child5Accent3" styleLbl="alignNode1">
            <dgm:alg type="sp"/>
            <dgm:shape xmlns:r="http://schemas.openxmlformats.org/officeDocument/2006/relationships" type="ellipse" r:blip="">
              <dgm:adjLst/>
            </dgm:shape>
            <dgm:presOf/>
          </dgm:layoutNode>
          <dgm:layoutNode name="Child5Accent4" styleLbl="alignNode1">
            <dgm:alg type="sp"/>
            <dgm:shape xmlns:r="http://schemas.openxmlformats.org/officeDocument/2006/relationships" type="ellipse" r:blip="">
              <dgm:adjLst/>
            </dgm:shape>
            <dgm:presOf/>
          </dgm:layoutNode>
          <dgm:layoutNode name="Child5Accent5" styleLbl="alignNode1">
            <dgm:alg type="sp"/>
            <dgm:shape xmlns:r="http://schemas.openxmlformats.org/officeDocument/2006/relationships" type="ellipse" r:blip="">
              <dgm:adjLst/>
            </dgm:shape>
            <dgm:presOf/>
          </dgm:layoutNode>
          <dgm:layoutNode name="Child5Accent6" styleLbl="alignNode1">
            <dgm:alg type="sp"/>
            <dgm:shape xmlns:r="http://schemas.openxmlformats.org/officeDocument/2006/relationships" type="ellipse" r:blip="">
              <dgm:adjLst/>
            </dgm:shape>
            <dgm:presOf/>
          </dgm:layoutNode>
          <dgm:layoutNode name="Child5Accent7" styleLbl="alignNode1">
            <dgm:alg type="sp"/>
            <dgm:shape xmlns:r="http://schemas.openxmlformats.org/officeDocument/2006/relationships" type="ellipse" r:blip="">
              <dgm:adjLst/>
            </dgm:shape>
            <dgm:presOf/>
          </dgm:layoutNode>
          <dgm:layoutNode name="Child5Accent8" styleLbl="alignNode1">
            <dgm:alg type="sp"/>
            <dgm:shape xmlns:r="http://schemas.openxmlformats.org/officeDocument/2006/relationships" type="ellipse" r:blip="">
              <dgm:adjLst/>
            </dgm:shape>
            <dgm:presOf/>
          </dgm:layoutNode>
          <dgm:layoutNode name="Child5Accent9" styleLbl="alignNode1">
            <dgm:alg type="sp"/>
            <dgm:shape xmlns:r="http://schemas.openxmlformats.org/officeDocument/2006/relationships" type="ellipse" r:blip="">
              <dgm:adjLst/>
            </dgm:shape>
            <dgm:presOf/>
          </dgm:layoutNode>
          <dgm:layoutNode name="Child5" styleLbl="revTx">
            <dgm:varLst>
              <dgm:chMax/>
              <dgm:chPref val="0"/>
              <dgm:bulletEnabled val="1"/>
            </dgm:varLst>
            <dgm:alg type="tx">
              <dgm:param type="parTxLTRAlign" val="l"/>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forEach>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EA740-A90B-4523-9037-A65D08F5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26761</Words>
  <Characters>152541</Characters>
  <Application>Microsoft Office Word</Application>
  <DocSecurity>0</DocSecurity>
  <Lines>1271</Lines>
  <Paragraphs>357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178945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2026-02-05T13:04:00Z</dcterms:created>
  <dcterms:modified xsi:type="dcterms:W3CDTF">2026-02-05T13:04:00Z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04d1a9dbd55626b7e22bd06e7718e7ef247fb1de21ac5c19c8bcf09a6750a23f</vt:lpwstr>
  </property>
</Properties>
</file>