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5C8BE74" w14:textId="77777777" w:rsidR="004F264D" w:rsidRPr="00314086" w:rsidRDefault="004F264D" w:rsidP="004F264D">
      <w:pPr>
        <w:pStyle w:val="Title"/>
        <w:ind w:left="720" w:firstLine="720"/>
        <w:rPr>
          <w:rFonts w:ascii="Arial" w:hAnsi="Arial" w:cs="Arial"/>
          <w:sz w:val="24"/>
          <w:szCs w:val="24"/>
        </w:rPr>
      </w:pPr>
      <w:r w:rsidRPr="00314086">
        <w:rPr>
          <w:rFonts w:ascii="Arial" w:hAnsi="Arial" w:cs="Arial"/>
          <w:noProof/>
          <w:sz w:val="24"/>
          <w:szCs w:val="24"/>
          <w:lang w:val="en-US" w:eastAsia="en-US"/>
        </w:rPr>
        <mc:AlternateContent>
          <mc:Choice Requires="wps">
            <w:drawing>
              <wp:anchor distT="0" distB="0" distL="114300" distR="114300" simplePos="0" relativeHeight="251663360" behindDoc="0" locked="0" layoutInCell="1" allowOverlap="1" wp14:anchorId="439619CE" wp14:editId="7068BA91">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5ADAF0D" id="Straight Connector 2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Pr="00314086">
        <w:rPr>
          <w:rFonts w:ascii="Arial" w:hAnsi="Arial" w:cs="Arial"/>
          <w:noProof/>
          <w:sz w:val="24"/>
          <w:szCs w:val="24"/>
          <w:lang w:val="en-US" w:eastAsia="en-US"/>
        </w:rPr>
        <w:drawing>
          <wp:anchor distT="0" distB="0" distL="114300" distR="114300" simplePos="0" relativeHeight="251664384" behindDoc="0" locked="0" layoutInCell="1" allowOverlap="1" wp14:anchorId="7CCA387F" wp14:editId="74E648A9">
            <wp:simplePos x="0" y="0"/>
            <wp:positionH relativeFrom="column">
              <wp:posOffset>-16510</wp:posOffset>
            </wp:positionH>
            <wp:positionV relativeFrom="paragraph">
              <wp:posOffset>57150</wp:posOffset>
            </wp:positionV>
            <wp:extent cx="539115" cy="6216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314086">
        <w:rPr>
          <w:rFonts w:ascii="Arial" w:hAnsi="Arial" w:cs="Arial"/>
          <w:sz w:val="24"/>
          <w:szCs w:val="24"/>
        </w:rPr>
        <w:t>Crna Gora</w:t>
      </w:r>
    </w:p>
    <w:p w14:paraId="413F40C8" w14:textId="305F7B86" w:rsidR="004F264D" w:rsidRPr="00314086" w:rsidRDefault="004F264D" w:rsidP="004F264D">
      <w:pPr>
        <w:pStyle w:val="Title"/>
        <w:ind w:left="720" w:firstLine="720"/>
        <w:rPr>
          <w:rFonts w:ascii="Arial" w:hAnsi="Arial" w:cs="Arial"/>
          <w:sz w:val="24"/>
          <w:szCs w:val="24"/>
        </w:rPr>
      </w:pPr>
      <w:r w:rsidRPr="00314086">
        <w:rPr>
          <w:rFonts w:ascii="Arial" w:hAnsi="Arial" w:cs="Arial"/>
          <w:sz w:val="24"/>
          <w:szCs w:val="24"/>
        </w:rPr>
        <w:t>Ministarstvo prosvjete</w:t>
      </w:r>
      <w:r w:rsidR="00752113">
        <w:rPr>
          <w:rFonts w:ascii="Arial" w:hAnsi="Arial" w:cs="Arial"/>
          <w:sz w:val="24"/>
          <w:szCs w:val="24"/>
        </w:rPr>
        <w:t>, nauke i inovacija</w:t>
      </w:r>
    </w:p>
    <w:p w14:paraId="32A50DED" w14:textId="77777777" w:rsidR="00DC4637" w:rsidRPr="00553690" w:rsidRDefault="00DC4637" w:rsidP="0041304F">
      <w:pPr>
        <w:spacing w:line="276" w:lineRule="auto"/>
        <w:rPr>
          <w:rFonts w:ascii="Garamond" w:hAnsi="Garamond"/>
          <w:noProof/>
          <w:sz w:val="26"/>
          <w:szCs w:val="26"/>
        </w:rPr>
      </w:pPr>
    </w:p>
    <w:p w14:paraId="01140BB4" w14:textId="77777777" w:rsidR="00DC4637" w:rsidRPr="00553690" w:rsidRDefault="00DC4637" w:rsidP="0041304F">
      <w:pPr>
        <w:spacing w:line="276" w:lineRule="auto"/>
        <w:rPr>
          <w:rFonts w:ascii="Garamond" w:hAnsi="Garamond"/>
          <w:noProof/>
          <w:sz w:val="26"/>
          <w:szCs w:val="26"/>
        </w:rPr>
      </w:pPr>
    </w:p>
    <w:p w14:paraId="79119A41" w14:textId="77777777" w:rsidR="00DC4637" w:rsidRPr="00553690" w:rsidRDefault="00DC4637" w:rsidP="0041304F">
      <w:pPr>
        <w:spacing w:line="276" w:lineRule="auto"/>
        <w:rPr>
          <w:rFonts w:ascii="Garamond" w:hAnsi="Garamond"/>
          <w:noProof/>
          <w:sz w:val="26"/>
          <w:szCs w:val="26"/>
        </w:rPr>
      </w:pPr>
    </w:p>
    <w:p w14:paraId="3357B3B7" w14:textId="77777777" w:rsidR="00DC4637" w:rsidRPr="00553690" w:rsidRDefault="00DC4637" w:rsidP="0041304F">
      <w:pPr>
        <w:spacing w:line="276" w:lineRule="auto"/>
        <w:rPr>
          <w:rFonts w:ascii="Garamond" w:hAnsi="Garamond"/>
          <w:noProof/>
          <w:sz w:val="26"/>
          <w:szCs w:val="26"/>
        </w:rPr>
      </w:pPr>
    </w:p>
    <w:p w14:paraId="46963B7D" w14:textId="77777777" w:rsidR="00DC4637" w:rsidRDefault="00DC4637" w:rsidP="0041304F">
      <w:pPr>
        <w:spacing w:line="276" w:lineRule="auto"/>
        <w:rPr>
          <w:rFonts w:ascii="Garamond" w:hAnsi="Garamond"/>
          <w:noProof/>
          <w:sz w:val="26"/>
          <w:szCs w:val="26"/>
        </w:rPr>
      </w:pPr>
    </w:p>
    <w:p w14:paraId="0C74F33E" w14:textId="77777777" w:rsidR="00500C00" w:rsidRDefault="00500C00" w:rsidP="0041304F">
      <w:pPr>
        <w:spacing w:line="276" w:lineRule="auto"/>
        <w:rPr>
          <w:rFonts w:ascii="Garamond" w:hAnsi="Garamond"/>
          <w:noProof/>
          <w:sz w:val="26"/>
          <w:szCs w:val="26"/>
        </w:rPr>
      </w:pPr>
    </w:p>
    <w:p w14:paraId="7DA45A46" w14:textId="77777777" w:rsidR="00500C00" w:rsidRPr="00553690" w:rsidRDefault="00500C00" w:rsidP="0041304F">
      <w:pPr>
        <w:spacing w:line="276" w:lineRule="auto"/>
        <w:rPr>
          <w:rFonts w:ascii="Garamond" w:hAnsi="Garamond"/>
          <w:noProof/>
          <w:sz w:val="26"/>
          <w:szCs w:val="26"/>
        </w:rPr>
      </w:pPr>
    </w:p>
    <w:p w14:paraId="25283DF2" w14:textId="77777777" w:rsidR="00DC4637" w:rsidRPr="00553690" w:rsidRDefault="00DC4637" w:rsidP="0041304F">
      <w:pPr>
        <w:spacing w:line="276" w:lineRule="auto"/>
        <w:rPr>
          <w:rFonts w:ascii="Garamond" w:hAnsi="Garamond"/>
          <w:noProof/>
          <w:sz w:val="26"/>
          <w:szCs w:val="26"/>
        </w:rPr>
      </w:pPr>
    </w:p>
    <w:p w14:paraId="13DD32FA" w14:textId="77777777" w:rsidR="00DC4637" w:rsidRPr="00553690" w:rsidRDefault="00DC4637" w:rsidP="0041304F">
      <w:pPr>
        <w:spacing w:line="276" w:lineRule="auto"/>
        <w:rPr>
          <w:rFonts w:ascii="Garamond" w:hAnsi="Garamond"/>
          <w:noProof/>
          <w:sz w:val="26"/>
          <w:szCs w:val="26"/>
        </w:rPr>
      </w:pPr>
    </w:p>
    <w:p w14:paraId="27F94DEE" w14:textId="77777777" w:rsidR="00DC4637" w:rsidRPr="00252FB4" w:rsidRDefault="00DC4637" w:rsidP="0041304F">
      <w:pPr>
        <w:spacing w:line="276" w:lineRule="auto"/>
        <w:rPr>
          <w:noProof/>
        </w:rPr>
      </w:pPr>
    </w:p>
    <w:p w14:paraId="52130E80" w14:textId="74D0C954" w:rsidR="00C61D11" w:rsidRDefault="00FF2A29" w:rsidP="00C61D11">
      <w:pPr>
        <w:pStyle w:val="IntenseQuote"/>
        <w:ind w:left="0"/>
        <w:rPr>
          <w:b/>
          <w:bCs w:val="0"/>
          <w:noProof/>
        </w:rPr>
      </w:pPr>
      <w:r>
        <w:rPr>
          <w:b/>
          <w:bCs w:val="0"/>
          <w:noProof/>
        </w:rPr>
        <w:t xml:space="preserve"> </w:t>
      </w:r>
      <w:r w:rsidR="00796B78">
        <w:rPr>
          <w:b/>
          <w:bCs w:val="0"/>
          <w:noProof/>
        </w:rPr>
        <w:t xml:space="preserve">  </w:t>
      </w:r>
      <w:r>
        <w:rPr>
          <w:b/>
          <w:bCs w:val="0"/>
          <w:noProof/>
        </w:rPr>
        <w:t xml:space="preserve">       </w:t>
      </w:r>
      <w:r w:rsidR="00C26E8E" w:rsidRPr="00C61D11">
        <w:rPr>
          <w:b/>
          <w:bCs w:val="0"/>
          <w:noProof/>
        </w:rPr>
        <w:t>I</w:t>
      </w:r>
      <w:r w:rsidR="00EF3E58" w:rsidRPr="00C61D11">
        <w:rPr>
          <w:b/>
          <w:bCs w:val="0"/>
          <w:noProof/>
        </w:rPr>
        <w:t>zvještaj</w:t>
      </w:r>
      <w:r w:rsidR="00EF3E58">
        <w:rPr>
          <w:b/>
          <w:bCs w:val="0"/>
          <w:noProof/>
        </w:rPr>
        <w:t xml:space="preserve"> o realizaciji Akcionog plana za 2023</w:t>
      </w:r>
      <w:r w:rsidR="00B406AC">
        <w:rPr>
          <w:b/>
          <w:bCs w:val="0"/>
          <w:noProof/>
        </w:rPr>
        <w:t>.</w:t>
      </w:r>
      <w:r w:rsidR="000B4E5B">
        <w:rPr>
          <w:b/>
          <w:bCs w:val="0"/>
          <w:noProof/>
        </w:rPr>
        <w:t xml:space="preserve"> godinu</w:t>
      </w:r>
      <w:r w:rsidR="00EF3E58">
        <w:rPr>
          <w:b/>
          <w:bCs w:val="0"/>
          <w:noProof/>
        </w:rPr>
        <w:t xml:space="preserve"> za sprovođenje</w:t>
      </w:r>
      <w:r w:rsidR="00C26E8E" w:rsidRPr="00C61D11">
        <w:rPr>
          <w:b/>
          <w:bCs w:val="0"/>
          <w:noProof/>
        </w:rPr>
        <w:t xml:space="preserve"> </w:t>
      </w:r>
    </w:p>
    <w:sdt>
      <w:sdtPr>
        <w:rPr>
          <w:rFonts w:ascii="Calibri" w:eastAsia="Times New Roman" w:hAnsi="Calibri" w:cs="Times New Roman"/>
          <w:b/>
          <w:bCs w:val="0"/>
          <w:noProof/>
          <w:sz w:val="22"/>
          <w:szCs w:val="22"/>
          <w:highlight w:val="yellow"/>
          <w:lang w:val="en-CA" w:eastAsia="en-US"/>
        </w:rPr>
        <w:id w:val="348758400"/>
        <w:docPartObj>
          <w:docPartGallery w:val="Cover Pages"/>
          <w:docPartUnique/>
        </w:docPartObj>
      </w:sdtPr>
      <w:sdtEndPr>
        <w:rPr>
          <w:rFonts w:eastAsiaTheme="minorEastAsia"/>
          <w:b w:val="0"/>
          <w:bCs/>
          <w:i w:val="0"/>
          <w:iCs w:val="0"/>
          <w:noProof w:val="0"/>
          <w:color w:val="auto"/>
          <w:highlight w:val="none"/>
          <w:lang w:val="sr-Latn-ME" w:eastAsia="ja-JP"/>
        </w:rPr>
      </w:sdtEndPr>
      <w:sdtContent>
        <w:p w14:paraId="0FE6C74E" w14:textId="45D894C2" w:rsidR="00C61D11" w:rsidRDefault="0024587A" w:rsidP="00C61D11">
          <w:pPr>
            <w:pStyle w:val="IntenseQuote"/>
            <w:ind w:left="0"/>
            <w:rPr>
              <w:b/>
              <w:bCs w:val="0"/>
            </w:rPr>
          </w:pPr>
          <w:r w:rsidRPr="0024587A">
            <w:rPr>
              <w:rFonts w:ascii="Calibri" w:eastAsia="Times New Roman" w:hAnsi="Calibri" w:cs="Times New Roman"/>
              <w:b/>
              <w:bCs w:val="0"/>
              <w:noProof/>
              <w:sz w:val="22"/>
              <w:szCs w:val="22"/>
              <w:lang w:val="en-CA" w:eastAsia="en-US"/>
            </w:rPr>
            <w:t xml:space="preserve">    </w:t>
          </w:r>
          <w:r w:rsidR="00796B78">
            <w:rPr>
              <w:rFonts w:ascii="Calibri" w:eastAsia="Times New Roman" w:hAnsi="Calibri" w:cs="Times New Roman"/>
              <w:b/>
              <w:bCs w:val="0"/>
              <w:noProof/>
              <w:sz w:val="22"/>
              <w:szCs w:val="22"/>
              <w:lang w:val="en-CA" w:eastAsia="en-US"/>
            </w:rPr>
            <w:t xml:space="preserve">  </w:t>
          </w:r>
          <w:r w:rsidRPr="0024587A">
            <w:rPr>
              <w:rFonts w:ascii="Calibri" w:eastAsia="Times New Roman" w:hAnsi="Calibri" w:cs="Times New Roman"/>
              <w:b/>
              <w:bCs w:val="0"/>
              <w:noProof/>
              <w:sz w:val="22"/>
              <w:szCs w:val="22"/>
              <w:lang w:val="en-CA" w:eastAsia="en-US"/>
            </w:rPr>
            <w:t xml:space="preserve"> </w:t>
          </w:r>
          <w:r w:rsidR="00796B78">
            <w:rPr>
              <w:rFonts w:ascii="Calibri" w:eastAsia="Times New Roman" w:hAnsi="Calibri" w:cs="Times New Roman"/>
              <w:b/>
              <w:bCs w:val="0"/>
              <w:noProof/>
              <w:sz w:val="22"/>
              <w:szCs w:val="22"/>
              <w:lang w:val="en-CA" w:eastAsia="en-US"/>
            </w:rPr>
            <w:t xml:space="preserve"> </w:t>
          </w:r>
          <w:r w:rsidR="00EF3E58" w:rsidRPr="00C61D11">
            <w:rPr>
              <w:b/>
              <w:bCs w:val="0"/>
            </w:rPr>
            <w:t xml:space="preserve">Strategije </w:t>
          </w:r>
          <w:r w:rsidR="003C4510">
            <w:rPr>
              <w:b/>
              <w:bCs w:val="0"/>
            </w:rPr>
            <w:t xml:space="preserve">ranog i predškolskog vaspitanja i obrazovanja </w:t>
          </w:r>
          <w:r w:rsidR="00EF3E58" w:rsidRPr="00C61D11">
            <w:rPr>
              <w:b/>
              <w:bCs w:val="0"/>
            </w:rPr>
            <w:t xml:space="preserve">u </w:t>
          </w:r>
          <w:r w:rsidR="00EF3E58">
            <w:rPr>
              <w:b/>
              <w:bCs w:val="0"/>
            </w:rPr>
            <w:t>C</w:t>
          </w:r>
          <w:r w:rsidR="00EF3E58" w:rsidRPr="00C61D11">
            <w:rPr>
              <w:b/>
              <w:bCs w:val="0"/>
            </w:rPr>
            <w:t xml:space="preserve">rnoj </w:t>
          </w:r>
          <w:r w:rsidR="00EF3E58">
            <w:rPr>
              <w:b/>
              <w:bCs w:val="0"/>
            </w:rPr>
            <w:t>G</w:t>
          </w:r>
          <w:r w:rsidR="00EF3E58" w:rsidRPr="00C61D11">
            <w:rPr>
              <w:b/>
              <w:bCs w:val="0"/>
            </w:rPr>
            <w:t xml:space="preserve">ori </w:t>
          </w:r>
          <w:r w:rsidR="004F689F" w:rsidRPr="00C61D11">
            <w:rPr>
              <w:b/>
              <w:bCs w:val="0"/>
            </w:rPr>
            <w:t>20</w:t>
          </w:r>
          <w:r w:rsidR="003C4510">
            <w:rPr>
              <w:b/>
              <w:bCs w:val="0"/>
            </w:rPr>
            <w:t>21</w:t>
          </w:r>
          <w:r w:rsidR="004F689F" w:rsidRPr="00C61D11">
            <w:rPr>
              <w:b/>
              <w:bCs w:val="0"/>
            </w:rPr>
            <w:t>-202</w:t>
          </w:r>
          <w:r w:rsidR="00C3651F" w:rsidRPr="00C61D11">
            <w:rPr>
              <w:b/>
              <w:bCs w:val="0"/>
            </w:rPr>
            <w:t>5</w:t>
          </w:r>
          <w:r w:rsidR="006B0837" w:rsidRPr="00C61D11">
            <w:rPr>
              <w:b/>
              <w:bCs w:val="0"/>
            </w:rPr>
            <w:t>.</w:t>
          </w:r>
        </w:p>
        <w:p w14:paraId="06CA9852" w14:textId="77777777" w:rsidR="00FF2ADE" w:rsidRPr="00252FB4" w:rsidRDefault="00FF2ADE" w:rsidP="0041304F">
          <w:pPr>
            <w:spacing w:line="276" w:lineRule="auto"/>
          </w:pPr>
        </w:p>
        <w:p w14:paraId="2542368A" w14:textId="77777777" w:rsidR="00FF2ADE" w:rsidRPr="001154E9" w:rsidRDefault="00FF2ADE" w:rsidP="0041304F">
          <w:pPr>
            <w:spacing w:line="276" w:lineRule="auto"/>
            <w:rPr>
              <w:rFonts w:ascii="Garamond" w:hAnsi="Garamond"/>
              <w:sz w:val="26"/>
              <w:szCs w:val="26"/>
            </w:rPr>
          </w:pPr>
        </w:p>
        <w:p w14:paraId="7833212C" w14:textId="77777777" w:rsidR="00FF2ADE" w:rsidRPr="001154E9" w:rsidRDefault="005D5AD0" w:rsidP="0041304F">
          <w:pPr>
            <w:tabs>
              <w:tab w:val="left" w:pos="7350"/>
            </w:tabs>
            <w:spacing w:line="276" w:lineRule="auto"/>
            <w:rPr>
              <w:rFonts w:ascii="Garamond" w:hAnsi="Garamond"/>
              <w:sz w:val="26"/>
              <w:szCs w:val="26"/>
            </w:rPr>
          </w:pPr>
          <w:r w:rsidRPr="001154E9">
            <w:rPr>
              <w:rFonts w:ascii="Garamond" w:hAnsi="Garamond"/>
              <w:sz w:val="26"/>
              <w:szCs w:val="26"/>
            </w:rPr>
            <w:tab/>
          </w:r>
        </w:p>
        <w:p w14:paraId="5C8C9B68" w14:textId="77777777" w:rsidR="00FF2ADE" w:rsidRPr="001154E9" w:rsidRDefault="00FF2ADE" w:rsidP="0041304F">
          <w:pPr>
            <w:spacing w:line="276" w:lineRule="auto"/>
            <w:rPr>
              <w:rFonts w:ascii="Garamond" w:hAnsi="Garamond"/>
              <w:sz w:val="26"/>
              <w:szCs w:val="26"/>
            </w:rPr>
          </w:pPr>
        </w:p>
        <w:p w14:paraId="1932B987" w14:textId="77777777" w:rsidR="00FF2ADE" w:rsidRPr="001154E9" w:rsidRDefault="00FF2ADE" w:rsidP="0041304F">
          <w:pPr>
            <w:spacing w:line="276" w:lineRule="auto"/>
            <w:rPr>
              <w:rFonts w:ascii="Garamond" w:hAnsi="Garamond"/>
              <w:sz w:val="26"/>
              <w:szCs w:val="26"/>
            </w:rPr>
          </w:pPr>
        </w:p>
        <w:p w14:paraId="4A04343A" w14:textId="77777777" w:rsidR="00DC4637" w:rsidRPr="001154E9" w:rsidRDefault="00DC4637" w:rsidP="0041304F">
          <w:pPr>
            <w:spacing w:line="276" w:lineRule="auto"/>
            <w:rPr>
              <w:rFonts w:ascii="Garamond" w:hAnsi="Garamond"/>
              <w:sz w:val="26"/>
              <w:szCs w:val="26"/>
            </w:rPr>
          </w:pPr>
        </w:p>
        <w:p w14:paraId="1E547A27" w14:textId="77777777" w:rsidR="0041304F" w:rsidRPr="001154E9" w:rsidRDefault="0041304F" w:rsidP="0041304F">
          <w:pPr>
            <w:spacing w:line="276" w:lineRule="auto"/>
            <w:rPr>
              <w:rFonts w:ascii="Garamond" w:hAnsi="Garamond"/>
              <w:sz w:val="26"/>
              <w:szCs w:val="26"/>
            </w:rPr>
          </w:pPr>
        </w:p>
        <w:p w14:paraId="29DEDEEB" w14:textId="77777777" w:rsidR="0041304F" w:rsidRPr="001154E9" w:rsidRDefault="0041304F" w:rsidP="0041304F">
          <w:pPr>
            <w:spacing w:line="276" w:lineRule="auto"/>
            <w:rPr>
              <w:rFonts w:ascii="Garamond" w:hAnsi="Garamond"/>
              <w:sz w:val="26"/>
              <w:szCs w:val="26"/>
            </w:rPr>
          </w:pPr>
        </w:p>
        <w:p w14:paraId="661AB26A" w14:textId="77777777" w:rsidR="0041304F" w:rsidRPr="001154E9" w:rsidRDefault="0041304F" w:rsidP="0041304F">
          <w:pPr>
            <w:spacing w:line="276" w:lineRule="auto"/>
            <w:rPr>
              <w:rFonts w:ascii="Garamond" w:hAnsi="Garamond"/>
              <w:sz w:val="26"/>
              <w:szCs w:val="26"/>
            </w:rPr>
          </w:pPr>
        </w:p>
        <w:p w14:paraId="293B6C91" w14:textId="77777777" w:rsidR="0041304F" w:rsidRPr="001154E9" w:rsidRDefault="0041304F" w:rsidP="0041304F">
          <w:pPr>
            <w:spacing w:line="276" w:lineRule="auto"/>
            <w:rPr>
              <w:rFonts w:ascii="Garamond" w:hAnsi="Garamond"/>
              <w:sz w:val="26"/>
              <w:szCs w:val="26"/>
            </w:rPr>
          </w:pPr>
        </w:p>
        <w:p w14:paraId="67C0CB45" w14:textId="77777777" w:rsidR="0041304F" w:rsidRPr="001154E9" w:rsidRDefault="0041304F" w:rsidP="0041304F">
          <w:pPr>
            <w:spacing w:line="276" w:lineRule="auto"/>
            <w:rPr>
              <w:rFonts w:ascii="Garamond" w:hAnsi="Garamond"/>
              <w:sz w:val="26"/>
              <w:szCs w:val="26"/>
            </w:rPr>
          </w:pPr>
        </w:p>
        <w:p w14:paraId="6A42F2AD" w14:textId="77777777" w:rsidR="00DC4637" w:rsidRPr="001154E9" w:rsidRDefault="00DC4637" w:rsidP="0041304F">
          <w:pPr>
            <w:spacing w:line="276" w:lineRule="auto"/>
            <w:rPr>
              <w:rFonts w:ascii="Garamond" w:hAnsi="Garamond"/>
              <w:sz w:val="26"/>
              <w:szCs w:val="26"/>
            </w:rPr>
          </w:pPr>
        </w:p>
        <w:p w14:paraId="2564C42C" w14:textId="77777777" w:rsidR="00DC4637" w:rsidRPr="001154E9" w:rsidRDefault="00DC4637" w:rsidP="0041304F">
          <w:pPr>
            <w:spacing w:line="276" w:lineRule="auto"/>
            <w:rPr>
              <w:rFonts w:ascii="Garamond" w:hAnsi="Garamond"/>
              <w:sz w:val="26"/>
              <w:szCs w:val="26"/>
            </w:rPr>
          </w:pPr>
        </w:p>
        <w:p w14:paraId="25C67FFD" w14:textId="77777777" w:rsidR="00DC4637" w:rsidRPr="001154E9" w:rsidRDefault="00DC4637" w:rsidP="0041304F">
          <w:pPr>
            <w:spacing w:line="276" w:lineRule="auto"/>
            <w:rPr>
              <w:rFonts w:ascii="Garamond" w:hAnsi="Garamond"/>
              <w:sz w:val="26"/>
              <w:szCs w:val="26"/>
            </w:rPr>
          </w:pPr>
        </w:p>
        <w:p w14:paraId="4B28C2A2" w14:textId="77777777" w:rsidR="00DC4637" w:rsidRPr="001154E9" w:rsidRDefault="00DC4637" w:rsidP="0041304F">
          <w:pPr>
            <w:spacing w:line="276" w:lineRule="auto"/>
            <w:rPr>
              <w:rFonts w:ascii="Garamond" w:hAnsi="Garamond"/>
              <w:sz w:val="26"/>
              <w:szCs w:val="26"/>
            </w:rPr>
          </w:pPr>
        </w:p>
        <w:p w14:paraId="75BFA3C1" w14:textId="77777777" w:rsidR="00DC4637" w:rsidRPr="001154E9" w:rsidRDefault="00DC4637" w:rsidP="0041304F">
          <w:pPr>
            <w:spacing w:line="276" w:lineRule="auto"/>
            <w:rPr>
              <w:rFonts w:ascii="Garamond" w:hAnsi="Garamond"/>
              <w:sz w:val="26"/>
              <w:szCs w:val="26"/>
            </w:rPr>
          </w:pPr>
        </w:p>
        <w:p w14:paraId="1A754573" w14:textId="77777777" w:rsidR="004F2829" w:rsidRDefault="004F2829" w:rsidP="0041304F">
          <w:pPr>
            <w:spacing w:line="276" w:lineRule="auto"/>
            <w:jc w:val="center"/>
            <w:rPr>
              <w:sz w:val="22"/>
              <w:szCs w:val="22"/>
            </w:rPr>
          </w:pPr>
        </w:p>
        <w:p w14:paraId="3C8882DF" w14:textId="77777777" w:rsidR="004F2829" w:rsidRDefault="004F2829" w:rsidP="0041304F">
          <w:pPr>
            <w:spacing w:line="276" w:lineRule="auto"/>
            <w:jc w:val="center"/>
            <w:rPr>
              <w:sz w:val="22"/>
              <w:szCs w:val="22"/>
            </w:rPr>
          </w:pPr>
        </w:p>
        <w:p w14:paraId="245F1856" w14:textId="77777777" w:rsidR="004F2829" w:rsidRDefault="004F2829" w:rsidP="0041304F">
          <w:pPr>
            <w:spacing w:line="276" w:lineRule="auto"/>
            <w:jc w:val="center"/>
            <w:rPr>
              <w:sz w:val="22"/>
              <w:szCs w:val="22"/>
            </w:rPr>
          </w:pPr>
        </w:p>
        <w:p w14:paraId="53FA1A53" w14:textId="33BA780C" w:rsidR="00FC56D4" w:rsidRPr="00252FB4" w:rsidRDefault="00796B78" w:rsidP="00796B78">
          <w:pPr>
            <w:spacing w:line="276" w:lineRule="auto"/>
            <w:rPr>
              <w:sz w:val="22"/>
              <w:szCs w:val="22"/>
              <w:highlight w:val="yellow"/>
            </w:rPr>
          </w:pPr>
          <w:r>
            <w:rPr>
              <w:sz w:val="22"/>
              <w:szCs w:val="22"/>
            </w:rPr>
            <w:t xml:space="preserve">                                                       </w:t>
          </w:r>
          <w:r w:rsidR="003F0E9C" w:rsidRPr="00252FB4">
            <w:rPr>
              <w:sz w:val="22"/>
              <w:szCs w:val="22"/>
            </w:rPr>
            <w:t>Podgorica,</w:t>
          </w:r>
          <w:r w:rsidR="00C62B77">
            <w:rPr>
              <w:sz w:val="22"/>
              <w:szCs w:val="22"/>
            </w:rPr>
            <w:t xml:space="preserve"> </w:t>
          </w:r>
          <w:r w:rsidR="00E87BAB">
            <w:rPr>
              <w:sz w:val="22"/>
              <w:szCs w:val="22"/>
            </w:rPr>
            <w:t>jul</w:t>
          </w:r>
          <w:r w:rsidR="00340506" w:rsidRPr="00252FB4">
            <w:rPr>
              <w:sz w:val="22"/>
              <w:szCs w:val="22"/>
            </w:rPr>
            <w:t xml:space="preserve"> </w:t>
          </w:r>
          <w:r w:rsidR="00C7679C" w:rsidRPr="00252FB4">
            <w:rPr>
              <w:sz w:val="22"/>
              <w:szCs w:val="22"/>
            </w:rPr>
            <w:t>20</w:t>
          </w:r>
          <w:r w:rsidR="00853674" w:rsidRPr="00252FB4">
            <w:rPr>
              <w:sz w:val="22"/>
              <w:szCs w:val="22"/>
            </w:rPr>
            <w:t>2</w:t>
          </w:r>
          <w:r w:rsidR="00752113">
            <w:rPr>
              <w:sz w:val="22"/>
              <w:szCs w:val="22"/>
            </w:rPr>
            <w:t>4</w:t>
          </w:r>
          <w:r w:rsidR="001116AE" w:rsidRPr="00252FB4">
            <w:rPr>
              <w:sz w:val="22"/>
              <w:szCs w:val="22"/>
            </w:rPr>
            <w:t>.</w:t>
          </w:r>
          <w:r w:rsidR="00303639" w:rsidRPr="00252FB4">
            <w:rPr>
              <w:sz w:val="22"/>
              <w:szCs w:val="22"/>
            </w:rPr>
            <w:t xml:space="preserve"> </w:t>
          </w:r>
          <w:r w:rsidR="003B4E06" w:rsidRPr="00252FB4">
            <w:rPr>
              <w:sz w:val="22"/>
              <w:szCs w:val="22"/>
            </w:rPr>
            <w:t>godine</w:t>
          </w:r>
          <w:r w:rsidR="00932842" w:rsidRPr="00252FB4">
            <w:rPr>
              <w:sz w:val="22"/>
              <w:szCs w:val="22"/>
              <w:highlight w:val="yellow"/>
            </w:rPr>
            <w:br w:type="page"/>
          </w:r>
        </w:p>
        <w:p w14:paraId="2EBD5177" w14:textId="3857BB3E" w:rsidR="00853D58" w:rsidRPr="00252FB4" w:rsidRDefault="00303639" w:rsidP="00B900ED">
          <w:pPr>
            <w:pStyle w:val="IntenseQuote"/>
            <w:spacing w:line="276" w:lineRule="auto"/>
            <w:rPr>
              <w:rFonts w:eastAsia="MinionPro-Regular"/>
            </w:rPr>
          </w:pPr>
          <w:r w:rsidRPr="00252FB4">
            <w:rPr>
              <w:b/>
              <w:sz w:val="22"/>
              <w:szCs w:val="22"/>
            </w:rPr>
            <w:lastRenderedPageBreak/>
            <w:t>Uvod</w:t>
          </w:r>
        </w:p>
        <w:p w14:paraId="2AB1511E" w14:textId="10A7755F" w:rsidR="00D90199" w:rsidRPr="006A639D" w:rsidRDefault="00B900ED" w:rsidP="00853D58">
          <w:pPr>
            <w:pStyle w:val="Body"/>
            <w:ind w:firstLine="720"/>
            <w:rPr>
              <w:rFonts w:ascii="Arial" w:hAnsi="Arial" w:cs="Arial"/>
              <w:sz w:val="24"/>
              <w:szCs w:val="24"/>
              <w:lang w:val="sr-Latn-ME"/>
            </w:rPr>
          </w:pPr>
          <w:r w:rsidRPr="006A639D">
            <w:rPr>
              <w:rFonts w:ascii="Arial" w:hAnsi="Arial" w:cs="Arial"/>
              <w:sz w:val="24"/>
              <w:szCs w:val="24"/>
              <w:lang w:val="sr-Latn-ME"/>
            </w:rPr>
            <w:t xml:space="preserve">U cilju da svakom djetetu obezbijedimo najbolji početak, odnosno imajući u vidu da je kod djece neurološki razvoj naintezivniji u periodu predškolskog vaspitanja i obrazovanja, smatrali smo za potrebnim da nastavimo sa razvojem ovog obrazovanja kroz pripremu nove </w:t>
          </w:r>
          <w:r w:rsidRPr="006A639D">
            <w:rPr>
              <w:rFonts w:ascii="Arial" w:hAnsi="Arial" w:cs="Arial"/>
              <w:b/>
              <w:bCs/>
              <w:sz w:val="24"/>
              <w:szCs w:val="24"/>
              <w:lang w:val="sr-Latn-ME"/>
            </w:rPr>
            <w:t>Strategije ranog i predškolskog vaspitanja i obrazovanja 2021-2025</w:t>
          </w:r>
          <w:r w:rsidRPr="006A639D">
            <w:rPr>
              <w:rFonts w:ascii="Arial" w:hAnsi="Arial" w:cs="Arial"/>
              <w:sz w:val="24"/>
              <w:szCs w:val="24"/>
              <w:lang w:val="sr-Latn-ME"/>
            </w:rPr>
            <w:t>. Učenje djece u okviru predškolskog vaspitanja i obrazovanja u velikoj mjeri doprinosi sveokupnom razvoju djece, u pogledu socio</w:t>
          </w:r>
          <w:r w:rsidR="006A639D">
            <w:rPr>
              <w:rFonts w:ascii="Arial" w:hAnsi="Arial" w:cs="Arial"/>
              <w:sz w:val="24"/>
              <w:szCs w:val="24"/>
              <w:lang w:val="sr-Latn-ME"/>
            </w:rPr>
            <w:t>-</w:t>
          </w:r>
          <w:r w:rsidRPr="006A639D">
            <w:rPr>
              <w:rFonts w:ascii="Arial" w:hAnsi="Arial" w:cs="Arial"/>
              <w:sz w:val="24"/>
              <w:szCs w:val="24"/>
              <w:lang w:val="sr-Latn-ME"/>
            </w:rPr>
            <w:t>emocionalnih kompetencija, buduće školske i životne uspješnosti, formiranja ličnosti</w:t>
          </w:r>
          <w:r w:rsidR="006A639D">
            <w:rPr>
              <w:rFonts w:ascii="Arial" w:hAnsi="Arial" w:cs="Arial"/>
              <w:sz w:val="24"/>
              <w:szCs w:val="24"/>
              <w:lang w:val="sr-Latn-ME"/>
            </w:rPr>
            <w:t>,</w:t>
          </w:r>
          <w:r w:rsidRPr="006A639D">
            <w:rPr>
              <w:rFonts w:ascii="Arial" w:hAnsi="Arial" w:cs="Arial"/>
              <w:sz w:val="24"/>
              <w:szCs w:val="24"/>
              <w:lang w:val="sr-Latn-ME"/>
            </w:rPr>
            <w:t xml:space="preserve"> kao i u odnosu na brojne društvene benefite, uključujući prevenciju nepoželjnih socijalnih pojava, ušteda u oblasti soci</w:t>
          </w:r>
          <w:r w:rsidR="00D90199" w:rsidRPr="006A639D">
            <w:rPr>
              <w:rFonts w:ascii="Arial" w:hAnsi="Arial" w:cs="Arial"/>
              <w:sz w:val="24"/>
              <w:szCs w:val="24"/>
              <w:lang w:val="sr-Latn-ME"/>
            </w:rPr>
            <w:t>jalne i zdrastvene zaštite.</w:t>
          </w:r>
        </w:p>
        <w:p w14:paraId="4783B11A" w14:textId="3B4FE27B" w:rsidR="00D90199" w:rsidRPr="006A639D" w:rsidRDefault="00D90199" w:rsidP="00D90199">
          <w:pPr>
            <w:pStyle w:val="Body"/>
            <w:ind w:firstLine="720"/>
            <w:rPr>
              <w:rFonts w:ascii="Arial" w:hAnsi="Arial" w:cs="Arial"/>
              <w:iCs/>
              <w:sz w:val="24"/>
              <w:szCs w:val="24"/>
              <w:lang w:val="sr-Latn-ME"/>
            </w:rPr>
          </w:pPr>
          <w:r w:rsidRPr="006A639D">
            <w:rPr>
              <w:rFonts w:ascii="Arial" w:hAnsi="Arial" w:cs="Arial"/>
              <w:sz w:val="24"/>
              <w:szCs w:val="24"/>
              <w:lang w:val="sr-Latn-ME"/>
            </w:rPr>
            <w:t>Imajući u vidu da u Crnoj Gori i dalje postoji prostor za unapređenje predškolskog vaspitanja i obrazovanja strateški cilj u naredne četiri godine</w:t>
          </w:r>
          <w:r w:rsidR="00853D58" w:rsidRPr="006A639D">
            <w:rPr>
              <w:rFonts w:ascii="Arial" w:hAnsi="Arial" w:cs="Arial"/>
              <w:iCs/>
              <w:sz w:val="24"/>
              <w:szCs w:val="24"/>
              <w:lang w:val="sr-Latn-ME"/>
            </w:rPr>
            <w:t xml:space="preserve">: </w:t>
          </w:r>
          <w:r w:rsidRPr="006A639D">
            <w:rPr>
              <w:rFonts w:ascii="Arial" w:hAnsi="Arial" w:cs="Arial"/>
              <w:b/>
              <w:bCs/>
              <w:iCs/>
              <w:sz w:val="24"/>
              <w:szCs w:val="24"/>
              <w:lang w:val="sr-Latn-ME"/>
            </w:rPr>
            <w:t>Obezbjeđivanje jednakih šansi za rani razvoj dece u Crnoj Gori kroz jačanje dostupnosti,</w:t>
          </w:r>
          <w:r w:rsidR="003D5ACA">
            <w:rPr>
              <w:rFonts w:ascii="Arial" w:hAnsi="Arial" w:cs="Arial"/>
              <w:b/>
              <w:bCs/>
              <w:iCs/>
              <w:sz w:val="24"/>
              <w:szCs w:val="24"/>
              <w:lang w:val="sr-Latn-ME"/>
            </w:rPr>
            <w:t xml:space="preserve"> </w:t>
          </w:r>
          <w:r w:rsidRPr="006A639D">
            <w:rPr>
              <w:rFonts w:ascii="Arial" w:hAnsi="Arial" w:cs="Arial"/>
              <w:b/>
              <w:bCs/>
              <w:iCs/>
              <w:sz w:val="24"/>
              <w:szCs w:val="24"/>
              <w:lang w:val="sr-Latn-ME"/>
            </w:rPr>
            <w:t>kvaliteta i pravednosti PVO</w:t>
          </w:r>
          <w:r w:rsidRPr="006A639D">
            <w:rPr>
              <w:rFonts w:ascii="Arial" w:hAnsi="Arial" w:cs="Arial"/>
              <w:iCs/>
              <w:sz w:val="24"/>
              <w:szCs w:val="24"/>
              <w:lang w:val="sr-Latn-ME"/>
            </w:rPr>
            <w:t>.</w:t>
          </w:r>
        </w:p>
        <w:p w14:paraId="59E308C1" w14:textId="1E3C2006" w:rsidR="00D90199" w:rsidRPr="006A639D" w:rsidRDefault="00D90199" w:rsidP="00D90199">
          <w:pPr>
            <w:pStyle w:val="Body"/>
            <w:ind w:firstLine="720"/>
            <w:rPr>
              <w:rFonts w:ascii="Arial" w:hAnsi="Arial" w:cs="Arial"/>
              <w:iCs/>
              <w:sz w:val="24"/>
              <w:szCs w:val="24"/>
              <w:lang w:val="sr-Latn-ME"/>
            </w:rPr>
          </w:pPr>
          <w:r w:rsidRPr="006A639D">
            <w:rPr>
              <w:rFonts w:ascii="Arial" w:hAnsi="Arial" w:cs="Arial"/>
              <w:iCs/>
              <w:sz w:val="24"/>
              <w:szCs w:val="24"/>
              <w:lang w:val="sr-Latn-ME"/>
            </w:rPr>
            <w:t>Da bi se postigao postavljeni strateški cilj neophodno je ispuniti tri opšta operativna cilja</w:t>
          </w:r>
          <w:r w:rsidR="008B0F93">
            <w:rPr>
              <w:rFonts w:ascii="Arial" w:hAnsi="Arial" w:cs="Arial"/>
              <w:iCs/>
              <w:sz w:val="24"/>
              <w:szCs w:val="24"/>
              <w:lang w:val="sr-Latn-ME"/>
            </w:rPr>
            <w:t>,</w:t>
          </w:r>
          <w:r w:rsidRPr="006A639D">
            <w:rPr>
              <w:rFonts w:ascii="Arial" w:hAnsi="Arial" w:cs="Arial"/>
              <w:iCs/>
              <w:sz w:val="24"/>
              <w:szCs w:val="24"/>
              <w:lang w:val="sr-Latn-ME"/>
            </w:rPr>
            <w:t xml:space="preserve"> i to:</w:t>
          </w:r>
        </w:p>
        <w:p w14:paraId="18E0799D" w14:textId="77777777" w:rsidR="00D90199" w:rsidRPr="006A639D" w:rsidRDefault="00D90199" w:rsidP="00D90199">
          <w:pPr>
            <w:pStyle w:val="Body"/>
            <w:ind w:firstLine="720"/>
            <w:rPr>
              <w:rFonts w:ascii="Arial" w:hAnsi="Arial" w:cs="Arial"/>
              <w:iCs/>
              <w:sz w:val="24"/>
              <w:szCs w:val="24"/>
              <w:lang w:val="sr-Latn-ME"/>
            </w:rPr>
          </w:pPr>
          <w:r w:rsidRPr="006A639D">
            <w:rPr>
              <w:rFonts w:ascii="Arial" w:hAnsi="Arial" w:cs="Arial"/>
              <w:iCs/>
              <w:sz w:val="24"/>
              <w:szCs w:val="24"/>
              <w:lang w:val="sr-Latn-ME"/>
            </w:rPr>
            <w:t>Opšti operativni cilj 1: Povećanje obuhvata djece PVO</w:t>
          </w:r>
        </w:p>
        <w:p w14:paraId="69AD85D9" w14:textId="77777777" w:rsidR="00D90199" w:rsidRPr="006A639D" w:rsidRDefault="00D90199" w:rsidP="00D90199">
          <w:pPr>
            <w:pStyle w:val="Body"/>
            <w:ind w:firstLine="720"/>
            <w:rPr>
              <w:rFonts w:ascii="Arial" w:hAnsi="Arial" w:cs="Arial"/>
              <w:iCs/>
              <w:sz w:val="24"/>
              <w:szCs w:val="24"/>
              <w:lang w:val="sr-Latn-ME"/>
            </w:rPr>
          </w:pPr>
          <w:r w:rsidRPr="006A639D">
            <w:rPr>
              <w:rFonts w:ascii="Arial" w:hAnsi="Arial" w:cs="Arial"/>
              <w:iCs/>
              <w:sz w:val="24"/>
              <w:szCs w:val="24"/>
              <w:lang w:val="sr-Latn-ME"/>
            </w:rPr>
            <w:t>Opšti operatvni cilj 2: Unapređenje i obezbjeđivanje kvaliteta PVO</w:t>
          </w:r>
        </w:p>
        <w:p w14:paraId="5B96C395" w14:textId="3859A483" w:rsidR="00853D58" w:rsidRPr="006A639D" w:rsidRDefault="00D90199" w:rsidP="00D90199">
          <w:pPr>
            <w:pStyle w:val="Body"/>
            <w:ind w:firstLine="720"/>
            <w:rPr>
              <w:rFonts w:ascii="Arial" w:hAnsi="Arial" w:cs="Arial"/>
              <w:sz w:val="24"/>
              <w:szCs w:val="24"/>
              <w:lang w:val="sr-Latn-ME"/>
            </w:rPr>
          </w:pPr>
          <w:r w:rsidRPr="006A639D">
            <w:rPr>
              <w:rFonts w:ascii="Arial" w:hAnsi="Arial" w:cs="Arial"/>
              <w:iCs/>
              <w:sz w:val="24"/>
              <w:szCs w:val="24"/>
              <w:lang w:val="sr-Latn-ME"/>
            </w:rPr>
            <w:t>Opšti operativni cilj 3: Unapređenje šansi za rani razvoj djece iz osjetljivih grupa</w:t>
          </w:r>
          <w:r w:rsidR="002F487F" w:rsidRPr="006A639D">
            <w:rPr>
              <w:rFonts w:ascii="Arial" w:hAnsi="Arial" w:cs="Arial"/>
              <w:iCs/>
              <w:sz w:val="24"/>
              <w:szCs w:val="24"/>
              <w:lang w:val="sr-Latn-ME"/>
            </w:rPr>
            <w:t xml:space="preserve"> </w:t>
          </w:r>
        </w:p>
        <w:p w14:paraId="41DA074A" w14:textId="397EE101" w:rsidR="00C53EB6" w:rsidRPr="006A639D" w:rsidRDefault="00853D58" w:rsidP="00D65277">
          <w:pPr>
            <w:pStyle w:val="Body"/>
            <w:ind w:firstLine="720"/>
            <w:rPr>
              <w:rFonts w:ascii="Arial" w:hAnsi="Arial" w:cs="Arial"/>
              <w:sz w:val="24"/>
              <w:szCs w:val="24"/>
              <w:lang w:val="sr-Latn-ME"/>
            </w:rPr>
          </w:pPr>
          <w:r w:rsidRPr="006A639D">
            <w:rPr>
              <w:rFonts w:ascii="Arial" w:hAnsi="Arial" w:cs="Arial"/>
              <w:sz w:val="24"/>
              <w:szCs w:val="24"/>
              <w:lang w:val="sr-Latn-ME"/>
            </w:rPr>
            <w:t xml:space="preserve">Strategija </w:t>
          </w:r>
          <w:r w:rsidR="001C19F0" w:rsidRPr="006A639D">
            <w:rPr>
              <w:rFonts w:ascii="Arial" w:hAnsi="Arial" w:cs="Arial"/>
              <w:sz w:val="24"/>
              <w:szCs w:val="24"/>
              <w:lang w:val="sr-Latn-ME"/>
            </w:rPr>
            <w:t>pred</w:t>
          </w:r>
          <w:r w:rsidR="00B900ED" w:rsidRPr="006A639D">
            <w:rPr>
              <w:rFonts w:ascii="Arial" w:hAnsi="Arial" w:cs="Arial"/>
              <w:sz w:val="24"/>
              <w:szCs w:val="24"/>
              <w:lang w:val="sr-Latn-ME"/>
            </w:rPr>
            <w:t>š</w:t>
          </w:r>
          <w:r w:rsidR="001C19F0" w:rsidRPr="006A639D">
            <w:rPr>
              <w:rFonts w:ascii="Arial" w:hAnsi="Arial" w:cs="Arial"/>
              <w:sz w:val="24"/>
              <w:szCs w:val="24"/>
              <w:lang w:val="sr-Latn-ME"/>
            </w:rPr>
            <w:t>kolskog vaspitanja i</w:t>
          </w:r>
          <w:r w:rsidRPr="006A639D">
            <w:rPr>
              <w:rFonts w:ascii="Arial" w:hAnsi="Arial" w:cs="Arial"/>
              <w:sz w:val="24"/>
              <w:szCs w:val="24"/>
              <w:lang w:val="sr-Latn-ME"/>
            </w:rPr>
            <w:t xml:space="preserve"> obrazovanja</w:t>
          </w:r>
          <w:r w:rsidR="001C19F0" w:rsidRPr="006A639D">
            <w:rPr>
              <w:rFonts w:ascii="Arial" w:hAnsi="Arial" w:cs="Arial"/>
              <w:sz w:val="24"/>
              <w:szCs w:val="24"/>
              <w:lang w:val="sr-Latn-ME"/>
            </w:rPr>
            <w:t xml:space="preserve"> </w:t>
          </w:r>
          <w:r w:rsidR="00E87BAB" w:rsidRPr="006A639D">
            <w:rPr>
              <w:rFonts w:ascii="Arial" w:hAnsi="Arial" w:cs="Arial"/>
              <w:sz w:val="24"/>
              <w:szCs w:val="24"/>
              <w:lang w:val="sr-Latn-ME"/>
            </w:rPr>
            <w:t>(</w:t>
          </w:r>
          <w:r w:rsidR="001C19F0" w:rsidRPr="003D5ACA">
            <w:rPr>
              <w:rFonts w:ascii="Arial" w:hAnsi="Arial" w:cs="Arial"/>
              <w:sz w:val="24"/>
              <w:szCs w:val="24"/>
              <w:lang w:val="sr-Latn-ME"/>
            </w:rPr>
            <w:t>2021-2025</w:t>
          </w:r>
          <w:r w:rsidR="001C19F0" w:rsidRPr="006A639D">
            <w:rPr>
              <w:rFonts w:ascii="Arial" w:hAnsi="Arial" w:cs="Arial"/>
              <w:bCs/>
              <w:sz w:val="24"/>
              <w:szCs w:val="24"/>
              <w:lang w:val="sr-Latn-ME"/>
            </w:rPr>
            <w:t>)</w:t>
          </w:r>
          <w:r w:rsidR="00B900ED" w:rsidRPr="006A639D">
            <w:rPr>
              <w:rFonts w:ascii="Arial" w:hAnsi="Arial" w:cs="Arial"/>
              <w:b/>
              <w:sz w:val="24"/>
              <w:szCs w:val="24"/>
              <w:lang w:val="sr-Latn-ME"/>
            </w:rPr>
            <w:t xml:space="preserve"> </w:t>
          </w:r>
          <w:r w:rsidRPr="006A639D">
            <w:rPr>
              <w:rFonts w:ascii="Arial" w:hAnsi="Arial" w:cs="Arial"/>
              <w:sz w:val="24"/>
              <w:szCs w:val="24"/>
              <w:lang w:val="sr-Latn-ME"/>
            </w:rPr>
            <w:t xml:space="preserve">je razvijana kroz participativni </w:t>
          </w:r>
          <w:r w:rsidR="001C19F0" w:rsidRPr="006A639D">
            <w:rPr>
              <w:rFonts w:ascii="Arial" w:hAnsi="Arial" w:cs="Arial"/>
              <w:sz w:val="24"/>
              <w:szCs w:val="24"/>
              <w:lang w:val="sr-Latn-ME"/>
            </w:rPr>
            <w:t>proces</w:t>
          </w:r>
          <w:r w:rsidRPr="006A639D">
            <w:rPr>
              <w:rFonts w:ascii="Arial" w:hAnsi="Arial" w:cs="Arial"/>
              <w:sz w:val="24"/>
              <w:szCs w:val="24"/>
              <w:lang w:val="sr-Latn-ME"/>
            </w:rPr>
            <w:t xml:space="preserve"> svih relevatnih subjekata</w:t>
          </w:r>
          <w:r w:rsidR="001C19F0" w:rsidRPr="006A639D">
            <w:rPr>
              <w:rFonts w:ascii="Arial" w:hAnsi="Arial" w:cs="Arial"/>
              <w:sz w:val="24"/>
              <w:szCs w:val="24"/>
              <w:lang w:val="sr-Latn-ME"/>
            </w:rPr>
            <w:t xml:space="preserve"> javnog i civilnog sektora</w:t>
          </w:r>
          <w:r w:rsidR="00E05E26" w:rsidRPr="006A639D">
            <w:rPr>
              <w:rFonts w:ascii="Arial" w:hAnsi="Arial" w:cs="Arial"/>
              <w:sz w:val="24"/>
              <w:szCs w:val="24"/>
              <w:lang w:val="sr-Latn-ME"/>
            </w:rPr>
            <w:t>, čime u</w:t>
          </w:r>
          <w:r w:rsidR="00D95AC2" w:rsidRPr="006A639D">
            <w:rPr>
              <w:rFonts w:ascii="Arial" w:hAnsi="Arial" w:cs="Arial"/>
              <w:sz w:val="24"/>
              <w:szCs w:val="24"/>
              <w:lang w:val="sr-Latn-ME"/>
            </w:rPr>
            <w:t xml:space="preserve"> realizacij</w:t>
          </w:r>
          <w:r w:rsidR="00E05E26" w:rsidRPr="006A639D">
            <w:rPr>
              <w:rFonts w:ascii="Arial" w:hAnsi="Arial" w:cs="Arial"/>
              <w:sz w:val="24"/>
              <w:szCs w:val="24"/>
              <w:lang w:val="sr-Latn-ME"/>
            </w:rPr>
            <w:t>i</w:t>
          </w:r>
          <w:r w:rsidR="00D95AC2" w:rsidRPr="006A639D">
            <w:rPr>
              <w:rFonts w:ascii="Arial" w:hAnsi="Arial" w:cs="Arial"/>
              <w:sz w:val="24"/>
              <w:szCs w:val="24"/>
              <w:lang w:val="sr-Latn-ME"/>
            </w:rPr>
            <w:t xml:space="preserve"> </w:t>
          </w:r>
          <w:r w:rsidR="00E05E26" w:rsidRPr="006A639D">
            <w:rPr>
              <w:rFonts w:ascii="Arial" w:hAnsi="Arial" w:cs="Arial"/>
              <w:sz w:val="24"/>
              <w:szCs w:val="24"/>
              <w:lang w:val="sr-Latn-ME"/>
            </w:rPr>
            <w:t>i praćenju</w:t>
          </w:r>
          <w:r w:rsidR="00D95AC2" w:rsidRPr="006A639D">
            <w:rPr>
              <w:rFonts w:ascii="Arial" w:hAnsi="Arial" w:cs="Arial"/>
              <w:sz w:val="24"/>
              <w:szCs w:val="24"/>
              <w:lang w:val="sr-Latn-ME"/>
            </w:rPr>
            <w:t xml:space="preserve"> pored</w:t>
          </w:r>
          <w:r w:rsidR="00D65277" w:rsidRPr="006A639D">
            <w:rPr>
              <w:rFonts w:ascii="Arial" w:hAnsi="Arial" w:cs="Arial"/>
              <w:sz w:val="24"/>
              <w:szCs w:val="24"/>
              <w:lang w:val="sr-Latn-ME"/>
            </w:rPr>
            <w:t xml:space="preserve"> ustanova obrazovanja i vaspitanja:</w:t>
          </w:r>
          <w:r w:rsidRPr="006A639D">
            <w:rPr>
              <w:rFonts w:ascii="Arial" w:hAnsi="Arial" w:cs="Arial"/>
              <w:sz w:val="24"/>
              <w:szCs w:val="24"/>
              <w:lang w:val="sr-Latn-ME"/>
            </w:rPr>
            <w:t xml:space="preserve"> Ministarstv</w:t>
          </w:r>
          <w:r w:rsidR="00D95AC2" w:rsidRPr="006A639D">
            <w:rPr>
              <w:rFonts w:ascii="Arial" w:hAnsi="Arial" w:cs="Arial"/>
              <w:sz w:val="24"/>
              <w:szCs w:val="24"/>
              <w:lang w:val="sr-Latn-ME"/>
            </w:rPr>
            <w:t>a prosvjete</w:t>
          </w:r>
          <w:r w:rsidR="000C48F3" w:rsidRPr="006A639D">
            <w:rPr>
              <w:rFonts w:ascii="Arial" w:hAnsi="Arial" w:cs="Arial"/>
              <w:sz w:val="24"/>
              <w:szCs w:val="24"/>
              <w:lang w:val="sr-Latn-ME"/>
            </w:rPr>
            <w:t>,</w:t>
          </w:r>
          <w:r w:rsidR="003C4A5A" w:rsidRPr="006A639D">
            <w:rPr>
              <w:rFonts w:ascii="Arial" w:hAnsi="Arial" w:cs="Arial"/>
              <w:sz w:val="24"/>
              <w:szCs w:val="24"/>
              <w:lang w:val="sr-Latn-ME"/>
            </w:rPr>
            <w:t xml:space="preserve"> nauke i inovacija,</w:t>
          </w:r>
          <w:r w:rsidR="00277515" w:rsidRPr="006A639D">
            <w:rPr>
              <w:rFonts w:ascii="Arial" w:hAnsi="Arial" w:cs="Arial"/>
              <w:sz w:val="24"/>
              <w:szCs w:val="24"/>
              <w:lang w:val="sr-Latn-ME"/>
            </w:rPr>
            <w:t xml:space="preserve"> </w:t>
          </w:r>
          <w:r w:rsidRPr="006A639D">
            <w:rPr>
              <w:rFonts w:ascii="Arial" w:hAnsi="Arial" w:cs="Arial"/>
              <w:sz w:val="24"/>
              <w:szCs w:val="24"/>
              <w:lang w:val="sr-Latn-ME"/>
            </w:rPr>
            <w:t>Zavod</w:t>
          </w:r>
          <w:r w:rsidR="00D65277" w:rsidRPr="006A639D">
            <w:rPr>
              <w:rFonts w:ascii="Arial" w:hAnsi="Arial" w:cs="Arial"/>
              <w:sz w:val="24"/>
              <w:szCs w:val="24"/>
              <w:lang w:val="sr-Latn-ME"/>
            </w:rPr>
            <w:t>a</w:t>
          </w:r>
          <w:r w:rsidRPr="006A639D">
            <w:rPr>
              <w:rFonts w:ascii="Arial" w:hAnsi="Arial" w:cs="Arial"/>
              <w:sz w:val="24"/>
              <w:szCs w:val="24"/>
              <w:lang w:val="sr-Latn-ME"/>
            </w:rPr>
            <w:t xml:space="preserve"> za školstvo</w:t>
          </w:r>
          <w:r w:rsidR="003315C2" w:rsidRPr="006A639D">
            <w:rPr>
              <w:rFonts w:ascii="Arial" w:hAnsi="Arial" w:cs="Arial"/>
              <w:sz w:val="24"/>
              <w:szCs w:val="24"/>
              <w:lang w:val="sr-Latn-ME"/>
            </w:rPr>
            <w:t>,</w:t>
          </w:r>
          <w:r w:rsidR="006A639D">
            <w:rPr>
              <w:rFonts w:ascii="Arial" w:hAnsi="Arial" w:cs="Arial"/>
              <w:sz w:val="24"/>
              <w:szCs w:val="24"/>
              <w:lang w:val="sr-Latn-ME"/>
            </w:rPr>
            <w:t xml:space="preserve"> </w:t>
          </w:r>
          <w:r w:rsidR="003315C2" w:rsidRPr="006A639D">
            <w:rPr>
              <w:rFonts w:ascii="Arial" w:hAnsi="Arial" w:cs="Arial"/>
              <w:sz w:val="24"/>
              <w:szCs w:val="24"/>
              <w:lang w:val="sr-Latn-ME"/>
            </w:rPr>
            <w:t>predstavnici</w:t>
          </w:r>
          <w:r w:rsidR="00D65277" w:rsidRPr="006A639D">
            <w:rPr>
              <w:rFonts w:ascii="Arial" w:hAnsi="Arial" w:cs="Arial"/>
              <w:sz w:val="24"/>
              <w:szCs w:val="24"/>
              <w:lang w:val="sr-Latn-ME"/>
            </w:rPr>
            <w:t xml:space="preserve"> Ministarstva </w:t>
          </w:r>
          <w:r w:rsidR="00545D67" w:rsidRPr="006A639D">
            <w:rPr>
              <w:rFonts w:ascii="Arial" w:hAnsi="Arial" w:cs="Arial"/>
              <w:sz w:val="24"/>
              <w:szCs w:val="24"/>
              <w:lang w:val="sr-Latn-ME"/>
            </w:rPr>
            <w:t>rada</w:t>
          </w:r>
          <w:r w:rsidR="00D65277" w:rsidRPr="006A639D">
            <w:rPr>
              <w:rFonts w:ascii="Arial" w:hAnsi="Arial" w:cs="Arial"/>
              <w:sz w:val="24"/>
              <w:szCs w:val="24"/>
              <w:lang w:val="sr-Latn-ME"/>
            </w:rPr>
            <w:t xml:space="preserve"> i socijalnog staranja</w:t>
          </w:r>
          <w:r w:rsidR="00FF2A29" w:rsidRPr="006A639D">
            <w:rPr>
              <w:rFonts w:ascii="Arial" w:hAnsi="Arial" w:cs="Arial"/>
              <w:sz w:val="24"/>
              <w:szCs w:val="24"/>
              <w:lang w:val="sr-Latn-ME"/>
            </w:rPr>
            <w:t xml:space="preserve"> i</w:t>
          </w:r>
          <w:r w:rsidR="00D65277" w:rsidRPr="006A639D">
            <w:rPr>
              <w:rFonts w:ascii="Arial" w:hAnsi="Arial" w:cs="Arial"/>
              <w:sz w:val="24"/>
              <w:szCs w:val="24"/>
              <w:lang w:val="sr-Latn-ME"/>
            </w:rPr>
            <w:t xml:space="preserve"> Ministarstva zdravlja.</w:t>
          </w:r>
          <w:r w:rsidR="003315C2" w:rsidRPr="006A639D">
            <w:rPr>
              <w:rFonts w:ascii="Arial" w:hAnsi="Arial" w:cs="Arial"/>
              <w:sz w:val="24"/>
              <w:szCs w:val="24"/>
              <w:lang w:val="sr-Latn-ME"/>
            </w:rPr>
            <w:t xml:space="preserve"> NVO sektor nije prisutan</w:t>
          </w:r>
          <w:r w:rsidR="0024587A" w:rsidRPr="006A639D">
            <w:rPr>
              <w:rFonts w:ascii="Arial" w:hAnsi="Arial" w:cs="Arial"/>
              <w:sz w:val="24"/>
              <w:szCs w:val="24"/>
              <w:lang w:val="sr-Latn-ME"/>
            </w:rPr>
            <w:t>,</w:t>
          </w:r>
          <w:r w:rsidR="003315C2" w:rsidRPr="006A639D">
            <w:rPr>
              <w:rFonts w:ascii="Arial" w:hAnsi="Arial" w:cs="Arial"/>
              <w:sz w:val="24"/>
              <w:szCs w:val="24"/>
              <w:lang w:val="sr-Latn-ME"/>
            </w:rPr>
            <w:t xml:space="preserve"> </w:t>
          </w:r>
          <w:r w:rsidR="00E05E26" w:rsidRPr="006A639D">
            <w:rPr>
              <w:rFonts w:ascii="Arial" w:hAnsi="Arial" w:cs="Arial"/>
              <w:sz w:val="24"/>
              <w:szCs w:val="24"/>
              <w:lang w:val="sr-Latn-ME"/>
            </w:rPr>
            <w:t>jer</w:t>
          </w:r>
          <w:r w:rsidR="003315C2" w:rsidRPr="006A639D">
            <w:rPr>
              <w:rFonts w:ascii="Arial" w:hAnsi="Arial" w:cs="Arial"/>
              <w:sz w:val="24"/>
              <w:szCs w:val="24"/>
              <w:lang w:val="sr-Latn-ME"/>
            </w:rPr>
            <w:t xml:space="preserve"> na dva javna poziva </w:t>
          </w:r>
          <w:r w:rsidR="00B75761" w:rsidRPr="006A639D">
            <w:rPr>
              <w:rFonts w:ascii="Arial" w:hAnsi="Arial" w:cs="Arial"/>
              <w:sz w:val="24"/>
              <w:szCs w:val="24"/>
              <w:lang w:val="sr-Latn-ME"/>
            </w:rPr>
            <w:t xml:space="preserve">prilikom formiranja Radne grupe </w:t>
          </w:r>
          <w:r w:rsidR="003315C2" w:rsidRPr="006A639D">
            <w:rPr>
              <w:rFonts w:ascii="Arial" w:hAnsi="Arial" w:cs="Arial"/>
              <w:sz w:val="24"/>
              <w:szCs w:val="24"/>
              <w:lang w:val="sr-Latn-ME"/>
            </w:rPr>
            <w:t>nije bilo zainteresovanih.</w:t>
          </w:r>
        </w:p>
        <w:p w14:paraId="64568BC1" w14:textId="78F1820A" w:rsidR="00CB269F" w:rsidRPr="006A639D" w:rsidRDefault="0095702B" w:rsidP="00CB269F">
          <w:pPr>
            <w:pStyle w:val="Body"/>
            <w:ind w:firstLine="720"/>
            <w:rPr>
              <w:rFonts w:ascii="Arial" w:hAnsi="Arial" w:cs="Arial"/>
              <w:sz w:val="24"/>
              <w:szCs w:val="24"/>
              <w:lang w:val="sr-Latn-ME"/>
            </w:rPr>
          </w:pPr>
          <w:r w:rsidRPr="006A639D">
            <w:rPr>
              <w:rFonts w:ascii="Arial" w:hAnsi="Arial" w:cs="Arial"/>
              <w:sz w:val="24"/>
              <w:szCs w:val="24"/>
              <w:lang w:val="sr-Latn-ME"/>
            </w:rPr>
            <w:t>Izvještaj koji s</w:t>
          </w:r>
          <w:r w:rsidR="001762D3" w:rsidRPr="006A639D">
            <w:rPr>
              <w:rFonts w:ascii="Arial" w:hAnsi="Arial" w:cs="Arial"/>
              <w:sz w:val="24"/>
              <w:szCs w:val="24"/>
              <w:lang w:val="sr-Latn-ME"/>
            </w:rPr>
            <w:t>l</w:t>
          </w:r>
          <w:r w:rsidRPr="006A639D">
            <w:rPr>
              <w:rFonts w:ascii="Arial" w:hAnsi="Arial" w:cs="Arial"/>
              <w:sz w:val="24"/>
              <w:szCs w:val="24"/>
              <w:lang w:val="sr-Latn-ME"/>
            </w:rPr>
            <w:t>ijedi je rodno senzitivan i orodnjen</w:t>
          </w:r>
          <w:r w:rsidR="009F5457" w:rsidRPr="006A639D">
            <w:rPr>
              <w:rFonts w:ascii="Arial" w:hAnsi="Arial" w:cs="Arial"/>
              <w:sz w:val="24"/>
              <w:szCs w:val="24"/>
              <w:lang w:val="sr-Latn-ME"/>
            </w:rPr>
            <w:t xml:space="preserve">, a detaljan pregled aktivnosti </w:t>
          </w:r>
          <w:r w:rsidR="00C61D11" w:rsidRPr="006A639D">
            <w:rPr>
              <w:rFonts w:ascii="Arial" w:hAnsi="Arial" w:cs="Arial"/>
              <w:sz w:val="24"/>
              <w:szCs w:val="24"/>
              <w:lang w:val="sr-Latn-ME"/>
            </w:rPr>
            <w:t xml:space="preserve">dat </w:t>
          </w:r>
          <w:r w:rsidR="009F5457" w:rsidRPr="006A639D">
            <w:rPr>
              <w:rFonts w:ascii="Arial" w:hAnsi="Arial" w:cs="Arial"/>
              <w:sz w:val="24"/>
              <w:szCs w:val="24"/>
              <w:lang w:val="sr-Latn-ME"/>
            </w:rPr>
            <w:t xml:space="preserve">je u </w:t>
          </w:r>
          <w:r w:rsidR="008B0F93">
            <w:rPr>
              <w:rFonts w:ascii="Arial" w:hAnsi="Arial" w:cs="Arial"/>
              <w:sz w:val="24"/>
              <w:szCs w:val="24"/>
              <w:lang w:val="sr-Latn-ME"/>
            </w:rPr>
            <w:t>t</w:t>
          </w:r>
          <w:r w:rsidR="009F5457" w:rsidRPr="006A639D">
            <w:rPr>
              <w:rFonts w:ascii="Arial" w:hAnsi="Arial" w:cs="Arial"/>
              <w:sz w:val="24"/>
              <w:szCs w:val="24"/>
              <w:lang w:val="sr-Latn-ME"/>
            </w:rPr>
            <w:t xml:space="preserve">abeli </w:t>
          </w:r>
          <w:r w:rsidR="00B259A7" w:rsidRPr="006A639D">
            <w:rPr>
              <w:rFonts w:ascii="Arial" w:hAnsi="Arial" w:cs="Arial"/>
              <w:sz w:val="24"/>
              <w:szCs w:val="24"/>
              <w:lang w:val="sr-Latn-ME"/>
            </w:rPr>
            <w:t>realizacije</w:t>
          </w:r>
          <w:r w:rsidR="009F5457" w:rsidRPr="006A639D">
            <w:rPr>
              <w:rFonts w:ascii="Arial" w:hAnsi="Arial" w:cs="Arial"/>
              <w:sz w:val="24"/>
              <w:szCs w:val="24"/>
              <w:lang w:val="sr-Latn-ME"/>
            </w:rPr>
            <w:t xml:space="preserve"> </w:t>
          </w:r>
          <w:r w:rsidR="00C61D11" w:rsidRPr="006A639D">
            <w:rPr>
              <w:rFonts w:ascii="Arial" w:hAnsi="Arial" w:cs="Arial"/>
              <w:sz w:val="24"/>
              <w:szCs w:val="24"/>
              <w:lang w:val="sr-Latn-ME"/>
            </w:rPr>
            <w:t xml:space="preserve">po osnovu </w:t>
          </w:r>
          <w:r w:rsidR="009F5457" w:rsidRPr="006A639D">
            <w:rPr>
              <w:rFonts w:ascii="Arial" w:hAnsi="Arial" w:cs="Arial"/>
              <w:sz w:val="24"/>
              <w:szCs w:val="24"/>
              <w:lang w:val="sr-Latn-ME"/>
            </w:rPr>
            <w:t>Akcion</w:t>
          </w:r>
          <w:r w:rsidR="00C61D11" w:rsidRPr="006A639D">
            <w:rPr>
              <w:rFonts w:ascii="Arial" w:hAnsi="Arial" w:cs="Arial"/>
              <w:sz w:val="24"/>
              <w:szCs w:val="24"/>
              <w:lang w:val="sr-Latn-ME"/>
            </w:rPr>
            <w:t>og</w:t>
          </w:r>
          <w:r w:rsidR="009F5457" w:rsidRPr="006A639D">
            <w:rPr>
              <w:rFonts w:ascii="Arial" w:hAnsi="Arial" w:cs="Arial"/>
              <w:sz w:val="24"/>
              <w:szCs w:val="24"/>
              <w:lang w:val="sr-Latn-ME"/>
            </w:rPr>
            <w:t xml:space="preserve"> plan</w:t>
          </w:r>
          <w:r w:rsidR="00C61D11" w:rsidRPr="006A639D">
            <w:rPr>
              <w:rFonts w:ascii="Arial" w:hAnsi="Arial" w:cs="Arial"/>
              <w:sz w:val="24"/>
              <w:szCs w:val="24"/>
              <w:lang w:val="sr-Latn-ME"/>
            </w:rPr>
            <w:t>a</w:t>
          </w:r>
          <w:r w:rsidR="009F5457" w:rsidRPr="006A639D">
            <w:rPr>
              <w:rFonts w:ascii="Arial" w:hAnsi="Arial" w:cs="Arial"/>
              <w:sz w:val="24"/>
              <w:szCs w:val="24"/>
              <w:lang w:val="sr-Latn-ME"/>
            </w:rPr>
            <w:t xml:space="preserve"> Strategije</w:t>
          </w:r>
          <w:r w:rsidRPr="006A639D">
            <w:rPr>
              <w:rFonts w:ascii="Arial" w:hAnsi="Arial" w:cs="Arial"/>
              <w:sz w:val="24"/>
              <w:szCs w:val="24"/>
              <w:lang w:val="sr-Latn-ME"/>
            </w:rPr>
            <w:t>.</w:t>
          </w:r>
        </w:p>
        <w:p w14:paraId="4AF45E6B" w14:textId="7294A9F6" w:rsidR="00903A77" w:rsidRPr="006A639D" w:rsidRDefault="00903A77" w:rsidP="00903A77">
          <w:pPr>
            <w:pStyle w:val="xmsonormal"/>
            <w:shd w:val="clear" w:color="auto" w:fill="FFFFFF"/>
            <w:spacing w:before="0" w:beforeAutospacing="0" w:after="80" w:afterAutospacing="0"/>
            <w:ind w:firstLine="720"/>
            <w:jc w:val="both"/>
            <w:rPr>
              <w:rFonts w:ascii="Arial" w:hAnsi="Arial" w:cs="Arial"/>
              <w:color w:val="212121"/>
            </w:rPr>
          </w:pPr>
          <w:r w:rsidRPr="006A639D">
            <w:rPr>
              <w:rFonts w:ascii="Arial" w:hAnsi="Arial" w:cs="Arial"/>
              <w:color w:val="212121"/>
            </w:rPr>
            <w:t xml:space="preserve">Ostvarene aktivnosti Strategije </w:t>
          </w:r>
          <w:r w:rsidR="001C19F0" w:rsidRPr="006A639D">
            <w:rPr>
              <w:rFonts w:ascii="Arial" w:hAnsi="Arial" w:cs="Arial"/>
              <w:color w:val="212121"/>
            </w:rPr>
            <w:t xml:space="preserve">ranog </w:t>
          </w:r>
          <w:r w:rsidR="006A639D">
            <w:rPr>
              <w:rFonts w:ascii="Arial" w:hAnsi="Arial" w:cs="Arial"/>
              <w:color w:val="212121"/>
            </w:rPr>
            <w:t>i</w:t>
          </w:r>
          <w:r w:rsidR="001C19F0" w:rsidRPr="006A639D">
            <w:rPr>
              <w:rFonts w:ascii="Arial" w:hAnsi="Arial" w:cs="Arial"/>
              <w:color w:val="212121"/>
            </w:rPr>
            <w:t xml:space="preserve"> predškolskog vaspitanja </w:t>
          </w:r>
          <w:r w:rsidR="006A639D">
            <w:rPr>
              <w:rFonts w:ascii="Arial" w:hAnsi="Arial" w:cs="Arial"/>
              <w:color w:val="212121"/>
            </w:rPr>
            <w:t>i</w:t>
          </w:r>
          <w:r w:rsidR="001C19F0" w:rsidRPr="006A639D">
            <w:rPr>
              <w:rFonts w:ascii="Arial" w:hAnsi="Arial" w:cs="Arial"/>
              <w:color w:val="212121"/>
            </w:rPr>
            <w:t xml:space="preserve"> obrazovanja</w:t>
          </w:r>
          <w:r w:rsidRPr="006A639D">
            <w:rPr>
              <w:rFonts w:ascii="Arial" w:hAnsi="Arial" w:cs="Arial"/>
              <w:color w:val="212121"/>
            </w:rPr>
            <w:t xml:space="preserve"> 2019-2025</w:t>
          </w:r>
          <w:r w:rsidR="00FF2A29" w:rsidRPr="006A639D">
            <w:rPr>
              <w:rFonts w:ascii="Arial" w:hAnsi="Arial" w:cs="Arial"/>
              <w:color w:val="212121"/>
            </w:rPr>
            <w:t>.</w:t>
          </w:r>
          <w:r w:rsidRPr="006A639D">
            <w:rPr>
              <w:rFonts w:ascii="Arial" w:hAnsi="Arial" w:cs="Arial"/>
              <w:color w:val="212121"/>
            </w:rPr>
            <w:t xml:space="preserve"> su kompatibilne sa Strategijom za</w:t>
          </w:r>
          <w:r w:rsidR="001C19F0" w:rsidRPr="006A639D">
            <w:rPr>
              <w:rFonts w:ascii="Arial" w:hAnsi="Arial" w:cs="Arial"/>
              <w:color w:val="212121"/>
            </w:rPr>
            <w:t xml:space="preserve"> ostvarivanje prava djeteta u Crnoj Gori 2019-2023, </w:t>
          </w:r>
          <w:r w:rsidR="006A639D">
            <w:rPr>
              <w:rFonts w:ascii="Arial" w:hAnsi="Arial" w:cs="Arial"/>
              <w:color w:val="212121"/>
            </w:rPr>
            <w:t xml:space="preserve">kao i </w:t>
          </w:r>
          <w:r w:rsidR="001C19F0" w:rsidRPr="006A639D">
            <w:rPr>
              <w:rFonts w:ascii="Arial" w:hAnsi="Arial" w:cs="Arial"/>
              <w:color w:val="212121"/>
            </w:rPr>
            <w:t>sa Strategijom inkluzivnog obrazovanja 2019-2025, Nacionalnom Strategijom održivog razvoja 2020</w:t>
          </w:r>
          <w:r w:rsidR="008B0F93">
            <w:rPr>
              <w:rFonts w:ascii="Arial" w:hAnsi="Arial" w:cs="Arial"/>
              <w:color w:val="212121"/>
            </w:rPr>
            <w:t xml:space="preserve"> i</w:t>
          </w:r>
          <w:r w:rsidR="001C19F0" w:rsidRPr="006A639D">
            <w:rPr>
              <w:rFonts w:ascii="Arial" w:hAnsi="Arial" w:cs="Arial"/>
              <w:color w:val="212121"/>
            </w:rPr>
            <w:t xml:space="preserve"> Akcionim planom postignuća učenika na PISA testiranju</w:t>
          </w:r>
          <w:r w:rsidR="008B0F93">
            <w:rPr>
              <w:rFonts w:ascii="Arial" w:hAnsi="Arial" w:cs="Arial"/>
              <w:color w:val="212121"/>
            </w:rPr>
            <w:t>. Takođe, Strategija</w:t>
          </w:r>
          <w:r w:rsidR="006A639D">
            <w:rPr>
              <w:rFonts w:ascii="Arial" w:hAnsi="Arial" w:cs="Arial"/>
              <w:color w:val="212121"/>
            </w:rPr>
            <w:t xml:space="preserve"> </w:t>
          </w:r>
          <w:r w:rsidR="001C19F0" w:rsidRPr="006A639D">
            <w:rPr>
              <w:rFonts w:ascii="Arial" w:hAnsi="Arial" w:cs="Arial"/>
              <w:color w:val="212121"/>
            </w:rPr>
            <w:t>prati Srednjoročni program rada Vlade</w:t>
          </w:r>
          <w:r w:rsidR="008B0F93">
            <w:rPr>
              <w:rFonts w:ascii="Arial" w:hAnsi="Arial" w:cs="Arial"/>
              <w:color w:val="212121"/>
            </w:rPr>
            <w:t>,</w:t>
          </w:r>
          <w:r w:rsidR="001C19F0" w:rsidRPr="006A639D">
            <w:rPr>
              <w:rFonts w:ascii="Arial" w:hAnsi="Arial" w:cs="Arial"/>
              <w:color w:val="212121"/>
            </w:rPr>
            <w:t xml:space="preserve"> u okviru čijeg Priorite</w:t>
          </w:r>
          <w:r w:rsidR="00E87BAB" w:rsidRPr="006A639D">
            <w:rPr>
              <w:rFonts w:ascii="Arial" w:hAnsi="Arial" w:cs="Arial"/>
              <w:color w:val="212121"/>
            </w:rPr>
            <w:t>t</w:t>
          </w:r>
          <w:r w:rsidR="001C19F0" w:rsidRPr="006A639D">
            <w:rPr>
              <w:rFonts w:ascii="Arial" w:hAnsi="Arial" w:cs="Arial"/>
              <w:color w:val="212121"/>
            </w:rPr>
            <w:t>a 3 je definisan cilj 15 koji teži da se omogući veći obuhvat djece predškolskim obrazovanjem.</w:t>
          </w:r>
        </w:p>
        <w:p w14:paraId="4FDF7766" w14:textId="77777777" w:rsidR="00903A77" w:rsidRDefault="00903A77" w:rsidP="00CB269F">
          <w:pPr>
            <w:pStyle w:val="Body"/>
            <w:ind w:firstLine="720"/>
            <w:rPr>
              <w:rFonts w:ascii="Arial" w:hAnsi="Arial" w:cs="Arial"/>
              <w:lang w:val="sr-Latn-ME"/>
            </w:rPr>
          </w:pPr>
        </w:p>
        <w:p w14:paraId="46799A98" w14:textId="422C9202" w:rsidR="002E25B1" w:rsidRDefault="002E25B1" w:rsidP="00CB269F">
          <w:pPr>
            <w:pStyle w:val="Body"/>
            <w:ind w:firstLine="720"/>
            <w:rPr>
              <w:rFonts w:ascii="Arial" w:hAnsi="Arial" w:cs="Arial"/>
              <w:lang w:val="sr-Latn-ME"/>
            </w:rPr>
          </w:pPr>
        </w:p>
        <w:p w14:paraId="42EA39EF" w14:textId="2EBD4C2F" w:rsidR="002E25B1" w:rsidRDefault="002E25B1" w:rsidP="00CB269F">
          <w:pPr>
            <w:pStyle w:val="Body"/>
            <w:ind w:firstLine="720"/>
            <w:rPr>
              <w:rFonts w:ascii="Arial" w:hAnsi="Arial" w:cs="Arial"/>
              <w:lang w:val="sr-Latn-ME"/>
            </w:rPr>
          </w:pPr>
        </w:p>
        <w:p w14:paraId="2F20700E" w14:textId="0A779FC8" w:rsidR="002E25B1" w:rsidRDefault="002E25B1" w:rsidP="00CB269F">
          <w:pPr>
            <w:pStyle w:val="Body"/>
            <w:ind w:firstLine="720"/>
            <w:rPr>
              <w:rFonts w:ascii="Arial" w:hAnsi="Arial" w:cs="Arial"/>
              <w:lang w:val="sr-Latn-ME"/>
            </w:rPr>
          </w:pPr>
        </w:p>
        <w:p w14:paraId="2A397534" w14:textId="7952128B" w:rsidR="002E25B1" w:rsidRDefault="002E25B1" w:rsidP="00CB269F">
          <w:pPr>
            <w:pStyle w:val="Body"/>
            <w:ind w:firstLine="720"/>
            <w:rPr>
              <w:rFonts w:ascii="Arial" w:hAnsi="Arial" w:cs="Arial"/>
              <w:lang w:val="sr-Latn-ME"/>
            </w:rPr>
          </w:pPr>
        </w:p>
        <w:p w14:paraId="5C9E69B6" w14:textId="444A57D7" w:rsidR="002E25B1" w:rsidRDefault="002E25B1" w:rsidP="00CB269F">
          <w:pPr>
            <w:pStyle w:val="Body"/>
            <w:ind w:firstLine="720"/>
            <w:rPr>
              <w:rFonts w:ascii="Arial" w:hAnsi="Arial" w:cs="Arial"/>
              <w:lang w:val="sr-Latn-ME"/>
            </w:rPr>
          </w:pPr>
        </w:p>
        <w:p w14:paraId="73189C15" w14:textId="1228CEB0" w:rsidR="002E25B1" w:rsidRDefault="002E25B1" w:rsidP="00CB269F">
          <w:pPr>
            <w:pStyle w:val="Body"/>
            <w:ind w:firstLine="720"/>
            <w:rPr>
              <w:rFonts w:ascii="Arial" w:hAnsi="Arial" w:cs="Arial"/>
              <w:lang w:val="sr-Latn-ME"/>
            </w:rPr>
          </w:pPr>
        </w:p>
        <w:p w14:paraId="428DEF8F" w14:textId="5A2C0E93" w:rsidR="002E25B1" w:rsidRDefault="002E25B1" w:rsidP="00CB269F">
          <w:pPr>
            <w:pStyle w:val="Body"/>
            <w:ind w:firstLine="720"/>
            <w:rPr>
              <w:rFonts w:ascii="Arial" w:hAnsi="Arial" w:cs="Arial"/>
              <w:lang w:val="sr-Latn-ME"/>
            </w:rPr>
          </w:pPr>
        </w:p>
        <w:p w14:paraId="6737FE22" w14:textId="6A1D4B4C" w:rsidR="002E25B1" w:rsidRDefault="002E25B1" w:rsidP="00CB269F">
          <w:pPr>
            <w:pStyle w:val="Body"/>
            <w:ind w:firstLine="720"/>
            <w:rPr>
              <w:rFonts w:ascii="Arial" w:hAnsi="Arial" w:cs="Arial"/>
              <w:lang w:val="sr-Latn-ME"/>
            </w:rPr>
          </w:pPr>
        </w:p>
        <w:p w14:paraId="00DE8080" w14:textId="72F45276" w:rsidR="002E25B1" w:rsidRDefault="002E25B1" w:rsidP="00CB269F">
          <w:pPr>
            <w:pStyle w:val="Body"/>
            <w:ind w:firstLine="720"/>
            <w:rPr>
              <w:rFonts w:ascii="Arial" w:hAnsi="Arial" w:cs="Arial"/>
              <w:lang w:val="sr-Latn-ME"/>
            </w:rPr>
          </w:pPr>
        </w:p>
        <w:p w14:paraId="220C8044" w14:textId="54A17869" w:rsidR="002E25B1" w:rsidRDefault="002E25B1" w:rsidP="00CB269F">
          <w:pPr>
            <w:pStyle w:val="Body"/>
            <w:ind w:firstLine="720"/>
            <w:rPr>
              <w:rFonts w:ascii="Arial" w:hAnsi="Arial" w:cs="Arial"/>
              <w:lang w:val="sr-Latn-ME"/>
            </w:rPr>
          </w:pPr>
        </w:p>
        <w:p w14:paraId="15512309" w14:textId="59543EAA" w:rsidR="005C499D" w:rsidRPr="00252FB4" w:rsidRDefault="000E5B34" w:rsidP="005C499D">
          <w:pPr>
            <w:pStyle w:val="IntenseQuote"/>
            <w:spacing w:line="276" w:lineRule="auto"/>
            <w:rPr>
              <w:b/>
              <w:sz w:val="22"/>
              <w:szCs w:val="22"/>
            </w:rPr>
          </w:pPr>
          <w:r>
            <w:rPr>
              <w:b/>
              <w:sz w:val="22"/>
              <w:szCs w:val="22"/>
            </w:rPr>
            <w:t>I Uvodni r</w:t>
          </w:r>
          <w:r w:rsidR="005C499D" w:rsidRPr="00252FB4">
            <w:rPr>
              <w:b/>
              <w:sz w:val="22"/>
              <w:szCs w:val="22"/>
            </w:rPr>
            <w:t xml:space="preserve">ezime </w:t>
          </w:r>
        </w:p>
        <w:p w14:paraId="318DDAF5" w14:textId="5630C3EB" w:rsidR="00C61D11" w:rsidRPr="00C77F18" w:rsidRDefault="005C499D" w:rsidP="002E25B1">
          <w:pPr>
            <w:pStyle w:val="Body"/>
            <w:ind w:firstLine="720"/>
            <w:rPr>
              <w:rFonts w:ascii="Arial" w:hAnsi="Arial" w:cs="Arial"/>
              <w:lang w:val="sr-Latn-RS"/>
            </w:rPr>
          </w:pPr>
          <w:r w:rsidRPr="00C77F18">
            <w:rPr>
              <w:rFonts w:ascii="Arial" w:hAnsi="Arial" w:cs="Arial"/>
              <w:lang w:val="sr-Latn-RS"/>
            </w:rPr>
            <w:t xml:space="preserve">Aktivnosti definisane </w:t>
          </w:r>
          <w:r w:rsidRPr="00C77F18">
            <w:rPr>
              <w:rFonts w:ascii="Arial" w:hAnsi="Arial" w:cs="Arial"/>
              <w:lang w:val="sr-Latn-ME"/>
            </w:rPr>
            <w:t>S</w:t>
          </w:r>
          <w:r w:rsidRPr="00C77F18">
            <w:rPr>
              <w:rFonts w:ascii="Arial" w:eastAsia="MinionPro-Regular" w:hAnsi="Arial" w:cs="Arial"/>
              <w:lang w:val="sr-Latn-ME"/>
            </w:rPr>
            <w:t xml:space="preserve">trategijom </w:t>
          </w:r>
          <w:r w:rsidR="00FB48E6" w:rsidRPr="00C77F18">
            <w:rPr>
              <w:rFonts w:ascii="Arial" w:eastAsia="MinionPro-Regular" w:hAnsi="Arial" w:cs="Arial"/>
              <w:lang w:val="sr-Latn-ME"/>
            </w:rPr>
            <w:t>ranog i pred</w:t>
          </w:r>
          <w:r w:rsidR="00597B73" w:rsidRPr="00C77F18">
            <w:rPr>
              <w:rFonts w:ascii="Arial" w:eastAsia="MinionPro-Regular" w:hAnsi="Arial" w:cs="Arial"/>
              <w:lang w:val="sr-Latn-ME"/>
            </w:rPr>
            <w:t>š</w:t>
          </w:r>
          <w:r w:rsidR="00FB48E6" w:rsidRPr="00C77F18">
            <w:rPr>
              <w:rFonts w:ascii="Arial" w:eastAsia="MinionPro-Regular" w:hAnsi="Arial" w:cs="Arial"/>
              <w:lang w:val="sr-Latn-ME"/>
            </w:rPr>
            <w:t xml:space="preserve">kolskog vaspitanja i </w:t>
          </w:r>
          <w:r w:rsidRPr="00C77F18">
            <w:rPr>
              <w:rFonts w:ascii="Arial" w:eastAsia="MinionPro-Regular" w:hAnsi="Arial" w:cs="Arial"/>
              <w:lang w:val="sr-Latn-ME"/>
            </w:rPr>
            <w:t>obrazovanja (20</w:t>
          </w:r>
          <w:r w:rsidR="00597B73" w:rsidRPr="00C77F18">
            <w:rPr>
              <w:rFonts w:ascii="Arial" w:eastAsia="MinionPro-Regular" w:hAnsi="Arial" w:cs="Arial"/>
              <w:lang w:val="sr-Latn-ME"/>
            </w:rPr>
            <w:t>2</w:t>
          </w:r>
          <w:r w:rsidRPr="00C77F18">
            <w:rPr>
              <w:rFonts w:ascii="Arial" w:eastAsia="MinionPro-Regular" w:hAnsi="Arial" w:cs="Arial"/>
              <w:lang w:val="sr-Latn-ME"/>
            </w:rPr>
            <w:t xml:space="preserve">1-2025) realizuju se predviđenom </w:t>
          </w:r>
          <w:r w:rsidRPr="00C77F18">
            <w:rPr>
              <w:rFonts w:ascii="Arial" w:hAnsi="Arial" w:cs="Arial"/>
              <w:lang w:val="sr-Latn-RS"/>
            </w:rPr>
            <w:t xml:space="preserve">dinamikom, uz razumijevanje i prilagođavanje potrebama usljed </w:t>
          </w:r>
          <w:r w:rsidR="00752113" w:rsidRPr="00C77F18">
            <w:rPr>
              <w:rFonts w:ascii="Arial" w:hAnsi="Arial" w:cs="Arial"/>
              <w:lang w:val="sr-Latn-RS"/>
            </w:rPr>
            <w:t>političkih</w:t>
          </w:r>
          <w:r w:rsidR="00FF2A29" w:rsidRPr="00C77F18">
            <w:rPr>
              <w:rFonts w:ascii="Arial" w:hAnsi="Arial" w:cs="Arial"/>
              <w:lang w:val="sr-Latn-RS"/>
            </w:rPr>
            <w:t xml:space="preserve"> i</w:t>
          </w:r>
          <w:r w:rsidR="00752113" w:rsidRPr="00C77F18">
            <w:rPr>
              <w:rFonts w:ascii="Arial" w:hAnsi="Arial" w:cs="Arial"/>
              <w:lang w:val="sr-Latn-RS"/>
            </w:rPr>
            <w:t xml:space="preserve"> rukovodećih promjena koje zahtijevaju prilagođavanja</w:t>
          </w:r>
          <w:r w:rsidR="00FF2A29" w:rsidRPr="00C77F18">
            <w:rPr>
              <w:rFonts w:ascii="Arial" w:hAnsi="Arial" w:cs="Arial"/>
              <w:lang w:val="sr-Latn-RS"/>
            </w:rPr>
            <w:t xml:space="preserve"> i</w:t>
          </w:r>
          <w:r w:rsidR="008B0F93">
            <w:rPr>
              <w:rFonts w:ascii="Arial" w:hAnsi="Arial" w:cs="Arial"/>
              <w:lang w:val="sr-Latn-RS"/>
            </w:rPr>
            <w:t xml:space="preserve"> koje</w:t>
          </w:r>
          <w:r w:rsidR="00752113" w:rsidRPr="00C77F18">
            <w:rPr>
              <w:rFonts w:ascii="Arial" w:hAnsi="Arial" w:cs="Arial"/>
              <w:lang w:val="sr-Latn-RS"/>
            </w:rPr>
            <w:t xml:space="preserve"> usporavaju strukturalne procese.</w:t>
          </w:r>
          <w:r w:rsidR="00C61D11" w:rsidRPr="00C77F18">
            <w:rPr>
              <w:rFonts w:ascii="Arial" w:hAnsi="Arial" w:cs="Arial"/>
              <w:lang w:val="sr-Latn-RS"/>
            </w:rPr>
            <w:t xml:space="preserve"> </w:t>
          </w:r>
          <w:r w:rsidR="00597B73" w:rsidRPr="00C77F18">
            <w:rPr>
              <w:rFonts w:ascii="Arial" w:hAnsi="Arial" w:cs="Arial"/>
              <w:lang w:val="sr-Latn-RS"/>
            </w:rPr>
            <w:t>Takođe</w:t>
          </w:r>
          <w:r w:rsidR="006A639D" w:rsidRPr="00C77F18">
            <w:rPr>
              <w:rFonts w:ascii="Arial" w:hAnsi="Arial" w:cs="Arial"/>
              <w:lang w:val="sr-Latn-RS"/>
            </w:rPr>
            <w:t>,</w:t>
          </w:r>
          <w:r w:rsidR="00597B73" w:rsidRPr="00C77F18">
            <w:rPr>
              <w:rFonts w:ascii="Arial" w:hAnsi="Arial" w:cs="Arial"/>
              <w:lang w:val="sr-Latn-RS"/>
            </w:rPr>
            <w:t xml:space="preserve"> stalna promjena u članovima radne grupe za praćenje i realizaciju Strategije dodatno </w:t>
          </w:r>
          <w:r w:rsidR="00E87BAB" w:rsidRPr="00C77F18">
            <w:rPr>
              <w:rFonts w:ascii="Arial" w:hAnsi="Arial" w:cs="Arial"/>
              <w:lang w:val="sr-Latn-RS"/>
            </w:rPr>
            <w:t xml:space="preserve">je </w:t>
          </w:r>
          <w:r w:rsidR="00597B73" w:rsidRPr="00C77F18">
            <w:rPr>
              <w:rFonts w:ascii="Arial" w:hAnsi="Arial" w:cs="Arial"/>
              <w:lang w:val="sr-Latn-RS"/>
            </w:rPr>
            <w:t>oteža</w:t>
          </w:r>
          <w:r w:rsidR="00E87BAB" w:rsidRPr="00C77F18">
            <w:rPr>
              <w:rFonts w:ascii="Arial" w:hAnsi="Arial" w:cs="Arial"/>
              <w:lang w:val="sr-Latn-RS"/>
            </w:rPr>
            <w:t>l</w:t>
          </w:r>
          <w:r w:rsidR="00597B73" w:rsidRPr="00C77F18">
            <w:rPr>
              <w:rFonts w:ascii="Arial" w:hAnsi="Arial" w:cs="Arial"/>
              <w:lang w:val="sr-Latn-RS"/>
            </w:rPr>
            <w:t>a realizovanje pojedinih aktivnosti i praćenje i izvještavanje o post</w:t>
          </w:r>
          <w:r w:rsidR="00E87BAB" w:rsidRPr="00C77F18">
            <w:rPr>
              <w:rFonts w:ascii="Arial" w:hAnsi="Arial" w:cs="Arial"/>
              <w:lang w:val="sr-Latn-RS"/>
            </w:rPr>
            <w:t>i</w:t>
          </w:r>
          <w:r w:rsidR="00597B73" w:rsidRPr="00C77F18">
            <w:rPr>
              <w:rFonts w:ascii="Arial" w:hAnsi="Arial" w:cs="Arial"/>
              <w:lang w:val="sr-Latn-RS"/>
            </w:rPr>
            <w:t>gnutom. Iako je izvještajem predviđeno da se obuhvati 2023</w:t>
          </w:r>
          <w:r w:rsidR="006A639D" w:rsidRPr="00C77F18">
            <w:rPr>
              <w:rFonts w:ascii="Arial" w:hAnsi="Arial" w:cs="Arial"/>
              <w:lang w:val="sr-Latn-RS"/>
            </w:rPr>
            <w:t>.</w:t>
          </w:r>
          <w:r w:rsidR="00597B73" w:rsidRPr="00C77F18">
            <w:rPr>
              <w:rFonts w:ascii="Arial" w:hAnsi="Arial" w:cs="Arial"/>
              <w:lang w:val="sr-Latn-RS"/>
            </w:rPr>
            <w:t xml:space="preserve"> godina,</w:t>
          </w:r>
          <w:r w:rsidR="00FD5702">
            <w:rPr>
              <w:rFonts w:ascii="Arial" w:hAnsi="Arial" w:cs="Arial"/>
              <w:lang w:val="sr-Latn-RS"/>
            </w:rPr>
            <w:t xml:space="preserve"> a</w:t>
          </w:r>
          <w:r w:rsidR="00597B73" w:rsidRPr="00C77F18">
            <w:rPr>
              <w:rFonts w:ascii="Arial" w:hAnsi="Arial" w:cs="Arial"/>
              <w:lang w:val="sr-Latn-RS"/>
            </w:rPr>
            <w:t xml:space="preserve"> zbog propusta ranije rukovodeće strukture nije izvještavano za 2021</w:t>
          </w:r>
          <w:r w:rsidR="006A639D" w:rsidRPr="00C77F18">
            <w:rPr>
              <w:rFonts w:ascii="Arial" w:hAnsi="Arial" w:cs="Arial"/>
              <w:lang w:val="sr-Latn-RS"/>
            </w:rPr>
            <w:t>.</w:t>
          </w:r>
          <w:r w:rsidR="00597B73" w:rsidRPr="00C77F18">
            <w:rPr>
              <w:rFonts w:ascii="Arial" w:hAnsi="Arial" w:cs="Arial"/>
              <w:lang w:val="sr-Latn-RS"/>
            </w:rPr>
            <w:t xml:space="preserve"> i 2022</w:t>
          </w:r>
          <w:r w:rsidR="006A639D" w:rsidRPr="00C77F18">
            <w:rPr>
              <w:rFonts w:ascii="Arial" w:hAnsi="Arial" w:cs="Arial"/>
              <w:lang w:val="sr-Latn-RS"/>
            </w:rPr>
            <w:t>.</w:t>
          </w:r>
          <w:r w:rsidR="00597B73" w:rsidRPr="00C77F18">
            <w:rPr>
              <w:rFonts w:ascii="Arial" w:hAnsi="Arial" w:cs="Arial"/>
              <w:lang w:val="sr-Latn-RS"/>
            </w:rPr>
            <w:t xml:space="preserve"> godinu, ovdje </w:t>
          </w:r>
          <w:r w:rsidR="00FD5702">
            <w:rPr>
              <w:rFonts w:ascii="Arial" w:hAnsi="Arial" w:cs="Arial"/>
              <w:lang w:val="sr-Latn-RS"/>
            </w:rPr>
            <w:t xml:space="preserve">je </w:t>
          </w:r>
          <w:r w:rsidR="00597B73" w:rsidRPr="00C77F18">
            <w:rPr>
              <w:rFonts w:ascii="Arial" w:hAnsi="Arial" w:cs="Arial"/>
              <w:lang w:val="sr-Latn-RS"/>
            </w:rPr>
            <w:t>obuhvaćen period od 2021</w:t>
          </w:r>
          <w:r w:rsidR="006A639D" w:rsidRPr="00C77F18">
            <w:rPr>
              <w:rFonts w:ascii="Arial" w:hAnsi="Arial" w:cs="Arial"/>
              <w:lang w:val="sr-Latn-RS"/>
            </w:rPr>
            <w:t xml:space="preserve">. do </w:t>
          </w:r>
          <w:r w:rsidR="00597B73" w:rsidRPr="00C77F18">
            <w:rPr>
              <w:rFonts w:ascii="Arial" w:hAnsi="Arial" w:cs="Arial"/>
              <w:lang w:val="sr-Latn-RS"/>
            </w:rPr>
            <w:t>2023</w:t>
          </w:r>
          <w:r w:rsidR="006A639D" w:rsidRPr="00C77F18">
            <w:rPr>
              <w:rFonts w:ascii="Arial" w:hAnsi="Arial" w:cs="Arial"/>
              <w:lang w:val="sr-Latn-RS"/>
            </w:rPr>
            <w:t>.</w:t>
          </w:r>
          <w:r w:rsidR="00597B73" w:rsidRPr="00C77F18">
            <w:rPr>
              <w:rFonts w:ascii="Arial" w:hAnsi="Arial" w:cs="Arial"/>
              <w:lang w:val="sr-Latn-RS"/>
            </w:rPr>
            <w:t xml:space="preserve"> godine.</w:t>
          </w:r>
          <w:r w:rsidR="00E87BAB" w:rsidRPr="00C77F18">
            <w:rPr>
              <w:rFonts w:ascii="Arial" w:hAnsi="Arial" w:cs="Arial"/>
              <w:lang w:val="sr-Latn-RS"/>
            </w:rPr>
            <w:t xml:space="preserve"> </w:t>
          </w:r>
          <w:r w:rsidR="00184563" w:rsidRPr="00C77F18">
            <w:rPr>
              <w:rFonts w:ascii="Arial" w:hAnsi="Arial" w:cs="Arial"/>
              <w:lang w:val="sr-Latn-RS"/>
            </w:rPr>
            <w:t xml:space="preserve">Dominantno pod koordinacijom </w:t>
          </w:r>
          <w:r w:rsidR="00E87BAB" w:rsidRPr="00C77F18">
            <w:rPr>
              <w:rFonts w:ascii="Arial" w:hAnsi="Arial" w:cs="Arial"/>
              <w:lang w:val="sr-Latn-RS"/>
            </w:rPr>
            <w:t>MPNI</w:t>
          </w:r>
          <w:r w:rsidR="006A639D" w:rsidRPr="00C77F18">
            <w:rPr>
              <w:rFonts w:ascii="Arial" w:hAnsi="Arial" w:cs="Arial"/>
              <w:lang w:val="sr-Latn-RS"/>
            </w:rPr>
            <w:t xml:space="preserve"> i</w:t>
          </w:r>
          <w:r w:rsidR="00184563" w:rsidRPr="00C77F18">
            <w:rPr>
              <w:rFonts w:ascii="Arial" w:hAnsi="Arial" w:cs="Arial"/>
              <w:lang w:val="sr-Latn-RS"/>
            </w:rPr>
            <w:t xml:space="preserve"> </w:t>
          </w:r>
          <w:r w:rsidR="00E87BAB" w:rsidRPr="00C77F18">
            <w:rPr>
              <w:rFonts w:ascii="Arial" w:hAnsi="Arial" w:cs="Arial"/>
              <w:lang w:val="sr-Latn-RS"/>
            </w:rPr>
            <w:t>ZZŠ</w:t>
          </w:r>
          <w:r w:rsidR="00184563" w:rsidRPr="00C77F18">
            <w:rPr>
              <w:rFonts w:ascii="Arial" w:hAnsi="Arial" w:cs="Arial"/>
              <w:lang w:val="sr-Latn-RS"/>
            </w:rPr>
            <w:t xml:space="preserve"> r</w:t>
          </w:r>
          <w:r w:rsidR="009E01CB" w:rsidRPr="00C77F18">
            <w:rPr>
              <w:rFonts w:ascii="Arial" w:hAnsi="Arial" w:cs="Arial"/>
              <w:lang w:val="sr-Latn-RS"/>
            </w:rPr>
            <w:t xml:space="preserve">ealizovano je </w:t>
          </w:r>
          <w:r w:rsidR="0011739F" w:rsidRPr="00C77F18">
            <w:rPr>
              <w:rFonts w:ascii="Arial" w:hAnsi="Arial" w:cs="Arial"/>
              <w:lang w:val="sr-Latn-RS"/>
            </w:rPr>
            <w:t>29</w:t>
          </w:r>
          <w:r w:rsidR="00DE2F43" w:rsidRPr="00C77F18">
            <w:rPr>
              <w:rFonts w:ascii="Arial" w:hAnsi="Arial" w:cs="Arial"/>
              <w:lang w:val="sr-Latn-RS"/>
            </w:rPr>
            <w:t xml:space="preserve"> </w:t>
          </w:r>
          <w:r w:rsidR="009E01CB" w:rsidRPr="00C77F18">
            <w:rPr>
              <w:rFonts w:ascii="Arial" w:hAnsi="Arial" w:cs="Arial"/>
              <w:lang w:val="sr-Latn-RS"/>
            </w:rPr>
            <w:t>aktivnosti</w:t>
          </w:r>
          <w:r w:rsidR="00FF2A29" w:rsidRPr="00C77F18">
            <w:rPr>
              <w:rFonts w:ascii="Arial" w:hAnsi="Arial" w:cs="Arial"/>
              <w:lang w:val="sr-Latn-RS"/>
            </w:rPr>
            <w:t xml:space="preserve">, od kojih </w:t>
          </w:r>
          <w:r w:rsidR="006A639D" w:rsidRPr="00C77F18">
            <w:rPr>
              <w:rFonts w:ascii="Arial" w:hAnsi="Arial" w:cs="Arial"/>
              <w:lang w:val="sr-Latn-RS"/>
            </w:rPr>
            <w:t>je</w:t>
          </w:r>
          <w:r w:rsidR="009E01CB" w:rsidRPr="00C77F18">
            <w:rPr>
              <w:rFonts w:ascii="Arial" w:hAnsi="Arial" w:cs="Arial"/>
              <w:lang w:val="sr-Latn-RS"/>
            </w:rPr>
            <w:t xml:space="preserve"> </w:t>
          </w:r>
          <w:r w:rsidR="0011739F" w:rsidRPr="00C77F18">
            <w:rPr>
              <w:rFonts w:ascii="Arial" w:hAnsi="Arial" w:cs="Arial"/>
              <w:lang w:val="sr-Latn-RS"/>
            </w:rPr>
            <w:t xml:space="preserve">19 </w:t>
          </w:r>
          <w:r w:rsidR="00DE2F43" w:rsidRPr="00C77F18">
            <w:rPr>
              <w:rFonts w:ascii="Arial" w:hAnsi="Arial" w:cs="Arial"/>
              <w:lang w:val="sr-Latn-RS"/>
            </w:rPr>
            <w:t>ispunjen</w:t>
          </w:r>
          <w:r w:rsidR="006A639D" w:rsidRPr="00C77F18">
            <w:rPr>
              <w:rFonts w:ascii="Arial" w:hAnsi="Arial" w:cs="Arial"/>
              <w:lang w:val="sr-Latn-RS"/>
            </w:rPr>
            <w:t>o, dok je</w:t>
          </w:r>
          <w:r w:rsidR="00C61D11" w:rsidRPr="00C77F18">
            <w:rPr>
              <w:rFonts w:ascii="Arial" w:hAnsi="Arial" w:cs="Arial"/>
              <w:lang w:val="sr-Latn-RS"/>
            </w:rPr>
            <w:t xml:space="preserve"> </w:t>
          </w:r>
          <w:r w:rsidR="00DE2F43" w:rsidRPr="00C77F18">
            <w:rPr>
              <w:rFonts w:ascii="Arial" w:hAnsi="Arial" w:cs="Arial"/>
              <w:lang w:val="sr-Latn-RS"/>
            </w:rPr>
            <w:t>1</w:t>
          </w:r>
          <w:r w:rsidR="0011739F" w:rsidRPr="00C77F18">
            <w:rPr>
              <w:rFonts w:ascii="Arial" w:hAnsi="Arial" w:cs="Arial"/>
              <w:lang w:val="sr-Latn-RS"/>
            </w:rPr>
            <w:t>0</w:t>
          </w:r>
          <w:r w:rsidR="002E25B1" w:rsidRPr="00C77F18">
            <w:rPr>
              <w:rFonts w:ascii="Arial" w:hAnsi="Arial" w:cs="Arial"/>
              <w:lang w:val="sr-Latn-RS"/>
            </w:rPr>
            <w:t xml:space="preserve"> aktivnosti</w:t>
          </w:r>
          <w:r w:rsidR="00FD5702">
            <w:rPr>
              <w:rFonts w:ascii="Arial" w:hAnsi="Arial" w:cs="Arial"/>
              <w:lang w:val="sr-Latn-RS"/>
            </w:rPr>
            <w:t xml:space="preserve"> </w:t>
          </w:r>
          <w:r w:rsidR="00C61D11" w:rsidRPr="00C77F18">
            <w:rPr>
              <w:rFonts w:ascii="Arial" w:hAnsi="Arial" w:cs="Arial"/>
              <w:lang w:val="sr-Latn-RS"/>
            </w:rPr>
            <w:t>u</w:t>
          </w:r>
          <w:r w:rsidR="009E01CB" w:rsidRPr="00C77F18">
            <w:rPr>
              <w:rFonts w:ascii="Arial" w:hAnsi="Arial" w:cs="Arial"/>
              <w:lang w:val="sr-Latn-RS"/>
            </w:rPr>
            <w:t xml:space="preserve"> toku ili se kontinuirano realizu</w:t>
          </w:r>
          <w:r w:rsidR="002E25B1" w:rsidRPr="00C77F18">
            <w:rPr>
              <w:rFonts w:ascii="Arial" w:hAnsi="Arial" w:cs="Arial"/>
              <w:lang w:val="sr-Latn-RS"/>
            </w:rPr>
            <w:t xml:space="preserve">ju </w:t>
          </w:r>
          <w:r w:rsidR="009E01CB" w:rsidRPr="00C77F18">
            <w:rPr>
              <w:rFonts w:ascii="Arial" w:hAnsi="Arial" w:cs="Arial"/>
              <w:lang w:val="sr-Latn-RS"/>
            </w:rPr>
            <w:t xml:space="preserve">– </w:t>
          </w:r>
          <w:r w:rsidR="0011739F" w:rsidRPr="00C77F18">
            <w:rPr>
              <w:rFonts w:ascii="Arial" w:hAnsi="Arial" w:cs="Arial"/>
              <w:lang w:val="sr-Latn-RS"/>
            </w:rPr>
            <w:t>24</w:t>
          </w:r>
          <w:r w:rsidR="009E01CB" w:rsidRPr="00C77F18">
            <w:rPr>
              <w:rFonts w:ascii="Arial" w:hAnsi="Arial" w:cs="Arial"/>
              <w:lang w:val="sr-Latn-RS"/>
            </w:rPr>
            <w:t>%</w:t>
          </w:r>
          <w:r w:rsidR="002E25B1" w:rsidRPr="00C77F18">
            <w:rPr>
              <w:rFonts w:ascii="Arial" w:hAnsi="Arial" w:cs="Arial"/>
              <w:lang w:val="sr-Latn-RS"/>
            </w:rPr>
            <w:t xml:space="preserve">, a </w:t>
          </w:r>
          <w:r w:rsidR="009E01CB" w:rsidRPr="00C77F18">
            <w:rPr>
              <w:rFonts w:ascii="Arial" w:hAnsi="Arial" w:cs="Arial"/>
              <w:lang w:val="sr-Latn-RS"/>
            </w:rPr>
            <w:t>nerealizovanih aktivnosti</w:t>
          </w:r>
          <w:r w:rsidR="00C61D11" w:rsidRPr="00C77F18">
            <w:rPr>
              <w:rFonts w:ascii="Arial" w:hAnsi="Arial" w:cs="Arial"/>
              <w:lang w:val="sr-Latn-RS"/>
            </w:rPr>
            <w:t xml:space="preserve"> </w:t>
          </w:r>
          <w:r w:rsidR="002E25B1" w:rsidRPr="00C77F18">
            <w:rPr>
              <w:rFonts w:ascii="Arial" w:hAnsi="Arial" w:cs="Arial"/>
              <w:lang w:val="sr-Latn-RS"/>
            </w:rPr>
            <w:t xml:space="preserve">je </w:t>
          </w:r>
          <w:r w:rsidR="0011739F" w:rsidRPr="00C77F18">
            <w:rPr>
              <w:rFonts w:ascii="Arial" w:hAnsi="Arial" w:cs="Arial"/>
              <w:lang w:val="sr-Latn-RS"/>
            </w:rPr>
            <w:t>1</w:t>
          </w:r>
          <w:r w:rsidR="00DE2F43" w:rsidRPr="00C77F18">
            <w:rPr>
              <w:rFonts w:ascii="Arial" w:hAnsi="Arial" w:cs="Arial"/>
              <w:lang w:val="sr-Latn-RS"/>
            </w:rPr>
            <w:t xml:space="preserve">2 </w:t>
          </w:r>
          <w:r w:rsidR="00C61D11" w:rsidRPr="00C77F18">
            <w:rPr>
              <w:rFonts w:ascii="Arial" w:hAnsi="Arial" w:cs="Arial"/>
              <w:lang w:val="sr-Latn-RS"/>
            </w:rPr>
            <w:t>(grafikoni 1 i 2).</w:t>
          </w:r>
        </w:p>
        <w:p w14:paraId="6CD07884" w14:textId="6BF19A03" w:rsidR="00DE2F43" w:rsidRPr="003C4A5A" w:rsidRDefault="00534FE2" w:rsidP="00DE2F43">
          <w:pPr>
            <w:pStyle w:val="Body"/>
            <w:jc w:val="center"/>
            <w:rPr>
              <w:rFonts w:ascii="Arial" w:hAnsi="Arial" w:cs="Arial"/>
              <w:lang w:val="sr-Latn-RS"/>
            </w:rPr>
          </w:pPr>
          <w:r>
            <w:rPr>
              <w:noProof/>
            </w:rPr>
            <w:drawing>
              <wp:inline distT="0" distB="0" distL="0" distR="0" wp14:anchorId="68E1EC81" wp14:editId="7326035A">
                <wp:extent cx="4572000" cy="2743200"/>
                <wp:effectExtent l="0" t="0" r="0" b="0"/>
                <wp:docPr id="2" name="Chart 2">
                  <a:extLst xmlns:a="http://schemas.openxmlformats.org/drawingml/2006/main">
                    <a:ext uri="{FF2B5EF4-FFF2-40B4-BE49-F238E27FC236}">
                      <a16:creationId xmlns:a16="http://schemas.microsoft.com/office/drawing/2014/main" id="{E4CD0161-A430-4F09-8984-657B55C887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18A6F9" w14:textId="08C88A6A" w:rsidR="009E01CB" w:rsidRDefault="00DE42A8" w:rsidP="009E01CB">
          <w:pPr>
            <w:pStyle w:val="Body"/>
            <w:ind w:firstLine="720"/>
            <w:rPr>
              <w:rFonts w:ascii="Arial" w:hAnsi="Arial" w:cs="Arial"/>
              <w:bCs/>
              <w:sz w:val="20"/>
              <w:szCs w:val="20"/>
              <w:lang w:val="sr-Latn-RS"/>
            </w:rPr>
          </w:pPr>
          <w:r>
            <w:rPr>
              <w:noProof/>
            </w:rPr>
            <w:lastRenderedPageBreak/>
            <w:drawing>
              <wp:anchor distT="0" distB="0" distL="114300" distR="114300" simplePos="0" relativeHeight="251665408" behindDoc="0" locked="0" layoutInCell="1" allowOverlap="1" wp14:anchorId="49F5B78D" wp14:editId="037DD1B7">
                <wp:simplePos x="0" y="0"/>
                <wp:positionH relativeFrom="column">
                  <wp:posOffset>836295</wp:posOffset>
                </wp:positionH>
                <wp:positionV relativeFrom="paragraph">
                  <wp:posOffset>146050</wp:posOffset>
                </wp:positionV>
                <wp:extent cx="4572000" cy="2743200"/>
                <wp:effectExtent l="0" t="0" r="0" b="0"/>
                <wp:wrapSquare wrapText="bothSides"/>
                <wp:docPr id="3" name="Chart 3">
                  <a:extLst xmlns:a="http://schemas.openxmlformats.org/drawingml/2006/main">
                    <a:ext uri="{FF2B5EF4-FFF2-40B4-BE49-F238E27FC236}">
                      <a16:creationId xmlns:a16="http://schemas.microsoft.com/office/drawing/2014/main" id="{A67E95E6-4D44-4138-AE2D-58391913CA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9E01CB" w:rsidRPr="00EF7578">
            <w:rPr>
              <w:rFonts w:ascii="Arial" w:hAnsi="Arial" w:cs="Arial"/>
              <w:bCs/>
              <w:sz w:val="20"/>
              <w:szCs w:val="20"/>
              <w:lang w:val="sr-Latn-RS"/>
            </w:rPr>
            <w:t>Grafik 1: realizacija ukupno</w:t>
          </w:r>
        </w:p>
        <w:p w14:paraId="1072B165" w14:textId="1B0C1B9A" w:rsidR="005F5703" w:rsidRDefault="005F5703" w:rsidP="009E01CB">
          <w:pPr>
            <w:pStyle w:val="Body"/>
            <w:ind w:firstLine="720"/>
            <w:rPr>
              <w:rFonts w:ascii="Arial" w:hAnsi="Arial" w:cs="Arial"/>
              <w:bCs/>
              <w:sz w:val="20"/>
              <w:szCs w:val="20"/>
              <w:lang w:val="sr-Latn-RS"/>
            </w:rPr>
          </w:pPr>
        </w:p>
        <w:p w14:paraId="3A8BA75B" w14:textId="77777777" w:rsidR="005F5703" w:rsidRPr="00762B96" w:rsidRDefault="005F5703" w:rsidP="009E01CB">
          <w:pPr>
            <w:pStyle w:val="Body"/>
            <w:ind w:firstLine="720"/>
            <w:rPr>
              <w:rFonts w:ascii="Arial" w:hAnsi="Arial" w:cs="Arial"/>
              <w:bCs/>
              <w:sz w:val="20"/>
              <w:szCs w:val="20"/>
              <w:lang w:val="sr-Latn-RS"/>
            </w:rPr>
          </w:pPr>
        </w:p>
        <w:p w14:paraId="2BCA87F5" w14:textId="17252506" w:rsidR="009E01CB" w:rsidRDefault="009E01CB" w:rsidP="009E01CB">
          <w:pPr>
            <w:pStyle w:val="Body"/>
            <w:rPr>
              <w:rFonts w:ascii="Arial" w:hAnsi="Arial" w:cs="Arial"/>
              <w:bCs/>
              <w:lang w:val="sr-Latn-RS"/>
            </w:rPr>
          </w:pPr>
        </w:p>
        <w:p w14:paraId="13CE9241" w14:textId="462D460C" w:rsidR="009E01CB" w:rsidRDefault="009E01CB" w:rsidP="009E01CB">
          <w:pPr>
            <w:pStyle w:val="Body"/>
            <w:ind w:firstLine="720"/>
            <w:rPr>
              <w:rFonts w:ascii="Arial" w:hAnsi="Arial" w:cs="Arial"/>
              <w:sz w:val="20"/>
              <w:szCs w:val="20"/>
            </w:rPr>
          </w:pPr>
          <w:r w:rsidRPr="00284CE9">
            <w:rPr>
              <w:rFonts w:ascii="Arial" w:hAnsi="Arial" w:cs="Arial"/>
              <w:sz w:val="20"/>
              <w:szCs w:val="20"/>
            </w:rPr>
            <w:t>Grafik 2: realizacija po operativnim ciljevima</w:t>
          </w:r>
        </w:p>
        <w:p w14:paraId="5D9DB625" w14:textId="0F0BC1E0" w:rsidR="002E25B1" w:rsidRPr="00752113" w:rsidRDefault="002E25B1" w:rsidP="002E25B1">
          <w:pPr>
            <w:pStyle w:val="Body"/>
            <w:ind w:firstLine="720"/>
            <w:rPr>
              <w:rFonts w:ascii="Arial" w:hAnsi="Arial" w:cs="Arial"/>
              <w:bCs/>
              <w:lang w:val="sr-Latn-RS"/>
            </w:rPr>
          </w:pPr>
          <w:r w:rsidRPr="00752113">
            <w:rPr>
              <w:rFonts w:ascii="Arial" w:hAnsi="Arial" w:cs="Arial"/>
              <w:bCs/>
              <w:lang w:val="sr-Latn-RS"/>
            </w:rPr>
            <w:t>Ukupno posmatrano</w:t>
          </w:r>
          <w:r w:rsidR="00FF2A29">
            <w:rPr>
              <w:rFonts w:ascii="Arial" w:hAnsi="Arial" w:cs="Arial"/>
              <w:bCs/>
              <w:lang w:val="sr-Latn-RS"/>
            </w:rPr>
            <w:t xml:space="preserve">, </w:t>
          </w:r>
          <w:r w:rsidRPr="00752113">
            <w:rPr>
              <w:rFonts w:ascii="Arial" w:hAnsi="Arial" w:cs="Arial"/>
              <w:bCs/>
              <w:lang w:val="sr-Latn-RS"/>
            </w:rPr>
            <w:t xml:space="preserve">posebno je važno da se postave preduslovi </w:t>
          </w:r>
          <w:r w:rsidR="00FB48E6">
            <w:rPr>
              <w:rFonts w:ascii="Arial" w:hAnsi="Arial" w:cs="Arial"/>
              <w:bCs/>
              <w:lang w:val="sr-Latn-RS"/>
            </w:rPr>
            <w:t>za za realizaciju strateškog cilja</w:t>
          </w:r>
          <w:r w:rsidR="00FD5702">
            <w:rPr>
              <w:rFonts w:ascii="Arial" w:hAnsi="Arial" w:cs="Arial"/>
              <w:bCs/>
              <w:lang w:val="sr-Latn-RS"/>
            </w:rPr>
            <w:t xml:space="preserve"> </w:t>
          </w:r>
          <w:r w:rsidR="00FD5702" w:rsidRPr="00C77F18">
            <w:rPr>
              <w:rFonts w:ascii="Arial" w:hAnsi="Arial" w:cs="Arial"/>
              <w:lang w:val="sr-Latn-RS"/>
            </w:rPr>
            <w:t>–</w:t>
          </w:r>
          <w:r w:rsidR="00FD5702">
            <w:rPr>
              <w:rFonts w:ascii="Arial" w:hAnsi="Arial" w:cs="Arial"/>
              <w:lang w:val="sr-Latn-RS"/>
            </w:rPr>
            <w:t xml:space="preserve"> o</w:t>
          </w:r>
          <w:r w:rsidR="00FB48E6">
            <w:rPr>
              <w:rFonts w:ascii="Arial" w:hAnsi="Arial" w:cs="Arial"/>
              <w:bCs/>
              <w:lang w:val="sr-Latn-RS"/>
            </w:rPr>
            <w:t>bezbjeđivanj</w:t>
          </w:r>
          <w:r w:rsidR="00FD5702">
            <w:rPr>
              <w:rFonts w:ascii="Arial" w:hAnsi="Arial" w:cs="Arial"/>
              <w:bCs/>
              <w:lang w:val="sr-Latn-RS"/>
            </w:rPr>
            <w:t>a</w:t>
          </w:r>
          <w:r w:rsidR="00FB48E6">
            <w:rPr>
              <w:rFonts w:ascii="Arial" w:hAnsi="Arial" w:cs="Arial"/>
              <w:bCs/>
              <w:lang w:val="sr-Latn-RS"/>
            </w:rPr>
            <w:t xml:space="preserve"> jednakih šansi za rani razvoj sve djece u Crnoj Gori</w:t>
          </w:r>
          <w:r w:rsidR="00FD5702">
            <w:rPr>
              <w:rFonts w:ascii="Arial" w:hAnsi="Arial" w:cs="Arial"/>
              <w:bCs/>
              <w:lang w:val="sr-Latn-RS"/>
            </w:rPr>
            <w:t>,</w:t>
          </w:r>
          <w:r w:rsidR="00FB48E6">
            <w:rPr>
              <w:rFonts w:ascii="Arial" w:hAnsi="Arial" w:cs="Arial"/>
              <w:bCs/>
              <w:lang w:val="sr-Latn-RS"/>
            </w:rPr>
            <w:t xml:space="preserve"> koji je operacionalizovan kroz tri operativna cilja koji su bili osnova svih mjera i aktivnosti koji se predla</w:t>
          </w:r>
          <w:r w:rsidR="001A200E">
            <w:rPr>
              <w:rFonts w:ascii="Arial" w:hAnsi="Arial" w:cs="Arial"/>
              <w:bCs/>
              <w:lang w:val="sr-Latn-RS"/>
            </w:rPr>
            <w:t>žu za period 2021</w:t>
          </w:r>
          <w:r w:rsidR="00FD5702">
            <w:rPr>
              <w:rFonts w:ascii="Arial" w:hAnsi="Arial" w:cs="Arial"/>
              <w:bCs/>
              <w:lang w:val="sr-Latn-RS"/>
            </w:rPr>
            <w:t>-</w:t>
          </w:r>
          <w:r w:rsidR="001A200E">
            <w:rPr>
              <w:rFonts w:ascii="Arial" w:hAnsi="Arial" w:cs="Arial"/>
              <w:bCs/>
              <w:lang w:val="sr-Latn-RS"/>
            </w:rPr>
            <w:t>2025.</w:t>
          </w:r>
          <w:r w:rsidR="00FD5702">
            <w:rPr>
              <w:rFonts w:ascii="Arial" w:hAnsi="Arial" w:cs="Arial"/>
              <w:bCs/>
              <w:lang w:val="sr-Latn-RS"/>
            </w:rPr>
            <w:t xml:space="preserve"> godina.</w:t>
          </w:r>
          <w:r w:rsidR="001A200E">
            <w:rPr>
              <w:rFonts w:ascii="Arial" w:hAnsi="Arial" w:cs="Arial"/>
              <w:bCs/>
              <w:lang w:val="sr-Latn-RS"/>
            </w:rPr>
            <w:t xml:space="preserve"> Da bi obezbijedili jedn</w:t>
          </w:r>
          <w:r w:rsidR="00C77F18">
            <w:rPr>
              <w:rFonts w:ascii="Arial" w:hAnsi="Arial" w:cs="Arial"/>
              <w:bCs/>
              <w:lang w:val="sr-Latn-RS"/>
            </w:rPr>
            <w:t>a</w:t>
          </w:r>
          <w:r w:rsidR="001A200E">
            <w:rPr>
              <w:rFonts w:ascii="Arial" w:hAnsi="Arial" w:cs="Arial"/>
              <w:bCs/>
              <w:lang w:val="sr-Latn-RS"/>
            </w:rPr>
            <w:t>ke šanse i obuhvatili što više djece ranim i predškolskim vaspitanjem i obrazovanjem</w:t>
          </w:r>
          <w:r w:rsidR="00C77F18">
            <w:rPr>
              <w:rFonts w:ascii="Arial" w:hAnsi="Arial" w:cs="Arial"/>
              <w:bCs/>
              <w:lang w:val="sr-Latn-RS"/>
            </w:rPr>
            <w:t>,</w:t>
          </w:r>
          <w:r w:rsidR="001A200E">
            <w:rPr>
              <w:rFonts w:ascii="Arial" w:hAnsi="Arial" w:cs="Arial"/>
              <w:bCs/>
              <w:lang w:val="sr-Latn-RS"/>
            </w:rPr>
            <w:t xml:space="preserve"> neophodno je obezbijediti do</w:t>
          </w:r>
          <w:r w:rsidR="00E87BAB">
            <w:rPr>
              <w:rFonts w:ascii="Arial" w:hAnsi="Arial" w:cs="Arial"/>
              <w:bCs/>
              <w:lang w:val="sr-Latn-RS"/>
            </w:rPr>
            <w:t>stupne</w:t>
          </w:r>
          <w:r w:rsidR="001A200E">
            <w:rPr>
              <w:rFonts w:ascii="Arial" w:hAnsi="Arial" w:cs="Arial"/>
              <w:bCs/>
              <w:lang w:val="sr-Latn-RS"/>
            </w:rPr>
            <w:t xml:space="preserve"> prostorne kapacitete i obezbijediti kvalitetan i obučen kadar.</w:t>
          </w:r>
        </w:p>
        <w:p w14:paraId="51E51D31" w14:textId="5DE623F9" w:rsidR="002E25B1" w:rsidRPr="003C4A5A" w:rsidRDefault="002E25B1" w:rsidP="009E01CB">
          <w:pPr>
            <w:pStyle w:val="Body"/>
            <w:ind w:firstLine="720"/>
            <w:rPr>
              <w:rFonts w:ascii="Arial" w:hAnsi="Arial" w:cs="Arial"/>
            </w:rPr>
          </w:pPr>
          <w:r w:rsidRPr="003C4A5A">
            <w:rPr>
              <w:rFonts w:ascii="Arial" w:hAnsi="Arial" w:cs="Arial"/>
            </w:rPr>
            <w:t xml:space="preserve">Slijedi </w:t>
          </w:r>
          <w:r w:rsidR="003C4A5A">
            <w:rPr>
              <w:rFonts w:ascii="Arial" w:hAnsi="Arial" w:cs="Arial"/>
            </w:rPr>
            <w:t xml:space="preserve">sažeti </w:t>
          </w:r>
          <w:r w:rsidRPr="003C4A5A">
            <w:rPr>
              <w:rFonts w:ascii="Arial" w:hAnsi="Arial" w:cs="Arial"/>
            </w:rPr>
            <w:t>deskriptivni prikaz realizacija.</w:t>
          </w:r>
        </w:p>
        <w:p w14:paraId="58ACD6E2" w14:textId="77777777" w:rsidR="009E01CB" w:rsidRPr="00752113" w:rsidRDefault="009E01CB" w:rsidP="009E01CB">
          <w:pPr>
            <w:pStyle w:val="Body"/>
            <w:rPr>
              <w:rFonts w:ascii="Arial" w:hAnsi="Arial" w:cs="Arial"/>
            </w:rPr>
          </w:pPr>
          <w:r w:rsidRPr="00752113">
            <w:rPr>
              <w:rFonts w:ascii="Arial" w:hAnsi="Arial" w:cs="Arial"/>
              <w:noProof/>
              <w:lang w:val="en-US"/>
            </w:rPr>
            <w:drawing>
              <wp:inline distT="0" distB="0" distL="0" distR="0" wp14:anchorId="74C06AEA" wp14:editId="092F6683">
                <wp:extent cx="6122035" cy="2047875"/>
                <wp:effectExtent l="38100" t="0" r="31115"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1DB2C24" w14:textId="40AD2465" w:rsidR="009E01CB" w:rsidRPr="009E01CB" w:rsidRDefault="009E01CB" w:rsidP="009E01CB">
          <w:pPr>
            <w:pStyle w:val="Body"/>
            <w:ind w:firstLine="720"/>
            <w:rPr>
              <w:rFonts w:ascii="Arial" w:hAnsi="Arial" w:cs="Arial"/>
              <w:sz w:val="20"/>
              <w:szCs w:val="20"/>
            </w:rPr>
          </w:pPr>
          <w:r w:rsidRPr="00752113">
            <w:rPr>
              <w:rFonts w:ascii="Arial" w:hAnsi="Arial" w:cs="Arial"/>
              <w:sz w:val="20"/>
              <w:szCs w:val="20"/>
            </w:rPr>
            <w:t>Slika 1: Strateški cilj 1 s pratećim operativnim ciljevima</w:t>
          </w:r>
        </w:p>
        <w:p w14:paraId="47C4EEF8" w14:textId="72A455E8" w:rsidR="005C499D" w:rsidRDefault="005C499D" w:rsidP="005C499D">
          <w:pPr>
            <w:pStyle w:val="Body"/>
            <w:ind w:firstLine="720"/>
            <w:rPr>
              <w:rFonts w:ascii="Arial" w:hAnsi="Arial" w:cs="Arial"/>
            </w:rPr>
          </w:pPr>
          <w:r w:rsidRPr="00656C0D">
            <w:rPr>
              <w:rFonts w:ascii="Arial" w:hAnsi="Arial" w:cs="Arial"/>
            </w:rPr>
            <w:t xml:space="preserve">U okviru </w:t>
          </w:r>
          <w:r w:rsidRPr="00656C0D">
            <w:rPr>
              <w:rFonts w:ascii="Arial" w:hAnsi="Arial" w:cs="Arial"/>
              <w:b/>
            </w:rPr>
            <w:t>strateškog cilja</w:t>
          </w:r>
          <w:r w:rsidR="00C77F18">
            <w:rPr>
              <w:rFonts w:ascii="Arial" w:hAnsi="Arial" w:cs="Arial"/>
              <w:b/>
            </w:rPr>
            <w:t xml:space="preserve"> </w:t>
          </w:r>
          <w:r w:rsidR="00C77F18" w:rsidRPr="00C77F18">
            <w:rPr>
              <w:rFonts w:ascii="Arial" w:hAnsi="Arial" w:cs="Arial"/>
            </w:rPr>
            <w:t>bili smo</w:t>
          </w:r>
          <w:r w:rsidRPr="00656C0D">
            <w:rPr>
              <w:rFonts w:ascii="Arial" w:hAnsi="Arial" w:cs="Arial"/>
              <w:b/>
            </w:rPr>
            <w:t xml:space="preserve"> </w:t>
          </w:r>
          <w:r w:rsidRPr="00656C0D">
            <w:rPr>
              <w:rFonts w:ascii="Arial" w:hAnsi="Arial" w:cs="Arial"/>
            </w:rPr>
            <w:t>orijentisani na rani razvoj djevojčica i dječaka</w:t>
          </w:r>
          <w:r w:rsidR="00C77F18">
            <w:rPr>
              <w:rFonts w:ascii="Arial" w:hAnsi="Arial" w:cs="Arial"/>
            </w:rPr>
            <w:t xml:space="preserve">, kao </w:t>
          </w:r>
          <w:r w:rsidR="00FD5702">
            <w:rPr>
              <w:rFonts w:ascii="Arial" w:hAnsi="Arial" w:cs="Arial"/>
            </w:rPr>
            <w:t>i na to</w:t>
          </w:r>
          <w:r w:rsidR="00E87BAB">
            <w:rPr>
              <w:rFonts w:ascii="Arial" w:hAnsi="Arial" w:cs="Arial"/>
            </w:rPr>
            <w:t xml:space="preserve"> da im obezbijedimo sistemsku </w:t>
          </w:r>
          <w:r w:rsidR="00656C0D" w:rsidRPr="00656C0D">
            <w:rPr>
              <w:rFonts w:ascii="Arial" w:hAnsi="Arial" w:cs="Arial"/>
            </w:rPr>
            <w:t>podršku</w:t>
          </w:r>
          <w:r w:rsidR="00E87BAB">
            <w:rPr>
              <w:rFonts w:ascii="Arial" w:hAnsi="Arial" w:cs="Arial"/>
            </w:rPr>
            <w:t xml:space="preserve"> u pogledu prostornih kapaciteta</w:t>
          </w:r>
          <w:r w:rsidR="00FD5702">
            <w:rPr>
              <w:rFonts w:ascii="Arial" w:hAnsi="Arial" w:cs="Arial"/>
            </w:rPr>
            <w:t xml:space="preserve"> i</w:t>
          </w:r>
          <w:r w:rsidR="00E87BAB">
            <w:rPr>
              <w:rFonts w:ascii="Arial" w:hAnsi="Arial" w:cs="Arial"/>
            </w:rPr>
            <w:t xml:space="preserve"> kvali</w:t>
          </w:r>
          <w:r w:rsidR="0011739F">
            <w:rPr>
              <w:rFonts w:ascii="Arial" w:hAnsi="Arial" w:cs="Arial"/>
            </w:rPr>
            <w:t>t</w:t>
          </w:r>
          <w:r w:rsidR="00E87BAB">
            <w:rPr>
              <w:rFonts w:ascii="Arial" w:hAnsi="Arial" w:cs="Arial"/>
            </w:rPr>
            <w:t>etnih programa</w:t>
          </w:r>
          <w:r w:rsidR="00FD5702">
            <w:rPr>
              <w:rFonts w:ascii="Arial" w:hAnsi="Arial" w:cs="Arial"/>
            </w:rPr>
            <w:t>, a</w:t>
          </w:r>
          <w:r w:rsidR="00E87BAB">
            <w:rPr>
              <w:rFonts w:ascii="Arial" w:hAnsi="Arial" w:cs="Arial"/>
            </w:rPr>
            <w:t xml:space="preserve"> prije svega</w:t>
          </w:r>
          <w:r w:rsidR="00FD5702">
            <w:rPr>
              <w:rFonts w:ascii="Arial" w:hAnsi="Arial" w:cs="Arial"/>
            </w:rPr>
            <w:t xml:space="preserve"> i</w:t>
          </w:r>
          <w:r w:rsidR="00E87BAB">
            <w:rPr>
              <w:rFonts w:ascii="Arial" w:hAnsi="Arial" w:cs="Arial"/>
            </w:rPr>
            <w:t xml:space="preserve"> pravednost</w:t>
          </w:r>
          <w:r w:rsidR="00F97C9D">
            <w:rPr>
              <w:rFonts w:ascii="Arial" w:hAnsi="Arial" w:cs="Arial"/>
            </w:rPr>
            <w:t xml:space="preserve"> u pružanju jednak</w:t>
          </w:r>
          <w:r w:rsidR="00C77F18">
            <w:rPr>
              <w:rFonts w:ascii="Arial" w:hAnsi="Arial" w:cs="Arial"/>
            </w:rPr>
            <w:t>ih</w:t>
          </w:r>
          <w:r w:rsidR="00F97C9D">
            <w:rPr>
              <w:rFonts w:ascii="Arial" w:hAnsi="Arial" w:cs="Arial"/>
            </w:rPr>
            <w:t xml:space="preserve"> šans</w:t>
          </w:r>
          <w:r w:rsidR="00C77F18">
            <w:rPr>
              <w:rFonts w:ascii="Arial" w:hAnsi="Arial" w:cs="Arial"/>
            </w:rPr>
            <w:t>i</w:t>
          </w:r>
          <w:r w:rsidR="00F97C9D">
            <w:rPr>
              <w:rFonts w:ascii="Arial" w:hAnsi="Arial" w:cs="Arial"/>
            </w:rPr>
            <w:t xml:space="preserve"> za upis u predškolske ustanove</w:t>
          </w:r>
          <w:r w:rsidR="00C77F18">
            <w:rPr>
              <w:rFonts w:ascii="Arial" w:hAnsi="Arial" w:cs="Arial"/>
            </w:rPr>
            <w:t xml:space="preserve"> za svu djecu</w:t>
          </w:r>
          <w:r w:rsidR="00656C0D" w:rsidRPr="00656C0D">
            <w:rPr>
              <w:rFonts w:ascii="Arial" w:hAnsi="Arial" w:cs="Arial"/>
            </w:rPr>
            <w:t xml:space="preserve">. Izazov su bile političke promjene koje su usporile koordinirajući </w:t>
          </w:r>
          <w:r w:rsidR="0024587A">
            <w:rPr>
              <w:rFonts w:ascii="Arial" w:hAnsi="Arial" w:cs="Arial"/>
            </w:rPr>
            <w:t>proces i</w:t>
          </w:r>
          <w:r w:rsidR="00656C0D" w:rsidRPr="00656C0D">
            <w:rPr>
              <w:rFonts w:ascii="Arial" w:hAnsi="Arial" w:cs="Arial"/>
            </w:rPr>
            <w:t xml:space="preserve"> inicijativu.</w:t>
          </w:r>
        </w:p>
        <w:p w14:paraId="62E780C4" w14:textId="60ED481C" w:rsidR="0011739F" w:rsidRPr="00656C0D" w:rsidRDefault="0011739F" w:rsidP="005C499D">
          <w:pPr>
            <w:pStyle w:val="Body"/>
            <w:ind w:firstLine="720"/>
            <w:rPr>
              <w:rFonts w:ascii="Arial" w:hAnsi="Arial" w:cs="Arial"/>
            </w:rPr>
          </w:pPr>
          <w:r w:rsidRPr="00E22A43">
            <w:rPr>
              <w:rFonts w:ascii="Arial" w:hAnsi="Arial" w:cs="Arial"/>
              <w:b/>
            </w:rPr>
            <w:t>Za</w:t>
          </w:r>
          <w:r>
            <w:rPr>
              <w:rFonts w:ascii="Arial" w:hAnsi="Arial" w:cs="Arial"/>
            </w:rPr>
            <w:t xml:space="preserve"> </w:t>
          </w:r>
          <w:r w:rsidRPr="0011739F">
            <w:rPr>
              <w:rFonts w:ascii="Arial" w:hAnsi="Arial" w:cs="Arial"/>
              <w:b/>
            </w:rPr>
            <w:t>operat</w:t>
          </w:r>
          <w:r w:rsidR="00E22A43">
            <w:rPr>
              <w:rFonts w:ascii="Arial" w:hAnsi="Arial" w:cs="Arial"/>
              <w:b/>
            </w:rPr>
            <w:t xml:space="preserve">ivni </w:t>
          </w:r>
          <w:r w:rsidRPr="0011739F">
            <w:rPr>
              <w:rFonts w:ascii="Arial" w:hAnsi="Arial" w:cs="Arial"/>
              <w:b/>
            </w:rPr>
            <w:t>cilj 1</w:t>
          </w:r>
          <w:r w:rsidR="00E22A43">
            <w:rPr>
              <w:rFonts w:ascii="Arial" w:hAnsi="Arial" w:cs="Arial"/>
            </w:rPr>
            <w:t>:</w:t>
          </w:r>
          <w:r>
            <w:rPr>
              <w:rFonts w:ascii="Arial" w:hAnsi="Arial" w:cs="Arial"/>
            </w:rPr>
            <w:t xml:space="preserve"> </w:t>
          </w:r>
          <w:r w:rsidRPr="0011739F">
            <w:rPr>
              <w:rFonts w:ascii="Arial" w:hAnsi="Arial" w:cs="Arial"/>
              <w:b/>
            </w:rPr>
            <w:t>Povećanje obuhvata djece PVO</w:t>
          </w:r>
        </w:p>
        <w:p w14:paraId="38A03239" w14:textId="240527B3" w:rsidR="00BC711C" w:rsidRDefault="005C499D" w:rsidP="005C499D">
          <w:pPr>
            <w:pStyle w:val="Body"/>
            <w:ind w:firstLine="720"/>
            <w:rPr>
              <w:rFonts w:ascii="Arial" w:hAnsi="Arial" w:cs="Arial"/>
            </w:rPr>
          </w:pPr>
          <w:r w:rsidRPr="00656C0D">
            <w:rPr>
              <w:rFonts w:ascii="Arial" w:hAnsi="Arial" w:cs="Arial"/>
            </w:rPr>
            <w:t xml:space="preserve">U pogledu </w:t>
          </w:r>
          <w:r w:rsidRPr="00656C0D">
            <w:rPr>
              <w:rFonts w:ascii="Arial" w:hAnsi="Arial" w:cs="Arial"/>
              <w:b/>
            </w:rPr>
            <w:t xml:space="preserve">operativnog cilja </w:t>
          </w:r>
          <w:r w:rsidR="001A200E">
            <w:rPr>
              <w:rFonts w:ascii="Arial" w:hAnsi="Arial" w:cs="Arial"/>
              <w:b/>
            </w:rPr>
            <w:t>1</w:t>
          </w:r>
          <w:r w:rsidRPr="00656C0D">
            <w:rPr>
              <w:rFonts w:ascii="Arial" w:hAnsi="Arial" w:cs="Arial"/>
            </w:rPr>
            <w:t xml:space="preserve"> </w:t>
          </w:r>
          <w:r w:rsidR="001A200E">
            <w:rPr>
              <w:rFonts w:ascii="Arial" w:hAnsi="Arial" w:cs="Arial"/>
            </w:rPr>
            <w:t>–</w:t>
          </w:r>
          <w:r w:rsidR="00C77F18">
            <w:rPr>
              <w:rFonts w:ascii="Arial" w:hAnsi="Arial" w:cs="Arial"/>
            </w:rPr>
            <w:t xml:space="preserve"> </w:t>
          </w:r>
          <w:r w:rsidR="001A200E">
            <w:rPr>
              <w:rFonts w:ascii="Arial" w:hAnsi="Arial" w:cs="Arial"/>
            </w:rPr>
            <w:t>da bi se ostvario ovaj operativni cilj potrebno</w:t>
          </w:r>
          <w:r w:rsidR="001369F8">
            <w:rPr>
              <w:rFonts w:ascii="Arial" w:hAnsi="Arial" w:cs="Arial"/>
            </w:rPr>
            <w:t xml:space="preserve"> </w:t>
          </w:r>
          <w:r w:rsidR="001A200E">
            <w:rPr>
              <w:rFonts w:ascii="Arial" w:hAnsi="Arial" w:cs="Arial"/>
            </w:rPr>
            <w:t xml:space="preserve">je da se realizuju sljedeća ključna mjerila </w:t>
          </w:r>
          <w:r w:rsidR="00FD5702">
            <w:rPr>
              <w:rFonts w:ascii="Arial" w:hAnsi="Arial" w:cs="Arial"/>
            </w:rPr>
            <w:t>koja</w:t>
          </w:r>
          <w:r w:rsidR="001A200E">
            <w:rPr>
              <w:rFonts w:ascii="Arial" w:hAnsi="Arial" w:cs="Arial"/>
            </w:rPr>
            <w:t xml:space="preserve"> bi doprinijela proširenju postojećih kapaciteta</w:t>
          </w:r>
          <w:r w:rsidR="00FD5702">
            <w:rPr>
              <w:rFonts w:ascii="Arial" w:hAnsi="Arial" w:cs="Arial"/>
            </w:rPr>
            <w:t xml:space="preserve"> </w:t>
          </w:r>
          <w:r w:rsidR="00FD5702" w:rsidRPr="00C77F18">
            <w:rPr>
              <w:rFonts w:ascii="Arial" w:hAnsi="Arial" w:cs="Arial"/>
              <w:lang w:val="sr-Latn-RS"/>
            </w:rPr>
            <w:t>–</w:t>
          </w:r>
          <w:r w:rsidR="00921E90">
            <w:rPr>
              <w:rFonts w:ascii="Arial" w:hAnsi="Arial" w:cs="Arial"/>
            </w:rPr>
            <w:t xml:space="preserve"> </w:t>
          </w:r>
          <w:r w:rsidR="00921E90" w:rsidRPr="00FD5702">
            <w:rPr>
              <w:rFonts w:ascii="Arial" w:hAnsi="Arial" w:cs="Arial"/>
              <w:b/>
            </w:rPr>
            <w:t>ključno mjerilo 1.1</w:t>
          </w:r>
          <w:r w:rsidR="00C77F18">
            <w:rPr>
              <w:rFonts w:ascii="Arial" w:hAnsi="Arial" w:cs="Arial"/>
            </w:rPr>
            <w:t>:</w:t>
          </w:r>
          <w:r w:rsidR="00921E90">
            <w:rPr>
              <w:rFonts w:ascii="Arial" w:hAnsi="Arial" w:cs="Arial"/>
            </w:rPr>
            <w:t xml:space="preserve"> Povećanje kapaciteta u javnim predškolskim ustanovama</w:t>
          </w:r>
          <w:r w:rsidR="00C77F18">
            <w:rPr>
              <w:rFonts w:ascii="Arial" w:hAnsi="Arial" w:cs="Arial"/>
            </w:rPr>
            <w:t>;</w:t>
          </w:r>
          <w:r w:rsidR="00921E90">
            <w:rPr>
              <w:rFonts w:ascii="Arial" w:hAnsi="Arial" w:cs="Arial"/>
            </w:rPr>
            <w:t xml:space="preserve"> </w:t>
          </w:r>
          <w:r w:rsidR="00921E90" w:rsidRPr="00FD5702">
            <w:rPr>
              <w:rFonts w:ascii="Arial" w:hAnsi="Arial" w:cs="Arial"/>
              <w:b/>
            </w:rPr>
            <w:t>ključno mjerilo 1.2</w:t>
          </w:r>
          <w:r w:rsidR="00C77F18">
            <w:rPr>
              <w:rFonts w:ascii="Arial" w:hAnsi="Arial" w:cs="Arial"/>
            </w:rPr>
            <w:t>:</w:t>
          </w:r>
          <w:r w:rsidR="00921E90">
            <w:rPr>
              <w:rFonts w:ascii="Arial" w:hAnsi="Arial" w:cs="Arial"/>
            </w:rPr>
            <w:t xml:space="preserve"> Povećanje kapaciteta kroz adaptaciju javnih</w:t>
          </w:r>
          <w:r w:rsidR="00FD5702">
            <w:rPr>
              <w:rFonts w:ascii="Arial" w:hAnsi="Arial" w:cs="Arial"/>
            </w:rPr>
            <w:t>-</w:t>
          </w:r>
          <w:r w:rsidR="00921E90">
            <w:rPr>
              <w:rFonts w:ascii="Arial" w:hAnsi="Arial" w:cs="Arial"/>
            </w:rPr>
            <w:t>lokalnih prostora</w:t>
          </w:r>
          <w:r w:rsidR="00C77F18">
            <w:rPr>
              <w:rFonts w:ascii="Arial" w:hAnsi="Arial" w:cs="Arial"/>
            </w:rPr>
            <w:t>;</w:t>
          </w:r>
          <w:r w:rsidR="00921E90">
            <w:rPr>
              <w:rFonts w:ascii="Arial" w:hAnsi="Arial" w:cs="Arial"/>
            </w:rPr>
            <w:t xml:space="preserve"> </w:t>
          </w:r>
          <w:r w:rsidR="00921E90" w:rsidRPr="00FD5702">
            <w:rPr>
              <w:rFonts w:ascii="Arial" w:hAnsi="Arial" w:cs="Arial"/>
              <w:b/>
            </w:rPr>
            <w:t>ključno mjerilo 1.3</w:t>
          </w:r>
          <w:r w:rsidR="00C77F18">
            <w:rPr>
              <w:rFonts w:ascii="Arial" w:hAnsi="Arial" w:cs="Arial"/>
            </w:rPr>
            <w:t>:</w:t>
          </w:r>
          <w:r w:rsidR="00921E90">
            <w:rPr>
              <w:rFonts w:ascii="Arial" w:hAnsi="Arial" w:cs="Arial"/>
            </w:rPr>
            <w:t xml:space="preserve"> Izraditi dugoročni plan širenja kapaciteta, koji će uključiti inovativne</w:t>
          </w:r>
          <w:r w:rsidR="005F5703">
            <w:rPr>
              <w:rFonts w:ascii="Arial" w:hAnsi="Arial" w:cs="Arial"/>
            </w:rPr>
            <w:t xml:space="preserve"> i</w:t>
          </w:r>
          <w:r w:rsidR="00921E90">
            <w:rPr>
              <w:rFonts w:ascii="Arial" w:hAnsi="Arial" w:cs="Arial"/>
            </w:rPr>
            <w:t xml:space="preserve"> društveno odgovorne opcije</w:t>
          </w:r>
          <w:r w:rsidR="00C77F18">
            <w:rPr>
              <w:rFonts w:ascii="Arial" w:hAnsi="Arial" w:cs="Arial"/>
            </w:rPr>
            <w:t>;</w:t>
          </w:r>
          <w:r w:rsidR="00921E90">
            <w:rPr>
              <w:rFonts w:ascii="Arial" w:hAnsi="Arial" w:cs="Arial"/>
            </w:rPr>
            <w:t xml:space="preserve"> </w:t>
          </w:r>
          <w:r w:rsidR="00921E90" w:rsidRPr="005F5703">
            <w:rPr>
              <w:rFonts w:ascii="Arial" w:hAnsi="Arial" w:cs="Arial"/>
              <w:b/>
            </w:rPr>
            <w:t xml:space="preserve">ključno </w:t>
          </w:r>
          <w:r w:rsidR="00921E90" w:rsidRPr="005F5703">
            <w:rPr>
              <w:rFonts w:ascii="Arial" w:hAnsi="Arial" w:cs="Arial"/>
              <w:b/>
            </w:rPr>
            <w:lastRenderedPageBreak/>
            <w:t>mjerilo 1.4</w:t>
          </w:r>
          <w:r w:rsidR="00C77F18">
            <w:rPr>
              <w:rFonts w:ascii="Arial" w:hAnsi="Arial" w:cs="Arial"/>
            </w:rPr>
            <w:t>:</w:t>
          </w:r>
          <w:r w:rsidR="00921E90">
            <w:rPr>
              <w:rFonts w:ascii="Arial" w:hAnsi="Arial" w:cs="Arial"/>
            </w:rPr>
            <w:t xml:space="preserve"> Jačati svijest javnosti o značaju uključivanja djece u programe ranog </w:t>
          </w:r>
          <w:r w:rsidR="00C77F18">
            <w:rPr>
              <w:rFonts w:ascii="Arial" w:hAnsi="Arial" w:cs="Arial"/>
            </w:rPr>
            <w:t>i</w:t>
          </w:r>
          <w:r w:rsidR="00921E90">
            <w:rPr>
              <w:rFonts w:ascii="Arial" w:hAnsi="Arial" w:cs="Arial"/>
            </w:rPr>
            <w:t xml:space="preserve"> predškolskog učenja.</w:t>
          </w:r>
          <w:r w:rsidR="00FD5702">
            <w:rPr>
              <w:rFonts w:ascii="Arial" w:hAnsi="Arial" w:cs="Arial"/>
            </w:rPr>
            <w:t xml:space="preserve"> </w:t>
          </w:r>
        </w:p>
        <w:p w14:paraId="69107FA0" w14:textId="2FDFF96F" w:rsidR="005C499D" w:rsidRPr="00656C0D" w:rsidRDefault="00921E90" w:rsidP="005C499D">
          <w:pPr>
            <w:pStyle w:val="Body"/>
            <w:ind w:firstLine="720"/>
            <w:rPr>
              <w:rFonts w:ascii="Arial" w:hAnsi="Arial" w:cs="Arial"/>
            </w:rPr>
          </w:pPr>
          <w:r w:rsidRPr="00BA0AB2">
            <w:rPr>
              <w:rFonts w:ascii="Arial" w:hAnsi="Arial" w:cs="Arial"/>
              <w:u w:val="single"/>
            </w:rPr>
            <w:t xml:space="preserve"> Izazovi</w:t>
          </w:r>
          <w:r>
            <w:rPr>
              <w:rFonts w:ascii="Arial" w:hAnsi="Arial" w:cs="Arial"/>
            </w:rPr>
            <w:t xml:space="preserve"> su demografske promjene</w:t>
          </w:r>
          <w:r w:rsidR="005F5703">
            <w:rPr>
              <w:rFonts w:ascii="Arial" w:hAnsi="Arial" w:cs="Arial"/>
            </w:rPr>
            <w:t xml:space="preserve"> i</w:t>
          </w:r>
          <w:r>
            <w:rPr>
              <w:rFonts w:ascii="Arial" w:hAnsi="Arial" w:cs="Arial"/>
            </w:rPr>
            <w:t xml:space="preserve"> migracije stanovništva, tako da imamo prebukiranost stanovištva u centralnoj </w:t>
          </w:r>
          <w:r w:rsidR="00BA0AB2">
            <w:rPr>
              <w:rFonts w:ascii="Arial" w:hAnsi="Arial" w:cs="Arial"/>
            </w:rPr>
            <w:t>i</w:t>
          </w:r>
          <w:r>
            <w:rPr>
              <w:rFonts w:ascii="Arial" w:hAnsi="Arial" w:cs="Arial"/>
            </w:rPr>
            <w:t xml:space="preserve"> južnoj regiji. </w:t>
          </w:r>
          <w:r w:rsidR="00436F4D">
            <w:rPr>
              <w:rFonts w:ascii="Arial" w:hAnsi="Arial" w:cs="Arial"/>
            </w:rPr>
            <w:t>Takođe, izazove predstavljaju i r</w:t>
          </w:r>
          <w:r>
            <w:rPr>
              <w:rFonts w:ascii="Arial" w:hAnsi="Arial" w:cs="Arial"/>
            </w:rPr>
            <w:t>igidne tenderske procedure</w:t>
          </w:r>
          <w:r w:rsidR="00436F4D">
            <w:rPr>
              <w:rFonts w:ascii="Arial" w:hAnsi="Arial" w:cs="Arial"/>
            </w:rPr>
            <w:t>, kao</w:t>
          </w:r>
          <w:r>
            <w:rPr>
              <w:rFonts w:ascii="Arial" w:hAnsi="Arial" w:cs="Arial"/>
            </w:rPr>
            <w:t xml:space="preserve"> i nemogućnost da se </w:t>
          </w:r>
          <w:r w:rsidR="00436F4D">
            <w:rPr>
              <w:rFonts w:ascii="Arial" w:hAnsi="Arial" w:cs="Arial"/>
            </w:rPr>
            <w:t>pro</w:t>
          </w:r>
          <w:r>
            <w:rPr>
              <w:rFonts w:ascii="Arial" w:hAnsi="Arial" w:cs="Arial"/>
            </w:rPr>
            <w:t>na</w:t>
          </w:r>
          <w:r w:rsidR="00BA0AB2">
            <w:rPr>
              <w:rFonts w:ascii="Arial" w:hAnsi="Arial" w:cs="Arial"/>
            </w:rPr>
            <w:t>đu</w:t>
          </w:r>
          <w:r>
            <w:rPr>
              <w:rFonts w:ascii="Arial" w:hAnsi="Arial" w:cs="Arial"/>
            </w:rPr>
            <w:t xml:space="preserve"> izvođači radova za rekonstrukcije </w:t>
          </w:r>
          <w:r w:rsidR="00BA0AB2">
            <w:rPr>
              <w:rFonts w:ascii="Arial" w:hAnsi="Arial" w:cs="Arial"/>
            </w:rPr>
            <w:t>i</w:t>
          </w:r>
          <w:r>
            <w:rPr>
              <w:rFonts w:ascii="Arial" w:hAnsi="Arial" w:cs="Arial"/>
            </w:rPr>
            <w:t xml:space="preserve"> adaptacije. </w:t>
          </w:r>
        </w:p>
        <w:p w14:paraId="38FD0DAB" w14:textId="5F94E36A" w:rsidR="005C499D" w:rsidRPr="001369F8" w:rsidRDefault="005C499D" w:rsidP="005C499D">
          <w:pPr>
            <w:pStyle w:val="Body"/>
            <w:ind w:firstLine="720"/>
            <w:rPr>
              <w:rFonts w:ascii="Arial" w:hAnsi="Arial" w:cs="Arial"/>
              <w:lang w:val="en-US"/>
            </w:rPr>
          </w:pPr>
          <w:r w:rsidRPr="00E22A43">
            <w:rPr>
              <w:rFonts w:ascii="Arial" w:hAnsi="Arial" w:cs="Arial"/>
              <w:b/>
            </w:rPr>
            <w:t>Za</w:t>
          </w:r>
          <w:r w:rsidRPr="00656C0D">
            <w:rPr>
              <w:rFonts w:ascii="Arial" w:hAnsi="Arial" w:cs="Arial"/>
            </w:rPr>
            <w:t xml:space="preserve"> </w:t>
          </w:r>
          <w:r w:rsidRPr="00656C0D">
            <w:rPr>
              <w:rFonts w:ascii="Arial" w:hAnsi="Arial" w:cs="Arial"/>
              <w:b/>
            </w:rPr>
            <w:t xml:space="preserve">operativni </w:t>
          </w:r>
          <w:r w:rsidR="001369F8">
            <w:rPr>
              <w:rFonts w:ascii="Arial" w:hAnsi="Arial" w:cs="Arial"/>
              <w:b/>
            </w:rPr>
            <w:t xml:space="preserve">cilj 2: Unapređenje </w:t>
          </w:r>
          <w:r w:rsidR="00BA0AB2">
            <w:rPr>
              <w:rFonts w:ascii="Arial" w:hAnsi="Arial" w:cs="Arial"/>
              <w:b/>
            </w:rPr>
            <w:t>i</w:t>
          </w:r>
          <w:r w:rsidR="001369F8">
            <w:rPr>
              <w:rFonts w:ascii="Arial" w:hAnsi="Arial" w:cs="Arial"/>
              <w:b/>
            </w:rPr>
            <w:t xml:space="preserve"> obezbjeđivanje kvaliteta PVO</w:t>
          </w:r>
        </w:p>
        <w:p w14:paraId="0BF1D318" w14:textId="7616E58D" w:rsidR="00F97C9D" w:rsidRDefault="005C499D" w:rsidP="00F97C9D">
          <w:pPr>
            <w:pStyle w:val="Body"/>
            <w:ind w:firstLine="720"/>
            <w:rPr>
              <w:rFonts w:ascii="Arial" w:hAnsi="Arial" w:cs="Arial"/>
            </w:rPr>
          </w:pPr>
          <w:r w:rsidRPr="00656C0D">
            <w:rPr>
              <w:rFonts w:ascii="Arial" w:hAnsi="Arial" w:cs="Arial"/>
            </w:rPr>
            <w:t xml:space="preserve">U pogledu </w:t>
          </w:r>
          <w:r w:rsidRPr="00656C0D">
            <w:rPr>
              <w:rFonts w:ascii="Arial" w:hAnsi="Arial" w:cs="Arial"/>
              <w:b/>
            </w:rPr>
            <w:t>operativnog cilja</w:t>
          </w:r>
          <w:r w:rsidR="001369F8">
            <w:rPr>
              <w:rFonts w:ascii="Arial" w:hAnsi="Arial" w:cs="Arial"/>
              <w:b/>
            </w:rPr>
            <w:t xml:space="preserve"> 2</w:t>
          </w:r>
          <w:r w:rsidRPr="00656C0D">
            <w:rPr>
              <w:rFonts w:ascii="Arial" w:hAnsi="Arial" w:cs="Arial"/>
              <w:b/>
            </w:rPr>
            <w:t xml:space="preserve"> </w:t>
          </w:r>
          <w:r w:rsidR="001369F8">
            <w:rPr>
              <w:rFonts w:ascii="Arial" w:hAnsi="Arial" w:cs="Arial"/>
            </w:rPr>
            <w:t>–</w:t>
          </w:r>
          <w:r w:rsidRPr="00656C0D">
            <w:rPr>
              <w:rFonts w:ascii="Arial" w:hAnsi="Arial" w:cs="Arial"/>
            </w:rPr>
            <w:t xml:space="preserve"> </w:t>
          </w:r>
          <w:r w:rsidR="00F97C9D">
            <w:rPr>
              <w:rFonts w:ascii="Arial" w:hAnsi="Arial" w:cs="Arial"/>
            </w:rPr>
            <w:t xml:space="preserve">definisana su slijedeća ključna mjerila: </w:t>
          </w:r>
          <w:r w:rsidR="00436F4D" w:rsidRPr="00436F4D">
            <w:rPr>
              <w:rFonts w:ascii="Arial" w:hAnsi="Arial" w:cs="Arial"/>
              <w:b/>
              <w:i/>
            </w:rPr>
            <w:t>k</w:t>
          </w:r>
          <w:r w:rsidR="00F97C9D" w:rsidRPr="00436F4D">
            <w:rPr>
              <w:rFonts w:ascii="Arial" w:hAnsi="Arial" w:cs="Arial"/>
              <w:b/>
              <w:i/>
            </w:rPr>
            <w:t>ljučno mjerilo 2.1</w:t>
          </w:r>
          <w:r w:rsidR="00F97C9D">
            <w:rPr>
              <w:rFonts w:ascii="Arial" w:hAnsi="Arial" w:cs="Arial"/>
            </w:rPr>
            <w:t>: Smanjivanje veličine grupa</w:t>
          </w:r>
          <w:r w:rsidR="00BA0AB2">
            <w:rPr>
              <w:rFonts w:ascii="Arial" w:hAnsi="Arial" w:cs="Arial"/>
            </w:rPr>
            <w:t>;</w:t>
          </w:r>
          <w:r w:rsidR="00F97C9D">
            <w:rPr>
              <w:rFonts w:ascii="Arial" w:hAnsi="Arial" w:cs="Arial"/>
            </w:rPr>
            <w:t xml:space="preserve"> </w:t>
          </w:r>
          <w:r w:rsidR="00436F4D" w:rsidRPr="00436F4D">
            <w:rPr>
              <w:rFonts w:ascii="Arial" w:hAnsi="Arial" w:cs="Arial"/>
              <w:b/>
            </w:rPr>
            <w:t>k</w:t>
          </w:r>
          <w:r w:rsidR="00F97C9D" w:rsidRPr="00436F4D">
            <w:rPr>
              <w:rFonts w:ascii="Arial" w:hAnsi="Arial" w:cs="Arial"/>
              <w:b/>
            </w:rPr>
            <w:t>ljučno mjerilo 2.2</w:t>
          </w:r>
          <w:r w:rsidR="00F97C9D">
            <w:rPr>
              <w:rFonts w:ascii="Arial" w:hAnsi="Arial" w:cs="Arial"/>
            </w:rPr>
            <w:t xml:space="preserve">: Razvoj </w:t>
          </w:r>
          <w:r w:rsidR="00BA0AB2">
            <w:rPr>
              <w:rFonts w:ascii="Arial" w:hAnsi="Arial" w:cs="Arial"/>
            </w:rPr>
            <w:t>i</w:t>
          </w:r>
          <w:r w:rsidR="00F97C9D">
            <w:rPr>
              <w:rFonts w:ascii="Arial" w:hAnsi="Arial" w:cs="Arial"/>
            </w:rPr>
            <w:t xml:space="preserve"> primjena osavremenjenog Plana </w:t>
          </w:r>
          <w:r w:rsidR="00BA0AB2">
            <w:rPr>
              <w:rFonts w:ascii="Arial" w:hAnsi="Arial" w:cs="Arial"/>
            </w:rPr>
            <w:t>i</w:t>
          </w:r>
          <w:r w:rsidR="00F97C9D">
            <w:rPr>
              <w:rFonts w:ascii="Arial" w:hAnsi="Arial" w:cs="Arial"/>
            </w:rPr>
            <w:t xml:space="preserve"> programa PVO</w:t>
          </w:r>
          <w:r w:rsidR="00BA0AB2">
            <w:rPr>
              <w:rFonts w:ascii="Arial" w:hAnsi="Arial" w:cs="Arial"/>
            </w:rPr>
            <w:t>;</w:t>
          </w:r>
          <w:r w:rsidR="00F97C9D">
            <w:rPr>
              <w:rFonts w:ascii="Arial" w:hAnsi="Arial" w:cs="Arial"/>
            </w:rPr>
            <w:t xml:space="preserve"> </w:t>
          </w:r>
          <w:r w:rsidR="00436F4D" w:rsidRPr="00436F4D">
            <w:rPr>
              <w:rFonts w:ascii="Arial" w:hAnsi="Arial" w:cs="Arial"/>
              <w:b/>
            </w:rPr>
            <w:t>k</w:t>
          </w:r>
          <w:r w:rsidR="00F97C9D" w:rsidRPr="00436F4D">
            <w:rPr>
              <w:rFonts w:ascii="Arial" w:hAnsi="Arial" w:cs="Arial"/>
              <w:b/>
            </w:rPr>
            <w:t>ljučno mjerilo 2.3</w:t>
          </w:r>
          <w:r w:rsidR="00F97C9D">
            <w:rPr>
              <w:rFonts w:ascii="Arial" w:hAnsi="Arial" w:cs="Arial"/>
            </w:rPr>
            <w:t>: Uskladiti postojeći s</w:t>
          </w:r>
          <w:r w:rsidR="00436F4D">
            <w:rPr>
              <w:rFonts w:ascii="Arial" w:hAnsi="Arial" w:cs="Arial"/>
            </w:rPr>
            <w:t>i</w:t>
          </w:r>
          <w:r w:rsidR="00F97C9D">
            <w:rPr>
              <w:rFonts w:ascii="Arial" w:hAnsi="Arial" w:cs="Arial"/>
            </w:rPr>
            <w:t>stem profesionalnog razvoja sa EU okvirom</w:t>
          </w:r>
          <w:r w:rsidR="00BA0AB2">
            <w:rPr>
              <w:rFonts w:ascii="Arial" w:hAnsi="Arial" w:cs="Arial"/>
            </w:rPr>
            <w:t>;</w:t>
          </w:r>
          <w:r w:rsidR="00F97C9D">
            <w:rPr>
              <w:rFonts w:ascii="Arial" w:hAnsi="Arial" w:cs="Arial"/>
            </w:rPr>
            <w:t xml:space="preserve"> </w:t>
          </w:r>
          <w:r w:rsidR="00436F4D" w:rsidRPr="00436F4D">
            <w:rPr>
              <w:rFonts w:ascii="Arial" w:hAnsi="Arial" w:cs="Arial"/>
              <w:b/>
            </w:rPr>
            <w:t>k</w:t>
          </w:r>
          <w:r w:rsidR="00F97C9D" w:rsidRPr="00436F4D">
            <w:rPr>
              <w:rFonts w:ascii="Arial" w:hAnsi="Arial" w:cs="Arial"/>
              <w:b/>
            </w:rPr>
            <w:t>ljučno mjerilo 2.5</w:t>
          </w:r>
          <w:r w:rsidR="00BA0AB2">
            <w:rPr>
              <w:rFonts w:ascii="Arial" w:hAnsi="Arial" w:cs="Arial"/>
            </w:rPr>
            <w:t>:</w:t>
          </w:r>
          <w:r w:rsidR="00F97C9D">
            <w:rPr>
              <w:rFonts w:ascii="Arial" w:hAnsi="Arial" w:cs="Arial"/>
            </w:rPr>
            <w:t xml:space="preserve"> Unaprijediti postojeći s</w:t>
          </w:r>
          <w:r w:rsidR="00436F4D">
            <w:rPr>
              <w:rFonts w:ascii="Arial" w:hAnsi="Arial" w:cs="Arial"/>
            </w:rPr>
            <w:t>i</w:t>
          </w:r>
          <w:r w:rsidR="00F97C9D">
            <w:rPr>
              <w:rFonts w:ascii="Arial" w:hAnsi="Arial" w:cs="Arial"/>
            </w:rPr>
            <w:t>stem obezbjeđivanja kvaliteta</w:t>
          </w:r>
          <w:r w:rsidR="00BA0AB2">
            <w:rPr>
              <w:rFonts w:ascii="Arial" w:hAnsi="Arial" w:cs="Arial"/>
            </w:rPr>
            <w:t>;</w:t>
          </w:r>
          <w:r w:rsidR="00F97C9D">
            <w:rPr>
              <w:rFonts w:ascii="Arial" w:hAnsi="Arial" w:cs="Arial"/>
            </w:rPr>
            <w:t xml:space="preserve"> </w:t>
          </w:r>
          <w:r w:rsidR="00436F4D" w:rsidRPr="00436F4D">
            <w:rPr>
              <w:rFonts w:ascii="Arial" w:hAnsi="Arial" w:cs="Arial"/>
              <w:b/>
            </w:rPr>
            <w:t>k</w:t>
          </w:r>
          <w:r w:rsidR="00F97C9D" w:rsidRPr="00436F4D">
            <w:rPr>
              <w:rFonts w:ascii="Arial" w:hAnsi="Arial" w:cs="Arial"/>
              <w:b/>
            </w:rPr>
            <w:t>ljučno mjerilo 2.6</w:t>
          </w:r>
          <w:r w:rsidR="00F97C9D">
            <w:rPr>
              <w:rFonts w:ascii="Arial" w:hAnsi="Arial" w:cs="Arial"/>
            </w:rPr>
            <w:t xml:space="preserve">: Jačanje podrške roditeljima </w:t>
          </w:r>
          <w:r w:rsidR="00BA0AB2">
            <w:rPr>
              <w:rFonts w:ascii="Arial" w:hAnsi="Arial" w:cs="Arial"/>
            </w:rPr>
            <w:t>i</w:t>
          </w:r>
          <w:r w:rsidR="00F97C9D">
            <w:rPr>
              <w:rFonts w:ascii="Arial" w:hAnsi="Arial" w:cs="Arial"/>
            </w:rPr>
            <w:t xml:space="preserve"> porodicama</w:t>
          </w:r>
          <w:r w:rsidR="00BA0AB2">
            <w:rPr>
              <w:rFonts w:ascii="Arial" w:hAnsi="Arial" w:cs="Arial"/>
            </w:rPr>
            <w:t>;</w:t>
          </w:r>
          <w:r w:rsidR="00F97C9D">
            <w:rPr>
              <w:rFonts w:ascii="Arial" w:hAnsi="Arial" w:cs="Arial"/>
            </w:rPr>
            <w:t xml:space="preserve"> </w:t>
          </w:r>
          <w:r w:rsidR="00436F4D" w:rsidRPr="00436F4D">
            <w:rPr>
              <w:rFonts w:ascii="Arial" w:hAnsi="Arial" w:cs="Arial"/>
              <w:b/>
            </w:rPr>
            <w:t>k</w:t>
          </w:r>
          <w:r w:rsidR="00F97C9D" w:rsidRPr="00436F4D">
            <w:rPr>
              <w:rFonts w:ascii="Arial" w:hAnsi="Arial" w:cs="Arial"/>
              <w:b/>
            </w:rPr>
            <w:t>ljučno mjerilo 2.7</w:t>
          </w:r>
          <w:r w:rsidR="00F97C9D">
            <w:rPr>
              <w:rFonts w:ascii="Arial" w:hAnsi="Arial" w:cs="Arial"/>
            </w:rPr>
            <w:t xml:space="preserve">: Revizija režima rada </w:t>
          </w:r>
          <w:r w:rsidR="00BA0AB2">
            <w:rPr>
              <w:rFonts w:ascii="Arial" w:hAnsi="Arial" w:cs="Arial"/>
            </w:rPr>
            <w:t>i</w:t>
          </w:r>
          <w:r w:rsidR="00F97C9D">
            <w:rPr>
              <w:rFonts w:ascii="Arial" w:hAnsi="Arial" w:cs="Arial"/>
            </w:rPr>
            <w:t xml:space="preserve"> unapređenja kvaliteta ishrane u predškolskim ustanovama</w:t>
          </w:r>
          <w:r w:rsidR="00BA0AB2">
            <w:rPr>
              <w:rFonts w:ascii="Arial" w:hAnsi="Arial" w:cs="Arial"/>
            </w:rPr>
            <w:t>;</w:t>
          </w:r>
          <w:r w:rsidR="00F97C9D">
            <w:rPr>
              <w:rFonts w:ascii="Arial" w:hAnsi="Arial" w:cs="Arial"/>
            </w:rPr>
            <w:t xml:space="preserve"> </w:t>
          </w:r>
          <w:r w:rsidR="00436F4D" w:rsidRPr="00436F4D">
            <w:rPr>
              <w:rFonts w:ascii="Arial" w:hAnsi="Arial" w:cs="Arial"/>
              <w:b/>
            </w:rPr>
            <w:t>k</w:t>
          </w:r>
          <w:r w:rsidR="00F97C9D" w:rsidRPr="00436F4D">
            <w:rPr>
              <w:rFonts w:ascii="Arial" w:hAnsi="Arial" w:cs="Arial"/>
              <w:b/>
            </w:rPr>
            <w:t>ljučno mjerilo</w:t>
          </w:r>
          <w:r w:rsidR="0011739F" w:rsidRPr="00436F4D">
            <w:rPr>
              <w:rFonts w:ascii="Arial" w:hAnsi="Arial" w:cs="Arial"/>
              <w:b/>
            </w:rPr>
            <w:t xml:space="preserve"> </w:t>
          </w:r>
          <w:r w:rsidR="00F97C9D" w:rsidRPr="00436F4D">
            <w:rPr>
              <w:rFonts w:ascii="Arial" w:hAnsi="Arial" w:cs="Arial"/>
              <w:b/>
            </w:rPr>
            <w:t>2.8</w:t>
          </w:r>
          <w:r w:rsidR="00BA0AB2">
            <w:rPr>
              <w:rFonts w:ascii="Arial" w:hAnsi="Arial" w:cs="Arial"/>
            </w:rPr>
            <w:t>:</w:t>
          </w:r>
          <w:r w:rsidR="00F97C9D">
            <w:rPr>
              <w:rFonts w:ascii="Arial" w:hAnsi="Arial" w:cs="Arial"/>
            </w:rPr>
            <w:t xml:space="preserve"> Uvezati </w:t>
          </w:r>
          <w:r w:rsidR="00BA0AB2">
            <w:rPr>
              <w:rFonts w:ascii="Arial" w:hAnsi="Arial" w:cs="Arial"/>
            </w:rPr>
            <w:t>i</w:t>
          </w:r>
          <w:r w:rsidR="00F97C9D">
            <w:rPr>
              <w:rFonts w:ascii="Arial" w:hAnsi="Arial" w:cs="Arial"/>
            </w:rPr>
            <w:t xml:space="preserve"> učiniti održivim aktivnosti prelaska u osnovnu školu.</w:t>
          </w:r>
        </w:p>
        <w:p w14:paraId="01481C6A" w14:textId="4E8AED91" w:rsidR="005545ED" w:rsidRDefault="00BC711C" w:rsidP="007E3E38">
          <w:pPr>
            <w:pStyle w:val="Body"/>
            <w:ind w:firstLine="720"/>
            <w:rPr>
              <w:rFonts w:ascii="Arial" w:hAnsi="Arial" w:cs="Arial"/>
            </w:rPr>
          </w:pPr>
          <w:r w:rsidRPr="0011739F">
            <w:rPr>
              <w:rFonts w:ascii="Arial" w:hAnsi="Arial" w:cs="Arial"/>
              <w:u w:val="single"/>
            </w:rPr>
            <w:t>Izazovi</w:t>
          </w:r>
          <w:r w:rsidR="001369F8">
            <w:rPr>
              <w:rFonts w:ascii="Arial" w:hAnsi="Arial" w:cs="Arial"/>
            </w:rPr>
            <w:t xml:space="preserve"> kada je u pitanju kvalitet PVO u Crnoj Gori </w:t>
          </w:r>
          <w:r w:rsidR="00BA0AB2">
            <w:rPr>
              <w:rFonts w:ascii="Arial" w:hAnsi="Arial" w:cs="Arial"/>
            </w:rPr>
            <w:t xml:space="preserve">su </w:t>
          </w:r>
          <w:r w:rsidR="001369F8">
            <w:rPr>
              <w:rFonts w:ascii="Arial" w:hAnsi="Arial" w:cs="Arial"/>
            </w:rPr>
            <w:t xml:space="preserve">nedovoljan broj vaspitača, prevelike vaspitne grupe </w:t>
          </w:r>
          <w:r w:rsidR="00BA0AB2">
            <w:rPr>
              <w:rFonts w:ascii="Arial" w:hAnsi="Arial" w:cs="Arial"/>
            </w:rPr>
            <w:t>i</w:t>
          </w:r>
          <w:r w:rsidR="001369F8">
            <w:rPr>
              <w:rFonts w:ascii="Arial" w:hAnsi="Arial" w:cs="Arial"/>
            </w:rPr>
            <w:t xml:space="preserve"> previsok broj djece po vaspitaču, što otežava pružanje kvalitetnog </w:t>
          </w:r>
          <w:r>
            <w:rPr>
              <w:rFonts w:ascii="Arial" w:hAnsi="Arial" w:cs="Arial"/>
            </w:rPr>
            <w:t>rada</w:t>
          </w:r>
          <w:r w:rsidR="00BA0AB2">
            <w:rPr>
              <w:rFonts w:ascii="Arial" w:hAnsi="Arial" w:cs="Arial"/>
            </w:rPr>
            <w:t>,</w:t>
          </w:r>
          <w:r w:rsidR="001369F8">
            <w:rPr>
              <w:rFonts w:ascii="Arial" w:hAnsi="Arial" w:cs="Arial"/>
            </w:rPr>
            <w:t xml:space="preserve"> </w:t>
          </w:r>
          <w:r>
            <w:rPr>
              <w:rFonts w:ascii="Arial" w:hAnsi="Arial" w:cs="Arial"/>
            </w:rPr>
            <w:t>implementacij</w:t>
          </w:r>
          <w:r w:rsidR="00BA0AB2">
            <w:rPr>
              <w:rFonts w:ascii="Arial" w:hAnsi="Arial" w:cs="Arial"/>
            </w:rPr>
            <w:t>a</w:t>
          </w:r>
          <w:r>
            <w:rPr>
              <w:rFonts w:ascii="Arial" w:hAnsi="Arial" w:cs="Arial"/>
            </w:rPr>
            <w:t xml:space="preserve"> novog </w:t>
          </w:r>
          <w:r w:rsidR="001369F8">
            <w:rPr>
              <w:rFonts w:ascii="Arial" w:hAnsi="Arial" w:cs="Arial"/>
            </w:rPr>
            <w:t xml:space="preserve">programa PVO </w:t>
          </w:r>
          <w:r>
            <w:rPr>
              <w:rFonts w:ascii="Arial" w:hAnsi="Arial" w:cs="Arial"/>
            </w:rPr>
            <w:t>zahtjeva velika finansijska ulaganja,</w:t>
          </w:r>
          <w:r w:rsidR="001369F8">
            <w:rPr>
              <w:rFonts w:ascii="Arial" w:hAnsi="Arial" w:cs="Arial"/>
            </w:rPr>
            <w:t xml:space="preserve"> </w:t>
          </w:r>
          <w:r>
            <w:rPr>
              <w:rFonts w:ascii="Arial" w:hAnsi="Arial" w:cs="Arial"/>
            </w:rPr>
            <w:t>saradnj</w:t>
          </w:r>
          <w:r w:rsidR="00BA0AB2">
            <w:rPr>
              <w:rFonts w:ascii="Arial" w:hAnsi="Arial" w:cs="Arial"/>
            </w:rPr>
            <w:t>a</w:t>
          </w:r>
          <w:r>
            <w:rPr>
              <w:rFonts w:ascii="Arial" w:hAnsi="Arial" w:cs="Arial"/>
            </w:rPr>
            <w:t xml:space="preserve"> sa Filozofskim fakultetom nije ostvarena u pogledu izmjena </w:t>
          </w:r>
          <w:r w:rsidR="001369F8">
            <w:rPr>
              <w:rFonts w:ascii="Arial" w:hAnsi="Arial" w:cs="Arial"/>
            </w:rPr>
            <w:t xml:space="preserve"> inicijalno</w:t>
          </w:r>
          <w:r>
            <w:rPr>
              <w:rFonts w:ascii="Arial" w:hAnsi="Arial" w:cs="Arial"/>
            </w:rPr>
            <w:t>g</w:t>
          </w:r>
          <w:r w:rsidR="001369F8">
            <w:rPr>
              <w:rFonts w:ascii="Arial" w:hAnsi="Arial" w:cs="Arial"/>
            </w:rPr>
            <w:t xml:space="preserve"> obrazovanje </w:t>
          </w:r>
          <w:r w:rsidR="00BA0AB2">
            <w:rPr>
              <w:rFonts w:ascii="Arial" w:hAnsi="Arial" w:cs="Arial"/>
            </w:rPr>
            <w:t>i</w:t>
          </w:r>
          <w:r w:rsidR="001369F8">
            <w:rPr>
              <w:rFonts w:ascii="Arial" w:hAnsi="Arial" w:cs="Arial"/>
            </w:rPr>
            <w:t xml:space="preserve"> </w:t>
          </w:r>
          <w:r>
            <w:rPr>
              <w:rFonts w:ascii="Arial" w:hAnsi="Arial" w:cs="Arial"/>
            </w:rPr>
            <w:t>usklađivanjem istog sa novim programom PVO, profesionalni razvoj</w:t>
          </w:r>
          <w:r w:rsidR="001369F8">
            <w:rPr>
              <w:rFonts w:ascii="Arial" w:hAnsi="Arial" w:cs="Arial"/>
            </w:rPr>
            <w:t xml:space="preserve"> zaposlenih nij</w:t>
          </w:r>
          <w:r w:rsidR="00BA0AB2">
            <w:rPr>
              <w:rFonts w:ascii="Arial" w:hAnsi="Arial" w:cs="Arial"/>
            </w:rPr>
            <w:t>e</w:t>
          </w:r>
          <w:r w:rsidR="001369F8">
            <w:rPr>
              <w:rFonts w:ascii="Arial" w:hAnsi="Arial" w:cs="Arial"/>
            </w:rPr>
            <w:t xml:space="preserve"> usklađen sa EU okvirom, a</w:t>
          </w:r>
          <w:r w:rsidR="001B29F0">
            <w:rPr>
              <w:rFonts w:ascii="Arial" w:hAnsi="Arial" w:cs="Arial"/>
            </w:rPr>
            <w:t xml:space="preserve"> program jačanja kompetencija roditelja j</w:t>
          </w:r>
          <w:r w:rsidR="00BA0AB2">
            <w:rPr>
              <w:rFonts w:ascii="Arial" w:hAnsi="Arial" w:cs="Arial"/>
            </w:rPr>
            <w:t>oš</w:t>
          </w:r>
          <w:r w:rsidR="001B29F0">
            <w:rPr>
              <w:rFonts w:ascii="Arial" w:hAnsi="Arial" w:cs="Arial"/>
            </w:rPr>
            <w:t xml:space="preserve"> uvijek nije prilagođen za ranjive kategorije.</w:t>
          </w:r>
          <w:r w:rsidR="005545ED">
            <w:rPr>
              <w:rFonts w:ascii="Arial" w:hAnsi="Arial" w:cs="Arial"/>
            </w:rPr>
            <w:t xml:space="preserve">  </w:t>
          </w:r>
        </w:p>
        <w:p w14:paraId="6C6A5236" w14:textId="280949F6" w:rsidR="007E3E38" w:rsidRPr="00FD2DEA" w:rsidRDefault="001369F8" w:rsidP="007E3E38">
          <w:pPr>
            <w:pStyle w:val="Body"/>
            <w:ind w:firstLine="720"/>
            <w:rPr>
              <w:rFonts w:ascii="Arial" w:hAnsi="Arial" w:cs="Arial"/>
              <w:color w:val="FF0000"/>
            </w:rPr>
          </w:pPr>
          <w:r>
            <w:rPr>
              <w:rFonts w:ascii="Arial" w:hAnsi="Arial" w:cs="Arial"/>
            </w:rPr>
            <w:t xml:space="preserve"> </w:t>
          </w:r>
        </w:p>
        <w:p w14:paraId="5AF009D7" w14:textId="45E0D8E7" w:rsidR="007E3E38" w:rsidRDefault="007E3E38" w:rsidP="001369F8">
          <w:pPr>
            <w:pStyle w:val="Body"/>
            <w:ind w:firstLine="720"/>
            <w:rPr>
              <w:rFonts w:ascii="Arial" w:hAnsi="Arial" w:cs="Arial"/>
            </w:rPr>
          </w:pPr>
        </w:p>
        <w:p w14:paraId="716724AD" w14:textId="7B0F55C8" w:rsidR="005C499D" w:rsidRDefault="007E3E38" w:rsidP="001369F8">
          <w:pPr>
            <w:pStyle w:val="Body"/>
            <w:ind w:firstLine="720"/>
            <w:rPr>
              <w:rFonts w:ascii="Arial" w:hAnsi="Arial" w:cs="Arial"/>
            </w:rPr>
          </w:pPr>
          <w:r w:rsidRPr="007E3E38">
            <w:rPr>
              <w:rFonts w:ascii="Arial" w:hAnsi="Arial" w:cs="Arial"/>
              <w:b/>
              <w:bCs/>
            </w:rPr>
            <w:t xml:space="preserve">Za </w:t>
          </w:r>
          <w:r w:rsidR="00E22A43">
            <w:rPr>
              <w:rFonts w:ascii="Arial" w:hAnsi="Arial" w:cs="Arial"/>
              <w:b/>
              <w:bCs/>
            </w:rPr>
            <w:t>o</w:t>
          </w:r>
          <w:r w:rsidRPr="007E3E38">
            <w:rPr>
              <w:rFonts w:ascii="Arial" w:hAnsi="Arial" w:cs="Arial"/>
              <w:b/>
              <w:bCs/>
            </w:rPr>
            <w:t>perativni cilj 3: Unapređenje šansi za rani razvoj djece iz osjetljivih grupa.</w:t>
          </w:r>
          <w:r>
            <w:rPr>
              <w:rFonts w:ascii="Arial" w:hAnsi="Arial" w:cs="Arial"/>
            </w:rPr>
            <w:t xml:space="preserve">  </w:t>
          </w:r>
        </w:p>
        <w:p w14:paraId="1A5DD701" w14:textId="2A917994" w:rsidR="005545ED" w:rsidRDefault="0011739F" w:rsidP="001B29F0">
          <w:pPr>
            <w:pStyle w:val="Body"/>
            <w:ind w:firstLine="720"/>
            <w:rPr>
              <w:rFonts w:ascii="Arial" w:hAnsi="Arial" w:cs="Arial"/>
            </w:rPr>
          </w:pPr>
          <w:r>
            <w:rPr>
              <w:rFonts w:ascii="Arial" w:hAnsi="Arial" w:cs="Arial"/>
            </w:rPr>
            <w:t xml:space="preserve">U pogledu </w:t>
          </w:r>
          <w:r w:rsidRPr="0011739F">
            <w:rPr>
              <w:rFonts w:ascii="Arial" w:hAnsi="Arial" w:cs="Arial"/>
              <w:b/>
            </w:rPr>
            <w:t>operativnog cilja 3</w:t>
          </w:r>
          <w:r w:rsidR="00E22A43">
            <w:rPr>
              <w:rFonts w:ascii="Arial" w:hAnsi="Arial" w:cs="Arial"/>
            </w:rPr>
            <w:t xml:space="preserve">: </w:t>
          </w:r>
          <w:r w:rsidR="007E3E38">
            <w:rPr>
              <w:rFonts w:ascii="Arial" w:hAnsi="Arial" w:cs="Arial"/>
            </w:rPr>
            <w:t xml:space="preserve">Treći opšti cilj se odnosi na unapređenje pravednosti PVO u pogledu dostupnosti </w:t>
          </w:r>
          <w:r w:rsidR="00BA0AB2">
            <w:rPr>
              <w:rFonts w:ascii="Arial" w:hAnsi="Arial" w:cs="Arial"/>
            </w:rPr>
            <w:t>i</w:t>
          </w:r>
          <w:r w:rsidR="007E3E38">
            <w:rPr>
              <w:rFonts w:ascii="Arial" w:hAnsi="Arial" w:cs="Arial"/>
            </w:rPr>
            <w:t xml:space="preserve"> kvaliteta podrške ranom razvoju, koji se obezbjeđuje za djecu iz osjetljivih grupa, čime bi siste</w:t>
          </w:r>
          <w:r w:rsidR="001B29F0">
            <w:rPr>
              <w:rFonts w:ascii="Arial" w:hAnsi="Arial" w:cs="Arial"/>
            </w:rPr>
            <w:t>m</w:t>
          </w:r>
          <w:r w:rsidR="007E3E38">
            <w:rPr>
              <w:rFonts w:ascii="Arial" w:hAnsi="Arial" w:cs="Arial"/>
            </w:rPr>
            <w:t xml:space="preserve"> PVO postao inluzivniji. Trećim opštim operativnim ciljem se planira da se do 2025. godine unaprijedi postojeći sistem za pružanje podrške za rani razvoj djece iz osjetljivih grupa</w:t>
          </w:r>
          <w:r w:rsidR="00837C92">
            <w:rPr>
              <w:rFonts w:ascii="Arial" w:hAnsi="Arial" w:cs="Arial"/>
            </w:rPr>
            <w:t>,</w:t>
          </w:r>
          <w:r w:rsidR="007E3E38">
            <w:rPr>
              <w:rFonts w:ascii="Arial" w:hAnsi="Arial" w:cs="Arial"/>
            </w:rPr>
            <w:t xml:space="preserve"> kroz pružanje podrške roditeljima </w:t>
          </w:r>
          <w:r w:rsidR="00837C92">
            <w:rPr>
              <w:rFonts w:ascii="Arial" w:hAnsi="Arial" w:cs="Arial"/>
            </w:rPr>
            <w:t>i</w:t>
          </w:r>
          <w:r w:rsidR="007E3E38">
            <w:rPr>
              <w:rFonts w:ascii="Arial" w:hAnsi="Arial" w:cs="Arial"/>
            </w:rPr>
            <w:t xml:space="preserve"> kroz veću uključenost u kvalitetn</w:t>
          </w:r>
          <w:r w:rsidR="00436F4D">
            <w:rPr>
              <w:rFonts w:ascii="Arial" w:hAnsi="Arial" w:cs="Arial"/>
            </w:rPr>
            <w:t>e</w:t>
          </w:r>
          <w:r w:rsidR="007E3E38">
            <w:rPr>
              <w:rFonts w:ascii="Arial" w:hAnsi="Arial" w:cs="Arial"/>
            </w:rPr>
            <w:t xml:space="preserve"> programe PVO, kako bi se povećao indeks ranog razvoja (ECDI) d</w:t>
          </w:r>
          <w:r w:rsidR="00837C92">
            <w:rPr>
              <w:rFonts w:ascii="Arial" w:hAnsi="Arial" w:cs="Arial"/>
            </w:rPr>
            <w:t>j</w:t>
          </w:r>
          <w:r w:rsidR="007E3E38">
            <w:rPr>
              <w:rFonts w:ascii="Arial" w:hAnsi="Arial" w:cs="Arial"/>
            </w:rPr>
            <w:t>ece iz nasiromašnijih porodica sa 76 na 85, a djece i</w:t>
          </w:r>
          <w:r w:rsidR="00837C92">
            <w:rPr>
              <w:rFonts w:ascii="Arial" w:hAnsi="Arial" w:cs="Arial"/>
            </w:rPr>
            <w:t>z</w:t>
          </w:r>
          <w:r w:rsidR="007E3E38">
            <w:rPr>
              <w:rFonts w:ascii="Arial" w:hAnsi="Arial" w:cs="Arial"/>
            </w:rPr>
            <w:t xml:space="preserve"> romskih naselja sa 77 na 85. Da bi se kroz Strategiju unaprijedile prilike </w:t>
          </w:r>
          <w:r w:rsidR="00837C92">
            <w:rPr>
              <w:rFonts w:ascii="Arial" w:hAnsi="Arial" w:cs="Arial"/>
            </w:rPr>
            <w:t>z</w:t>
          </w:r>
          <w:r w:rsidR="007E3E38">
            <w:rPr>
              <w:rFonts w:ascii="Arial" w:hAnsi="Arial" w:cs="Arial"/>
            </w:rPr>
            <w:t>a rani razvoj potencijala za svu djecu iz osjetljivih grupa potrebno je da se realizuju ključna mjerila:</w:t>
          </w:r>
          <w:r w:rsidR="001B29F0">
            <w:rPr>
              <w:rFonts w:ascii="Arial" w:hAnsi="Arial" w:cs="Arial"/>
            </w:rPr>
            <w:t xml:space="preserve"> </w:t>
          </w:r>
          <w:r w:rsidR="00436F4D" w:rsidRPr="00436F4D">
            <w:rPr>
              <w:rFonts w:ascii="Arial" w:hAnsi="Arial" w:cs="Arial"/>
              <w:b/>
            </w:rPr>
            <w:t>k</w:t>
          </w:r>
          <w:r w:rsidR="007E3E38" w:rsidRPr="00436F4D">
            <w:rPr>
              <w:rFonts w:ascii="Arial" w:hAnsi="Arial" w:cs="Arial"/>
              <w:b/>
            </w:rPr>
            <w:t xml:space="preserve">ljučno mjerilo </w:t>
          </w:r>
          <w:r w:rsidR="001E6773" w:rsidRPr="00436F4D">
            <w:rPr>
              <w:rFonts w:ascii="Arial" w:hAnsi="Arial" w:cs="Arial"/>
              <w:b/>
            </w:rPr>
            <w:t>3.</w:t>
          </w:r>
          <w:r w:rsidR="007E3E38" w:rsidRPr="00436F4D">
            <w:rPr>
              <w:rFonts w:ascii="Arial" w:hAnsi="Arial" w:cs="Arial"/>
              <w:b/>
            </w:rPr>
            <w:t>1</w:t>
          </w:r>
          <w:r w:rsidR="007E3E38">
            <w:rPr>
              <w:rFonts w:ascii="Arial" w:hAnsi="Arial" w:cs="Arial"/>
            </w:rPr>
            <w:t xml:space="preserve">: Povećanje uključenosti djece iz osjetljivih grupa </w:t>
          </w:r>
          <w:r w:rsidR="005545ED">
            <w:rPr>
              <w:rFonts w:ascii="Arial" w:hAnsi="Arial" w:cs="Arial"/>
            </w:rPr>
            <w:t>PVO uz jačanje dostupnosti kvaliteta usluga rane podrške</w:t>
          </w:r>
          <w:r w:rsidR="001B29F0">
            <w:rPr>
              <w:rFonts w:ascii="Arial" w:hAnsi="Arial" w:cs="Arial"/>
            </w:rPr>
            <w:t>,</w:t>
          </w:r>
          <w:r w:rsidR="00837C92">
            <w:rPr>
              <w:rFonts w:ascii="Arial" w:hAnsi="Arial" w:cs="Arial"/>
            </w:rPr>
            <w:t xml:space="preserve"> </w:t>
          </w:r>
          <w:r w:rsidR="00837C92" w:rsidRPr="00436F4D">
            <w:rPr>
              <w:rFonts w:ascii="Arial" w:hAnsi="Arial" w:cs="Arial"/>
              <w:b/>
            </w:rPr>
            <w:t>k</w:t>
          </w:r>
          <w:r w:rsidR="005545ED" w:rsidRPr="00436F4D">
            <w:rPr>
              <w:rFonts w:ascii="Arial" w:hAnsi="Arial" w:cs="Arial"/>
              <w:b/>
            </w:rPr>
            <w:t xml:space="preserve">ljučno mjerilo </w:t>
          </w:r>
          <w:r w:rsidR="001E6773" w:rsidRPr="00436F4D">
            <w:rPr>
              <w:rFonts w:ascii="Arial" w:hAnsi="Arial" w:cs="Arial"/>
              <w:b/>
            </w:rPr>
            <w:t>3.</w:t>
          </w:r>
          <w:r w:rsidR="005545ED" w:rsidRPr="00436F4D">
            <w:rPr>
              <w:rFonts w:ascii="Arial" w:hAnsi="Arial" w:cs="Arial"/>
              <w:b/>
            </w:rPr>
            <w:t>2</w:t>
          </w:r>
          <w:r w:rsidR="005545ED">
            <w:rPr>
              <w:rFonts w:ascii="Arial" w:hAnsi="Arial" w:cs="Arial"/>
            </w:rPr>
            <w:t xml:space="preserve">: Širenje </w:t>
          </w:r>
          <w:r w:rsidR="00837C92">
            <w:rPr>
              <w:rFonts w:ascii="Arial" w:hAnsi="Arial" w:cs="Arial"/>
            </w:rPr>
            <w:t>i</w:t>
          </w:r>
          <w:r w:rsidR="005545ED">
            <w:rPr>
              <w:rFonts w:ascii="Arial" w:hAnsi="Arial" w:cs="Arial"/>
            </w:rPr>
            <w:t xml:space="preserve"> jačanje interaktivnih </w:t>
          </w:r>
          <w:r w:rsidR="00837C92">
            <w:rPr>
              <w:rFonts w:ascii="Arial" w:hAnsi="Arial" w:cs="Arial"/>
            </w:rPr>
            <w:t>Služba i</w:t>
          </w:r>
          <w:r w:rsidR="001B29F0">
            <w:rPr>
              <w:rFonts w:ascii="Arial" w:hAnsi="Arial" w:cs="Arial"/>
            </w:rPr>
            <w:t xml:space="preserve"> </w:t>
          </w:r>
          <w:r w:rsidR="00837C92" w:rsidRPr="00436F4D">
            <w:rPr>
              <w:rFonts w:ascii="Arial" w:hAnsi="Arial" w:cs="Arial"/>
              <w:b/>
            </w:rPr>
            <w:t>k</w:t>
          </w:r>
          <w:r w:rsidR="005545ED" w:rsidRPr="00436F4D">
            <w:rPr>
              <w:rFonts w:ascii="Arial" w:hAnsi="Arial" w:cs="Arial"/>
              <w:b/>
            </w:rPr>
            <w:t xml:space="preserve">ljučno mjerilo </w:t>
          </w:r>
          <w:r w:rsidR="001E6773" w:rsidRPr="00436F4D">
            <w:rPr>
              <w:rFonts w:ascii="Arial" w:hAnsi="Arial" w:cs="Arial"/>
              <w:b/>
            </w:rPr>
            <w:t>3.</w:t>
          </w:r>
          <w:r w:rsidR="005545ED" w:rsidRPr="00436F4D">
            <w:rPr>
              <w:rFonts w:ascii="Arial" w:hAnsi="Arial" w:cs="Arial"/>
              <w:b/>
            </w:rPr>
            <w:t>3</w:t>
          </w:r>
          <w:r w:rsidR="005545ED">
            <w:rPr>
              <w:rFonts w:ascii="Arial" w:hAnsi="Arial" w:cs="Arial"/>
            </w:rPr>
            <w:t xml:space="preserve">: Unaprijediti podršku djeci </w:t>
          </w:r>
          <w:r w:rsidR="00837C92">
            <w:rPr>
              <w:rFonts w:ascii="Arial" w:hAnsi="Arial" w:cs="Arial"/>
            </w:rPr>
            <w:t>i</w:t>
          </w:r>
          <w:r w:rsidR="005545ED">
            <w:rPr>
              <w:rFonts w:ascii="Arial" w:hAnsi="Arial" w:cs="Arial"/>
            </w:rPr>
            <w:t xml:space="preserve"> roditeljima iz osjetljivih grupa u obezbjeđivanju</w:t>
          </w:r>
          <w:r w:rsidR="00E03A1A">
            <w:rPr>
              <w:rFonts w:ascii="Arial" w:hAnsi="Arial" w:cs="Arial"/>
            </w:rPr>
            <w:t xml:space="preserve"> </w:t>
          </w:r>
          <w:r w:rsidR="005545ED">
            <w:rPr>
              <w:rFonts w:ascii="Arial" w:hAnsi="Arial" w:cs="Arial"/>
            </w:rPr>
            <w:t>podsticajnih uslova za</w:t>
          </w:r>
          <w:r w:rsidR="00E03A1A">
            <w:rPr>
              <w:rFonts w:ascii="Arial" w:hAnsi="Arial" w:cs="Arial"/>
            </w:rPr>
            <w:t xml:space="preserve"> </w:t>
          </w:r>
          <w:r w:rsidR="005545ED">
            <w:rPr>
              <w:rFonts w:ascii="Arial" w:hAnsi="Arial" w:cs="Arial"/>
            </w:rPr>
            <w:t xml:space="preserve">rani razvoj u porodičnom </w:t>
          </w:r>
          <w:r w:rsidR="00837C92">
            <w:rPr>
              <w:rFonts w:ascii="Arial" w:hAnsi="Arial" w:cs="Arial"/>
            </w:rPr>
            <w:t>i</w:t>
          </w:r>
          <w:r w:rsidR="005545ED">
            <w:rPr>
              <w:rFonts w:ascii="Arial" w:hAnsi="Arial" w:cs="Arial"/>
            </w:rPr>
            <w:t xml:space="preserve"> lokalnom okruženju, d</w:t>
          </w:r>
          <w:r w:rsidR="00E03A1A">
            <w:rPr>
              <w:rFonts w:ascii="Arial" w:hAnsi="Arial" w:cs="Arial"/>
            </w:rPr>
            <w:t>o</w:t>
          </w:r>
          <w:r w:rsidR="005545ED">
            <w:rPr>
              <w:rFonts w:ascii="Arial" w:hAnsi="Arial" w:cs="Arial"/>
            </w:rPr>
            <w:t xml:space="preserve">stupnosti </w:t>
          </w:r>
          <w:r w:rsidR="00837C92">
            <w:rPr>
              <w:rFonts w:ascii="Arial" w:hAnsi="Arial" w:cs="Arial"/>
            </w:rPr>
            <w:t>i</w:t>
          </w:r>
          <w:r w:rsidR="005545ED">
            <w:rPr>
              <w:rFonts w:ascii="Arial" w:hAnsi="Arial" w:cs="Arial"/>
            </w:rPr>
            <w:t xml:space="preserve"> kvalitet</w:t>
          </w:r>
          <w:r w:rsidR="00837C92">
            <w:rPr>
              <w:rFonts w:ascii="Arial" w:hAnsi="Arial" w:cs="Arial"/>
            </w:rPr>
            <w:t>u</w:t>
          </w:r>
          <w:r w:rsidR="005545ED">
            <w:rPr>
              <w:rFonts w:ascii="Arial" w:hAnsi="Arial" w:cs="Arial"/>
            </w:rPr>
            <w:t xml:space="preserve"> rane podrške.</w:t>
          </w:r>
        </w:p>
        <w:p w14:paraId="5C35683E" w14:textId="5CBB7F52" w:rsidR="005545ED" w:rsidRPr="00FD2DEA" w:rsidRDefault="005545ED" w:rsidP="001369F8">
          <w:pPr>
            <w:pStyle w:val="Body"/>
            <w:ind w:firstLine="720"/>
            <w:rPr>
              <w:rFonts w:ascii="Arial" w:hAnsi="Arial" w:cs="Arial"/>
              <w:color w:val="FF0000"/>
            </w:rPr>
          </w:pPr>
          <w:r w:rsidRPr="0011739F">
            <w:rPr>
              <w:rFonts w:ascii="Arial" w:hAnsi="Arial" w:cs="Arial"/>
              <w:b/>
            </w:rPr>
            <w:t>Izazovi</w:t>
          </w:r>
          <w:r>
            <w:rPr>
              <w:rFonts w:ascii="Arial" w:hAnsi="Arial" w:cs="Arial"/>
            </w:rPr>
            <w:t xml:space="preserve"> su</w:t>
          </w:r>
          <w:r w:rsidR="001E6773">
            <w:rPr>
              <w:rFonts w:ascii="Arial" w:hAnsi="Arial" w:cs="Arial"/>
            </w:rPr>
            <w:t>:</w:t>
          </w:r>
          <w:r w:rsidR="001B29F0">
            <w:rPr>
              <w:rFonts w:ascii="Arial" w:hAnsi="Arial" w:cs="Arial"/>
            </w:rPr>
            <w:t xml:space="preserve"> Zakonski okviri, kompetentnost rukovodećeg kadra </w:t>
          </w:r>
          <w:r w:rsidR="00837C92">
            <w:rPr>
              <w:rFonts w:ascii="Arial" w:hAnsi="Arial" w:cs="Arial"/>
            </w:rPr>
            <w:t>i</w:t>
          </w:r>
          <w:r w:rsidR="001B29F0">
            <w:rPr>
              <w:rFonts w:ascii="Arial" w:hAnsi="Arial" w:cs="Arial"/>
            </w:rPr>
            <w:t xml:space="preserve"> praktičara</w:t>
          </w:r>
          <w:r w:rsidR="001E6773">
            <w:rPr>
              <w:rFonts w:ascii="Arial" w:hAnsi="Arial" w:cs="Arial"/>
            </w:rPr>
            <w:t xml:space="preserve"> </w:t>
          </w:r>
          <w:r w:rsidR="00837C92">
            <w:rPr>
              <w:rFonts w:ascii="Arial" w:hAnsi="Arial" w:cs="Arial"/>
            </w:rPr>
            <w:t>i</w:t>
          </w:r>
          <w:r w:rsidR="001E6773">
            <w:rPr>
              <w:rFonts w:ascii="Arial" w:hAnsi="Arial" w:cs="Arial"/>
            </w:rPr>
            <w:t>ako postoji terenski rad sa djecom RE populacije</w:t>
          </w:r>
          <w:r w:rsidR="00AA5E9A">
            <w:rPr>
              <w:rFonts w:ascii="Arial" w:hAnsi="Arial" w:cs="Arial"/>
            </w:rPr>
            <w:t xml:space="preserve"> i</w:t>
          </w:r>
          <w:r w:rsidR="001E6773">
            <w:rPr>
              <w:rFonts w:ascii="Arial" w:hAnsi="Arial" w:cs="Arial"/>
            </w:rPr>
            <w:t xml:space="preserve"> različiti </w:t>
          </w:r>
          <w:r w:rsidR="00351BF1">
            <w:rPr>
              <w:rFonts w:ascii="Arial" w:hAnsi="Arial" w:cs="Arial"/>
            </w:rPr>
            <w:t>dostupni programi</w:t>
          </w:r>
          <w:r w:rsidR="001E6773">
            <w:rPr>
              <w:rFonts w:ascii="Arial" w:hAnsi="Arial" w:cs="Arial"/>
            </w:rPr>
            <w:t xml:space="preserve"> kao interaktivn</w:t>
          </w:r>
          <w:r w:rsidR="00E03A1A">
            <w:rPr>
              <w:rFonts w:ascii="Arial" w:hAnsi="Arial" w:cs="Arial"/>
            </w:rPr>
            <w:t>a</w:t>
          </w:r>
          <w:r w:rsidR="001E6773">
            <w:rPr>
              <w:rFonts w:ascii="Arial" w:hAnsi="Arial" w:cs="Arial"/>
            </w:rPr>
            <w:t xml:space="preserve"> služba,</w:t>
          </w:r>
          <w:r w:rsidR="00837C92">
            <w:rPr>
              <w:rFonts w:ascii="Arial" w:hAnsi="Arial" w:cs="Arial"/>
            </w:rPr>
            <w:t xml:space="preserve"> Nedovoljna uvezanost institucija</w:t>
          </w:r>
          <w:r w:rsidR="001E6773">
            <w:rPr>
              <w:rFonts w:ascii="Arial" w:hAnsi="Arial" w:cs="Arial"/>
            </w:rPr>
            <w:t xml:space="preserve"> </w:t>
          </w:r>
          <w:r w:rsidR="00AA5E9A">
            <w:rPr>
              <w:rFonts w:ascii="Arial" w:hAnsi="Arial" w:cs="Arial"/>
            </w:rPr>
            <w:t>k</w:t>
          </w:r>
          <w:r w:rsidR="001E6773">
            <w:rPr>
              <w:rFonts w:ascii="Arial" w:hAnsi="Arial" w:cs="Arial"/>
            </w:rPr>
            <w:t>ampanje koje se organizuju</w:t>
          </w:r>
          <w:r w:rsidR="00E03A1A">
            <w:rPr>
              <w:rFonts w:ascii="Arial" w:hAnsi="Arial" w:cs="Arial"/>
            </w:rPr>
            <w:t xml:space="preserve"> </w:t>
          </w:r>
          <w:r w:rsidR="001E6773">
            <w:rPr>
              <w:rFonts w:ascii="Arial" w:hAnsi="Arial" w:cs="Arial"/>
            </w:rPr>
            <w:t xml:space="preserve">svake godine za upis djece u vrtiće, broj upisane djece </w:t>
          </w:r>
          <w:r w:rsidR="001B29F0">
            <w:rPr>
              <w:rFonts w:ascii="Arial" w:hAnsi="Arial" w:cs="Arial"/>
            </w:rPr>
            <w:t>RE</w:t>
          </w:r>
          <w:r w:rsidR="001E6773">
            <w:rPr>
              <w:rFonts w:ascii="Arial" w:hAnsi="Arial" w:cs="Arial"/>
            </w:rPr>
            <w:t xml:space="preserve"> populacije je </w:t>
          </w:r>
          <w:r w:rsidR="00837C92">
            <w:rPr>
              <w:rFonts w:ascii="Arial" w:hAnsi="Arial" w:cs="Arial"/>
            </w:rPr>
            <w:t xml:space="preserve">i </w:t>
          </w:r>
          <w:r w:rsidR="001E6773">
            <w:rPr>
              <w:rFonts w:ascii="Arial" w:hAnsi="Arial" w:cs="Arial"/>
            </w:rPr>
            <w:t>dalje nizak. U vrtićima ne postoji organizovani prevoz za RE djecu</w:t>
          </w:r>
          <w:r w:rsidR="00837C92">
            <w:rPr>
              <w:rFonts w:ascii="Arial" w:hAnsi="Arial" w:cs="Arial"/>
            </w:rPr>
            <w:t>,</w:t>
          </w:r>
          <w:r w:rsidR="001E6773">
            <w:rPr>
              <w:rFonts w:ascii="Arial" w:hAnsi="Arial" w:cs="Arial"/>
            </w:rPr>
            <w:t xml:space="preserve"> kao ni medijatori što dodatno otežava </w:t>
          </w:r>
          <w:r w:rsidR="00E03A1A">
            <w:rPr>
              <w:rFonts w:ascii="Arial" w:hAnsi="Arial" w:cs="Arial"/>
            </w:rPr>
            <w:t>njihovu integraciju</w:t>
          </w:r>
          <w:r w:rsidR="00837C92">
            <w:rPr>
              <w:rFonts w:ascii="Arial" w:hAnsi="Arial" w:cs="Arial"/>
            </w:rPr>
            <w:t>.</w:t>
          </w:r>
        </w:p>
        <w:p w14:paraId="0A5F7AA3" w14:textId="41397E74" w:rsidR="005C499D" w:rsidRDefault="005C499D" w:rsidP="005C499D">
          <w:pPr>
            <w:pStyle w:val="Body"/>
            <w:ind w:firstLine="720"/>
            <w:rPr>
              <w:rFonts w:ascii="Arial" w:hAnsi="Arial" w:cs="Arial"/>
            </w:rPr>
          </w:pPr>
          <w:r w:rsidRPr="00EE238F">
            <w:rPr>
              <w:rFonts w:ascii="Arial" w:hAnsi="Arial" w:cs="Arial"/>
            </w:rPr>
            <w:t xml:space="preserve">U realizaciji aktivnosti predviđenih Akcionim planom za </w:t>
          </w:r>
          <w:r w:rsidR="001B29F0">
            <w:rPr>
              <w:rFonts w:ascii="Arial" w:hAnsi="Arial" w:cs="Arial"/>
            </w:rPr>
            <w:t>period od 2021</w:t>
          </w:r>
          <w:r w:rsidR="00837C92">
            <w:rPr>
              <w:rFonts w:ascii="Arial" w:hAnsi="Arial" w:cs="Arial"/>
            </w:rPr>
            <w:t xml:space="preserve">. do </w:t>
          </w:r>
          <w:r w:rsidRPr="00EE238F">
            <w:rPr>
              <w:rFonts w:ascii="Arial" w:hAnsi="Arial" w:cs="Arial"/>
            </w:rPr>
            <w:t>202</w:t>
          </w:r>
          <w:r w:rsidR="00EE238F" w:rsidRPr="00EE238F">
            <w:rPr>
              <w:rFonts w:ascii="Arial" w:hAnsi="Arial" w:cs="Arial"/>
            </w:rPr>
            <w:t>3</w:t>
          </w:r>
          <w:r w:rsidRPr="00EE238F">
            <w:rPr>
              <w:rFonts w:ascii="Arial" w:hAnsi="Arial" w:cs="Arial"/>
            </w:rPr>
            <w:t>. godin</w:t>
          </w:r>
          <w:r w:rsidR="00837C92">
            <w:rPr>
              <w:rFonts w:ascii="Arial" w:hAnsi="Arial" w:cs="Arial"/>
            </w:rPr>
            <w:t>e</w:t>
          </w:r>
          <w:r w:rsidRPr="00EE238F">
            <w:rPr>
              <w:rFonts w:ascii="Arial" w:hAnsi="Arial" w:cs="Arial"/>
            </w:rPr>
            <w:t xml:space="preserve"> utrošeno je</w:t>
          </w:r>
          <w:r w:rsidR="004F2829" w:rsidRPr="004F2829">
            <w:rPr>
              <w:rFonts w:ascii="Arial" w:eastAsia="MS Gothic" w:hAnsi="Arial" w:cs="Arial"/>
              <w:bCs/>
              <w:noProof/>
              <w:lang w:val="sr-Latn-RS" w:eastAsia="nl-NL"/>
            </w:rPr>
            <w:t xml:space="preserve"> </w:t>
          </w:r>
          <w:r w:rsidR="00351BF1">
            <w:rPr>
              <w:rFonts w:ascii="Arial" w:eastAsia="MS Gothic" w:hAnsi="Arial" w:cs="Arial"/>
              <w:bCs/>
              <w:noProof/>
              <w:lang w:val="sr-Latn-RS" w:eastAsia="nl-NL"/>
            </w:rPr>
            <w:t>10.931</w:t>
          </w:r>
          <w:r w:rsidR="00E22A43">
            <w:rPr>
              <w:rFonts w:ascii="Arial" w:eastAsia="MS Gothic" w:hAnsi="Arial" w:cs="Arial"/>
              <w:bCs/>
              <w:noProof/>
              <w:lang w:val="sr-Latn-RS" w:eastAsia="nl-NL"/>
            </w:rPr>
            <w:t>.000</w:t>
          </w:r>
          <w:r w:rsidR="00351BF1">
            <w:rPr>
              <w:rFonts w:ascii="Arial" w:eastAsia="MS Gothic" w:hAnsi="Arial" w:cs="Arial"/>
              <w:bCs/>
              <w:noProof/>
              <w:lang w:val="sr-Latn-RS" w:eastAsia="nl-NL"/>
            </w:rPr>
            <w:t>,1</w:t>
          </w:r>
          <w:r w:rsidR="000A604D">
            <w:rPr>
              <w:rFonts w:ascii="Arial" w:eastAsia="MS Gothic" w:hAnsi="Arial" w:cs="Arial"/>
              <w:bCs/>
              <w:noProof/>
              <w:lang w:val="sr-Latn-RS" w:eastAsia="nl-NL"/>
            </w:rPr>
            <w:t>6</w:t>
          </w:r>
          <w:r w:rsidR="00351BF1">
            <w:rPr>
              <w:rFonts w:ascii="Arial" w:eastAsia="MS Gothic" w:hAnsi="Arial" w:cs="Arial"/>
              <w:bCs/>
              <w:noProof/>
              <w:lang w:val="sr-Latn-RS" w:eastAsia="nl-NL"/>
            </w:rPr>
            <w:t xml:space="preserve"> </w:t>
          </w:r>
          <w:r w:rsidR="00351BF1" w:rsidRPr="004F2829">
            <w:rPr>
              <w:rFonts w:ascii="Arial" w:eastAsia="MS Gothic" w:hAnsi="Arial" w:cs="Arial"/>
              <w:bCs/>
              <w:noProof/>
              <w:lang w:val="sr-Latn-RS" w:eastAsia="nl-NL"/>
            </w:rPr>
            <w:t>eura</w:t>
          </w:r>
          <w:r w:rsidR="00351BF1">
            <w:rPr>
              <w:rFonts w:ascii="Arial" w:eastAsia="MS Gothic" w:hAnsi="Arial" w:cs="Arial"/>
              <w:bCs/>
              <w:noProof/>
              <w:lang w:val="sr-Latn-RS" w:eastAsia="nl-NL"/>
            </w:rPr>
            <w:t xml:space="preserve"> </w:t>
          </w:r>
          <w:r w:rsidRPr="00EE238F">
            <w:rPr>
              <w:rFonts w:ascii="Arial" w:hAnsi="Arial" w:cs="Arial"/>
            </w:rPr>
            <w:t>uglavnom kroz</w:t>
          </w:r>
          <w:r w:rsidR="00B406AC">
            <w:rPr>
              <w:rFonts w:ascii="Arial" w:hAnsi="Arial" w:cs="Arial"/>
            </w:rPr>
            <w:t xml:space="preserve"> kredit,</w:t>
          </w:r>
          <w:r w:rsidR="00351BF1">
            <w:rPr>
              <w:rFonts w:ascii="Arial" w:hAnsi="Arial" w:cs="Arial"/>
            </w:rPr>
            <w:t xml:space="preserve"> </w:t>
          </w:r>
          <w:r w:rsidR="00B406AC">
            <w:rPr>
              <w:rFonts w:ascii="Arial" w:hAnsi="Arial" w:cs="Arial"/>
            </w:rPr>
            <w:t xml:space="preserve">donatore </w:t>
          </w:r>
          <w:r w:rsidR="00837C92">
            <w:rPr>
              <w:rFonts w:ascii="Arial" w:hAnsi="Arial" w:cs="Arial"/>
            </w:rPr>
            <w:t>i</w:t>
          </w:r>
          <w:r w:rsidR="00B406AC">
            <w:rPr>
              <w:rFonts w:ascii="Arial" w:hAnsi="Arial" w:cs="Arial"/>
            </w:rPr>
            <w:t xml:space="preserve"> </w:t>
          </w:r>
          <w:r w:rsidRPr="00EE238F">
            <w:rPr>
              <w:rFonts w:ascii="Arial" w:hAnsi="Arial" w:cs="Arial"/>
            </w:rPr>
            <w:t>programe s UNICEF-om</w:t>
          </w:r>
          <w:r w:rsidR="001B29F0">
            <w:rPr>
              <w:rFonts w:ascii="Arial" w:hAnsi="Arial" w:cs="Arial"/>
            </w:rPr>
            <w:t xml:space="preserve"> „Sveobuhvatno i kvalitetno razvojno adekvatno učenje”, </w:t>
          </w:r>
          <w:r w:rsidR="00D53D3C">
            <w:rPr>
              <w:rFonts w:ascii="Arial" w:hAnsi="Arial" w:cs="Arial"/>
            </w:rPr>
            <w:t xml:space="preserve">Dostupno, kvalitetno, pravično rano učenje za svu djecu u Crnoj Gori, </w:t>
          </w:r>
          <w:r w:rsidRPr="00EE238F">
            <w:rPr>
              <w:rFonts w:ascii="Arial" w:hAnsi="Arial" w:cs="Arial"/>
            </w:rPr>
            <w:t>„</w:t>
          </w:r>
          <w:r w:rsidR="00EE238F" w:rsidRPr="00EE238F">
            <w:rPr>
              <w:rFonts w:ascii="Arial" w:hAnsi="Arial" w:cs="Arial"/>
            </w:rPr>
            <w:t>Porodično orijentisana rana</w:t>
          </w:r>
          <w:r w:rsidR="003D5ACA">
            <w:rPr>
              <w:rFonts w:ascii="Arial" w:hAnsi="Arial" w:cs="Arial"/>
            </w:rPr>
            <w:t xml:space="preserve"> </w:t>
          </w:r>
          <w:proofErr w:type="gramStart"/>
          <w:r w:rsidR="00351BF1" w:rsidRPr="00EE238F">
            <w:rPr>
              <w:rFonts w:ascii="Arial" w:hAnsi="Arial" w:cs="Arial"/>
            </w:rPr>
            <w:t>intervencija“</w:t>
          </w:r>
          <w:proofErr w:type="gramEnd"/>
          <w:r w:rsidR="00AA5E9A">
            <w:rPr>
              <w:rFonts w:ascii="Arial" w:hAnsi="Arial" w:cs="Arial"/>
            </w:rPr>
            <w:t>,</w:t>
          </w:r>
          <w:r w:rsidRPr="00EE238F">
            <w:rPr>
              <w:rFonts w:ascii="Arial" w:hAnsi="Arial" w:cs="Arial"/>
            </w:rPr>
            <w:t>„</w:t>
          </w:r>
          <w:r w:rsidR="001B3E5D" w:rsidRPr="00EE238F">
            <w:rPr>
              <w:rFonts w:ascii="Arial" w:hAnsi="Arial" w:cs="Arial"/>
            </w:rPr>
            <w:t>Kvalitetno obrazovanje za sve“</w:t>
          </w:r>
          <w:r w:rsidR="00AA5E9A">
            <w:rPr>
              <w:rFonts w:ascii="Arial" w:hAnsi="Arial" w:cs="Arial"/>
            </w:rPr>
            <w:t>, kao</w:t>
          </w:r>
          <w:r w:rsidR="001B3E5D" w:rsidRPr="00EE238F">
            <w:rPr>
              <w:rFonts w:ascii="Arial" w:hAnsi="Arial" w:cs="Arial"/>
            </w:rPr>
            <w:t xml:space="preserve"> </w:t>
          </w:r>
          <w:r w:rsidRPr="00EE238F">
            <w:rPr>
              <w:rFonts w:ascii="Arial" w:hAnsi="Arial" w:cs="Arial"/>
            </w:rPr>
            <w:t>i saradnju sa civilnim sektorom.</w:t>
          </w:r>
        </w:p>
        <w:p w14:paraId="51592EEB" w14:textId="6569D97E" w:rsidR="00EE238F" w:rsidRDefault="00EE238F" w:rsidP="005C499D">
          <w:pPr>
            <w:pStyle w:val="Body"/>
            <w:ind w:firstLine="720"/>
            <w:rPr>
              <w:rFonts w:ascii="Arial" w:hAnsi="Arial" w:cs="Arial"/>
            </w:rPr>
          </w:pPr>
        </w:p>
        <w:p w14:paraId="28C994BC" w14:textId="585BC198" w:rsidR="00EE238F" w:rsidRDefault="00EE238F" w:rsidP="005C499D">
          <w:pPr>
            <w:pStyle w:val="Body"/>
            <w:ind w:firstLine="720"/>
            <w:rPr>
              <w:rFonts w:ascii="Arial" w:hAnsi="Arial" w:cs="Arial"/>
            </w:rPr>
          </w:pPr>
        </w:p>
        <w:p w14:paraId="531EC121" w14:textId="5DE3F1D1" w:rsidR="00EE238F" w:rsidRDefault="00EE238F" w:rsidP="005C499D">
          <w:pPr>
            <w:pStyle w:val="Body"/>
            <w:ind w:firstLine="720"/>
            <w:rPr>
              <w:rFonts w:ascii="Arial" w:hAnsi="Arial" w:cs="Arial"/>
            </w:rPr>
          </w:pPr>
        </w:p>
        <w:p w14:paraId="3E139773" w14:textId="155385E5" w:rsidR="00E22A43" w:rsidRDefault="00E22A43" w:rsidP="00E22A43">
          <w:pPr>
            <w:pStyle w:val="Body"/>
            <w:rPr>
              <w:rFonts w:ascii="Arial" w:hAnsi="Arial" w:cs="Arial"/>
            </w:rPr>
          </w:pPr>
        </w:p>
        <w:p w14:paraId="4BB5C974" w14:textId="77777777" w:rsidR="00D53D3C" w:rsidRDefault="00D53D3C" w:rsidP="005C499D">
          <w:pPr>
            <w:pStyle w:val="Body"/>
            <w:ind w:firstLine="720"/>
            <w:rPr>
              <w:rFonts w:ascii="Arial" w:hAnsi="Arial" w:cs="Arial"/>
            </w:rPr>
          </w:pPr>
        </w:p>
        <w:p w14:paraId="49714A8B" w14:textId="77777777" w:rsidR="00E22A43" w:rsidRDefault="00E22A43" w:rsidP="005C499D">
          <w:pPr>
            <w:pStyle w:val="IntenseQuote"/>
            <w:spacing w:line="276" w:lineRule="auto"/>
            <w:rPr>
              <w:rFonts w:eastAsia="Times New Roman"/>
              <w:bCs w:val="0"/>
              <w:i w:val="0"/>
              <w:iCs w:val="0"/>
              <w:color w:val="000000"/>
              <w:sz w:val="22"/>
              <w:szCs w:val="22"/>
              <w:lang w:val="en-CA" w:eastAsia="en-US"/>
            </w:rPr>
          </w:pPr>
        </w:p>
        <w:p w14:paraId="533A6D14" w14:textId="10A5F33E" w:rsidR="005C499D" w:rsidRPr="00693913" w:rsidRDefault="000E5B34" w:rsidP="005C499D">
          <w:pPr>
            <w:pStyle w:val="IntenseQuote"/>
            <w:spacing w:line="276" w:lineRule="auto"/>
            <w:rPr>
              <w:b/>
              <w:sz w:val="22"/>
              <w:szCs w:val="22"/>
            </w:rPr>
          </w:pPr>
          <w:r>
            <w:rPr>
              <w:b/>
              <w:sz w:val="22"/>
              <w:szCs w:val="22"/>
            </w:rPr>
            <w:t>II Informacija o napretku u postizanju operativnih ciljeva</w:t>
          </w:r>
          <w:r w:rsidR="005C499D" w:rsidRPr="00693913">
            <w:rPr>
              <w:b/>
              <w:sz w:val="22"/>
              <w:szCs w:val="22"/>
            </w:rPr>
            <w:t xml:space="preserve"> </w:t>
          </w:r>
        </w:p>
      </w:sdtContent>
    </w:sdt>
    <w:p w14:paraId="11EC13AD" w14:textId="23276FA9" w:rsidR="00137FCA" w:rsidRPr="00887D85" w:rsidRDefault="00137FCA" w:rsidP="00137FCA">
      <w:pPr>
        <w:pStyle w:val="Body"/>
        <w:ind w:firstLine="720"/>
        <w:rPr>
          <w:rFonts w:ascii="Arial" w:hAnsi="Arial" w:cs="Arial"/>
        </w:rPr>
      </w:pPr>
      <w:r w:rsidRPr="00887D85">
        <w:rPr>
          <w:rFonts w:ascii="Arial" w:hAnsi="Arial" w:cs="Arial"/>
        </w:rPr>
        <w:t xml:space="preserve">Karakteristično za Strategiju </w:t>
      </w:r>
      <w:r w:rsidR="00D53D3C">
        <w:rPr>
          <w:rFonts w:ascii="Arial" w:hAnsi="Arial" w:cs="Arial"/>
        </w:rPr>
        <w:t xml:space="preserve">ranog </w:t>
      </w:r>
      <w:r w:rsidR="00837C92">
        <w:rPr>
          <w:rFonts w:ascii="Arial" w:hAnsi="Arial" w:cs="Arial"/>
        </w:rPr>
        <w:t>i</w:t>
      </w:r>
      <w:r w:rsidR="0011739F">
        <w:rPr>
          <w:rFonts w:ascii="Arial" w:hAnsi="Arial" w:cs="Arial"/>
        </w:rPr>
        <w:t xml:space="preserve"> </w:t>
      </w:r>
      <w:r w:rsidR="00D53D3C">
        <w:rPr>
          <w:rFonts w:ascii="Arial" w:hAnsi="Arial" w:cs="Arial"/>
        </w:rPr>
        <w:t xml:space="preserve">predškolskog vaspitanja </w:t>
      </w:r>
      <w:r w:rsidR="006731DE">
        <w:rPr>
          <w:rFonts w:ascii="Arial" w:hAnsi="Arial" w:cs="Arial"/>
        </w:rPr>
        <w:t>i</w:t>
      </w:r>
      <w:r w:rsidR="00D53D3C">
        <w:rPr>
          <w:rFonts w:ascii="Arial" w:hAnsi="Arial" w:cs="Arial"/>
        </w:rPr>
        <w:t xml:space="preserve"> obrazovanja </w:t>
      </w:r>
      <w:r w:rsidRPr="00887D85">
        <w:rPr>
          <w:rFonts w:ascii="Arial" w:hAnsi="Arial" w:cs="Arial"/>
        </w:rPr>
        <w:t>je da se aktivnosti realizuju u odnosu na definisane strateške</w:t>
      </w:r>
      <w:r w:rsidR="006731DE">
        <w:rPr>
          <w:rFonts w:ascii="Arial" w:hAnsi="Arial" w:cs="Arial"/>
        </w:rPr>
        <w:t xml:space="preserve"> i</w:t>
      </w:r>
      <w:r w:rsidRPr="00887D85">
        <w:rPr>
          <w:rFonts w:ascii="Arial" w:hAnsi="Arial" w:cs="Arial"/>
        </w:rPr>
        <w:t xml:space="preserve"> postavljene ishode</w:t>
      </w:r>
      <w:r w:rsidR="00D533C5">
        <w:rPr>
          <w:rFonts w:ascii="Arial" w:hAnsi="Arial" w:cs="Arial"/>
        </w:rPr>
        <w:t xml:space="preserve"> i</w:t>
      </w:r>
      <w:r w:rsidRPr="00887D85">
        <w:rPr>
          <w:rFonts w:ascii="Arial" w:hAnsi="Arial" w:cs="Arial"/>
        </w:rPr>
        <w:t xml:space="preserve"> očekivane rezultate koji su u značajnoj mjeri već is</w:t>
      </w:r>
      <w:r w:rsidR="00626F75">
        <w:rPr>
          <w:rFonts w:ascii="Arial" w:hAnsi="Arial" w:cs="Arial"/>
        </w:rPr>
        <w:t>p</w:t>
      </w:r>
      <w:r w:rsidRPr="00887D85">
        <w:rPr>
          <w:rFonts w:ascii="Arial" w:hAnsi="Arial" w:cs="Arial"/>
        </w:rPr>
        <w:t>unjeni – postavljeni</w:t>
      </w:r>
      <w:r w:rsidR="00626F75">
        <w:rPr>
          <w:rFonts w:ascii="Arial" w:hAnsi="Arial" w:cs="Arial"/>
        </w:rPr>
        <w:t>,</w:t>
      </w:r>
      <w:r w:rsidRPr="00887D85">
        <w:rPr>
          <w:rFonts w:ascii="Arial" w:hAnsi="Arial" w:cs="Arial"/>
        </w:rPr>
        <w:t xml:space="preserve"> (re)definisani okviri koji se sada stalno primjenjuju, a značajan broj aktivosti međusobno povezuje i usaglašava. Specifičnost realizacije </w:t>
      </w:r>
      <w:r w:rsidR="00D53D3C">
        <w:rPr>
          <w:rFonts w:ascii="Arial" w:hAnsi="Arial" w:cs="Arial"/>
        </w:rPr>
        <w:t>u period</w:t>
      </w:r>
      <w:r w:rsidR="006731DE">
        <w:rPr>
          <w:rFonts w:ascii="Arial" w:hAnsi="Arial" w:cs="Arial"/>
        </w:rPr>
        <w:t>u</w:t>
      </w:r>
      <w:r w:rsidR="00D53D3C">
        <w:rPr>
          <w:rFonts w:ascii="Arial" w:hAnsi="Arial" w:cs="Arial"/>
        </w:rPr>
        <w:t xml:space="preserve"> od 2021</w:t>
      </w:r>
      <w:r w:rsidR="006731DE">
        <w:rPr>
          <w:rFonts w:ascii="Arial" w:hAnsi="Arial" w:cs="Arial"/>
        </w:rPr>
        <w:t xml:space="preserve">. do </w:t>
      </w:r>
      <w:r w:rsidR="00D53D3C">
        <w:rPr>
          <w:rFonts w:ascii="Arial" w:hAnsi="Arial" w:cs="Arial"/>
        </w:rPr>
        <w:t>2023</w:t>
      </w:r>
      <w:r w:rsidRPr="00887D85">
        <w:rPr>
          <w:rFonts w:ascii="Arial" w:hAnsi="Arial" w:cs="Arial"/>
        </w:rPr>
        <w:t>.</w:t>
      </w:r>
      <w:r w:rsidR="006731DE">
        <w:rPr>
          <w:rFonts w:ascii="Arial" w:hAnsi="Arial" w:cs="Arial"/>
        </w:rPr>
        <w:t xml:space="preserve"> </w:t>
      </w:r>
      <w:r w:rsidR="00D53D3C">
        <w:rPr>
          <w:rFonts w:ascii="Arial" w:hAnsi="Arial" w:cs="Arial"/>
        </w:rPr>
        <w:t>d</w:t>
      </w:r>
      <w:r w:rsidRPr="00887D85">
        <w:rPr>
          <w:rFonts w:ascii="Arial" w:hAnsi="Arial" w:cs="Arial"/>
        </w:rPr>
        <w:t xml:space="preserve">ijelom su pod uticajem političkih, kadrovskih, upravljačkih i organizacijskih promjena. </w:t>
      </w:r>
    </w:p>
    <w:p w14:paraId="5C81C904" w14:textId="3333B0D3" w:rsidR="00764930" w:rsidRDefault="00137FCA" w:rsidP="00764930">
      <w:pPr>
        <w:pStyle w:val="Body"/>
        <w:ind w:firstLine="720"/>
        <w:rPr>
          <w:rFonts w:ascii="Arial" w:hAnsi="Arial" w:cs="Arial"/>
          <w:b/>
        </w:rPr>
      </w:pPr>
      <w:r w:rsidRPr="00887D85">
        <w:rPr>
          <w:rFonts w:ascii="Arial" w:hAnsi="Arial" w:cs="Arial"/>
        </w:rPr>
        <w:t xml:space="preserve">U okviru </w:t>
      </w:r>
      <w:r w:rsidRPr="00887D85">
        <w:rPr>
          <w:rFonts w:ascii="Arial" w:hAnsi="Arial" w:cs="Arial"/>
          <w:b/>
          <w:u w:val="single"/>
        </w:rPr>
        <w:t>strateškog cilja 1</w:t>
      </w:r>
      <w:r w:rsidRPr="00887D85">
        <w:rPr>
          <w:rFonts w:ascii="Arial" w:hAnsi="Arial" w:cs="Arial"/>
          <w:b/>
        </w:rPr>
        <w:t>, operativn</w:t>
      </w:r>
      <w:r w:rsidR="00BD28B2">
        <w:rPr>
          <w:rFonts w:ascii="Arial" w:hAnsi="Arial" w:cs="Arial"/>
          <w:b/>
        </w:rPr>
        <w:t xml:space="preserve">i </w:t>
      </w:r>
      <w:r w:rsidRPr="00887D85">
        <w:rPr>
          <w:rFonts w:ascii="Arial" w:hAnsi="Arial" w:cs="Arial"/>
          <w:b/>
        </w:rPr>
        <w:t>cilj 1</w:t>
      </w:r>
      <w:r w:rsidR="00BD28B2">
        <w:rPr>
          <w:rFonts w:ascii="Arial" w:hAnsi="Arial" w:cs="Arial"/>
          <w:b/>
        </w:rPr>
        <w:t xml:space="preserve"> </w:t>
      </w:r>
      <w:r w:rsidR="00764930">
        <w:rPr>
          <w:rFonts w:ascii="Arial" w:hAnsi="Arial" w:cs="Arial"/>
          <w:b/>
        </w:rPr>
        <w:t>–</w:t>
      </w:r>
      <w:r w:rsidRPr="00887D85">
        <w:rPr>
          <w:rFonts w:ascii="Arial" w:hAnsi="Arial" w:cs="Arial"/>
          <w:b/>
        </w:rPr>
        <w:t xml:space="preserve"> </w:t>
      </w:r>
      <w:r w:rsidR="00764930">
        <w:rPr>
          <w:rFonts w:ascii="Arial" w:hAnsi="Arial" w:cs="Arial"/>
          <w:b/>
        </w:rPr>
        <w:t>Povećanje obuhvata djece PV</w:t>
      </w:r>
      <w:r w:rsidR="00BD28B2">
        <w:rPr>
          <w:rFonts w:ascii="Arial" w:hAnsi="Arial" w:cs="Arial"/>
          <w:b/>
        </w:rPr>
        <w:t>O</w:t>
      </w:r>
      <w:r w:rsidR="0056056B">
        <w:rPr>
          <w:rFonts w:ascii="Arial" w:hAnsi="Arial" w:cs="Arial"/>
          <w:b/>
        </w:rPr>
        <w:t xml:space="preserve"> </w:t>
      </w:r>
    </w:p>
    <w:p w14:paraId="73310C4A" w14:textId="77777777" w:rsidR="005145EA" w:rsidRDefault="00137FCA" w:rsidP="005145EA">
      <w:pPr>
        <w:pStyle w:val="Body"/>
        <w:ind w:firstLine="720"/>
        <w:rPr>
          <w:rFonts w:ascii="Arial" w:hAnsi="Arial" w:cs="Arial"/>
          <w:u w:val="single"/>
          <w:lang w:val="sr-Latn-RS"/>
        </w:rPr>
      </w:pPr>
      <w:r w:rsidRPr="00887D85">
        <w:rPr>
          <w:rFonts w:ascii="Arial" w:hAnsi="Arial" w:cs="Arial"/>
          <w:u w:val="single"/>
          <w:lang w:val="sr-Latn-RS"/>
        </w:rPr>
        <w:t xml:space="preserve">Posebno istaknute vrijednosti u odnosu na </w:t>
      </w:r>
      <w:r w:rsidR="005145EA">
        <w:rPr>
          <w:rFonts w:ascii="Arial" w:hAnsi="Arial" w:cs="Arial"/>
          <w:u w:val="single"/>
          <w:lang w:val="sr-Latn-RS"/>
        </w:rPr>
        <w:t xml:space="preserve">operativni cilj 1 i indikatore rezultata: </w:t>
      </w:r>
    </w:p>
    <w:p w14:paraId="0A9C25D8" w14:textId="2FF439F2" w:rsidR="00BC6D9B" w:rsidRDefault="00BC6D9B" w:rsidP="00AE4C60">
      <w:pPr>
        <w:pStyle w:val="Body"/>
        <w:numPr>
          <w:ilvl w:val="0"/>
          <w:numId w:val="6"/>
        </w:numPr>
        <w:ind w:left="851"/>
        <w:rPr>
          <w:rFonts w:ascii="Arial" w:eastAsiaTheme="minorEastAsia" w:hAnsi="Arial" w:cs="Arial"/>
          <w:color w:val="auto"/>
          <w:shd w:val="clear" w:color="auto" w:fill="FFFFFF"/>
          <w:lang w:val="sr-Latn-RS"/>
        </w:rPr>
      </w:pPr>
      <w:r>
        <w:rPr>
          <w:rFonts w:ascii="Arial" w:eastAsiaTheme="minorEastAsia" w:hAnsi="Arial" w:cs="Arial"/>
          <w:color w:val="auto"/>
          <w:shd w:val="clear" w:color="auto" w:fill="FFFFFF"/>
          <w:lang w:val="sr-Latn-RS"/>
        </w:rPr>
        <w:t>2022</w:t>
      </w:r>
      <w:r w:rsidR="00E31DE7">
        <w:rPr>
          <w:rFonts w:ascii="Arial" w:eastAsiaTheme="minorEastAsia" w:hAnsi="Arial" w:cs="Arial"/>
          <w:color w:val="auto"/>
          <w:shd w:val="clear" w:color="auto" w:fill="FFFFFF"/>
          <w:lang w:val="sr-Latn-RS"/>
        </w:rPr>
        <w:t>.</w:t>
      </w:r>
      <w:r w:rsidR="003E5E33">
        <w:rPr>
          <w:rFonts w:ascii="Arial" w:eastAsiaTheme="minorEastAsia" w:hAnsi="Arial" w:cs="Arial"/>
          <w:color w:val="auto"/>
          <w:shd w:val="clear" w:color="auto" w:fill="FFFFFF"/>
          <w:lang w:val="sr-Latn-RS"/>
        </w:rPr>
        <w:t xml:space="preserve"> </w:t>
      </w:r>
      <w:r w:rsidR="00E31DE7">
        <w:rPr>
          <w:rFonts w:ascii="Arial" w:eastAsiaTheme="minorEastAsia" w:hAnsi="Arial" w:cs="Arial"/>
          <w:color w:val="auto"/>
          <w:shd w:val="clear" w:color="auto" w:fill="FFFFFF"/>
          <w:lang w:val="sr-Latn-RS"/>
        </w:rPr>
        <w:t>god</w:t>
      </w:r>
      <w:r w:rsidR="003E5E33">
        <w:rPr>
          <w:rFonts w:ascii="Arial" w:eastAsiaTheme="minorEastAsia" w:hAnsi="Arial" w:cs="Arial"/>
          <w:color w:val="auto"/>
          <w:shd w:val="clear" w:color="auto" w:fill="FFFFFF"/>
          <w:lang w:val="sr-Latn-RS"/>
        </w:rPr>
        <w:t>ine</w:t>
      </w:r>
      <w:r>
        <w:rPr>
          <w:rFonts w:ascii="Arial" w:eastAsiaTheme="minorEastAsia" w:hAnsi="Arial" w:cs="Arial"/>
          <w:color w:val="auto"/>
          <w:shd w:val="clear" w:color="auto" w:fill="FFFFFF"/>
          <w:lang w:val="sr-Latn-RS"/>
        </w:rPr>
        <w:t xml:space="preserve"> </w:t>
      </w:r>
      <w:r w:rsidR="00E31DE7">
        <w:rPr>
          <w:rFonts w:ascii="Arial" w:eastAsiaTheme="minorEastAsia" w:hAnsi="Arial" w:cs="Arial"/>
          <w:color w:val="auto"/>
          <w:shd w:val="clear" w:color="auto" w:fill="FFFFFF"/>
          <w:lang w:val="sr-Latn-RS"/>
        </w:rPr>
        <w:t>o</w:t>
      </w:r>
      <w:r>
        <w:rPr>
          <w:rFonts w:ascii="Arial" w:eastAsiaTheme="minorEastAsia" w:hAnsi="Arial" w:cs="Arial"/>
          <w:color w:val="auto"/>
          <w:shd w:val="clear" w:color="auto" w:fill="FFFFFF"/>
          <w:lang w:val="sr-Latn-RS"/>
        </w:rPr>
        <w:t>tvoren</w:t>
      </w:r>
      <w:r w:rsidR="006731DE">
        <w:rPr>
          <w:rFonts w:ascii="Arial" w:eastAsiaTheme="minorEastAsia" w:hAnsi="Arial" w:cs="Arial"/>
          <w:color w:val="auto"/>
          <w:shd w:val="clear" w:color="auto" w:fill="FFFFFF"/>
          <w:lang w:val="sr-Latn-RS"/>
        </w:rPr>
        <w:t xml:space="preserve"> je</w:t>
      </w:r>
      <w:r>
        <w:rPr>
          <w:rFonts w:ascii="Arial" w:eastAsiaTheme="minorEastAsia" w:hAnsi="Arial" w:cs="Arial"/>
          <w:color w:val="auto"/>
          <w:shd w:val="clear" w:color="auto" w:fill="FFFFFF"/>
          <w:lang w:val="sr-Latn-RS"/>
        </w:rPr>
        <w:t xml:space="preserve"> novi vrtić u Podgorici u bloku VI</w:t>
      </w:r>
      <w:r w:rsidR="00E31DE7">
        <w:rPr>
          <w:rFonts w:ascii="Arial" w:eastAsiaTheme="minorEastAsia" w:hAnsi="Arial" w:cs="Arial"/>
          <w:color w:val="auto"/>
          <w:shd w:val="clear" w:color="auto" w:fill="FFFFFF"/>
          <w:lang w:val="sr-Latn-RS"/>
        </w:rPr>
        <w:t>.</w:t>
      </w:r>
      <w:r>
        <w:rPr>
          <w:rFonts w:ascii="Arial" w:eastAsiaTheme="minorEastAsia" w:hAnsi="Arial" w:cs="Arial"/>
          <w:color w:val="auto"/>
          <w:shd w:val="clear" w:color="auto" w:fill="FFFFFF"/>
          <w:lang w:val="sr-Latn-RS"/>
        </w:rPr>
        <w:t xml:space="preserve"> Nova zgrada predškolske ustanove izgrađena je iz kredita Razvojne banke Savjeta Evrope uz učešće lokalne sredine, odnosno države Crne Gore. Za smještaj </w:t>
      </w:r>
      <w:r w:rsidR="00AA5E9A">
        <w:rPr>
          <w:rFonts w:ascii="Arial" w:eastAsiaTheme="minorEastAsia" w:hAnsi="Arial" w:cs="Arial"/>
          <w:color w:val="auto"/>
          <w:shd w:val="clear" w:color="auto" w:fill="FFFFFF"/>
          <w:lang w:val="sr-Latn-RS"/>
        </w:rPr>
        <w:t>nešto više od 200</w:t>
      </w:r>
      <w:r>
        <w:rPr>
          <w:rFonts w:ascii="Arial" w:eastAsiaTheme="minorEastAsia" w:hAnsi="Arial" w:cs="Arial"/>
          <w:color w:val="auto"/>
          <w:shd w:val="clear" w:color="auto" w:fill="FFFFFF"/>
          <w:lang w:val="sr-Latn-RS"/>
        </w:rPr>
        <w:t xml:space="preserve"> djece namjenjena je površina od 6</w:t>
      </w:r>
      <w:r w:rsidR="00E31DE7">
        <w:rPr>
          <w:rFonts w:ascii="Arial" w:eastAsiaTheme="minorEastAsia" w:hAnsi="Arial" w:cs="Arial"/>
          <w:color w:val="auto"/>
          <w:shd w:val="clear" w:color="auto" w:fill="FFFFFF"/>
          <w:lang w:val="sr-Latn-RS"/>
        </w:rPr>
        <w:t>.</w:t>
      </w:r>
      <w:r>
        <w:rPr>
          <w:rFonts w:ascii="Arial" w:eastAsiaTheme="minorEastAsia" w:hAnsi="Arial" w:cs="Arial"/>
          <w:color w:val="auto"/>
          <w:shd w:val="clear" w:color="auto" w:fill="FFFFFF"/>
          <w:lang w:val="sr-Latn-RS"/>
        </w:rPr>
        <w:t>980 m²</w:t>
      </w:r>
      <w:r w:rsidR="006731DE">
        <w:rPr>
          <w:rFonts w:ascii="Arial" w:eastAsiaTheme="minorEastAsia" w:hAnsi="Arial" w:cs="Arial"/>
          <w:color w:val="auto"/>
          <w:shd w:val="clear" w:color="auto" w:fill="FFFFFF"/>
          <w:lang w:val="sr-Latn-RS"/>
        </w:rPr>
        <w:t>,</w:t>
      </w:r>
      <w:r>
        <w:rPr>
          <w:rFonts w:ascii="Arial" w:eastAsiaTheme="minorEastAsia" w:hAnsi="Arial" w:cs="Arial"/>
          <w:color w:val="auto"/>
          <w:shd w:val="clear" w:color="auto" w:fill="FFFFFF"/>
          <w:lang w:val="sr-Latn-RS"/>
        </w:rPr>
        <w:t xml:space="preserve"> od čega je 1.512 m² izgrađ</w:t>
      </w:r>
      <w:r w:rsidR="006731DE">
        <w:rPr>
          <w:rFonts w:ascii="Arial" w:eastAsiaTheme="minorEastAsia" w:hAnsi="Arial" w:cs="Arial"/>
          <w:color w:val="auto"/>
          <w:shd w:val="clear" w:color="auto" w:fill="FFFFFF"/>
          <w:lang w:val="sr-Latn-RS"/>
        </w:rPr>
        <w:t>e</w:t>
      </w:r>
      <w:r>
        <w:rPr>
          <w:rFonts w:ascii="Arial" w:eastAsiaTheme="minorEastAsia" w:hAnsi="Arial" w:cs="Arial"/>
          <w:color w:val="auto"/>
          <w:shd w:val="clear" w:color="auto" w:fill="FFFFFF"/>
          <w:lang w:val="sr-Latn-RS"/>
        </w:rPr>
        <w:t>nog objekta sa svim sadržajima modernog i funkcionalnog zdanja za borav</w:t>
      </w:r>
      <w:r w:rsidR="0017540E">
        <w:rPr>
          <w:rFonts w:ascii="Arial" w:eastAsiaTheme="minorEastAsia" w:hAnsi="Arial" w:cs="Arial"/>
          <w:color w:val="auto"/>
          <w:shd w:val="clear" w:color="auto" w:fill="FFFFFF"/>
          <w:lang w:val="sr-Latn-RS"/>
        </w:rPr>
        <w:t>a</w:t>
      </w:r>
      <w:r>
        <w:rPr>
          <w:rFonts w:ascii="Arial" w:eastAsiaTheme="minorEastAsia" w:hAnsi="Arial" w:cs="Arial"/>
          <w:color w:val="auto"/>
          <w:shd w:val="clear" w:color="auto" w:fill="FFFFFF"/>
          <w:lang w:val="sr-Latn-RS"/>
        </w:rPr>
        <w:t xml:space="preserve">k i učenje djece uzrasta </w:t>
      </w:r>
      <w:r w:rsidR="006731DE">
        <w:rPr>
          <w:rFonts w:ascii="Arial" w:eastAsiaTheme="minorEastAsia" w:hAnsi="Arial" w:cs="Arial"/>
          <w:color w:val="auto"/>
          <w:shd w:val="clear" w:color="auto" w:fill="FFFFFF"/>
          <w:lang w:val="sr-Latn-RS"/>
        </w:rPr>
        <w:t xml:space="preserve">do </w:t>
      </w:r>
      <w:r>
        <w:rPr>
          <w:rFonts w:ascii="Arial" w:eastAsiaTheme="minorEastAsia" w:hAnsi="Arial" w:cs="Arial"/>
          <w:color w:val="auto"/>
          <w:shd w:val="clear" w:color="auto" w:fill="FFFFFF"/>
          <w:lang w:val="sr-Latn-RS"/>
        </w:rPr>
        <w:t>6 godin</w:t>
      </w:r>
      <w:r w:rsidR="00AA5E9A">
        <w:rPr>
          <w:rFonts w:ascii="Arial" w:eastAsiaTheme="minorEastAsia" w:hAnsi="Arial" w:cs="Arial"/>
          <w:color w:val="auto"/>
          <w:shd w:val="clear" w:color="auto" w:fill="FFFFFF"/>
          <w:lang w:val="sr-Latn-RS"/>
        </w:rPr>
        <w:t>a</w:t>
      </w:r>
      <w:r>
        <w:rPr>
          <w:rFonts w:ascii="Arial" w:eastAsiaTheme="minorEastAsia" w:hAnsi="Arial" w:cs="Arial"/>
          <w:color w:val="auto"/>
          <w:shd w:val="clear" w:color="auto" w:fill="FFFFFF"/>
          <w:lang w:val="sr-Latn-RS"/>
        </w:rPr>
        <w:t>.</w:t>
      </w:r>
      <w:r w:rsidR="00184F01">
        <w:rPr>
          <w:rFonts w:ascii="Arial" w:eastAsiaTheme="minorEastAsia" w:hAnsi="Arial" w:cs="Arial"/>
          <w:color w:val="auto"/>
          <w:shd w:val="clear" w:color="auto" w:fill="FFFFFF"/>
          <w:lang w:val="sr-Latn-RS"/>
        </w:rPr>
        <w:t xml:space="preserve"> Ukupna vrijednost radova </w:t>
      </w:r>
      <w:r w:rsidR="00AA5E9A">
        <w:rPr>
          <w:rFonts w:ascii="Arial" w:eastAsiaTheme="minorEastAsia" w:hAnsi="Arial" w:cs="Arial"/>
          <w:color w:val="auto"/>
          <w:shd w:val="clear" w:color="auto" w:fill="FFFFFF"/>
          <w:lang w:val="sr-Latn-RS"/>
        </w:rPr>
        <w:t xml:space="preserve">iznosi </w:t>
      </w:r>
      <w:r w:rsidR="00184F01">
        <w:rPr>
          <w:rFonts w:ascii="Arial" w:eastAsiaTheme="minorEastAsia" w:hAnsi="Arial" w:cs="Arial"/>
          <w:color w:val="auto"/>
          <w:shd w:val="clear" w:color="auto" w:fill="FFFFFF"/>
          <w:lang w:val="sr-Latn-RS"/>
        </w:rPr>
        <w:t>1.992</w:t>
      </w:r>
      <w:r w:rsidR="00E31DE7">
        <w:rPr>
          <w:rFonts w:ascii="Arial" w:eastAsiaTheme="minorEastAsia" w:hAnsi="Arial" w:cs="Arial"/>
          <w:color w:val="auto"/>
          <w:shd w:val="clear" w:color="auto" w:fill="FFFFFF"/>
          <w:lang w:val="sr-Latn-RS"/>
        </w:rPr>
        <w:t>.000</w:t>
      </w:r>
      <w:r w:rsidR="0011739F">
        <w:rPr>
          <w:rFonts w:ascii="Arial" w:eastAsiaTheme="minorEastAsia" w:hAnsi="Arial" w:cs="Arial"/>
          <w:color w:val="auto"/>
          <w:shd w:val="clear" w:color="auto" w:fill="FFFFFF"/>
          <w:lang w:val="sr-Latn-RS"/>
        </w:rPr>
        <w:t>,</w:t>
      </w:r>
      <w:r w:rsidR="00184F01">
        <w:rPr>
          <w:rFonts w:ascii="Arial" w:eastAsiaTheme="minorEastAsia" w:hAnsi="Arial" w:cs="Arial"/>
          <w:color w:val="auto"/>
          <w:shd w:val="clear" w:color="auto" w:fill="FFFFFF"/>
          <w:lang w:val="sr-Latn-RS"/>
        </w:rPr>
        <w:t>6</w:t>
      </w:r>
      <w:r w:rsidR="003E5E33">
        <w:rPr>
          <w:rFonts w:ascii="Arial" w:eastAsiaTheme="minorEastAsia" w:hAnsi="Arial" w:cs="Arial"/>
          <w:color w:val="auto"/>
          <w:shd w:val="clear" w:color="auto" w:fill="FFFFFF"/>
          <w:lang w:val="sr-Latn-RS"/>
        </w:rPr>
        <w:t>9</w:t>
      </w:r>
      <w:r w:rsidR="00184F01">
        <w:rPr>
          <w:rFonts w:ascii="Arial" w:eastAsiaTheme="minorEastAsia" w:hAnsi="Arial" w:cs="Arial"/>
          <w:color w:val="auto"/>
          <w:shd w:val="clear" w:color="auto" w:fill="FFFFFF"/>
          <w:lang w:val="sr-Latn-RS"/>
        </w:rPr>
        <w:t xml:space="preserve"> eura</w:t>
      </w:r>
    </w:p>
    <w:p w14:paraId="1F1E4CC9" w14:textId="5EFC9D07" w:rsidR="00BC6D9B" w:rsidRDefault="00BC6D9B" w:rsidP="00AE4C60">
      <w:pPr>
        <w:pStyle w:val="Body"/>
        <w:numPr>
          <w:ilvl w:val="0"/>
          <w:numId w:val="6"/>
        </w:numPr>
        <w:ind w:left="851"/>
        <w:rPr>
          <w:rFonts w:ascii="Arial" w:eastAsiaTheme="minorEastAsia" w:hAnsi="Arial" w:cs="Arial"/>
          <w:color w:val="auto"/>
          <w:shd w:val="clear" w:color="auto" w:fill="FFFFFF"/>
          <w:lang w:val="sr-Latn-RS"/>
        </w:rPr>
      </w:pPr>
      <w:r w:rsidRPr="00E31DE7">
        <w:rPr>
          <w:rFonts w:ascii="Arial" w:eastAsiaTheme="minorEastAsia" w:hAnsi="Arial" w:cs="Arial"/>
          <w:color w:val="auto"/>
          <w:shd w:val="clear" w:color="auto" w:fill="FFFFFF"/>
          <w:lang w:val="sr-Latn-RS"/>
        </w:rPr>
        <w:t>2022</w:t>
      </w:r>
      <w:r w:rsidR="00E31DE7">
        <w:rPr>
          <w:rFonts w:ascii="Arial" w:eastAsiaTheme="minorEastAsia" w:hAnsi="Arial" w:cs="Arial"/>
          <w:color w:val="auto"/>
          <w:shd w:val="clear" w:color="auto" w:fill="FFFFFF"/>
          <w:lang w:val="sr-Latn-RS"/>
        </w:rPr>
        <w:t>.</w:t>
      </w:r>
      <w:r w:rsidR="003E5E33">
        <w:rPr>
          <w:rFonts w:ascii="Arial" w:eastAsiaTheme="minorEastAsia" w:hAnsi="Arial" w:cs="Arial"/>
          <w:color w:val="auto"/>
          <w:shd w:val="clear" w:color="auto" w:fill="FFFFFF"/>
          <w:lang w:val="sr-Latn-RS"/>
        </w:rPr>
        <w:t xml:space="preserve"> </w:t>
      </w:r>
      <w:r w:rsidR="00E31DE7">
        <w:rPr>
          <w:rFonts w:ascii="Arial" w:eastAsiaTheme="minorEastAsia" w:hAnsi="Arial" w:cs="Arial"/>
          <w:color w:val="auto"/>
          <w:shd w:val="clear" w:color="auto" w:fill="FFFFFF"/>
          <w:lang w:val="sr-Latn-RS"/>
        </w:rPr>
        <w:t>god</w:t>
      </w:r>
      <w:r w:rsidR="003E5E33">
        <w:rPr>
          <w:rFonts w:ascii="Arial" w:eastAsiaTheme="minorEastAsia" w:hAnsi="Arial" w:cs="Arial"/>
          <w:color w:val="auto"/>
          <w:shd w:val="clear" w:color="auto" w:fill="FFFFFF"/>
          <w:lang w:val="sr-Latn-RS"/>
        </w:rPr>
        <w:t>ine</w:t>
      </w:r>
      <w:r w:rsidRPr="00E31DE7">
        <w:rPr>
          <w:rFonts w:ascii="Arial" w:eastAsiaTheme="minorEastAsia" w:hAnsi="Arial" w:cs="Arial"/>
          <w:color w:val="auto"/>
          <w:shd w:val="clear" w:color="auto" w:fill="FFFFFF"/>
          <w:lang w:val="sr-Latn-RS"/>
        </w:rPr>
        <w:t xml:space="preserve"> otvoren </w:t>
      </w:r>
      <w:r w:rsidR="006731DE">
        <w:rPr>
          <w:rFonts w:ascii="Arial" w:eastAsiaTheme="minorEastAsia" w:hAnsi="Arial" w:cs="Arial"/>
          <w:color w:val="auto"/>
          <w:shd w:val="clear" w:color="auto" w:fill="FFFFFF"/>
          <w:lang w:val="sr-Latn-RS"/>
        </w:rPr>
        <w:t xml:space="preserve">je </w:t>
      </w:r>
      <w:r w:rsidRPr="00E31DE7">
        <w:rPr>
          <w:rFonts w:ascii="Arial" w:eastAsiaTheme="minorEastAsia" w:hAnsi="Arial" w:cs="Arial"/>
          <w:color w:val="auto"/>
          <w:shd w:val="clear" w:color="auto" w:fill="FFFFFF"/>
          <w:lang w:val="sr-Latn-RS"/>
        </w:rPr>
        <w:t xml:space="preserve">novi vrtić u Pljevljima. </w:t>
      </w:r>
      <w:r w:rsidR="006731DE">
        <w:rPr>
          <w:rFonts w:ascii="Arial" w:eastAsiaTheme="minorEastAsia" w:hAnsi="Arial" w:cs="Arial"/>
          <w:color w:val="auto"/>
          <w:shd w:val="clear" w:color="auto" w:fill="FFFFFF"/>
          <w:lang w:val="sr-Latn-RS"/>
        </w:rPr>
        <w:t>Ovaj vrtić je</w:t>
      </w:r>
      <w:r w:rsidR="00184F01" w:rsidRPr="00E31DE7">
        <w:rPr>
          <w:rFonts w:ascii="Arial" w:eastAsiaTheme="minorEastAsia" w:hAnsi="Arial" w:cs="Arial"/>
          <w:color w:val="auto"/>
          <w:shd w:val="clear" w:color="auto" w:fill="FFFFFF"/>
          <w:lang w:val="sr-Latn-RS"/>
        </w:rPr>
        <w:t xml:space="preserve"> ukupne površine 500 m², gdje je locirana i centralna kuhinja. Opština je za izgradnju vrtića ustupila građevinsko zemljište površine 1.700 m², a </w:t>
      </w:r>
      <w:r w:rsidR="0011739F" w:rsidRPr="00E31DE7">
        <w:rPr>
          <w:rFonts w:ascii="Arial" w:eastAsiaTheme="minorEastAsia" w:hAnsi="Arial" w:cs="Arial"/>
          <w:color w:val="auto"/>
          <w:shd w:val="clear" w:color="auto" w:fill="FFFFFF"/>
          <w:lang w:val="sr-Latn-RS"/>
        </w:rPr>
        <w:t xml:space="preserve">i </w:t>
      </w:r>
      <w:r w:rsidR="00184F01" w:rsidRPr="00E31DE7">
        <w:rPr>
          <w:rFonts w:ascii="Arial" w:eastAsiaTheme="minorEastAsia" w:hAnsi="Arial" w:cs="Arial"/>
          <w:color w:val="auto"/>
          <w:shd w:val="clear" w:color="auto" w:fill="FFFFFF"/>
          <w:lang w:val="sr-Latn-RS"/>
        </w:rPr>
        <w:t xml:space="preserve">uložila </w:t>
      </w:r>
      <w:r w:rsidR="0011739F" w:rsidRPr="00E31DE7">
        <w:rPr>
          <w:rFonts w:ascii="Arial" w:eastAsiaTheme="minorEastAsia" w:hAnsi="Arial" w:cs="Arial"/>
          <w:color w:val="auto"/>
          <w:shd w:val="clear" w:color="auto" w:fill="FFFFFF"/>
          <w:lang w:val="sr-Latn-RS"/>
        </w:rPr>
        <w:t>j</w:t>
      </w:r>
      <w:r w:rsidR="00184F01" w:rsidRPr="00E31DE7">
        <w:rPr>
          <w:rFonts w:ascii="Arial" w:eastAsiaTheme="minorEastAsia" w:hAnsi="Arial" w:cs="Arial"/>
          <w:color w:val="auto"/>
          <w:shd w:val="clear" w:color="auto" w:fill="FFFFFF"/>
          <w:lang w:val="sr-Latn-RS"/>
        </w:rPr>
        <w:t>e i sredstva za izmještanje postojeće hidrotehničke infrastrukture u vrijednosti</w:t>
      </w:r>
      <w:r w:rsidR="00AA5E9A">
        <w:rPr>
          <w:rFonts w:ascii="Arial" w:eastAsiaTheme="minorEastAsia" w:hAnsi="Arial" w:cs="Arial"/>
          <w:color w:val="auto"/>
          <w:shd w:val="clear" w:color="auto" w:fill="FFFFFF"/>
          <w:lang w:val="sr-Latn-RS"/>
        </w:rPr>
        <w:t xml:space="preserve"> od</w:t>
      </w:r>
      <w:r w:rsidR="00184F01" w:rsidRPr="00E31DE7">
        <w:rPr>
          <w:rFonts w:ascii="Arial" w:eastAsiaTheme="minorEastAsia" w:hAnsi="Arial" w:cs="Arial"/>
          <w:color w:val="auto"/>
          <w:shd w:val="clear" w:color="auto" w:fill="FFFFFF"/>
          <w:lang w:val="sr-Latn-RS"/>
        </w:rPr>
        <w:t xml:space="preserve"> 20.000</w:t>
      </w:r>
      <w:r w:rsidR="003E5E33">
        <w:rPr>
          <w:rFonts w:ascii="Arial" w:eastAsiaTheme="minorEastAsia" w:hAnsi="Arial" w:cs="Arial"/>
          <w:color w:val="auto"/>
          <w:shd w:val="clear" w:color="auto" w:fill="FFFFFF"/>
          <w:lang w:val="sr-Latn-RS"/>
        </w:rPr>
        <w:t>,00</w:t>
      </w:r>
      <w:r w:rsidR="00184F01" w:rsidRPr="00E31DE7">
        <w:rPr>
          <w:rFonts w:ascii="Arial" w:eastAsiaTheme="minorEastAsia" w:hAnsi="Arial" w:cs="Arial"/>
          <w:color w:val="auto"/>
          <w:shd w:val="clear" w:color="auto" w:fill="FFFFFF"/>
          <w:lang w:val="sr-Latn-RS"/>
        </w:rPr>
        <w:t xml:space="preserve"> eura.</w:t>
      </w:r>
      <w:r w:rsidR="0011739F" w:rsidRPr="00E31DE7">
        <w:rPr>
          <w:rFonts w:ascii="Arial" w:eastAsiaTheme="minorEastAsia" w:hAnsi="Arial" w:cs="Arial"/>
          <w:color w:val="auto"/>
          <w:shd w:val="clear" w:color="auto" w:fill="FFFFFF"/>
          <w:lang w:val="sr-Latn-RS"/>
        </w:rPr>
        <w:t xml:space="preserve"> </w:t>
      </w:r>
      <w:r w:rsidR="00184F01" w:rsidRPr="00E31DE7">
        <w:rPr>
          <w:rFonts w:ascii="Arial" w:eastAsiaTheme="minorEastAsia" w:hAnsi="Arial" w:cs="Arial"/>
          <w:color w:val="auto"/>
          <w:shd w:val="clear" w:color="auto" w:fill="FFFFFF"/>
          <w:lang w:val="sr-Latn-RS"/>
        </w:rPr>
        <w:t xml:space="preserve">Ukupna vrijednost radova </w:t>
      </w:r>
      <w:r w:rsidR="00AA5E9A">
        <w:rPr>
          <w:rFonts w:ascii="Arial" w:eastAsiaTheme="minorEastAsia" w:hAnsi="Arial" w:cs="Arial"/>
          <w:color w:val="auto"/>
          <w:shd w:val="clear" w:color="auto" w:fill="FFFFFF"/>
          <w:lang w:val="sr-Latn-RS"/>
        </w:rPr>
        <w:t xml:space="preserve">je </w:t>
      </w:r>
      <w:r w:rsidR="00184F01" w:rsidRPr="00E31DE7">
        <w:rPr>
          <w:rFonts w:ascii="Arial" w:eastAsiaTheme="minorEastAsia" w:hAnsi="Arial" w:cs="Arial"/>
          <w:color w:val="auto"/>
          <w:shd w:val="clear" w:color="auto" w:fill="FFFFFF"/>
          <w:lang w:val="sr-Latn-RS"/>
        </w:rPr>
        <w:t>1.050</w:t>
      </w:r>
      <w:r w:rsidR="00E31DE7">
        <w:rPr>
          <w:rFonts w:ascii="Arial" w:eastAsiaTheme="minorEastAsia" w:hAnsi="Arial" w:cs="Arial"/>
          <w:color w:val="auto"/>
          <w:shd w:val="clear" w:color="auto" w:fill="FFFFFF"/>
          <w:lang w:val="sr-Latn-RS"/>
        </w:rPr>
        <w:t>.000</w:t>
      </w:r>
      <w:r w:rsidR="0011739F" w:rsidRPr="00E31DE7">
        <w:rPr>
          <w:rFonts w:ascii="Arial" w:eastAsiaTheme="minorEastAsia" w:hAnsi="Arial" w:cs="Arial"/>
          <w:color w:val="auto"/>
          <w:shd w:val="clear" w:color="auto" w:fill="FFFFFF"/>
          <w:lang w:val="sr-Latn-RS"/>
        </w:rPr>
        <w:t>,</w:t>
      </w:r>
      <w:r w:rsidR="00184F01" w:rsidRPr="00E31DE7">
        <w:rPr>
          <w:rFonts w:ascii="Arial" w:eastAsiaTheme="minorEastAsia" w:hAnsi="Arial" w:cs="Arial"/>
          <w:color w:val="auto"/>
          <w:shd w:val="clear" w:color="auto" w:fill="FFFFFF"/>
          <w:lang w:val="sr-Latn-RS"/>
        </w:rPr>
        <w:t>00 eura</w:t>
      </w:r>
    </w:p>
    <w:p w14:paraId="1413AFCE" w14:textId="38CB3A69" w:rsidR="0017540E" w:rsidRDefault="0017540E" w:rsidP="00AE4C60">
      <w:pPr>
        <w:pStyle w:val="Body"/>
        <w:numPr>
          <w:ilvl w:val="0"/>
          <w:numId w:val="6"/>
        </w:numPr>
        <w:ind w:left="851"/>
        <w:rPr>
          <w:rFonts w:ascii="Arial" w:eastAsiaTheme="minorEastAsia" w:hAnsi="Arial" w:cs="Arial"/>
          <w:color w:val="auto"/>
          <w:shd w:val="clear" w:color="auto" w:fill="FFFFFF"/>
          <w:lang w:val="sr-Latn-RS"/>
        </w:rPr>
      </w:pPr>
      <w:r w:rsidRPr="00E31DE7">
        <w:rPr>
          <w:rFonts w:ascii="Arial" w:eastAsiaTheme="minorEastAsia" w:hAnsi="Arial" w:cs="Arial"/>
          <w:color w:val="auto"/>
          <w:shd w:val="clear" w:color="auto" w:fill="FFFFFF"/>
          <w:lang w:val="sr-Latn-RS"/>
        </w:rPr>
        <w:t>2022</w:t>
      </w:r>
      <w:r w:rsidR="00E31DE7">
        <w:rPr>
          <w:rFonts w:ascii="Arial" w:eastAsiaTheme="minorEastAsia" w:hAnsi="Arial" w:cs="Arial"/>
          <w:color w:val="auto"/>
          <w:shd w:val="clear" w:color="auto" w:fill="FFFFFF"/>
          <w:lang w:val="sr-Latn-RS"/>
        </w:rPr>
        <w:t>.</w:t>
      </w:r>
      <w:r w:rsidR="003E5E33">
        <w:rPr>
          <w:rFonts w:ascii="Arial" w:eastAsiaTheme="minorEastAsia" w:hAnsi="Arial" w:cs="Arial"/>
          <w:color w:val="auto"/>
          <w:shd w:val="clear" w:color="auto" w:fill="FFFFFF"/>
          <w:lang w:val="sr-Latn-RS"/>
        </w:rPr>
        <w:t xml:space="preserve"> </w:t>
      </w:r>
      <w:r w:rsidR="00E31DE7">
        <w:rPr>
          <w:rFonts w:ascii="Arial" w:eastAsiaTheme="minorEastAsia" w:hAnsi="Arial" w:cs="Arial"/>
          <w:color w:val="auto"/>
          <w:shd w:val="clear" w:color="auto" w:fill="FFFFFF"/>
          <w:lang w:val="sr-Latn-RS"/>
        </w:rPr>
        <w:t>god</w:t>
      </w:r>
      <w:r w:rsidR="003E5E33">
        <w:rPr>
          <w:rFonts w:ascii="Arial" w:eastAsiaTheme="minorEastAsia" w:hAnsi="Arial" w:cs="Arial"/>
          <w:color w:val="auto"/>
          <w:shd w:val="clear" w:color="auto" w:fill="FFFFFF"/>
          <w:lang w:val="sr-Latn-RS"/>
        </w:rPr>
        <w:t>ine</w:t>
      </w:r>
      <w:r w:rsidRPr="00E31DE7">
        <w:rPr>
          <w:rFonts w:ascii="Arial" w:eastAsiaTheme="minorEastAsia" w:hAnsi="Arial" w:cs="Arial"/>
          <w:color w:val="auto"/>
          <w:shd w:val="clear" w:color="auto" w:fill="FFFFFF"/>
          <w:lang w:val="sr-Latn-RS"/>
        </w:rPr>
        <w:t xml:space="preserve"> otvoren</w:t>
      </w:r>
      <w:r w:rsidR="006731DE">
        <w:rPr>
          <w:rFonts w:ascii="Arial" w:eastAsiaTheme="minorEastAsia" w:hAnsi="Arial" w:cs="Arial"/>
          <w:color w:val="auto"/>
          <w:shd w:val="clear" w:color="auto" w:fill="FFFFFF"/>
          <w:lang w:val="sr-Latn-RS"/>
        </w:rPr>
        <w:t xml:space="preserve"> je</w:t>
      </w:r>
      <w:r w:rsidRPr="00E31DE7">
        <w:rPr>
          <w:rFonts w:ascii="Arial" w:eastAsiaTheme="minorEastAsia" w:hAnsi="Arial" w:cs="Arial"/>
          <w:color w:val="auto"/>
          <w:shd w:val="clear" w:color="auto" w:fill="FFFFFF"/>
          <w:lang w:val="sr-Latn-RS"/>
        </w:rPr>
        <w:t xml:space="preserve"> novi vrtić u Herceg Novom. Novi vrtić ukupno površine 1.379</w:t>
      </w:r>
      <w:r w:rsidR="0011739F" w:rsidRPr="00E31DE7">
        <w:rPr>
          <w:rFonts w:ascii="Arial" w:eastAsiaTheme="minorEastAsia" w:hAnsi="Arial" w:cs="Arial"/>
          <w:color w:val="auto"/>
          <w:shd w:val="clear" w:color="auto" w:fill="FFFFFF"/>
          <w:lang w:val="sr-Latn-RS"/>
        </w:rPr>
        <w:t xml:space="preserve"> m²</w:t>
      </w:r>
      <w:r w:rsidR="006731DE">
        <w:rPr>
          <w:rFonts w:ascii="Arial" w:eastAsiaTheme="minorEastAsia" w:hAnsi="Arial" w:cs="Arial"/>
          <w:color w:val="auto"/>
          <w:shd w:val="clear" w:color="auto" w:fill="FFFFFF"/>
          <w:lang w:val="sr-Latn-RS"/>
        </w:rPr>
        <w:t xml:space="preserve"> </w:t>
      </w:r>
      <w:r w:rsidRPr="00E31DE7">
        <w:rPr>
          <w:rFonts w:ascii="Arial" w:eastAsiaTheme="minorEastAsia" w:hAnsi="Arial" w:cs="Arial"/>
          <w:color w:val="auto"/>
          <w:shd w:val="clear" w:color="auto" w:fill="FFFFFF"/>
          <w:lang w:val="sr-Latn-RS"/>
        </w:rPr>
        <w:t>predviđen</w:t>
      </w:r>
      <w:r w:rsidR="00AA5E9A">
        <w:rPr>
          <w:rFonts w:ascii="Arial" w:eastAsiaTheme="minorEastAsia" w:hAnsi="Arial" w:cs="Arial"/>
          <w:color w:val="auto"/>
          <w:shd w:val="clear" w:color="auto" w:fill="FFFFFF"/>
          <w:lang w:val="sr-Latn-RS"/>
        </w:rPr>
        <w:t xml:space="preserve"> </w:t>
      </w:r>
      <w:r w:rsidR="006731DE">
        <w:rPr>
          <w:rFonts w:ascii="Arial" w:eastAsiaTheme="minorEastAsia" w:hAnsi="Arial" w:cs="Arial"/>
          <w:color w:val="auto"/>
          <w:shd w:val="clear" w:color="auto" w:fill="FFFFFF"/>
          <w:lang w:val="sr-Latn-RS"/>
        </w:rPr>
        <w:t xml:space="preserve">je </w:t>
      </w:r>
      <w:r w:rsidRPr="00E31DE7">
        <w:rPr>
          <w:rFonts w:ascii="Arial" w:eastAsiaTheme="minorEastAsia" w:hAnsi="Arial" w:cs="Arial"/>
          <w:color w:val="auto"/>
          <w:shd w:val="clear" w:color="auto" w:fill="FFFFFF"/>
          <w:lang w:val="sr-Latn-RS"/>
        </w:rPr>
        <w:t xml:space="preserve"> za 250 djece.</w:t>
      </w:r>
      <w:r w:rsidR="00747907" w:rsidRPr="00E31DE7">
        <w:rPr>
          <w:rFonts w:ascii="Arial" w:eastAsiaTheme="minorEastAsia" w:hAnsi="Arial" w:cs="Arial"/>
          <w:color w:val="auto"/>
          <w:shd w:val="clear" w:color="auto" w:fill="FFFFFF"/>
          <w:lang w:val="sr-Latn-RS"/>
        </w:rPr>
        <w:t xml:space="preserve"> </w:t>
      </w:r>
      <w:r w:rsidRPr="00E31DE7">
        <w:rPr>
          <w:rFonts w:ascii="Arial" w:eastAsiaTheme="minorEastAsia" w:hAnsi="Arial" w:cs="Arial"/>
          <w:color w:val="auto"/>
          <w:shd w:val="clear" w:color="auto" w:fill="FFFFFF"/>
          <w:lang w:val="sr-Latn-RS"/>
        </w:rPr>
        <w:t>Ukupna vrijednost radova 2.400</w:t>
      </w:r>
      <w:r w:rsidR="00E31DE7">
        <w:rPr>
          <w:rFonts w:ascii="Arial" w:eastAsiaTheme="minorEastAsia" w:hAnsi="Arial" w:cs="Arial"/>
          <w:color w:val="auto"/>
          <w:shd w:val="clear" w:color="auto" w:fill="FFFFFF"/>
          <w:lang w:val="sr-Latn-RS"/>
        </w:rPr>
        <w:t>.000</w:t>
      </w:r>
      <w:r w:rsidR="0011739F" w:rsidRPr="00E31DE7">
        <w:rPr>
          <w:rFonts w:ascii="Arial" w:eastAsiaTheme="minorEastAsia" w:hAnsi="Arial" w:cs="Arial"/>
          <w:color w:val="auto"/>
          <w:shd w:val="clear" w:color="auto" w:fill="FFFFFF"/>
          <w:lang w:val="sr-Latn-RS"/>
        </w:rPr>
        <w:t>,</w:t>
      </w:r>
      <w:r w:rsidRPr="00E31DE7">
        <w:rPr>
          <w:rFonts w:ascii="Arial" w:eastAsiaTheme="minorEastAsia" w:hAnsi="Arial" w:cs="Arial"/>
          <w:color w:val="auto"/>
          <w:shd w:val="clear" w:color="auto" w:fill="FFFFFF"/>
          <w:lang w:val="sr-Latn-RS"/>
        </w:rPr>
        <w:t>00</w:t>
      </w:r>
      <w:r w:rsidR="00747907" w:rsidRPr="00E31DE7">
        <w:rPr>
          <w:rFonts w:ascii="Arial" w:eastAsiaTheme="minorEastAsia" w:hAnsi="Arial" w:cs="Arial"/>
          <w:color w:val="auto"/>
          <w:shd w:val="clear" w:color="auto" w:fill="FFFFFF"/>
          <w:lang w:val="sr-Latn-RS"/>
        </w:rPr>
        <w:t xml:space="preserve"> eura</w:t>
      </w:r>
    </w:p>
    <w:p w14:paraId="1DBFDDC0" w14:textId="2AA0BA6D" w:rsidR="00E31DE7" w:rsidRPr="00E31DE7" w:rsidRDefault="0017540E" w:rsidP="00AE4C60">
      <w:pPr>
        <w:pStyle w:val="Body"/>
        <w:numPr>
          <w:ilvl w:val="0"/>
          <w:numId w:val="6"/>
        </w:numPr>
        <w:ind w:left="851"/>
        <w:rPr>
          <w:rFonts w:ascii="Arial" w:eastAsiaTheme="minorEastAsia" w:hAnsi="Arial" w:cs="Arial"/>
          <w:color w:val="auto"/>
          <w:shd w:val="clear" w:color="auto" w:fill="FFFFFF"/>
          <w:lang w:val="sr-Latn-RS"/>
        </w:rPr>
      </w:pPr>
      <w:r w:rsidRPr="00E31DE7">
        <w:rPr>
          <w:rFonts w:ascii="Arial" w:eastAsiaTheme="minorEastAsia" w:hAnsi="Arial" w:cs="Arial"/>
          <w:color w:val="auto"/>
          <w:shd w:val="clear" w:color="auto" w:fill="FFFFFF"/>
          <w:lang w:val="sr-Latn-RS"/>
        </w:rPr>
        <w:t>202</w:t>
      </w:r>
      <w:r w:rsidR="00FB63D6" w:rsidRPr="00E31DE7">
        <w:rPr>
          <w:rFonts w:ascii="Arial" w:eastAsiaTheme="minorEastAsia" w:hAnsi="Arial" w:cs="Arial"/>
          <w:color w:val="auto"/>
          <w:shd w:val="clear" w:color="auto" w:fill="FFFFFF"/>
          <w:lang w:val="sr-Latn-RS"/>
        </w:rPr>
        <w:t>3</w:t>
      </w:r>
      <w:r w:rsidR="00E31DE7">
        <w:rPr>
          <w:rFonts w:ascii="Arial" w:eastAsiaTheme="minorEastAsia" w:hAnsi="Arial" w:cs="Arial"/>
          <w:color w:val="auto"/>
          <w:shd w:val="clear" w:color="auto" w:fill="FFFFFF"/>
          <w:lang w:val="sr-Latn-RS"/>
        </w:rPr>
        <w:t>.</w:t>
      </w:r>
      <w:r w:rsidR="003E5E33">
        <w:rPr>
          <w:rFonts w:ascii="Arial" w:eastAsiaTheme="minorEastAsia" w:hAnsi="Arial" w:cs="Arial"/>
          <w:color w:val="auto"/>
          <w:shd w:val="clear" w:color="auto" w:fill="FFFFFF"/>
          <w:lang w:val="sr-Latn-RS"/>
        </w:rPr>
        <w:t xml:space="preserve"> </w:t>
      </w:r>
      <w:r w:rsidR="00E31DE7">
        <w:rPr>
          <w:rFonts w:ascii="Arial" w:eastAsiaTheme="minorEastAsia" w:hAnsi="Arial" w:cs="Arial"/>
          <w:color w:val="auto"/>
          <w:shd w:val="clear" w:color="auto" w:fill="FFFFFF"/>
          <w:lang w:val="sr-Latn-RS"/>
        </w:rPr>
        <w:t>god</w:t>
      </w:r>
      <w:r w:rsidR="003E5E33">
        <w:rPr>
          <w:rFonts w:ascii="Arial" w:eastAsiaTheme="minorEastAsia" w:hAnsi="Arial" w:cs="Arial"/>
          <w:color w:val="auto"/>
          <w:shd w:val="clear" w:color="auto" w:fill="FFFFFF"/>
          <w:lang w:val="sr-Latn-RS"/>
        </w:rPr>
        <w:t>ine</w:t>
      </w:r>
      <w:r w:rsidR="00B406AC" w:rsidRPr="00E31DE7">
        <w:rPr>
          <w:rFonts w:ascii="Arial" w:eastAsiaTheme="minorEastAsia" w:hAnsi="Arial" w:cs="Arial"/>
          <w:color w:val="auto"/>
          <w:shd w:val="clear" w:color="auto" w:fill="FFFFFF"/>
          <w:lang w:val="sr-Latn-RS"/>
        </w:rPr>
        <w:t xml:space="preserve"> u izgradnji</w:t>
      </w:r>
      <w:r w:rsidRPr="00E31DE7">
        <w:rPr>
          <w:rFonts w:ascii="Arial" w:eastAsiaTheme="minorEastAsia" w:hAnsi="Arial" w:cs="Arial"/>
          <w:color w:val="auto"/>
          <w:shd w:val="clear" w:color="auto" w:fill="FFFFFF"/>
          <w:lang w:val="sr-Latn-RS"/>
        </w:rPr>
        <w:t xml:space="preserve"> </w:t>
      </w:r>
      <w:r w:rsidR="006731DE">
        <w:rPr>
          <w:rFonts w:ascii="Arial" w:eastAsiaTheme="minorEastAsia" w:hAnsi="Arial" w:cs="Arial"/>
          <w:color w:val="auto"/>
          <w:shd w:val="clear" w:color="auto" w:fill="FFFFFF"/>
          <w:lang w:val="sr-Latn-RS"/>
        </w:rPr>
        <w:t>je</w:t>
      </w:r>
      <w:r w:rsidRPr="00E31DE7">
        <w:rPr>
          <w:rFonts w:ascii="Arial" w:eastAsiaTheme="minorEastAsia" w:hAnsi="Arial" w:cs="Arial"/>
          <w:color w:val="auto"/>
          <w:shd w:val="clear" w:color="auto" w:fill="FFFFFF"/>
          <w:lang w:val="sr-Latn-RS"/>
        </w:rPr>
        <w:t xml:space="preserve"> vrtić u Tivtu zajedno sa osnovnom školom. Ukupna vrijednost radova 3.930</w:t>
      </w:r>
      <w:r w:rsidR="00E31DE7">
        <w:rPr>
          <w:rFonts w:ascii="Arial" w:eastAsiaTheme="minorEastAsia" w:hAnsi="Arial" w:cs="Arial"/>
          <w:color w:val="auto"/>
          <w:shd w:val="clear" w:color="auto" w:fill="FFFFFF"/>
          <w:lang w:val="sr-Latn-RS"/>
        </w:rPr>
        <w:t>.000</w:t>
      </w:r>
      <w:r w:rsidR="00747907" w:rsidRPr="00E31DE7">
        <w:rPr>
          <w:rFonts w:ascii="Arial" w:eastAsiaTheme="minorEastAsia" w:hAnsi="Arial" w:cs="Arial"/>
          <w:color w:val="auto"/>
          <w:shd w:val="clear" w:color="auto" w:fill="FFFFFF"/>
          <w:lang w:val="sr-Latn-RS"/>
        </w:rPr>
        <w:t>,</w:t>
      </w:r>
      <w:r w:rsidRPr="00E31DE7">
        <w:rPr>
          <w:rFonts w:ascii="Arial" w:eastAsiaTheme="minorEastAsia" w:hAnsi="Arial" w:cs="Arial"/>
          <w:color w:val="auto"/>
          <w:shd w:val="clear" w:color="auto" w:fill="FFFFFF"/>
          <w:lang w:val="sr-Latn-RS"/>
        </w:rPr>
        <w:t>00</w:t>
      </w:r>
      <w:r w:rsidR="00747907" w:rsidRPr="00E31DE7">
        <w:rPr>
          <w:rFonts w:ascii="Arial" w:eastAsiaTheme="minorEastAsia" w:hAnsi="Arial" w:cs="Arial"/>
          <w:color w:val="auto"/>
          <w:shd w:val="clear" w:color="auto" w:fill="FFFFFF"/>
          <w:lang w:val="sr-Latn-RS"/>
        </w:rPr>
        <w:t xml:space="preserve"> eura.</w:t>
      </w:r>
    </w:p>
    <w:p w14:paraId="618CED63" w14:textId="52206E6F" w:rsidR="00184F01" w:rsidRDefault="00184F01" w:rsidP="00AE4C60">
      <w:pPr>
        <w:pStyle w:val="Body"/>
        <w:numPr>
          <w:ilvl w:val="0"/>
          <w:numId w:val="6"/>
        </w:numPr>
        <w:ind w:left="851"/>
        <w:rPr>
          <w:rFonts w:ascii="Arial" w:eastAsiaTheme="minorEastAsia" w:hAnsi="Arial" w:cs="Arial"/>
          <w:color w:val="auto"/>
          <w:shd w:val="clear" w:color="auto" w:fill="FFFFFF"/>
          <w:lang w:val="sr-Latn-RS"/>
        </w:rPr>
      </w:pPr>
      <w:r>
        <w:rPr>
          <w:rFonts w:ascii="Arial" w:eastAsiaTheme="minorEastAsia" w:hAnsi="Arial" w:cs="Arial"/>
          <w:color w:val="auto"/>
          <w:shd w:val="clear" w:color="auto" w:fill="FFFFFF"/>
          <w:lang w:val="sr-Latn-RS"/>
        </w:rPr>
        <w:t>Adaptacija i opremanje lokalnih i iznamljenih prostora i rekonstrukcija odr</w:t>
      </w:r>
      <w:r w:rsidR="00B406AC">
        <w:rPr>
          <w:rFonts w:ascii="Arial" w:eastAsiaTheme="minorEastAsia" w:hAnsi="Arial" w:cs="Arial"/>
          <w:color w:val="auto"/>
          <w:shd w:val="clear" w:color="auto" w:fill="FFFFFF"/>
          <w:lang w:val="sr-Latn-RS"/>
        </w:rPr>
        <w:t>e</w:t>
      </w:r>
      <w:r>
        <w:rPr>
          <w:rFonts w:ascii="Arial" w:eastAsiaTheme="minorEastAsia" w:hAnsi="Arial" w:cs="Arial"/>
          <w:color w:val="auto"/>
          <w:shd w:val="clear" w:color="auto" w:fill="FFFFFF"/>
          <w:lang w:val="sr-Latn-RS"/>
        </w:rPr>
        <w:t xml:space="preserve">đena je u slijedećim opštinama: Bar </w:t>
      </w:r>
      <w:r w:rsidR="006731DE" w:rsidRPr="006731DE">
        <w:rPr>
          <w:rStyle w:val="Emphasis"/>
          <w:rFonts w:ascii="Arial" w:hAnsi="Arial" w:cs="Arial"/>
          <w:i w:val="0"/>
          <w:color w:val="444444"/>
          <w:shd w:val="clear" w:color="auto" w:fill="FFFFFF"/>
        </w:rPr>
        <w:t>—</w:t>
      </w:r>
      <w:r>
        <w:rPr>
          <w:rFonts w:ascii="Arial" w:eastAsiaTheme="minorEastAsia" w:hAnsi="Arial" w:cs="Arial"/>
          <w:color w:val="auto"/>
          <w:shd w:val="clear" w:color="auto" w:fill="FFFFFF"/>
          <w:lang w:val="sr-Latn-RS"/>
        </w:rPr>
        <w:t xml:space="preserve"> u toku 2022</w:t>
      </w:r>
      <w:r w:rsidR="00E31DE7">
        <w:rPr>
          <w:rFonts w:ascii="Arial" w:eastAsiaTheme="minorEastAsia" w:hAnsi="Arial" w:cs="Arial"/>
          <w:color w:val="auto"/>
          <w:shd w:val="clear" w:color="auto" w:fill="FFFFFF"/>
          <w:lang w:val="sr-Latn-RS"/>
        </w:rPr>
        <w:t>.</w:t>
      </w:r>
      <w:r w:rsidR="005145EA">
        <w:rPr>
          <w:rFonts w:ascii="Arial" w:eastAsiaTheme="minorEastAsia" w:hAnsi="Arial" w:cs="Arial"/>
          <w:color w:val="auto"/>
          <w:shd w:val="clear" w:color="auto" w:fill="FFFFFF"/>
          <w:lang w:val="sr-Latn-RS"/>
        </w:rPr>
        <w:t xml:space="preserve"> </w:t>
      </w:r>
      <w:r w:rsidR="00E31DE7">
        <w:rPr>
          <w:rFonts w:ascii="Arial" w:eastAsiaTheme="minorEastAsia" w:hAnsi="Arial" w:cs="Arial"/>
          <w:color w:val="auto"/>
          <w:shd w:val="clear" w:color="auto" w:fill="FFFFFF"/>
          <w:lang w:val="sr-Latn-RS"/>
        </w:rPr>
        <w:t>god</w:t>
      </w:r>
      <w:r w:rsidR="003E5E33">
        <w:rPr>
          <w:rFonts w:ascii="Arial" w:eastAsiaTheme="minorEastAsia" w:hAnsi="Arial" w:cs="Arial"/>
          <w:color w:val="auto"/>
          <w:shd w:val="clear" w:color="auto" w:fill="FFFFFF"/>
          <w:lang w:val="sr-Latn-RS"/>
        </w:rPr>
        <w:t>ine</w:t>
      </w:r>
      <w:r>
        <w:rPr>
          <w:rFonts w:ascii="Arial" w:eastAsiaTheme="minorEastAsia" w:hAnsi="Arial" w:cs="Arial"/>
          <w:color w:val="auto"/>
          <w:shd w:val="clear" w:color="auto" w:fill="FFFFFF"/>
          <w:lang w:val="sr-Latn-RS"/>
        </w:rPr>
        <w:t xml:space="preserve"> i 2023</w:t>
      </w:r>
      <w:r w:rsidR="00E31DE7">
        <w:rPr>
          <w:rFonts w:ascii="Arial" w:eastAsiaTheme="minorEastAsia" w:hAnsi="Arial" w:cs="Arial"/>
          <w:color w:val="auto"/>
          <w:shd w:val="clear" w:color="auto" w:fill="FFFFFF"/>
          <w:lang w:val="sr-Latn-RS"/>
        </w:rPr>
        <w:t>.</w:t>
      </w:r>
      <w:r w:rsidR="005145EA">
        <w:rPr>
          <w:rFonts w:ascii="Arial" w:eastAsiaTheme="minorEastAsia" w:hAnsi="Arial" w:cs="Arial"/>
          <w:color w:val="auto"/>
          <w:shd w:val="clear" w:color="auto" w:fill="FFFFFF"/>
          <w:lang w:val="sr-Latn-RS"/>
        </w:rPr>
        <w:t xml:space="preserve"> </w:t>
      </w:r>
      <w:r w:rsidR="00E31DE7">
        <w:rPr>
          <w:rFonts w:ascii="Arial" w:eastAsiaTheme="minorEastAsia" w:hAnsi="Arial" w:cs="Arial"/>
          <w:color w:val="auto"/>
          <w:shd w:val="clear" w:color="auto" w:fill="FFFFFF"/>
          <w:lang w:val="sr-Latn-RS"/>
        </w:rPr>
        <w:t>god</w:t>
      </w:r>
      <w:r w:rsidR="003E5E33">
        <w:rPr>
          <w:rFonts w:ascii="Arial" w:eastAsiaTheme="minorEastAsia" w:hAnsi="Arial" w:cs="Arial"/>
          <w:color w:val="auto"/>
          <w:shd w:val="clear" w:color="auto" w:fill="FFFFFF"/>
          <w:lang w:val="sr-Latn-RS"/>
        </w:rPr>
        <w:t>ine</w:t>
      </w:r>
      <w:r>
        <w:rPr>
          <w:rFonts w:ascii="Arial" w:eastAsiaTheme="minorEastAsia" w:hAnsi="Arial" w:cs="Arial"/>
          <w:color w:val="auto"/>
          <w:shd w:val="clear" w:color="auto" w:fill="FFFFFF"/>
          <w:lang w:val="sr-Latn-RS"/>
        </w:rPr>
        <w:t xml:space="preserve"> ukupna sredstva za adaptaciju su iznosila 176</w:t>
      </w:r>
      <w:r w:rsidR="00E31DE7">
        <w:rPr>
          <w:rFonts w:ascii="Arial" w:eastAsiaTheme="minorEastAsia" w:hAnsi="Arial" w:cs="Arial"/>
          <w:color w:val="auto"/>
          <w:shd w:val="clear" w:color="auto" w:fill="FFFFFF"/>
          <w:lang w:val="sr-Latn-RS"/>
        </w:rPr>
        <w:t>.000</w:t>
      </w:r>
      <w:r w:rsidR="009F7B02">
        <w:rPr>
          <w:rFonts w:ascii="Arial" w:eastAsiaTheme="minorEastAsia" w:hAnsi="Arial" w:cs="Arial"/>
          <w:color w:val="auto"/>
          <w:shd w:val="clear" w:color="auto" w:fill="FFFFFF"/>
          <w:lang w:val="sr-Latn-RS"/>
        </w:rPr>
        <w:t>,</w:t>
      </w:r>
      <w:r>
        <w:rPr>
          <w:rFonts w:ascii="Arial" w:eastAsiaTheme="minorEastAsia" w:hAnsi="Arial" w:cs="Arial"/>
          <w:color w:val="auto"/>
          <w:shd w:val="clear" w:color="auto" w:fill="FFFFFF"/>
          <w:lang w:val="sr-Latn-RS"/>
        </w:rPr>
        <w:t>4</w:t>
      </w:r>
      <w:r w:rsidR="00E31DE7">
        <w:rPr>
          <w:rFonts w:ascii="Arial" w:eastAsiaTheme="minorEastAsia" w:hAnsi="Arial" w:cs="Arial"/>
          <w:color w:val="auto"/>
          <w:shd w:val="clear" w:color="auto" w:fill="FFFFFF"/>
          <w:lang w:val="sr-Latn-RS"/>
        </w:rPr>
        <w:t>7</w:t>
      </w:r>
      <w:r>
        <w:rPr>
          <w:rFonts w:ascii="Arial" w:eastAsiaTheme="minorEastAsia" w:hAnsi="Arial" w:cs="Arial"/>
          <w:color w:val="auto"/>
          <w:shd w:val="clear" w:color="auto" w:fill="FFFFFF"/>
          <w:lang w:val="sr-Latn-RS"/>
        </w:rPr>
        <w:t xml:space="preserve"> </w:t>
      </w:r>
      <w:r w:rsidR="00747907">
        <w:rPr>
          <w:rFonts w:ascii="Arial" w:eastAsiaTheme="minorEastAsia" w:hAnsi="Arial" w:cs="Arial"/>
          <w:color w:val="auto"/>
          <w:shd w:val="clear" w:color="auto" w:fill="FFFFFF"/>
          <w:lang w:val="sr-Latn-RS"/>
        </w:rPr>
        <w:t xml:space="preserve">eura </w:t>
      </w:r>
      <w:r>
        <w:rPr>
          <w:rFonts w:ascii="Arial" w:eastAsiaTheme="minorEastAsia" w:hAnsi="Arial" w:cs="Arial"/>
          <w:color w:val="auto"/>
          <w:shd w:val="clear" w:color="auto" w:fill="FFFFFF"/>
          <w:lang w:val="sr-Latn-RS"/>
        </w:rPr>
        <w:t xml:space="preserve">i otvorene su 4 nove </w:t>
      </w:r>
      <w:r w:rsidR="006731DE">
        <w:rPr>
          <w:rFonts w:ascii="Arial" w:eastAsiaTheme="minorEastAsia" w:hAnsi="Arial" w:cs="Arial"/>
          <w:color w:val="auto"/>
          <w:shd w:val="clear" w:color="auto" w:fill="FFFFFF"/>
          <w:lang w:val="sr-Latn-RS"/>
        </w:rPr>
        <w:t>VJ</w:t>
      </w:r>
      <w:r w:rsidR="00AA5E9A">
        <w:rPr>
          <w:rFonts w:ascii="Arial" w:eastAsiaTheme="minorEastAsia" w:hAnsi="Arial" w:cs="Arial"/>
          <w:color w:val="auto"/>
          <w:shd w:val="clear" w:color="auto" w:fill="FFFFFF"/>
          <w:lang w:val="sr-Latn-RS"/>
        </w:rPr>
        <w:t>:</w:t>
      </w:r>
      <w:r w:rsidR="00C857D2">
        <w:rPr>
          <w:rFonts w:ascii="Arial" w:eastAsiaTheme="minorEastAsia" w:hAnsi="Arial" w:cs="Arial"/>
          <w:color w:val="auto"/>
          <w:shd w:val="clear" w:color="auto" w:fill="FFFFFF"/>
          <w:lang w:val="sr-Latn-RS"/>
        </w:rPr>
        <w:t xml:space="preserve"> Budva</w:t>
      </w:r>
      <w:r w:rsidR="006731DE">
        <w:rPr>
          <w:rFonts w:ascii="Arial" w:eastAsiaTheme="minorEastAsia" w:hAnsi="Arial" w:cs="Arial"/>
          <w:color w:val="auto"/>
          <w:shd w:val="clear" w:color="auto" w:fill="FFFFFF"/>
          <w:lang w:val="sr-Latn-RS"/>
        </w:rPr>
        <w:t xml:space="preserve"> </w:t>
      </w:r>
      <w:r w:rsidR="006731DE" w:rsidRPr="006731DE">
        <w:rPr>
          <w:rStyle w:val="Emphasis"/>
          <w:rFonts w:ascii="Arial" w:hAnsi="Arial" w:cs="Arial"/>
          <w:i w:val="0"/>
          <w:color w:val="444444"/>
          <w:shd w:val="clear" w:color="auto" w:fill="FFFFFF"/>
        </w:rPr>
        <w:t>—</w:t>
      </w:r>
      <w:r w:rsidR="00C857D2">
        <w:rPr>
          <w:rFonts w:ascii="Arial" w:eastAsiaTheme="minorEastAsia" w:hAnsi="Arial" w:cs="Arial"/>
          <w:color w:val="auto"/>
          <w:shd w:val="clear" w:color="auto" w:fill="FFFFFF"/>
          <w:lang w:val="sr-Latn-RS"/>
        </w:rPr>
        <w:t xml:space="preserve"> u toku 2022</w:t>
      </w:r>
      <w:r w:rsidR="003E5E33">
        <w:rPr>
          <w:rFonts w:ascii="Arial" w:eastAsiaTheme="minorEastAsia" w:hAnsi="Arial" w:cs="Arial"/>
          <w:color w:val="auto"/>
          <w:shd w:val="clear" w:color="auto" w:fill="FFFFFF"/>
          <w:lang w:val="sr-Latn-RS"/>
        </w:rPr>
        <w:t>.</w:t>
      </w:r>
      <w:r w:rsidR="00C857D2">
        <w:rPr>
          <w:rFonts w:ascii="Arial" w:eastAsiaTheme="minorEastAsia" w:hAnsi="Arial" w:cs="Arial"/>
          <w:color w:val="auto"/>
          <w:shd w:val="clear" w:color="auto" w:fill="FFFFFF"/>
          <w:lang w:val="sr-Latn-RS"/>
        </w:rPr>
        <w:t xml:space="preserve"> i 2023</w:t>
      </w:r>
      <w:r w:rsidR="003E5E33">
        <w:rPr>
          <w:rFonts w:ascii="Arial" w:eastAsiaTheme="minorEastAsia" w:hAnsi="Arial" w:cs="Arial"/>
          <w:color w:val="auto"/>
          <w:shd w:val="clear" w:color="auto" w:fill="FFFFFF"/>
          <w:lang w:val="sr-Latn-RS"/>
        </w:rPr>
        <w:t>.</w:t>
      </w:r>
      <w:r w:rsidR="00C857D2">
        <w:rPr>
          <w:rFonts w:ascii="Arial" w:eastAsiaTheme="minorEastAsia" w:hAnsi="Arial" w:cs="Arial"/>
          <w:color w:val="auto"/>
          <w:shd w:val="clear" w:color="auto" w:fill="FFFFFF"/>
          <w:lang w:val="sr-Latn-RS"/>
        </w:rPr>
        <w:t xml:space="preserve"> </w:t>
      </w:r>
      <w:r w:rsidR="005145EA">
        <w:rPr>
          <w:rFonts w:ascii="Arial" w:eastAsiaTheme="minorEastAsia" w:hAnsi="Arial" w:cs="Arial"/>
          <w:color w:val="auto"/>
          <w:shd w:val="clear" w:color="auto" w:fill="FFFFFF"/>
          <w:lang w:val="sr-Latn-RS"/>
        </w:rPr>
        <w:t>god</w:t>
      </w:r>
      <w:r w:rsidR="003E5E33">
        <w:rPr>
          <w:rFonts w:ascii="Arial" w:eastAsiaTheme="minorEastAsia" w:hAnsi="Arial" w:cs="Arial"/>
          <w:color w:val="auto"/>
          <w:shd w:val="clear" w:color="auto" w:fill="FFFFFF"/>
          <w:lang w:val="sr-Latn-RS"/>
        </w:rPr>
        <w:t xml:space="preserve">ine </w:t>
      </w:r>
      <w:r w:rsidR="006731DE">
        <w:rPr>
          <w:rFonts w:ascii="Arial" w:eastAsiaTheme="minorEastAsia" w:hAnsi="Arial" w:cs="Arial"/>
          <w:color w:val="auto"/>
          <w:shd w:val="clear" w:color="auto" w:fill="FFFFFF"/>
          <w:lang w:val="sr-Latn-RS"/>
        </w:rPr>
        <w:t xml:space="preserve">za </w:t>
      </w:r>
      <w:r w:rsidR="00C857D2">
        <w:rPr>
          <w:rFonts w:ascii="Arial" w:eastAsiaTheme="minorEastAsia" w:hAnsi="Arial" w:cs="Arial"/>
          <w:color w:val="auto"/>
          <w:shd w:val="clear" w:color="auto" w:fill="FFFFFF"/>
          <w:lang w:val="sr-Latn-RS"/>
        </w:rPr>
        <w:t xml:space="preserve">adaptacije i renoviranje vaspitnih jedinica </w:t>
      </w:r>
      <w:r w:rsidR="006731DE">
        <w:rPr>
          <w:rFonts w:ascii="Arial" w:eastAsiaTheme="minorEastAsia" w:hAnsi="Arial" w:cs="Arial"/>
          <w:color w:val="auto"/>
          <w:shd w:val="clear" w:color="auto" w:fill="FFFFFF"/>
          <w:lang w:val="sr-Latn-RS"/>
        </w:rPr>
        <w:t>izdvojeno je</w:t>
      </w:r>
      <w:r w:rsidR="00C857D2">
        <w:rPr>
          <w:rFonts w:ascii="Arial" w:eastAsiaTheme="minorEastAsia" w:hAnsi="Arial" w:cs="Arial"/>
          <w:color w:val="auto"/>
          <w:shd w:val="clear" w:color="auto" w:fill="FFFFFF"/>
          <w:lang w:val="sr-Latn-RS"/>
        </w:rPr>
        <w:t xml:space="preserve"> 91.565</w:t>
      </w:r>
      <w:r w:rsidR="00747907">
        <w:rPr>
          <w:rFonts w:ascii="Arial" w:eastAsiaTheme="minorEastAsia" w:hAnsi="Arial" w:cs="Arial"/>
          <w:color w:val="auto"/>
          <w:shd w:val="clear" w:color="auto" w:fill="FFFFFF"/>
          <w:lang w:val="sr-Latn-RS"/>
        </w:rPr>
        <w:t>,</w:t>
      </w:r>
      <w:r w:rsidR="00C857D2">
        <w:rPr>
          <w:rFonts w:ascii="Arial" w:eastAsiaTheme="minorEastAsia" w:hAnsi="Arial" w:cs="Arial"/>
          <w:color w:val="auto"/>
          <w:shd w:val="clear" w:color="auto" w:fill="FFFFFF"/>
          <w:lang w:val="sr-Latn-RS"/>
        </w:rPr>
        <w:t>32</w:t>
      </w:r>
      <w:r w:rsidR="00747907">
        <w:rPr>
          <w:rFonts w:ascii="Arial" w:eastAsiaTheme="minorEastAsia" w:hAnsi="Arial" w:cs="Arial"/>
          <w:color w:val="auto"/>
          <w:shd w:val="clear" w:color="auto" w:fill="FFFFFF"/>
          <w:lang w:val="sr-Latn-RS"/>
        </w:rPr>
        <w:t xml:space="preserve"> eura</w:t>
      </w:r>
      <w:r w:rsidR="0017540E">
        <w:rPr>
          <w:rFonts w:ascii="Arial" w:eastAsiaTheme="minorEastAsia" w:hAnsi="Arial" w:cs="Arial"/>
          <w:color w:val="auto"/>
          <w:shd w:val="clear" w:color="auto" w:fill="FFFFFF"/>
          <w:lang w:val="sr-Latn-RS"/>
        </w:rPr>
        <w:t>;</w:t>
      </w:r>
      <w:r w:rsidR="00C857D2">
        <w:rPr>
          <w:rFonts w:ascii="Arial" w:eastAsiaTheme="minorEastAsia" w:hAnsi="Arial" w:cs="Arial"/>
          <w:color w:val="auto"/>
          <w:shd w:val="clear" w:color="auto" w:fill="FFFFFF"/>
          <w:lang w:val="sr-Latn-RS"/>
        </w:rPr>
        <w:t xml:space="preserve"> </w:t>
      </w:r>
      <w:r w:rsidR="0017540E">
        <w:rPr>
          <w:rFonts w:ascii="Arial" w:eastAsiaTheme="minorEastAsia" w:hAnsi="Arial" w:cs="Arial"/>
          <w:color w:val="auto"/>
          <w:shd w:val="clear" w:color="auto" w:fill="FFFFFF"/>
          <w:lang w:val="sr-Latn-RS"/>
        </w:rPr>
        <w:t xml:space="preserve">Mojkovac </w:t>
      </w:r>
      <w:r w:rsidR="006731DE" w:rsidRPr="006731DE">
        <w:rPr>
          <w:rStyle w:val="Emphasis"/>
          <w:rFonts w:ascii="Arial" w:hAnsi="Arial" w:cs="Arial"/>
          <w:i w:val="0"/>
          <w:color w:val="444444"/>
          <w:shd w:val="clear" w:color="auto" w:fill="FFFFFF"/>
        </w:rPr>
        <w:t>—</w:t>
      </w:r>
      <w:r w:rsidR="00C857D2">
        <w:rPr>
          <w:rFonts w:ascii="Arial" w:eastAsiaTheme="minorEastAsia" w:hAnsi="Arial" w:cs="Arial"/>
          <w:color w:val="auto"/>
          <w:shd w:val="clear" w:color="auto" w:fill="FFFFFF"/>
          <w:lang w:val="sr-Latn-RS"/>
        </w:rPr>
        <w:t xml:space="preserve"> </w:t>
      </w:r>
      <w:r w:rsidR="0017540E">
        <w:rPr>
          <w:rFonts w:ascii="Arial" w:eastAsiaTheme="minorEastAsia" w:hAnsi="Arial" w:cs="Arial"/>
          <w:color w:val="auto"/>
          <w:shd w:val="clear" w:color="auto" w:fill="FFFFFF"/>
          <w:lang w:val="sr-Latn-RS"/>
        </w:rPr>
        <w:t>adaptacija prostora 11.070</w:t>
      </w:r>
      <w:r w:rsidR="003E5E33">
        <w:rPr>
          <w:rFonts w:ascii="Arial" w:eastAsiaTheme="minorEastAsia" w:hAnsi="Arial" w:cs="Arial"/>
          <w:color w:val="auto"/>
          <w:shd w:val="clear" w:color="auto" w:fill="FFFFFF"/>
          <w:lang w:val="sr-Latn-RS"/>
        </w:rPr>
        <w:t>,00</w:t>
      </w:r>
      <w:r w:rsidR="00747907">
        <w:rPr>
          <w:rFonts w:ascii="Arial" w:eastAsiaTheme="minorEastAsia" w:hAnsi="Arial" w:cs="Arial"/>
          <w:color w:val="auto"/>
          <w:shd w:val="clear" w:color="auto" w:fill="FFFFFF"/>
          <w:lang w:val="sr-Latn-RS"/>
        </w:rPr>
        <w:t xml:space="preserve"> eura</w:t>
      </w:r>
      <w:r w:rsidR="006731DE">
        <w:rPr>
          <w:rFonts w:ascii="Arial" w:eastAsiaTheme="minorEastAsia" w:hAnsi="Arial" w:cs="Arial"/>
          <w:color w:val="auto"/>
          <w:shd w:val="clear" w:color="auto" w:fill="FFFFFF"/>
          <w:lang w:val="sr-Latn-RS"/>
        </w:rPr>
        <w:t>;</w:t>
      </w:r>
      <w:r w:rsidR="00747907">
        <w:rPr>
          <w:rFonts w:ascii="Arial" w:eastAsiaTheme="minorEastAsia" w:hAnsi="Arial" w:cs="Arial"/>
          <w:color w:val="auto"/>
          <w:shd w:val="clear" w:color="auto" w:fill="FFFFFF"/>
          <w:lang w:val="sr-Latn-RS"/>
        </w:rPr>
        <w:t xml:space="preserve"> </w:t>
      </w:r>
      <w:r w:rsidR="0017540E">
        <w:rPr>
          <w:rFonts w:ascii="Arial" w:eastAsiaTheme="minorEastAsia" w:hAnsi="Arial" w:cs="Arial"/>
          <w:color w:val="auto"/>
          <w:shd w:val="clear" w:color="auto" w:fill="FFFFFF"/>
          <w:lang w:val="sr-Latn-RS"/>
        </w:rPr>
        <w:t>Herceg Novi</w:t>
      </w:r>
      <w:r w:rsidR="006731DE">
        <w:rPr>
          <w:rFonts w:ascii="Arial" w:eastAsiaTheme="minorEastAsia" w:hAnsi="Arial" w:cs="Arial"/>
          <w:color w:val="auto"/>
          <w:shd w:val="clear" w:color="auto" w:fill="FFFFFF"/>
          <w:lang w:val="sr-Latn-RS"/>
        </w:rPr>
        <w:t xml:space="preserve"> </w:t>
      </w:r>
      <w:r w:rsidR="006731DE" w:rsidRPr="006731DE">
        <w:rPr>
          <w:rStyle w:val="Emphasis"/>
          <w:rFonts w:ascii="Arial" w:hAnsi="Arial" w:cs="Arial"/>
          <w:i w:val="0"/>
          <w:color w:val="444444"/>
          <w:shd w:val="clear" w:color="auto" w:fill="FFFFFF"/>
        </w:rPr>
        <w:t>—</w:t>
      </w:r>
      <w:r w:rsidR="007B5CDB">
        <w:rPr>
          <w:rFonts w:ascii="Arial" w:eastAsiaTheme="minorEastAsia" w:hAnsi="Arial" w:cs="Arial"/>
          <w:color w:val="auto"/>
          <w:shd w:val="clear" w:color="auto" w:fill="FFFFFF"/>
          <w:lang w:val="sr-Latn-RS"/>
        </w:rPr>
        <w:t xml:space="preserve"> adaptacija prostorija</w:t>
      </w:r>
      <w:r w:rsidR="00ED398F">
        <w:rPr>
          <w:rFonts w:ascii="Arial" w:eastAsiaTheme="minorEastAsia" w:hAnsi="Arial" w:cs="Arial"/>
          <w:color w:val="auto"/>
          <w:shd w:val="clear" w:color="auto" w:fill="FFFFFF"/>
          <w:lang w:val="sr-Latn-RS"/>
        </w:rPr>
        <w:t>,</w:t>
      </w:r>
      <w:r w:rsidR="007B5CDB">
        <w:rPr>
          <w:rFonts w:ascii="Arial" w:eastAsiaTheme="minorEastAsia" w:hAnsi="Arial" w:cs="Arial"/>
          <w:color w:val="auto"/>
          <w:shd w:val="clear" w:color="auto" w:fill="FFFFFF"/>
          <w:lang w:val="sr-Latn-RS"/>
        </w:rPr>
        <w:t xml:space="preserve"> 49.087</w:t>
      </w:r>
      <w:r w:rsidR="003E5E33">
        <w:rPr>
          <w:rFonts w:ascii="Arial" w:eastAsiaTheme="minorEastAsia" w:hAnsi="Arial" w:cs="Arial"/>
          <w:color w:val="auto"/>
          <w:shd w:val="clear" w:color="auto" w:fill="FFFFFF"/>
          <w:lang w:val="sr-Latn-RS"/>
        </w:rPr>
        <w:t xml:space="preserve">,00 </w:t>
      </w:r>
      <w:r w:rsidR="00747907">
        <w:rPr>
          <w:rFonts w:ascii="Arial" w:eastAsiaTheme="minorEastAsia" w:hAnsi="Arial" w:cs="Arial"/>
          <w:color w:val="auto"/>
          <w:shd w:val="clear" w:color="auto" w:fill="FFFFFF"/>
          <w:lang w:val="sr-Latn-RS"/>
        </w:rPr>
        <w:t xml:space="preserve">eura. </w:t>
      </w:r>
      <w:r w:rsidR="007B5CDB">
        <w:rPr>
          <w:rFonts w:ascii="Arial" w:eastAsiaTheme="minorEastAsia" w:hAnsi="Arial" w:cs="Arial"/>
          <w:color w:val="auto"/>
          <w:shd w:val="clear" w:color="auto" w:fill="FFFFFF"/>
          <w:lang w:val="sr-Latn-RS"/>
        </w:rPr>
        <w:t xml:space="preserve">U </w:t>
      </w:r>
      <w:r w:rsidR="00BD2E5C">
        <w:rPr>
          <w:rFonts w:ascii="Arial" w:eastAsiaTheme="minorEastAsia" w:hAnsi="Arial" w:cs="Arial"/>
          <w:color w:val="auto"/>
          <w:shd w:val="clear" w:color="auto" w:fill="FFFFFF"/>
          <w:lang w:val="sr-Latn-RS"/>
        </w:rPr>
        <w:t xml:space="preserve">periodu </w:t>
      </w:r>
      <w:r w:rsidR="006731DE">
        <w:rPr>
          <w:rFonts w:ascii="Arial" w:eastAsiaTheme="minorEastAsia" w:hAnsi="Arial" w:cs="Arial"/>
          <w:color w:val="auto"/>
          <w:shd w:val="clear" w:color="auto" w:fill="FFFFFF"/>
          <w:lang w:val="sr-Latn-RS"/>
        </w:rPr>
        <w:t xml:space="preserve">od </w:t>
      </w:r>
      <w:r w:rsidR="007B5CDB">
        <w:rPr>
          <w:rFonts w:ascii="Arial" w:eastAsiaTheme="minorEastAsia" w:hAnsi="Arial" w:cs="Arial"/>
          <w:color w:val="auto"/>
          <w:shd w:val="clear" w:color="auto" w:fill="FFFFFF"/>
          <w:lang w:val="sr-Latn-RS"/>
        </w:rPr>
        <w:t>2021</w:t>
      </w:r>
      <w:r w:rsidR="006731DE">
        <w:rPr>
          <w:rFonts w:ascii="Arial" w:eastAsiaTheme="minorEastAsia" w:hAnsi="Arial" w:cs="Arial"/>
          <w:color w:val="auto"/>
          <w:shd w:val="clear" w:color="auto" w:fill="FFFFFF"/>
          <w:lang w:val="sr-Latn-RS"/>
        </w:rPr>
        <w:t xml:space="preserve">. do </w:t>
      </w:r>
      <w:r w:rsidR="007B5CDB">
        <w:rPr>
          <w:rFonts w:ascii="Arial" w:eastAsiaTheme="minorEastAsia" w:hAnsi="Arial" w:cs="Arial"/>
          <w:color w:val="auto"/>
          <w:shd w:val="clear" w:color="auto" w:fill="FFFFFF"/>
          <w:lang w:val="sr-Latn-RS"/>
        </w:rPr>
        <w:t>2023</w:t>
      </w:r>
      <w:r w:rsidR="005145EA">
        <w:rPr>
          <w:rFonts w:ascii="Arial" w:eastAsiaTheme="minorEastAsia" w:hAnsi="Arial" w:cs="Arial"/>
          <w:color w:val="auto"/>
          <w:shd w:val="clear" w:color="auto" w:fill="FFFFFF"/>
          <w:lang w:val="sr-Latn-RS"/>
        </w:rPr>
        <w:t>.</w:t>
      </w:r>
      <w:r w:rsidR="00BD2E5C">
        <w:rPr>
          <w:rFonts w:ascii="Arial" w:eastAsiaTheme="minorEastAsia" w:hAnsi="Arial" w:cs="Arial"/>
          <w:color w:val="auto"/>
          <w:shd w:val="clear" w:color="auto" w:fill="FFFFFF"/>
          <w:lang w:val="sr-Latn-RS"/>
        </w:rPr>
        <w:t xml:space="preserve"> godine</w:t>
      </w:r>
      <w:r w:rsidR="006731DE">
        <w:rPr>
          <w:rFonts w:ascii="Arial" w:eastAsiaTheme="minorEastAsia" w:hAnsi="Arial" w:cs="Arial"/>
          <w:color w:val="auto"/>
          <w:shd w:val="clear" w:color="auto" w:fill="FFFFFF"/>
          <w:lang w:val="sr-Latn-RS"/>
        </w:rPr>
        <w:t>;</w:t>
      </w:r>
      <w:r w:rsidR="007B5CDB">
        <w:rPr>
          <w:rFonts w:ascii="Arial" w:eastAsiaTheme="minorEastAsia" w:hAnsi="Arial" w:cs="Arial"/>
          <w:color w:val="auto"/>
          <w:shd w:val="clear" w:color="auto" w:fill="FFFFFF"/>
          <w:lang w:val="sr-Latn-RS"/>
        </w:rPr>
        <w:t xml:space="preserve"> Podgorica</w:t>
      </w:r>
      <w:r w:rsidR="006731DE">
        <w:rPr>
          <w:rFonts w:ascii="Arial" w:eastAsiaTheme="minorEastAsia" w:hAnsi="Arial" w:cs="Arial"/>
          <w:color w:val="auto"/>
          <w:shd w:val="clear" w:color="auto" w:fill="FFFFFF"/>
          <w:lang w:val="sr-Latn-RS"/>
        </w:rPr>
        <w:t xml:space="preserve"> </w:t>
      </w:r>
      <w:r w:rsidR="006731DE" w:rsidRPr="006731DE">
        <w:rPr>
          <w:rStyle w:val="Emphasis"/>
          <w:rFonts w:ascii="Arial" w:hAnsi="Arial" w:cs="Arial"/>
          <w:i w:val="0"/>
          <w:color w:val="444444"/>
          <w:shd w:val="clear" w:color="auto" w:fill="FFFFFF"/>
        </w:rPr>
        <w:t>—</w:t>
      </w:r>
      <w:r w:rsidR="007B5CDB">
        <w:rPr>
          <w:rFonts w:ascii="Arial" w:eastAsiaTheme="minorEastAsia" w:hAnsi="Arial" w:cs="Arial"/>
          <w:color w:val="auto"/>
          <w:shd w:val="clear" w:color="auto" w:fill="FFFFFF"/>
          <w:lang w:val="sr-Latn-RS"/>
        </w:rPr>
        <w:t xml:space="preserve"> Ljubica Popović rekonstrukcija i adaptacija prostorija 114</w:t>
      </w:r>
      <w:r w:rsidR="00E31DE7">
        <w:rPr>
          <w:rFonts w:ascii="Arial" w:eastAsiaTheme="minorEastAsia" w:hAnsi="Arial" w:cs="Arial"/>
          <w:color w:val="auto"/>
          <w:shd w:val="clear" w:color="auto" w:fill="FFFFFF"/>
          <w:lang w:val="sr-Latn-RS"/>
        </w:rPr>
        <w:t>.000</w:t>
      </w:r>
      <w:r w:rsidR="00747907">
        <w:rPr>
          <w:rFonts w:ascii="Arial" w:eastAsiaTheme="minorEastAsia" w:hAnsi="Arial" w:cs="Arial"/>
          <w:color w:val="auto"/>
          <w:shd w:val="clear" w:color="auto" w:fill="FFFFFF"/>
          <w:lang w:val="sr-Latn-RS"/>
        </w:rPr>
        <w:t>,</w:t>
      </w:r>
      <w:r w:rsidR="007B5CDB">
        <w:rPr>
          <w:rFonts w:ascii="Arial" w:eastAsiaTheme="minorEastAsia" w:hAnsi="Arial" w:cs="Arial"/>
          <w:color w:val="auto"/>
          <w:shd w:val="clear" w:color="auto" w:fill="FFFFFF"/>
          <w:lang w:val="sr-Latn-RS"/>
        </w:rPr>
        <w:t>22</w:t>
      </w:r>
      <w:r w:rsidR="00747907">
        <w:rPr>
          <w:rFonts w:ascii="Arial" w:eastAsiaTheme="minorEastAsia" w:hAnsi="Arial" w:cs="Arial"/>
          <w:color w:val="auto"/>
          <w:shd w:val="clear" w:color="auto" w:fill="FFFFFF"/>
          <w:lang w:val="sr-Latn-RS"/>
        </w:rPr>
        <w:t xml:space="preserve"> eura</w:t>
      </w:r>
      <w:r w:rsidR="00ED398F">
        <w:rPr>
          <w:rFonts w:ascii="Arial" w:eastAsiaTheme="minorEastAsia" w:hAnsi="Arial" w:cs="Arial"/>
          <w:color w:val="auto"/>
          <w:shd w:val="clear" w:color="auto" w:fill="FFFFFF"/>
          <w:lang w:val="sr-Latn-RS"/>
        </w:rPr>
        <w:t>,</w:t>
      </w:r>
      <w:r w:rsidR="007B5CDB">
        <w:rPr>
          <w:rFonts w:ascii="Arial" w:eastAsiaTheme="minorEastAsia" w:hAnsi="Arial" w:cs="Arial"/>
          <w:color w:val="auto"/>
          <w:shd w:val="clear" w:color="auto" w:fill="FFFFFF"/>
          <w:lang w:val="sr-Latn-RS"/>
        </w:rPr>
        <w:t xml:space="preserve"> u 2022</w:t>
      </w:r>
      <w:r w:rsidR="003E5E33">
        <w:rPr>
          <w:rFonts w:ascii="Arial" w:eastAsiaTheme="minorEastAsia" w:hAnsi="Arial" w:cs="Arial"/>
          <w:color w:val="auto"/>
          <w:shd w:val="clear" w:color="auto" w:fill="FFFFFF"/>
          <w:lang w:val="sr-Latn-RS"/>
        </w:rPr>
        <w:t xml:space="preserve">. </w:t>
      </w:r>
      <w:r w:rsidR="005145EA">
        <w:rPr>
          <w:rFonts w:ascii="Arial" w:eastAsiaTheme="minorEastAsia" w:hAnsi="Arial" w:cs="Arial"/>
          <w:color w:val="auto"/>
          <w:shd w:val="clear" w:color="auto" w:fill="FFFFFF"/>
          <w:lang w:val="sr-Latn-RS"/>
        </w:rPr>
        <w:t>god</w:t>
      </w:r>
      <w:r w:rsidR="00BD2E5C">
        <w:rPr>
          <w:rFonts w:ascii="Arial" w:eastAsiaTheme="minorEastAsia" w:hAnsi="Arial" w:cs="Arial"/>
          <w:color w:val="auto"/>
          <w:shd w:val="clear" w:color="auto" w:fill="FFFFFF"/>
          <w:lang w:val="sr-Latn-RS"/>
        </w:rPr>
        <w:t>in</w:t>
      </w:r>
      <w:r w:rsidR="00ED398F">
        <w:rPr>
          <w:rFonts w:ascii="Arial" w:eastAsiaTheme="minorEastAsia" w:hAnsi="Arial" w:cs="Arial"/>
          <w:color w:val="auto"/>
          <w:shd w:val="clear" w:color="auto" w:fill="FFFFFF"/>
          <w:lang w:val="sr-Latn-RS"/>
        </w:rPr>
        <w:t xml:space="preserve">i </w:t>
      </w:r>
      <w:r w:rsidR="00ED398F" w:rsidRPr="006731DE">
        <w:rPr>
          <w:rStyle w:val="Emphasis"/>
          <w:rFonts w:ascii="Arial" w:hAnsi="Arial" w:cs="Arial"/>
          <w:i w:val="0"/>
          <w:color w:val="444444"/>
          <w:shd w:val="clear" w:color="auto" w:fill="FFFFFF"/>
        </w:rPr>
        <w:t>—</w:t>
      </w:r>
      <w:r w:rsidR="005145EA">
        <w:rPr>
          <w:rFonts w:ascii="Arial" w:eastAsiaTheme="minorEastAsia" w:hAnsi="Arial" w:cs="Arial"/>
          <w:color w:val="auto"/>
          <w:shd w:val="clear" w:color="auto" w:fill="FFFFFF"/>
          <w:lang w:val="sr-Latn-RS"/>
        </w:rPr>
        <w:t xml:space="preserve"> </w:t>
      </w:r>
      <w:r w:rsidR="007B5CDB">
        <w:rPr>
          <w:rFonts w:ascii="Arial" w:eastAsiaTheme="minorEastAsia" w:hAnsi="Arial" w:cs="Arial"/>
          <w:color w:val="auto"/>
          <w:shd w:val="clear" w:color="auto" w:fill="FFFFFF"/>
          <w:lang w:val="sr-Latn-RS"/>
        </w:rPr>
        <w:t>Danilovgrad</w:t>
      </w:r>
      <w:r w:rsidR="00607E55">
        <w:rPr>
          <w:rFonts w:ascii="Arial" w:eastAsiaTheme="minorEastAsia" w:hAnsi="Arial" w:cs="Arial"/>
          <w:color w:val="auto"/>
          <w:shd w:val="clear" w:color="auto" w:fill="FFFFFF"/>
          <w:lang w:val="sr-Latn-RS"/>
        </w:rPr>
        <w:t>,</w:t>
      </w:r>
      <w:r w:rsidR="007B5CDB">
        <w:rPr>
          <w:rFonts w:ascii="Arial" w:eastAsiaTheme="minorEastAsia" w:hAnsi="Arial" w:cs="Arial"/>
          <w:color w:val="auto"/>
          <w:shd w:val="clear" w:color="auto" w:fill="FFFFFF"/>
          <w:lang w:val="sr-Latn-RS"/>
        </w:rPr>
        <w:t xml:space="preserve"> otvorena nova vaspitna grupa, vrijednost radova 13.177</w:t>
      </w:r>
      <w:r w:rsidR="003E5E33">
        <w:rPr>
          <w:rFonts w:ascii="Arial" w:eastAsiaTheme="minorEastAsia" w:hAnsi="Arial" w:cs="Arial"/>
          <w:color w:val="auto"/>
          <w:shd w:val="clear" w:color="auto" w:fill="FFFFFF"/>
          <w:lang w:val="sr-Latn-RS"/>
        </w:rPr>
        <w:t>,00</w:t>
      </w:r>
      <w:r w:rsidR="00747907">
        <w:rPr>
          <w:rFonts w:ascii="Arial" w:eastAsiaTheme="minorEastAsia" w:hAnsi="Arial" w:cs="Arial"/>
          <w:color w:val="auto"/>
          <w:shd w:val="clear" w:color="auto" w:fill="FFFFFF"/>
          <w:lang w:val="sr-Latn-RS"/>
        </w:rPr>
        <w:t xml:space="preserve"> eura</w:t>
      </w:r>
      <w:r w:rsidR="006731DE">
        <w:rPr>
          <w:rFonts w:ascii="Arial" w:eastAsiaTheme="minorEastAsia" w:hAnsi="Arial" w:cs="Arial"/>
          <w:color w:val="auto"/>
          <w:shd w:val="clear" w:color="auto" w:fill="FFFFFF"/>
          <w:lang w:val="sr-Latn-RS"/>
        </w:rPr>
        <w:t>. U</w:t>
      </w:r>
      <w:r w:rsidR="00424B3A">
        <w:rPr>
          <w:rFonts w:ascii="Arial" w:eastAsiaTheme="minorEastAsia" w:hAnsi="Arial" w:cs="Arial"/>
          <w:color w:val="auto"/>
          <w:shd w:val="clear" w:color="auto" w:fill="FFFFFF"/>
          <w:lang w:val="sr-Latn-RS"/>
        </w:rPr>
        <w:t xml:space="preserve"> 2022</w:t>
      </w:r>
      <w:r w:rsidR="003E5E33">
        <w:rPr>
          <w:rFonts w:ascii="Arial" w:eastAsiaTheme="minorEastAsia" w:hAnsi="Arial" w:cs="Arial"/>
          <w:color w:val="auto"/>
          <w:shd w:val="clear" w:color="auto" w:fill="FFFFFF"/>
          <w:lang w:val="sr-Latn-RS"/>
        </w:rPr>
        <w:t>.</w:t>
      </w:r>
      <w:r w:rsidR="00424B3A">
        <w:rPr>
          <w:rFonts w:ascii="Arial" w:eastAsiaTheme="minorEastAsia" w:hAnsi="Arial" w:cs="Arial"/>
          <w:color w:val="auto"/>
          <w:shd w:val="clear" w:color="auto" w:fill="FFFFFF"/>
          <w:lang w:val="sr-Latn-RS"/>
        </w:rPr>
        <w:t xml:space="preserve"> </w:t>
      </w:r>
      <w:r w:rsidR="005145EA">
        <w:rPr>
          <w:rFonts w:ascii="Arial" w:eastAsiaTheme="minorEastAsia" w:hAnsi="Arial" w:cs="Arial"/>
          <w:color w:val="auto"/>
          <w:shd w:val="clear" w:color="auto" w:fill="FFFFFF"/>
          <w:lang w:val="sr-Latn-RS"/>
        </w:rPr>
        <w:t>god</w:t>
      </w:r>
      <w:r w:rsidR="00ED398F">
        <w:rPr>
          <w:rFonts w:ascii="Arial" w:eastAsiaTheme="minorEastAsia" w:hAnsi="Arial" w:cs="Arial"/>
          <w:color w:val="auto"/>
          <w:shd w:val="clear" w:color="auto" w:fill="FFFFFF"/>
          <w:lang w:val="sr-Latn-RS"/>
        </w:rPr>
        <w:t>ini</w:t>
      </w:r>
      <w:r w:rsidR="005145EA">
        <w:rPr>
          <w:rFonts w:ascii="Arial" w:eastAsiaTheme="minorEastAsia" w:hAnsi="Arial" w:cs="Arial"/>
          <w:color w:val="auto"/>
          <w:shd w:val="clear" w:color="auto" w:fill="FFFFFF"/>
          <w:lang w:val="sr-Latn-RS"/>
        </w:rPr>
        <w:t xml:space="preserve"> </w:t>
      </w:r>
      <w:r w:rsidR="00424B3A">
        <w:rPr>
          <w:rFonts w:ascii="Arial" w:eastAsiaTheme="minorEastAsia" w:hAnsi="Arial" w:cs="Arial"/>
          <w:color w:val="auto"/>
          <w:shd w:val="clear" w:color="auto" w:fill="FFFFFF"/>
          <w:lang w:val="sr-Latn-RS"/>
        </w:rPr>
        <w:t>Berane</w:t>
      </w:r>
      <w:r w:rsidR="00ED398F">
        <w:rPr>
          <w:rFonts w:ascii="Arial" w:eastAsiaTheme="minorEastAsia" w:hAnsi="Arial" w:cs="Arial"/>
          <w:color w:val="auto"/>
          <w:shd w:val="clear" w:color="auto" w:fill="FFFFFF"/>
          <w:lang w:val="sr-Latn-RS"/>
        </w:rPr>
        <w:t xml:space="preserve"> </w:t>
      </w:r>
      <w:r w:rsidR="00ED398F" w:rsidRPr="006731DE">
        <w:rPr>
          <w:rStyle w:val="Emphasis"/>
          <w:rFonts w:ascii="Arial" w:hAnsi="Arial" w:cs="Arial"/>
          <w:i w:val="0"/>
          <w:color w:val="444444"/>
          <w:shd w:val="clear" w:color="auto" w:fill="FFFFFF"/>
        </w:rPr>
        <w:t>—</w:t>
      </w:r>
      <w:r w:rsidR="00424B3A">
        <w:rPr>
          <w:rFonts w:ascii="Arial" w:eastAsiaTheme="minorEastAsia" w:hAnsi="Arial" w:cs="Arial"/>
          <w:color w:val="auto"/>
          <w:shd w:val="clear" w:color="auto" w:fill="FFFFFF"/>
          <w:lang w:val="sr-Latn-RS"/>
        </w:rPr>
        <w:t xml:space="preserve"> 3</w:t>
      </w:r>
      <w:r w:rsidR="00E31DE7">
        <w:rPr>
          <w:rFonts w:ascii="Arial" w:eastAsiaTheme="minorEastAsia" w:hAnsi="Arial" w:cs="Arial"/>
          <w:color w:val="auto"/>
          <w:shd w:val="clear" w:color="auto" w:fill="FFFFFF"/>
          <w:lang w:val="sr-Latn-RS"/>
        </w:rPr>
        <w:t>.</w:t>
      </w:r>
      <w:r w:rsidR="00424B3A">
        <w:rPr>
          <w:rFonts w:ascii="Arial" w:eastAsiaTheme="minorEastAsia" w:hAnsi="Arial" w:cs="Arial"/>
          <w:color w:val="auto"/>
          <w:shd w:val="clear" w:color="auto" w:fill="FFFFFF"/>
          <w:lang w:val="sr-Latn-RS"/>
        </w:rPr>
        <w:t>539</w:t>
      </w:r>
      <w:r w:rsidR="00747907">
        <w:rPr>
          <w:rFonts w:ascii="Arial" w:eastAsiaTheme="minorEastAsia" w:hAnsi="Arial" w:cs="Arial"/>
          <w:color w:val="auto"/>
          <w:shd w:val="clear" w:color="auto" w:fill="FFFFFF"/>
          <w:lang w:val="sr-Latn-RS"/>
        </w:rPr>
        <w:t>,</w:t>
      </w:r>
      <w:r w:rsidR="009F7B02">
        <w:rPr>
          <w:rFonts w:ascii="Arial" w:eastAsiaTheme="minorEastAsia" w:hAnsi="Arial" w:cs="Arial"/>
          <w:color w:val="auto"/>
          <w:shd w:val="clear" w:color="auto" w:fill="FFFFFF"/>
          <w:lang w:val="sr-Latn-RS"/>
        </w:rPr>
        <w:t>42</w:t>
      </w:r>
      <w:r w:rsidR="00424B3A">
        <w:rPr>
          <w:rFonts w:ascii="Arial" w:eastAsiaTheme="minorEastAsia" w:hAnsi="Arial" w:cs="Arial"/>
          <w:color w:val="auto"/>
          <w:shd w:val="clear" w:color="auto" w:fill="FFFFFF"/>
          <w:lang w:val="sr-Latn-RS"/>
        </w:rPr>
        <w:t xml:space="preserve"> </w:t>
      </w:r>
      <w:r w:rsidR="00747907">
        <w:rPr>
          <w:rFonts w:ascii="Arial" w:eastAsiaTheme="minorEastAsia" w:hAnsi="Arial" w:cs="Arial"/>
          <w:color w:val="auto"/>
          <w:shd w:val="clear" w:color="auto" w:fill="FFFFFF"/>
          <w:lang w:val="sr-Latn-RS"/>
        </w:rPr>
        <w:t>eura</w:t>
      </w:r>
      <w:r w:rsidR="00ED398F">
        <w:rPr>
          <w:rFonts w:ascii="Arial" w:eastAsiaTheme="minorEastAsia" w:hAnsi="Arial" w:cs="Arial"/>
          <w:color w:val="auto"/>
          <w:shd w:val="clear" w:color="auto" w:fill="FFFFFF"/>
          <w:lang w:val="sr-Latn-RS"/>
        </w:rPr>
        <w:t>,</w:t>
      </w:r>
      <w:r w:rsidR="00747907">
        <w:rPr>
          <w:rFonts w:ascii="Arial" w:eastAsiaTheme="minorEastAsia" w:hAnsi="Arial" w:cs="Arial"/>
          <w:color w:val="auto"/>
          <w:shd w:val="clear" w:color="auto" w:fill="FFFFFF"/>
          <w:lang w:val="sr-Latn-RS"/>
        </w:rPr>
        <w:t xml:space="preserve"> </w:t>
      </w:r>
      <w:r w:rsidR="00424B3A">
        <w:rPr>
          <w:rFonts w:ascii="Arial" w:eastAsiaTheme="minorEastAsia" w:hAnsi="Arial" w:cs="Arial"/>
          <w:color w:val="auto"/>
          <w:shd w:val="clear" w:color="auto" w:fill="FFFFFF"/>
          <w:lang w:val="sr-Latn-RS"/>
        </w:rPr>
        <w:t>adaptacija prostora za novu vaspitnu grupu.</w:t>
      </w:r>
      <w:r w:rsidR="00747907">
        <w:rPr>
          <w:rFonts w:ascii="Arial" w:eastAsiaTheme="minorEastAsia" w:hAnsi="Arial" w:cs="Arial"/>
          <w:color w:val="auto"/>
          <w:shd w:val="clear" w:color="auto" w:fill="FFFFFF"/>
          <w:lang w:val="sr-Latn-RS"/>
        </w:rPr>
        <w:t xml:space="preserve"> </w:t>
      </w:r>
      <w:r w:rsidR="006559CB">
        <w:rPr>
          <w:rFonts w:ascii="Arial" w:eastAsiaTheme="minorEastAsia" w:hAnsi="Arial" w:cs="Arial"/>
          <w:color w:val="auto"/>
          <w:shd w:val="clear" w:color="auto" w:fill="FFFFFF"/>
          <w:lang w:val="sr-Latn-RS"/>
        </w:rPr>
        <w:t>Đina Vrbica peri</w:t>
      </w:r>
      <w:r w:rsidR="00747907">
        <w:rPr>
          <w:rFonts w:ascii="Arial" w:eastAsiaTheme="minorEastAsia" w:hAnsi="Arial" w:cs="Arial"/>
          <w:color w:val="auto"/>
          <w:shd w:val="clear" w:color="auto" w:fill="FFFFFF"/>
          <w:lang w:val="sr-Latn-RS"/>
        </w:rPr>
        <w:t>o</w:t>
      </w:r>
      <w:r w:rsidR="006559CB">
        <w:rPr>
          <w:rFonts w:ascii="Arial" w:eastAsiaTheme="minorEastAsia" w:hAnsi="Arial" w:cs="Arial"/>
          <w:color w:val="auto"/>
          <w:shd w:val="clear" w:color="auto" w:fill="FFFFFF"/>
          <w:lang w:val="sr-Latn-RS"/>
        </w:rPr>
        <w:t>d od 2021</w:t>
      </w:r>
      <w:r w:rsidR="00ED398F">
        <w:rPr>
          <w:rFonts w:ascii="Arial" w:eastAsiaTheme="minorEastAsia" w:hAnsi="Arial" w:cs="Arial"/>
          <w:color w:val="auto"/>
          <w:shd w:val="clear" w:color="auto" w:fill="FFFFFF"/>
          <w:lang w:val="sr-Latn-RS"/>
        </w:rPr>
        <w:t xml:space="preserve">. do </w:t>
      </w:r>
      <w:r w:rsidR="006559CB">
        <w:rPr>
          <w:rFonts w:ascii="Arial" w:eastAsiaTheme="minorEastAsia" w:hAnsi="Arial" w:cs="Arial"/>
          <w:color w:val="auto"/>
          <w:shd w:val="clear" w:color="auto" w:fill="FFFFFF"/>
          <w:lang w:val="sr-Latn-RS"/>
        </w:rPr>
        <w:t>2023</w:t>
      </w:r>
      <w:r w:rsidR="00ED398F">
        <w:rPr>
          <w:rFonts w:ascii="Arial" w:eastAsiaTheme="minorEastAsia" w:hAnsi="Arial" w:cs="Arial"/>
          <w:color w:val="auto"/>
          <w:shd w:val="clear" w:color="auto" w:fill="FFFFFF"/>
          <w:lang w:val="sr-Latn-RS"/>
        </w:rPr>
        <w:t>.</w:t>
      </w:r>
      <w:r w:rsidR="005145EA">
        <w:rPr>
          <w:rFonts w:ascii="Arial" w:eastAsiaTheme="minorEastAsia" w:hAnsi="Arial" w:cs="Arial"/>
          <w:color w:val="auto"/>
          <w:shd w:val="clear" w:color="auto" w:fill="FFFFFF"/>
          <w:lang w:val="sr-Latn-RS"/>
        </w:rPr>
        <w:t xml:space="preserve"> god</w:t>
      </w:r>
      <w:r w:rsidR="00BD2E5C">
        <w:rPr>
          <w:rFonts w:ascii="Arial" w:eastAsiaTheme="minorEastAsia" w:hAnsi="Arial" w:cs="Arial"/>
          <w:color w:val="auto"/>
          <w:shd w:val="clear" w:color="auto" w:fill="FFFFFF"/>
          <w:lang w:val="sr-Latn-RS"/>
        </w:rPr>
        <w:t>ine</w:t>
      </w:r>
      <w:r w:rsidR="00ED398F">
        <w:rPr>
          <w:rFonts w:ascii="Arial" w:eastAsiaTheme="minorEastAsia" w:hAnsi="Arial" w:cs="Arial"/>
          <w:color w:val="auto"/>
          <w:shd w:val="clear" w:color="auto" w:fill="FFFFFF"/>
          <w:lang w:val="sr-Latn-RS"/>
        </w:rPr>
        <w:t>,</w:t>
      </w:r>
      <w:r w:rsidR="006559CB">
        <w:rPr>
          <w:rFonts w:ascii="Arial" w:eastAsiaTheme="minorEastAsia" w:hAnsi="Arial" w:cs="Arial"/>
          <w:color w:val="auto"/>
          <w:shd w:val="clear" w:color="auto" w:fill="FFFFFF"/>
          <w:lang w:val="sr-Latn-RS"/>
        </w:rPr>
        <w:t xml:space="preserve"> vrijednost radova 856.481</w:t>
      </w:r>
      <w:r w:rsidR="00BD2E5C">
        <w:rPr>
          <w:rFonts w:ascii="Arial" w:eastAsiaTheme="minorEastAsia" w:hAnsi="Arial" w:cs="Arial"/>
          <w:color w:val="auto"/>
          <w:shd w:val="clear" w:color="auto" w:fill="FFFFFF"/>
          <w:lang w:val="sr-Latn-RS"/>
        </w:rPr>
        <w:t>,00</w:t>
      </w:r>
      <w:r w:rsidR="006559CB">
        <w:rPr>
          <w:rFonts w:ascii="Arial" w:eastAsiaTheme="minorEastAsia" w:hAnsi="Arial" w:cs="Arial"/>
          <w:color w:val="auto"/>
          <w:shd w:val="clear" w:color="auto" w:fill="FFFFFF"/>
          <w:lang w:val="sr-Latn-RS"/>
        </w:rPr>
        <w:t xml:space="preserve"> </w:t>
      </w:r>
      <w:r w:rsidR="00747907">
        <w:rPr>
          <w:rFonts w:ascii="Arial" w:eastAsiaTheme="minorEastAsia" w:hAnsi="Arial" w:cs="Arial"/>
          <w:color w:val="auto"/>
          <w:shd w:val="clear" w:color="auto" w:fill="FFFFFF"/>
          <w:lang w:val="sr-Latn-RS"/>
        </w:rPr>
        <w:t xml:space="preserve">eura, </w:t>
      </w:r>
      <w:r w:rsidR="006559CB">
        <w:rPr>
          <w:rFonts w:ascii="Arial" w:eastAsiaTheme="minorEastAsia" w:hAnsi="Arial" w:cs="Arial"/>
          <w:color w:val="auto"/>
          <w:shd w:val="clear" w:color="auto" w:fill="FFFFFF"/>
          <w:lang w:val="sr-Latn-RS"/>
        </w:rPr>
        <w:t xml:space="preserve">otvoreno 9 novih učionica. </w:t>
      </w:r>
      <w:r w:rsidR="00ED398F">
        <w:rPr>
          <w:rFonts w:ascii="Arial" w:eastAsiaTheme="minorEastAsia" w:hAnsi="Arial" w:cs="Arial"/>
          <w:color w:val="auto"/>
          <w:shd w:val="clear" w:color="auto" w:fill="FFFFFF"/>
          <w:lang w:val="sr-Latn-RS"/>
        </w:rPr>
        <w:t xml:space="preserve">Tokom 2021. godine </w:t>
      </w:r>
      <w:r w:rsidR="00ED398F" w:rsidRPr="006731DE">
        <w:rPr>
          <w:rStyle w:val="Emphasis"/>
          <w:rFonts w:ascii="Arial" w:hAnsi="Arial" w:cs="Arial"/>
          <w:i w:val="0"/>
          <w:color w:val="444444"/>
          <w:shd w:val="clear" w:color="auto" w:fill="FFFFFF"/>
        </w:rPr>
        <w:t>—</w:t>
      </w:r>
      <w:r w:rsidR="00ED398F">
        <w:rPr>
          <w:rStyle w:val="Emphasis"/>
          <w:rFonts w:ascii="Arial" w:hAnsi="Arial" w:cs="Arial"/>
          <w:i w:val="0"/>
          <w:color w:val="444444"/>
          <w:shd w:val="clear" w:color="auto" w:fill="FFFFFF"/>
        </w:rPr>
        <w:t xml:space="preserve"> </w:t>
      </w:r>
      <w:r w:rsidR="006559CB">
        <w:rPr>
          <w:rFonts w:ascii="Arial" w:eastAsiaTheme="minorEastAsia" w:hAnsi="Arial" w:cs="Arial"/>
          <w:color w:val="auto"/>
          <w:shd w:val="clear" w:color="auto" w:fill="FFFFFF"/>
          <w:lang w:val="sr-Latn-RS"/>
        </w:rPr>
        <w:t>Kotor</w:t>
      </w:r>
      <w:r w:rsidR="00ED398F">
        <w:rPr>
          <w:rFonts w:ascii="Arial" w:eastAsiaTheme="minorEastAsia" w:hAnsi="Arial" w:cs="Arial"/>
          <w:color w:val="auto"/>
          <w:shd w:val="clear" w:color="auto" w:fill="FFFFFF"/>
          <w:lang w:val="sr-Latn-RS"/>
        </w:rPr>
        <w:t xml:space="preserve">, </w:t>
      </w:r>
      <w:r w:rsidR="006559CB">
        <w:rPr>
          <w:rFonts w:ascii="Arial" w:eastAsiaTheme="minorEastAsia" w:hAnsi="Arial" w:cs="Arial"/>
          <w:color w:val="auto"/>
          <w:shd w:val="clear" w:color="auto" w:fill="FFFFFF"/>
          <w:lang w:val="sr-Latn-RS"/>
        </w:rPr>
        <w:t xml:space="preserve">vrijednost radova </w:t>
      </w:r>
      <w:r w:rsidR="00747907">
        <w:rPr>
          <w:rFonts w:ascii="Arial" w:eastAsiaTheme="minorEastAsia" w:hAnsi="Arial" w:cs="Arial"/>
          <w:color w:val="auto"/>
          <w:shd w:val="clear" w:color="auto" w:fill="FFFFFF"/>
          <w:lang w:val="sr-Latn-RS"/>
        </w:rPr>
        <w:t>93.465,48</w:t>
      </w:r>
      <w:r w:rsidR="003E5E33">
        <w:rPr>
          <w:rFonts w:ascii="Arial" w:eastAsiaTheme="minorEastAsia" w:hAnsi="Arial" w:cs="Arial"/>
          <w:color w:val="auto"/>
          <w:shd w:val="clear" w:color="auto" w:fill="FFFFFF"/>
          <w:lang w:val="sr-Latn-RS"/>
        </w:rPr>
        <w:t xml:space="preserve"> eura</w:t>
      </w:r>
      <w:r w:rsidR="00ED398F">
        <w:rPr>
          <w:rFonts w:ascii="Arial" w:eastAsiaTheme="minorEastAsia" w:hAnsi="Arial" w:cs="Arial"/>
          <w:color w:val="auto"/>
          <w:shd w:val="clear" w:color="auto" w:fill="FFFFFF"/>
          <w:lang w:val="sr-Latn-RS"/>
        </w:rPr>
        <w:t>,</w:t>
      </w:r>
      <w:r w:rsidR="00747907">
        <w:rPr>
          <w:rFonts w:ascii="Arial" w:eastAsiaTheme="minorEastAsia" w:hAnsi="Arial" w:cs="Arial"/>
          <w:color w:val="auto"/>
          <w:shd w:val="clear" w:color="auto" w:fill="FFFFFF"/>
          <w:lang w:val="sr-Latn-RS"/>
        </w:rPr>
        <w:t xml:space="preserve"> </w:t>
      </w:r>
      <w:r w:rsidR="006559CB">
        <w:rPr>
          <w:rFonts w:ascii="Arial" w:eastAsiaTheme="minorEastAsia" w:hAnsi="Arial" w:cs="Arial"/>
          <w:color w:val="auto"/>
          <w:shd w:val="clear" w:color="auto" w:fill="FFFFFF"/>
          <w:lang w:val="sr-Latn-RS"/>
        </w:rPr>
        <w:t>adaptacija nov</w:t>
      </w:r>
      <w:r w:rsidR="00747907">
        <w:rPr>
          <w:rFonts w:ascii="Arial" w:eastAsiaTheme="minorEastAsia" w:hAnsi="Arial" w:cs="Arial"/>
          <w:color w:val="auto"/>
          <w:shd w:val="clear" w:color="auto" w:fill="FFFFFF"/>
          <w:lang w:val="sr-Latn-RS"/>
        </w:rPr>
        <w:t>e</w:t>
      </w:r>
      <w:r w:rsidR="006559CB">
        <w:rPr>
          <w:rFonts w:ascii="Arial" w:eastAsiaTheme="minorEastAsia" w:hAnsi="Arial" w:cs="Arial"/>
          <w:color w:val="auto"/>
          <w:shd w:val="clear" w:color="auto" w:fill="FFFFFF"/>
          <w:lang w:val="sr-Latn-RS"/>
        </w:rPr>
        <w:t xml:space="preserve"> vaspitn</w:t>
      </w:r>
      <w:r w:rsidR="00747907">
        <w:rPr>
          <w:rFonts w:ascii="Arial" w:eastAsiaTheme="minorEastAsia" w:hAnsi="Arial" w:cs="Arial"/>
          <w:color w:val="auto"/>
          <w:shd w:val="clear" w:color="auto" w:fill="FFFFFF"/>
          <w:lang w:val="sr-Latn-RS"/>
        </w:rPr>
        <w:t>e</w:t>
      </w:r>
      <w:r w:rsidR="006559CB">
        <w:rPr>
          <w:rFonts w:ascii="Arial" w:eastAsiaTheme="minorEastAsia" w:hAnsi="Arial" w:cs="Arial"/>
          <w:color w:val="auto"/>
          <w:shd w:val="clear" w:color="auto" w:fill="FFFFFF"/>
          <w:lang w:val="sr-Latn-RS"/>
        </w:rPr>
        <w:t xml:space="preserve"> jedinic</w:t>
      </w:r>
      <w:r w:rsidR="00747907">
        <w:rPr>
          <w:rFonts w:ascii="Arial" w:eastAsiaTheme="minorEastAsia" w:hAnsi="Arial" w:cs="Arial"/>
          <w:color w:val="auto"/>
          <w:shd w:val="clear" w:color="auto" w:fill="FFFFFF"/>
          <w:lang w:val="sr-Latn-RS"/>
        </w:rPr>
        <w:t>e</w:t>
      </w:r>
      <w:r w:rsidR="00C86306">
        <w:rPr>
          <w:rFonts w:ascii="Arial" w:eastAsiaTheme="minorEastAsia" w:hAnsi="Arial" w:cs="Arial"/>
          <w:color w:val="auto"/>
          <w:shd w:val="clear" w:color="auto" w:fill="FFFFFF"/>
          <w:lang w:val="sr-Latn-RS"/>
        </w:rPr>
        <w:t xml:space="preserve">; Plav </w:t>
      </w:r>
      <w:r w:rsidR="00ED398F" w:rsidRPr="006731DE">
        <w:rPr>
          <w:rStyle w:val="Emphasis"/>
          <w:rFonts w:ascii="Arial" w:hAnsi="Arial" w:cs="Arial"/>
          <w:i w:val="0"/>
          <w:color w:val="444444"/>
          <w:shd w:val="clear" w:color="auto" w:fill="FFFFFF"/>
        </w:rPr>
        <w:t>—</w:t>
      </w:r>
      <w:r w:rsidR="00ED398F">
        <w:rPr>
          <w:rStyle w:val="Emphasis"/>
          <w:rFonts w:ascii="Arial" w:hAnsi="Arial" w:cs="Arial"/>
          <w:i w:val="0"/>
          <w:color w:val="444444"/>
          <w:shd w:val="clear" w:color="auto" w:fill="FFFFFF"/>
        </w:rPr>
        <w:t xml:space="preserve"> </w:t>
      </w:r>
      <w:r w:rsidR="00C86306">
        <w:rPr>
          <w:rFonts w:ascii="Arial" w:eastAsiaTheme="minorEastAsia" w:hAnsi="Arial" w:cs="Arial"/>
          <w:color w:val="auto"/>
          <w:shd w:val="clear" w:color="auto" w:fill="FFFFFF"/>
          <w:lang w:val="sr-Latn-RS"/>
        </w:rPr>
        <w:t>period 2022/2023</w:t>
      </w:r>
      <w:r w:rsidR="00BD2E5C">
        <w:rPr>
          <w:rFonts w:ascii="Arial" w:eastAsiaTheme="minorEastAsia" w:hAnsi="Arial" w:cs="Arial"/>
          <w:color w:val="auto"/>
          <w:shd w:val="clear" w:color="auto" w:fill="FFFFFF"/>
          <w:lang w:val="sr-Latn-RS"/>
        </w:rPr>
        <w:t>.</w:t>
      </w:r>
      <w:r w:rsidR="005145EA">
        <w:rPr>
          <w:rFonts w:ascii="Arial" w:eastAsiaTheme="minorEastAsia" w:hAnsi="Arial" w:cs="Arial"/>
          <w:color w:val="auto"/>
          <w:shd w:val="clear" w:color="auto" w:fill="FFFFFF"/>
          <w:lang w:val="sr-Latn-RS"/>
        </w:rPr>
        <w:t xml:space="preserve"> god</w:t>
      </w:r>
      <w:r w:rsidR="003E5E33">
        <w:rPr>
          <w:rFonts w:ascii="Arial" w:eastAsiaTheme="minorEastAsia" w:hAnsi="Arial" w:cs="Arial"/>
          <w:color w:val="auto"/>
          <w:shd w:val="clear" w:color="auto" w:fill="FFFFFF"/>
          <w:lang w:val="sr-Latn-RS"/>
        </w:rPr>
        <w:t>ine</w:t>
      </w:r>
      <w:r w:rsidR="00ED398F">
        <w:rPr>
          <w:rFonts w:ascii="Arial" w:eastAsiaTheme="minorEastAsia" w:hAnsi="Arial" w:cs="Arial"/>
          <w:color w:val="auto"/>
          <w:shd w:val="clear" w:color="auto" w:fill="FFFFFF"/>
          <w:lang w:val="sr-Latn-RS"/>
        </w:rPr>
        <w:t>,</w:t>
      </w:r>
      <w:r w:rsidR="00C86306">
        <w:rPr>
          <w:rFonts w:ascii="Arial" w:eastAsiaTheme="minorEastAsia" w:hAnsi="Arial" w:cs="Arial"/>
          <w:color w:val="auto"/>
          <w:shd w:val="clear" w:color="auto" w:fill="FFFFFF"/>
          <w:lang w:val="sr-Latn-RS"/>
        </w:rPr>
        <w:t xml:space="preserve"> iznos radova 5</w:t>
      </w:r>
      <w:r w:rsidR="00E31DE7">
        <w:rPr>
          <w:rFonts w:ascii="Arial" w:eastAsiaTheme="minorEastAsia" w:hAnsi="Arial" w:cs="Arial"/>
          <w:color w:val="auto"/>
          <w:shd w:val="clear" w:color="auto" w:fill="FFFFFF"/>
          <w:lang w:val="sr-Latn-RS"/>
        </w:rPr>
        <w:t>.</w:t>
      </w:r>
      <w:r w:rsidR="00C86306">
        <w:rPr>
          <w:rFonts w:ascii="Arial" w:eastAsiaTheme="minorEastAsia" w:hAnsi="Arial" w:cs="Arial"/>
          <w:color w:val="auto"/>
          <w:shd w:val="clear" w:color="auto" w:fill="FFFFFF"/>
          <w:lang w:val="sr-Latn-RS"/>
        </w:rPr>
        <w:t xml:space="preserve">395,84 </w:t>
      </w:r>
      <w:r w:rsidR="003E5E33">
        <w:rPr>
          <w:rFonts w:ascii="Arial" w:eastAsiaTheme="minorEastAsia" w:hAnsi="Arial" w:cs="Arial"/>
          <w:color w:val="auto"/>
          <w:shd w:val="clear" w:color="auto" w:fill="FFFFFF"/>
          <w:lang w:val="sr-Latn-RS"/>
        </w:rPr>
        <w:t>eura</w:t>
      </w:r>
      <w:r w:rsidR="00ED398F">
        <w:rPr>
          <w:rFonts w:ascii="Arial" w:eastAsiaTheme="minorEastAsia" w:hAnsi="Arial" w:cs="Arial"/>
          <w:color w:val="auto"/>
          <w:shd w:val="clear" w:color="auto" w:fill="FFFFFF"/>
          <w:lang w:val="sr-Latn-RS"/>
        </w:rPr>
        <w:t xml:space="preserve"> </w:t>
      </w:r>
      <w:r w:rsidR="00ED398F" w:rsidRPr="006731DE">
        <w:rPr>
          <w:rStyle w:val="Emphasis"/>
          <w:rFonts w:ascii="Arial" w:hAnsi="Arial" w:cs="Arial"/>
          <w:i w:val="0"/>
          <w:color w:val="444444"/>
          <w:shd w:val="clear" w:color="auto" w:fill="FFFFFF"/>
        </w:rPr>
        <w:t>—</w:t>
      </w:r>
      <w:r w:rsidR="003E5E33">
        <w:rPr>
          <w:rFonts w:ascii="Arial" w:eastAsiaTheme="minorEastAsia" w:hAnsi="Arial" w:cs="Arial"/>
          <w:color w:val="auto"/>
          <w:shd w:val="clear" w:color="auto" w:fill="FFFFFF"/>
          <w:lang w:val="sr-Latn-RS"/>
        </w:rPr>
        <w:t xml:space="preserve"> </w:t>
      </w:r>
      <w:r w:rsidR="00C86306">
        <w:rPr>
          <w:rFonts w:ascii="Arial" w:eastAsiaTheme="minorEastAsia" w:hAnsi="Arial" w:cs="Arial"/>
          <w:color w:val="auto"/>
          <w:shd w:val="clear" w:color="auto" w:fill="FFFFFF"/>
          <w:lang w:val="sr-Latn-RS"/>
        </w:rPr>
        <w:t xml:space="preserve">otvorene dvije grupe. Bijelo Polje </w:t>
      </w:r>
      <w:r w:rsidR="00BD2E5C">
        <w:rPr>
          <w:rFonts w:ascii="Arial" w:eastAsiaTheme="minorEastAsia" w:hAnsi="Arial" w:cs="Arial"/>
          <w:color w:val="auto"/>
          <w:shd w:val="clear" w:color="auto" w:fill="FFFFFF"/>
          <w:lang w:val="sr-Latn-RS"/>
        </w:rPr>
        <w:t xml:space="preserve">u periodu </w:t>
      </w:r>
      <w:r w:rsidR="00C86306">
        <w:rPr>
          <w:rFonts w:ascii="Arial" w:eastAsiaTheme="minorEastAsia" w:hAnsi="Arial" w:cs="Arial"/>
          <w:color w:val="auto"/>
          <w:shd w:val="clear" w:color="auto" w:fill="FFFFFF"/>
          <w:lang w:val="sr-Latn-RS"/>
        </w:rPr>
        <w:t>2021-2023</w:t>
      </w:r>
      <w:r w:rsidR="00BD2E5C">
        <w:rPr>
          <w:rFonts w:ascii="Arial" w:eastAsiaTheme="minorEastAsia" w:hAnsi="Arial" w:cs="Arial"/>
          <w:color w:val="auto"/>
          <w:shd w:val="clear" w:color="auto" w:fill="FFFFFF"/>
          <w:lang w:val="sr-Latn-RS"/>
        </w:rPr>
        <w:t>.</w:t>
      </w:r>
      <w:r w:rsidR="00C86306">
        <w:rPr>
          <w:rFonts w:ascii="Arial" w:eastAsiaTheme="minorEastAsia" w:hAnsi="Arial" w:cs="Arial"/>
          <w:color w:val="auto"/>
          <w:shd w:val="clear" w:color="auto" w:fill="FFFFFF"/>
          <w:lang w:val="sr-Latn-RS"/>
        </w:rPr>
        <w:t xml:space="preserve"> </w:t>
      </w:r>
      <w:r w:rsidR="005145EA">
        <w:rPr>
          <w:rFonts w:ascii="Arial" w:eastAsiaTheme="minorEastAsia" w:hAnsi="Arial" w:cs="Arial"/>
          <w:color w:val="auto"/>
          <w:shd w:val="clear" w:color="auto" w:fill="FFFFFF"/>
          <w:lang w:val="sr-Latn-RS"/>
        </w:rPr>
        <w:t>god</w:t>
      </w:r>
      <w:r w:rsidR="00BD2E5C">
        <w:rPr>
          <w:rFonts w:ascii="Arial" w:eastAsiaTheme="minorEastAsia" w:hAnsi="Arial" w:cs="Arial"/>
          <w:color w:val="auto"/>
          <w:shd w:val="clear" w:color="auto" w:fill="FFFFFF"/>
          <w:lang w:val="sr-Latn-RS"/>
        </w:rPr>
        <w:t>ine</w:t>
      </w:r>
      <w:r w:rsidR="00ED398F">
        <w:rPr>
          <w:rFonts w:ascii="Arial" w:eastAsiaTheme="minorEastAsia" w:hAnsi="Arial" w:cs="Arial"/>
          <w:color w:val="auto"/>
          <w:shd w:val="clear" w:color="auto" w:fill="FFFFFF"/>
          <w:lang w:val="sr-Latn-RS"/>
        </w:rPr>
        <w:t>,</w:t>
      </w:r>
      <w:r w:rsidR="00BD2E5C">
        <w:rPr>
          <w:rFonts w:ascii="Arial" w:eastAsiaTheme="minorEastAsia" w:hAnsi="Arial" w:cs="Arial"/>
          <w:color w:val="auto"/>
          <w:shd w:val="clear" w:color="auto" w:fill="FFFFFF"/>
          <w:lang w:val="sr-Latn-RS"/>
        </w:rPr>
        <w:t xml:space="preserve"> </w:t>
      </w:r>
      <w:r w:rsidR="00C86306">
        <w:rPr>
          <w:rFonts w:ascii="Arial" w:eastAsiaTheme="minorEastAsia" w:hAnsi="Arial" w:cs="Arial"/>
          <w:color w:val="auto"/>
          <w:shd w:val="clear" w:color="auto" w:fill="FFFFFF"/>
          <w:lang w:val="sr-Latn-RS"/>
        </w:rPr>
        <w:t>iznos radova 43.587</w:t>
      </w:r>
      <w:r w:rsidR="003E5E33">
        <w:rPr>
          <w:rFonts w:ascii="Arial" w:eastAsiaTheme="minorEastAsia" w:hAnsi="Arial" w:cs="Arial"/>
          <w:color w:val="auto"/>
          <w:shd w:val="clear" w:color="auto" w:fill="FFFFFF"/>
          <w:lang w:val="sr-Latn-RS"/>
        </w:rPr>
        <w:t>,00 eura</w:t>
      </w:r>
      <w:r w:rsidR="00ED398F">
        <w:rPr>
          <w:rFonts w:ascii="Arial" w:eastAsiaTheme="minorEastAsia" w:hAnsi="Arial" w:cs="Arial"/>
          <w:color w:val="auto"/>
          <w:shd w:val="clear" w:color="auto" w:fill="FFFFFF"/>
          <w:lang w:val="sr-Latn-RS"/>
        </w:rPr>
        <w:t xml:space="preserve"> </w:t>
      </w:r>
      <w:r w:rsidR="00ED398F" w:rsidRPr="006731DE">
        <w:rPr>
          <w:rStyle w:val="Emphasis"/>
          <w:rFonts w:ascii="Arial" w:hAnsi="Arial" w:cs="Arial"/>
          <w:i w:val="0"/>
          <w:color w:val="444444"/>
          <w:shd w:val="clear" w:color="auto" w:fill="FFFFFF"/>
        </w:rPr>
        <w:t>—</w:t>
      </w:r>
      <w:r w:rsidR="00C86306">
        <w:rPr>
          <w:rFonts w:ascii="Arial" w:eastAsiaTheme="minorEastAsia" w:hAnsi="Arial" w:cs="Arial"/>
          <w:color w:val="auto"/>
          <w:shd w:val="clear" w:color="auto" w:fill="FFFFFF"/>
          <w:lang w:val="sr-Latn-RS"/>
        </w:rPr>
        <w:t xml:space="preserve"> otvorene 5 vaspitnih grupa i 3 trijažne sobe, prostorija arhive.</w:t>
      </w:r>
      <w:r w:rsidR="0078041C">
        <w:rPr>
          <w:rFonts w:ascii="Arial" w:eastAsiaTheme="minorEastAsia" w:hAnsi="Arial" w:cs="Arial"/>
          <w:color w:val="auto"/>
          <w:shd w:val="clear" w:color="auto" w:fill="FFFFFF"/>
          <w:lang w:val="sr-Latn-RS"/>
        </w:rPr>
        <w:t xml:space="preserve"> Nikšić u </w:t>
      </w:r>
      <w:r w:rsidR="00BD2E5C">
        <w:rPr>
          <w:rFonts w:ascii="Arial" w:eastAsiaTheme="minorEastAsia" w:hAnsi="Arial" w:cs="Arial"/>
          <w:color w:val="auto"/>
          <w:shd w:val="clear" w:color="auto" w:fill="FFFFFF"/>
          <w:lang w:val="sr-Latn-RS"/>
        </w:rPr>
        <w:t xml:space="preserve">periodu </w:t>
      </w:r>
      <w:r w:rsidR="0078041C">
        <w:rPr>
          <w:rFonts w:ascii="Arial" w:eastAsiaTheme="minorEastAsia" w:hAnsi="Arial" w:cs="Arial"/>
          <w:color w:val="auto"/>
          <w:shd w:val="clear" w:color="auto" w:fill="FFFFFF"/>
          <w:lang w:val="sr-Latn-RS"/>
        </w:rPr>
        <w:t>2021-2023</w:t>
      </w:r>
      <w:r w:rsidR="00BD2E5C">
        <w:rPr>
          <w:rFonts w:ascii="Arial" w:eastAsiaTheme="minorEastAsia" w:hAnsi="Arial" w:cs="Arial"/>
          <w:color w:val="auto"/>
          <w:shd w:val="clear" w:color="auto" w:fill="FFFFFF"/>
          <w:lang w:val="sr-Latn-RS"/>
        </w:rPr>
        <w:t>.</w:t>
      </w:r>
      <w:r w:rsidR="005145EA">
        <w:rPr>
          <w:rFonts w:ascii="Arial" w:eastAsiaTheme="minorEastAsia" w:hAnsi="Arial" w:cs="Arial"/>
          <w:color w:val="auto"/>
          <w:shd w:val="clear" w:color="auto" w:fill="FFFFFF"/>
          <w:lang w:val="sr-Latn-RS"/>
        </w:rPr>
        <w:t xml:space="preserve"> god</w:t>
      </w:r>
      <w:r w:rsidR="00BD2E5C">
        <w:rPr>
          <w:rFonts w:ascii="Arial" w:eastAsiaTheme="minorEastAsia" w:hAnsi="Arial" w:cs="Arial"/>
          <w:color w:val="auto"/>
          <w:shd w:val="clear" w:color="auto" w:fill="FFFFFF"/>
          <w:lang w:val="sr-Latn-RS"/>
        </w:rPr>
        <w:t>ine</w:t>
      </w:r>
      <w:r w:rsidR="00ED398F">
        <w:rPr>
          <w:rFonts w:ascii="Arial" w:eastAsiaTheme="minorEastAsia" w:hAnsi="Arial" w:cs="Arial"/>
          <w:color w:val="auto"/>
          <w:shd w:val="clear" w:color="auto" w:fill="FFFFFF"/>
          <w:lang w:val="sr-Latn-RS"/>
        </w:rPr>
        <w:t>,</w:t>
      </w:r>
      <w:r w:rsidR="0078041C">
        <w:rPr>
          <w:rFonts w:ascii="Arial" w:eastAsiaTheme="minorEastAsia" w:hAnsi="Arial" w:cs="Arial"/>
          <w:color w:val="auto"/>
          <w:shd w:val="clear" w:color="auto" w:fill="FFFFFF"/>
          <w:lang w:val="sr-Latn-RS"/>
        </w:rPr>
        <w:t xml:space="preserve"> iznos radova 66.818,74 </w:t>
      </w:r>
      <w:r w:rsidR="003E5E33">
        <w:rPr>
          <w:rFonts w:ascii="Arial" w:eastAsiaTheme="minorEastAsia" w:hAnsi="Arial" w:cs="Arial"/>
          <w:color w:val="auto"/>
          <w:shd w:val="clear" w:color="auto" w:fill="FFFFFF"/>
          <w:lang w:val="sr-Latn-RS"/>
        </w:rPr>
        <w:t xml:space="preserve">eura </w:t>
      </w:r>
      <w:r w:rsidR="00ED398F" w:rsidRPr="006731DE">
        <w:rPr>
          <w:rStyle w:val="Emphasis"/>
          <w:rFonts w:ascii="Arial" w:hAnsi="Arial" w:cs="Arial"/>
          <w:i w:val="0"/>
          <w:color w:val="444444"/>
          <w:shd w:val="clear" w:color="auto" w:fill="FFFFFF"/>
        </w:rPr>
        <w:t>—</w:t>
      </w:r>
      <w:r w:rsidR="0078041C">
        <w:rPr>
          <w:rFonts w:ascii="Arial" w:eastAsiaTheme="minorEastAsia" w:hAnsi="Arial" w:cs="Arial"/>
          <w:color w:val="auto"/>
          <w:shd w:val="clear" w:color="auto" w:fill="FFFFFF"/>
          <w:lang w:val="sr-Latn-RS"/>
        </w:rPr>
        <w:t xml:space="preserve"> opremanje</w:t>
      </w:r>
      <w:r w:rsidR="00ED398F">
        <w:rPr>
          <w:rFonts w:ascii="Arial" w:eastAsiaTheme="minorEastAsia" w:hAnsi="Arial" w:cs="Arial"/>
          <w:color w:val="auto"/>
          <w:shd w:val="clear" w:color="auto" w:fill="FFFFFF"/>
          <w:lang w:val="sr-Latn-RS"/>
        </w:rPr>
        <w:t xml:space="preserve"> i</w:t>
      </w:r>
      <w:r w:rsidR="0078041C">
        <w:rPr>
          <w:rFonts w:ascii="Arial" w:eastAsiaTheme="minorEastAsia" w:hAnsi="Arial" w:cs="Arial"/>
          <w:color w:val="auto"/>
          <w:shd w:val="clear" w:color="auto" w:fill="FFFFFF"/>
          <w:lang w:val="sr-Latn-RS"/>
        </w:rPr>
        <w:t xml:space="preserve"> adaptacij</w:t>
      </w:r>
      <w:r w:rsidR="00ED398F">
        <w:rPr>
          <w:rFonts w:ascii="Arial" w:eastAsiaTheme="minorEastAsia" w:hAnsi="Arial" w:cs="Arial"/>
          <w:color w:val="auto"/>
          <w:shd w:val="clear" w:color="auto" w:fill="FFFFFF"/>
          <w:lang w:val="sr-Latn-RS"/>
        </w:rPr>
        <w:t>a</w:t>
      </w:r>
      <w:r w:rsidR="0078041C">
        <w:rPr>
          <w:rFonts w:ascii="Arial" w:eastAsiaTheme="minorEastAsia" w:hAnsi="Arial" w:cs="Arial"/>
          <w:color w:val="auto"/>
          <w:shd w:val="clear" w:color="auto" w:fill="FFFFFF"/>
          <w:lang w:val="sr-Latn-RS"/>
        </w:rPr>
        <w:t>, otvorene dvije vaspitne grupe u 2023</w:t>
      </w:r>
      <w:r w:rsidR="00E31DE7">
        <w:rPr>
          <w:rFonts w:ascii="Arial" w:eastAsiaTheme="minorEastAsia" w:hAnsi="Arial" w:cs="Arial"/>
          <w:color w:val="auto"/>
          <w:shd w:val="clear" w:color="auto" w:fill="FFFFFF"/>
          <w:lang w:val="sr-Latn-RS"/>
        </w:rPr>
        <w:t>.</w:t>
      </w:r>
      <w:r w:rsidR="0078041C">
        <w:rPr>
          <w:rFonts w:ascii="Arial" w:eastAsiaTheme="minorEastAsia" w:hAnsi="Arial" w:cs="Arial"/>
          <w:color w:val="auto"/>
          <w:shd w:val="clear" w:color="auto" w:fill="FFFFFF"/>
          <w:lang w:val="sr-Latn-RS"/>
        </w:rPr>
        <w:t xml:space="preserve"> god</w:t>
      </w:r>
      <w:r w:rsidR="003E5E33">
        <w:rPr>
          <w:rFonts w:ascii="Arial" w:eastAsiaTheme="minorEastAsia" w:hAnsi="Arial" w:cs="Arial"/>
          <w:color w:val="auto"/>
          <w:shd w:val="clear" w:color="auto" w:fill="FFFFFF"/>
          <w:lang w:val="sr-Latn-RS"/>
        </w:rPr>
        <w:t>ini</w:t>
      </w:r>
      <w:r w:rsidR="0078041C">
        <w:rPr>
          <w:rFonts w:ascii="Arial" w:eastAsiaTheme="minorEastAsia" w:hAnsi="Arial" w:cs="Arial"/>
          <w:color w:val="auto"/>
          <w:shd w:val="clear" w:color="auto" w:fill="FFFFFF"/>
          <w:lang w:val="sr-Latn-RS"/>
        </w:rPr>
        <w:t>.</w:t>
      </w:r>
      <w:r w:rsidR="00ED398F">
        <w:rPr>
          <w:rFonts w:ascii="Arial" w:eastAsiaTheme="minorEastAsia" w:hAnsi="Arial" w:cs="Arial"/>
          <w:color w:val="auto"/>
          <w:shd w:val="clear" w:color="auto" w:fill="FFFFFF"/>
          <w:lang w:val="sr-Latn-RS"/>
        </w:rPr>
        <w:t xml:space="preserve"> </w:t>
      </w:r>
    </w:p>
    <w:p w14:paraId="1781F97F" w14:textId="3698D5B6" w:rsidR="007B5CDB" w:rsidRDefault="007B5CDB" w:rsidP="00AE4C60">
      <w:pPr>
        <w:pStyle w:val="Body"/>
        <w:numPr>
          <w:ilvl w:val="0"/>
          <w:numId w:val="6"/>
        </w:numPr>
        <w:spacing w:after="160" w:line="276" w:lineRule="auto"/>
        <w:ind w:left="851"/>
        <w:rPr>
          <w:rFonts w:ascii="Arial" w:hAnsi="Arial" w:cs="Arial"/>
          <w:lang w:val="en-US"/>
        </w:rPr>
      </w:pPr>
      <w:r w:rsidRPr="007B5CDB">
        <w:rPr>
          <w:rFonts w:ascii="Arial" w:hAnsi="Arial" w:cs="Arial"/>
          <w:lang w:val="en-US"/>
        </w:rPr>
        <w:lastRenderedPageBreak/>
        <w:t xml:space="preserve">Kroz projekat sa Evropskom investicionom bankom raspisan je tender za nabavku školskog namještaja za potrebe svih škola </w:t>
      </w:r>
      <w:r w:rsidR="00ED398F">
        <w:rPr>
          <w:rFonts w:ascii="Arial" w:hAnsi="Arial" w:cs="Arial"/>
          <w:lang w:val="en-US"/>
        </w:rPr>
        <w:t>i</w:t>
      </w:r>
      <w:r w:rsidRPr="007B5CDB">
        <w:rPr>
          <w:rFonts w:ascii="Arial" w:hAnsi="Arial" w:cs="Arial"/>
          <w:lang w:val="en-US"/>
        </w:rPr>
        <w:t xml:space="preserve"> vrtića u Crnoj Gori vrijedn</w:t>
      </w:r>
      <w:r w:rsidR="00ED398F">
        <w:rPr>
          <w:rFonts w:ascii="Arial" w:hAnsi="Arial" w:cs="Arial"/>
          <w:lang w:val="en-US"/>
        </w:rPr>
        <w:t>osti</w:t>
      </w:r>
      <w:r w:rsidRPr="007B5CDB">
        <w:rPr>
          <w:rFonts w:ascii="Arial" w:hAnsi="Arial" w:cs="Arial"/>
          <w:lang w:val="en-US"/>
        </w:rPr>
        <w:t xml:space="preserve"> </w:t>
      </w:r>
      <w:r w:rsidR="00ED398F">
        <w:rPr>
          <w:rFonts w:ascii="Arial" w:hAnsi="Arial" w:cs="Arial"/>
          <w:lang w:val="en-US"/>
        </w:rPr>
        <w:t>oko</w:t>
      </w:r>
      <w:r w:rsidRPr="007B5CDB">
        <w:rPr>
          <w:rFonts w:ascii="Arial" w:hAnsi="Arial" w:cs="Arial"/>
          <w:lang w:val="en-US"/>
        </w:rPr>
        <w:t xml:space="preserve"> 5 miliona eura, čija isporuka se očekuje sredinom 2024</w:t>
      </w:r>
      <w:r w:rsidR="003E5E33">
        <w:rPr>
          <w:rFonts w:ascii="Arial" w:hAnsi="Arial" w:cs="Arial"/>
          <w:lang w:val="en-US"/>
        </w:rPr>
        <w:t>.</w:t>
      </w:r>
      <w:r w:rsidR="005145EA">
        <w:rPr>
          <w:rFonts w:ascii="Arial" w:hAnsi="Arial" w:cs="Arial"/>
          <w:lang w:val="en-US"/>
        </w:rPr>
        <w:t xml:space="preserve"> god</w:t>
      </w:r>
      <w:r w:rsidR="003E5E33">
        <w:rPr>
          <w:rFonts w:ascii="Arial" w:hAnsi="Arial" w:cs="Arial"/>
          <w:lang w:val="en-US"/>
        </w:rPr>
        <w:t>ine</w:t>
      </w:r>
      <w:r w:rsidRPr="007B5CDB">
        <w:rPr>
          <w:rFonts w:ascii="Arial" w:hAnsi="Arial" w:cs="Arial"/>
          <w:lang w:val="en-US"/>
        </w:rPr>
        <w:t>.</w:t>
      </w:r>
    </w:p>
    <w:p w14:paraId="15258119" w14:textId="3916F9A4" w:rsidR="00424B3A" w:rsidRDefault="00424B3A" w:rsidP="00AE4C60">
      <w:pPr>
        <w:pStyle w:val="Body"/>
        <w:numPr>
          <w:ilvl w:val="0"/>
          <w:numId w:val="6"/>
        </w:numPr>
        <w:spacing w:after="160" w:line="276" w:lineRule="auto"/>
        <w:ind w:left="851"/>
        <w:rPr>
          <w:rFonts w:ascii="Arial" w:hAnsi="Arial" w:cs="Arial"/>
          <w:lang w:val="en-US"/>
        </w:rPr>
      </w:pPr>
      <w:r w:rsidRPr="00424B3A">
        <w:rPr>
          <w:rFonts w:ascii="Arial" w:hAnsi="Arial" w:cs="Arial"/>
          <w:lang w:val="en-US"/>
        </w:rPr>
        <w:t>U toku 2023</w:t>
      </w:r>
      <w:r>
        <w:rPr>
          <w:rFonts w:ascii="Arial" w:hAnsi="Arial" w:cs="Arial"/>
          <w:lang w:val="en-US"/>
        </w:rPr>
        <w:t>.</w:t>
      </w:r>
      <w:r w:rsidRPr="00424B3A">
        <w:rPr>
          <w:rFonts w:ascii="Arial" w:hAnsi="Arial" w:cs="Arial"/>
          <w:lang w:val="en-US"/>
        </w:rPr>
        <w:t xml:space="preserve"> </w:t>
      </w:r>
      <w:r w:rsidR="00BD2E5C">
        <w:rPr>
          <w:rFonts w:ascii="Arial" w:hAnsi="Arial" w:cs="Arial"/>
          <w:lang w:val="en-US"/>
        </w:rPr>
        <w:t xml:space="preserve">godine </w:t>
      </w:r>
      <w:r w:rsidRPr="00424B3A">
        <w:rPr>
          <w:rFonts w:ascii="Arial" w:hAnsi="Arial" w:cs="Arial"/>
          <w:lang w:val="en-US"/>
        </w:rPr>
        <w:t xml:space="preserve">započet je </w:t>
      </w:r>
      <w:proofErr w:type="gramStart"/>
      <w:r w:rsidRPr="00424B3A">
        <w:rPr>
          <w:rFonts w:ascii="Arial" w:hAnsi="Arial" w:cs="Arial"/>
          <w:lang w:val="en-US"/>
        </w:rPr>
        <w:t xml:space="preserve">projekat </w:t>
      </w:r>
      <w:r w:rsidR="00252C1F">
        <w:rPr>
          <w:rFonts w:ascii="Arial" w:hAnsi="Arial" w:cs="Arial"/>
          <w:lang w:val="en-US"/>
        </w:rPr>
        <w:t>,,</w:t>
      </w:r>
      <w:r w:rsidRPr="00424B3A">
        <w:rPr>
          <w:rFonts w:ascii="Arial" w:hAnsi="Arial" w:cs="Arial"/>
          <w:lang w:val="en-US"/>
        </w:rPr>
        <w:t>Mapiranje</w:t>
      </w:r>
      <w:proofErr w:type="gramEnd"/>
      <w:r w:rsidR="00252C1F">
        <w:rPr>
          <w:rFonts w:ascii="Arial" w:hAnsi="Arial" w:cs="Arial"/>
          <w:lang w:val="en-US"/>
        </w:rPr>
        <w:t xml:space="preserve"> </w:t>
      </w:r>
      <w:r w:rsidRPr="00424B3A">
        <w:rPr>
          <w:rFonts w:ascii="Arial" w:hAnsi="Arial" w:cs="Arial"/>
          <w:lang w:val="en-US"/>
        </w:rPr>
        <w:t>školske insfrastrukture</w:t>
      </w:r>
      <w:r w:rsidR="00252C1F">
        <w:rPr>
          <w:rFonts w:ascii="Arial" w:hAnsi="Arial" w:cs="Arial"/>
          <w:lang w:val="en-US"/>
        </w:rPr>
        <w:t>”</w:t>
      </w:r>
      <w:r w:rsidRPr="00424B3A">
        <w:rPr>
          <w:rFonts w:ascii="Arial" w:hAnsi="Arial" w:cs="Arial"/>
          <w:lang w:val="en-US"/>
        </w:rPr>
        <w:t xml:space="preserve"> kojim je predviđena detaljna analiza potreba u obrazovnim objektima. Realizacijom ovog projekta dobićemo popis</w:t>
      </w:r>
      <w:r w:rsidR="00ED398F">
        <w:rPr>
          <w:rFonts w:ascii="Arial" w:hAnsi="Arial" w:cs="Arial"/>
          <w:lang w:val="en-US"/>
        </w:rPr>
        <w:t>,</w:t>
      </w:r>
      <w:r w:rsidRPr="00424B3A">
        <w:rPr>
          <w:rFonts w:ascii="Arial" w:hAnsi="Arial" w:cs="Arial"/>
          <w:lang w:val="en-US"/>
        </w:rPr>
        <w:t xml:space="preserve"> kako potreba postojećih objekata</w:t>
      </w:r>
      <w:r w:rsidR="00ED398F">
        <w:rPr>
          <w:rFonts w:ascii="Arial" w:hAnsi="Arial" w:cs="Arial"/>
          <w:lang w:val="en-US"/>
        </w:rPr>
        <w:t xml:space="preserve">, tako </w:t>
      </w:r>
      <w:r w:rsidR="00BD2E5C">
        <w:rPr>
          <w:rFonts w:ascii="Arial" w:hAnsi="Arial" w:cs="Arial"/>
          <w:lang w:val="en-US"/>
        </w:rPr>
        <w:t>i</w:t>
      </w:r>
      <w:r w:rsidRPr="00424B3A">
        <w:rPr>
          <w:rFonts w:ascii="Arial" w:hAnsi="Arial" w:cs="Arial"/>
          <w:lang w:val="en-US"/>
        </w:rPr>
        <w:t xml:space="preserve"> potreb</w:t>
      </w:r>
      <w:r w:rsidR="00ED398F">
        <w:rPr>
          <w:rFonts w:ascii="Arial" w:hAnsi="Arial" w:cs="Arial"/>
          <w:lang w:val="en-US"/>
        </w:rPr>
        <w:t>a</w:t>
      </w:r>
      <w:r w:rsidRPr="00424B3A">
        <w:rPr>
          <w:rFonts w:ascii="Arial" w:hAnsi="Arial" w:cs="Arial"/>
          <w:lang w:val="en-US"/>
        </w:rPr>
        <w:t xml:space="preserve"> za novim objektima vaspitno</w:t>
      </w:r>
      <w:r w:rsidR="00ED398F">
        <w:rPr>
          <w:rFonts w:ascii="Arial" w:hAnsi="Arial" w:cs="Arial"/>
          <w:lang w:val="en-US"/>
        </w:rPr>
        <w:t>-</w:t>
      </w:r>
      <w:r w:rsidRPr="00424B3A">
        <w:rPr>
          <w:rFonts w:ascii="Arial" w:hAnsi="Arial" w:cs="Arial"/>
          <w:lang w:val="en-US"/>
        </w:rPr>
        <w:t>obrazovnih ustanova.</w:t>
      </w:r>
      <w:r>
        <w:rPr>
          <w:rFonts w:ascii="Arial" w:hAnsi="Arial" w:cs="Arial"/>
          <w:lang w:val="en-US"/>
        </w:rPr>
        <w:t xml:space="preserve"> Finasiranje projekta je iz budžeta</w:t>
      </w:r>
      <w:r w:rsidR="00ED398F">
        <w:rPr>
          <w:rFonts w:ascii="Arial" w:hAnsi="Arial" w:cs="Arial"/>
          <w:lang w:val="en-US"/>
        </w:rPr>
        <w:t xml:space="preserve"> i iznosi</w:t>
      </w:r>
      <w:r>
        <w:rPr>
          <w:rFonts w:ascii="Arial" w:hAnsi="Arial" w:cs="Arial"/>
          <w:lang w:val="en-US"/>
        </w:rPr>
        <w:t xml:space="preserve"> 350.000</w:t>
      </w:r>
      <w:r w:rsidR="00BD2E5C">
        <w:rPr>
          <w:rFonts w:ascii="Arial" w:hAnsi="Arial" w:cs="Arial"/>
          <w:lang w:val="en-US"/>
        </w:rPr>
        <w:t>,00</w:t>
      </w:r>
      <w:r>
        <w:rPr>
          <w:rFonts w:ascii="Arial" w:hAnsi="Arial" w:cs="Arial"/>
          <w:lang w:val="en-US"/>
        </w:rPr>
        <w:t xml:space="preserve"> eura, </w:t>
      </w:r>
      <w:r w:rsidR="00ED398F">
        <w:rPr>
          <w:rFonts w:ascii="Arial" w:hAnsi="Arial" w:cs="Arial"/>
          <w:lang w:val="en-US"/>
        </w:rPr>
        <w:t xml:space="preserve">dok je </w:t>
      </w:r>
      <w:r>
        <w:rPr>
          <w:rFonts w:ascii="Arial" w:hAnsi="Arial" w:cs="Arial"/>
          <w:lang w:val="en-US"/>
        </w:rPr>
        <w:t>izrada proje</w:t>
      </w:r>
      <w:r w:rsidR="006559CB">
        <w:rPr>
          <w:rFonts w:ascii="Arial" w:hAnsi="Arial" w:cs="Arial"/>
          <w:lang w:val="en-US"/>
        </w:rPr>
        <w:t>k</w:t>
      </w:r>
      <w:r>
        <w:rPr>
          <w:rFonts w:ascii="Arial" w:hAnsi="Arial" w:cs="Arial"/>
          <w:lang w:val="en-US"/>
        </w:rPr>
        <w:t>tne dokumentacije nakon mapiranih objekata vrijednosti 2.6 miliona od donatora.</w:t>
      </w:r>
    </w:p>
    <w:p w14:paraId="6012F6AD" w14:textId="65C8A404" w:rsidR="0017540E" w:rsidRDefault="00424B3A" w:rsidP="00AE4C60">
      <w:pPr>
        <w:pStyle w:val="Body"/>
        <w:numPr>
          <w:ilvl w:val="0"/>
          <w:numId w:val="6"/>
        </w:numPr>
        <w:spacing w:after="160" w:line="276" w:lineRule="auto"/>
        <w:ind w:left="851"/>
        <w:rPr>
          <w:rFonts w:ascii="Arial" w:hAnsi="Arial" w:cs="Arial"/>
          <w:lang w:val="en-US"/>
        </w:rPr>
      </w:pPr>
      <w:r w:rsidRPr="00424B3A">
        <w:rPr>
          <w:rFonts w:ascii="Arial" w:hAnsi="Arial" w:cs="Arial"/>
          <w:lang w:val="en-US"/>
        </w:rPr>
        <w:t>Direktori predškolskih ustanova su prošli obuku kako da realizuju Kampanju upisa djece u vrtić</w:t>
      </w:r>
      <w:r w:rsidR="00ED398F">
        <w:rPr>
          <w:rFonts w:ascii="Arial" w:hAnsi="Arial" w:cs="Arial"/>
          <w:lang w:val="en-US"/>
        </w:rPr>
        <w:t>e</w:t>
      </w:r>
      <w:r w:rsidRPr="00424B3A">
        <w:rPr>
          <w:rFonts w:ascii="Arial" w:hAnsi="Arial" w:cs="Arial"/>
          <w:lang w:val="en-US"/>
        </w:rPr>
        <w:t>. Uz pomoć organizacije UNICEF</w:t>
      </w:r>
      <w:r w:rsidR="00ED398F">
        <w:rPr>
          <w:rFonts w:ascii="Arial" w:hAnsi="Arial" w:cs="Arial"/>
          <w:lang w:val="en-US"/>
        </w:rPr>
        <w:t>-a</w:t>
      </w:r>
      <w:r w:rsidRPr="00424B3A">
        <w:rPr>
          <w:rFonts w:ascii="Arial" w:hAnsi="Arial" w:cs="Arial"/>
          <w:lang w:val="en-US"/>
        </w:rPr>
        <w:t xml:space="preserve"> </w:t>
      </w:r>
      <w:r w:rsidR="00BD2E5C">
        <w:rPr>
          <w:rFonts w:ascii="Arial" w:hAnsi="Arial" w:cs="Arial"/>
          <w:lang w:val="en-US"/>
        </w:rPr>
        <w:t>i</w:t>
      </w:r>
      <w:r w:rsidRPr="00424B3A">
        <w:rPr>
          <w:rFonts w:ascii="Arial" w:hAnsi="Arial" w:cs="Arial"/>
          <w:lang w:val="en-US"/>
        </w:rPr>
        <w:t xml:space="preserve"> partnerske organizacije</w:t>
      </w:r>
      <w:r w:rsidR="001E6706">
        <w:rPr>
          <w:rFonts w:ascii="Arial" w:hAnsi="Arial" w:cs="Arial"/>
          <w:lang w:val="en-US"/>
        </w:rPr>
        <w:t xml:space="preserve"> </w:t>
      </w:r>
      <w:r w:rsidR="001E6706" w:rsidRPr="001E6706">
        <w:rPr>
          <w:rStyle w:val="Emphasis"/>
          <w:rFonts w:ascii="Arial" w:hAnsi="Arial" w:cs="Arial"/>
          <w:i w:val="0"/>
          <w:color w:val="444444"/>
          <w:shd w:val="clear" w:color="auto" w:fill="FFFFFF"/>
        </w:rPr>
        <w:t>—</w:t>
      </w:r>
      <w:r w:rsidR="001E6706">
        <w:rPr>
          <w:rStyle w:val="Emphasis"/>
          <w:rFonts w:ascii="Arial" w:hAnsi="Arial" w:cs="Arial"/>
          <w:i w:val="0"/>
          <w:color w:val="444444"/>
          <w:shd w:val="clear" w:color="auto" w:fill="FFFFFF"/>
        </w:rPr>
        <w:t xml:space="preserve"> </w:t>
      </w:r>
      <w:r w:rsidRPr="00424B3A">
        <w:rPr>
          <w:rFonts w:ascii="Arial" w:hAnsi="Arial" w:cs="Arial"/>
          <w:lang w:val="en-US"/>
        </w:rPr>
        <w:t>Rain Barrel Communications</w:t>
      </w:r>
      <w:r w:rsidR="001E6706">
        <w:rPr>
          <w:rFonts w:ascii="Arial" w:hAnsi="Arial" w:cs="Arial"/>
          <w:lang w:val="en-US"/>
        </w:rPr>
        <w:t>,</w:t>
      </w:r>
      <w:r w:rsidRPr="00424B3A">
        <w:rPr>
          <w:rFonts w:ascii="Arial" w:hAnsi="Arial" w:cs="Arial"/>
          <w:lang w:val="en-US"/>
        </w:rPr>
        <w:t xml:space="preserve"> organizovane su dvije radionice </w:t>
      </w:r>
      <w:r w:rsidR="00BD2E5C">
        <w:rPr>
          <w:rFonts w:ascii="Arial" w:hAnsi="Arial" w:cs="Arial"/>
          <w:lang w:val="en-US"/>
        </w:rPr>
        <w:t>i</w:t>
      </w:r>
      <w:r w:rsidRPr="00424B3A">
        <w:rPr>
          <w:rFonts w:ascii="Arial" w:hAnsi="Arial" w:cs="Arial"/>
          <w:lang w:val="en-US"/>
        </w:rPr>
        <w:t xml:space="preserve"> edukovan je kadar iz javnih predškolskih ustanova o komunikaciji za promjenu stavova </w:t>
      </w:r>
      <w:r w:rsidR="00BD2E5C">
        <w:rPr>
          <w:rFonts w:ascii="Arial" w:hAnsi="Arial" w:cs="Arial"/>
          <w:lang w:val="en-US"/>
        </w:rPr>
        <w:t>i</w:t>
      </w:r>
      <w:r w:rsidRPr="00424B3A">
        <w:rPr>
          <w:rFonts w:ascii="Arial" w:hAnsi="Arial" w:cs="Arial"/>
          <w:lang w:val="en-US"/>
        </w:rPr>
        <w:t xml:space="preserve"> praksi, angažovanju zajednice</w:t>
      </w:r>
      <w:r w:rsidR="00ED398F">
        <w:rPr>
          <w:rFonts w:ascii="Arial" w:hAnsi="Arial" w:cs="Arial"/>
          <w:lang w:val="en-US"/>
        </w:rPr>
        <w:t xml:space="preserve"> i</w:t>
      </w:r>
      <w:r w:rsidRPr="00424B3A">
        <w:rPr>
          <w:rFonts w:ascii="Arial" w:hAnsi="Arial" w:cs="Arial"/>
          <w:lang w:val="en-US"/>
        </w:rPr>
        <w:t xml:space="preserve"> zaposlenih u vrtićima </w:t>
      </w:r>
      <w:r w:rsidR="00BD2E5C">
        <w:rPr>
          <w:rFonts w:ascii="Arial" w:hAnsi="Arial" w:cs="Arial"/>
          <w:lang w:val="en-US"/>
        </w:rPr>
        <w:t>i</w:t>
      </w:r>
      <w:r w:rsidRPr="00424B3A">
        <w:rPr>
          <w:rFonts w:ascii="Arial" w:hAnsi="Arial" w:cs="Arial"/>
          <w:lang w:val="en-US"/>
        </w:rPr>
        <w:t xml:space="preserve"> roditelja djece kada je u pitanju upis djece u predškolske ustanove. Na radionicama </w:t>
      </w:r>
      <w:r w:rsidR="00701EE0">
        <w:rPr>
          <w:rFonts w:ascii="Arial" w:hAnsi="Arial" w:cs="Arial"/>
          <w:lang w:val="en-US"/>
        </w:rPr>
        <w:t>su</w:t>
      </w:r>
      <w:r w:rsidRPr="00424B3A">
        <w:rPr>
          <w:rFonts w:ascii="Arial" w:hAnsi="Arial" w:cs="Arial"/>
          <w:lang w:val="en-US"/>
        </w:rPr>
        <w:t xml:space="preserve"> bi</w:t>
      </w:r>
      <w:r w:rsidR="00701EE0">
        <w:rPr>
          <w:rFonts w:ascii="Arial" w:hAnsi="Arial" w:cs="Arial"/>
          <w:lang w:val="en-US"/>
        </w:rPr>
        <w:t>la</w:t>
      </w:r>
      <w:r w:rsidRPr="00424B3A">
        <w:rPr>
          <w:rFonts w:ascii="Arial" w:hAnsi="Arial" w:cs="Arial"/>
          <w:lang w:val="en-US"/>
        </w:rPr>
        <w:t xml:space="preserve"> prisut</w:t>
      </w:r>
      <w:r w:rsidR="00701EE0">
        <w:rPr>
          <w:rFonts w:ascii="Arial" w:hAnsi="Arial" w:cs="Arial"/>
          <w:lang w:val="en-US"/>
        </w:rPr>
        <w:t>na</w:t>
      </w:r>
      <w:r w:rsidRPr="00424B3A">
        <w:rPr>
          <w:rFonts w:ascii="Arial" w:hAnsi="Arial" w:cs="Arial"/>
          <w:lang w:val="en-US"/>
        </w:rPr>
        <w:t xml:space="preserve"> 42 vaspitača </w:t>
      </w:r>
      <w:r w:rsidR="00BD2E5C">
        <w:rPr>
          <w:rFonts w:ascii="Arial" w:hAnsi="Arial" w:cs="Arial"/>
          <w:lang w:val="en-US"/>
        </w:rPr>
        <w:t>i</w:t>
      </w:r>
      <w:r w:rsidRPr="00424B3A">
        <w:rPr>
          <w:rFonts w:ascii="Arial" w:hAnsi="Arial" w:cs="Arial"/>
          <w:lang w:val="en-US"/>
        </w:rPr>
        <w:t xml:space="preserve"> stručna saradnika. Obuka je rezultirala jasnim upustvima za izradu plana akcije za upis novih polaznika, na nivou svake predškolske ustanove u Crnoj Gori.</w:t>
      </w:r>
      <w:r w:rsidR="00747907">
        <w:rPr>
          <w:rFonts w:ascii="Arial" w:hAnsi="Arial" w:cs="Arial"/>
          <w:lang w:val="en-US"/>
        </w:rPr>
        <w:t xml:space="preserve"> </w:t>
      </w:r>
      <w:r w:rsidRPr="00424B3A">
        <w:rPr>
          <w:rFonts w:ascii="Arial" w:hAnsi="Arial" w:cs="Arial"/>
          <w:lang w:val="en-US"/>
        </w:rPr>
        <w:t xml:space="preserve">Direktori predškolskih ustanova su nakon toga realizovali istraživanje o stavovima </w:t>
      </w:r>
      <w:r w:rsidR="00BD2E5C">
        <w:rPr>
          <w:rFonts w:ascii="Arial" w:hAnsi="Arial" w:cs="Arial"/>
          <w:lang w:val="en-US"/>
        </w:rPr>
        <w:t>i</w:t>
      </w:r>
      <w:r w:rsidRPr="00424B3A">
        <w:rPr>
          <w:rFonts w:ascii="Arial" w:hAnsi="Arial" w:cs="Arial"/>
          <w:lang w:val="en-US"/>
        </w:rPr>
        <w:t xml:space="preserve"> mišljenjima roditelja o uključivanje djece u PVO programe, </w:t>
      </w:r>
      <w:r w:rsidR="00701EE0">
        <w:rPr>
          <w:rFonts w:ascii="Arial" w:hAnsi="Arial" w:cs="Arial"/>
          <w:lang w:val="en-US"/>
        </w:rPr>
        <w:t>kao i k</w:t>
      </w:r>
      <w:r w:rsidRPr="00424B3A">
        <w:rPr>
          <w:rFonts w:ascii="Arial" w:hAnsi="Arial" w:cs="Arial"/>
          <w:lang w:val="en-US"/>
        </w:rPr>
        <w:t>ampanju koja je bila veoma uspješna</w:t>
      </w:r>
      <w:r w:rsidR="00701EE0">
        <w:rPr>
          <w:rFonts w:ascii="Arial" w:hAnsi="Arial" w:cs="Arial"/>
          <w:lang w:val="en-US"/>
        </w:rPr>
        <w:t>. U</w:t>
      </w:r>
      <w:r w:rsidRPr="00424B3A">
        <w:rPr>
          <w:rFonts w:ascii="Arial" w:hAnsi="Arial" w:cs="Arial"/>
          <w:lang w:val="en-US"/>
        </w:rPr>
        <w:t xml:space="preserve"> pojedinim opštinama za 2022/2023</w:t>
      </w:r>
      <w:r w:rsidR="00BD2E5C">
        <w:rPr>
          <w:rFonts w:ascii="Arial" w:hAnsi="Arial" w:cs="Arial"/>
          <w:lang w:val="en-US"/>
        </w:rPr>
        <w:t>. godinu</w:t>
      </w:r>
      <w:r w:rsidRPr="00424B3A">
        <w:rPr>
          <w:rFonts w:ascii="Arial" w:hAnsi="Arial" w:cs="Arial"/>
          <w:lang w:val="en-US"/>
        </w:rPr>
        <w:t xml:space="preserve"> imali smo znatno povećan broj dj</w:t>
      </w:r>
      <w:r w:rsidR="00701EE0">
        <w:rPr>
          <w:rFonts w:ascii="Arial" w:hAnsi="Arial" w:cs="Arial"/>
          <w:lang w:val="en-US"/>
        </w:rPr>
        <w:t>e</w:t>
      </w:r>
      <w:r w:rsidRPr="00424B3A">
        <w:rPr>
          <w:rFonts w:ascii="Arial" w:hAnsi="Arial" w:cs="Arial"/>
          <w:lang w:val="en-US"/>
        </w:rPr>
        <w:t xml:space="preserve">ce, povećanje je bilo za čak 20%. </w:t>
      </w:r>
      <w:r w:rsidR="001E6706">
        <w:rPr>
          <w:rFonts w:ascii="Arial" w:hAnsi="Arial" w:cs="Arial"/>
          <w:lang w:val="en-US"/>
        </w:rPr>
        <w:t xml:space="preserve"> </w:t>
      </w:r>
    </w:p>
    <w:p w14:paraId="229671FB" w14:textId="307AA8C5" w:rsidR="00137FCA" w:rsidRPr="00E31DE7" w:rsidRDefault="00137FCA" w:rsidP="00AE4C60">
      <w:pPr>
        <w:pStyle w:val="Body"/>
        <w:numPr>
          <w:ilvl w:val="0"/>
          <w:numId w:val="4"/>
        </w:numPr>
        <w:spacing w:after="160" w:line="276" w:lineRule="auto"/>
        <w:rPr>
          <w:rFonts w:ascii="Arial" w:hAnsi="Arial" w:cs="Arial"/>
          <w:lang w:val="en-US"/>
        </w:rPr>
      </w:pPr>
      <w:r w:rsidRPr="00E31DE7">
        <w:rPr>
          <w:rFonts w:ascii="Arial" w:hAnsi="Arial" w:cs="Arial"/>
          <w:u w:val="single"/>
          <w:lang w:val="sr-Latn-RS"/>
        </w:rPr>
        <w:t>Ključni izazov</w:t>
      </w:r>
      <w:r w:rsidRPr="00E31DE7">
        <w:rPr>
          <w:rFonts w:ascii="Arial" w:hAnsi="Arial" w:cs="Arial"/>
          <w:lang w:val="sr-Latn-RS"/>
        </w:rPr>
        <w:t xml:space="preserve"> –</w:t>
      </w:r>
      <w:r w:rsidR="00424B3A" w:rsidRPr="00E31DE7">
        <w:rPr>
          <w:rFonts w:ascii="Arial" w:hAnsi="Arial" w:cs="Arial"/>
          <w:lang w:val="sr-Latn-RS"/>
        </w:rPr>
        <w:t xml:space="preserve"> realizacija aktivnosti pod uticajem političkih, kadrovskih upravljačkih i organizacijskih promjena, nedostatak kadra u direkciji za investicije u Ministars</w:t>
      </w:r>
      <w:r w:rsidR="00747907" w:rsidRPr="00E31DE7">
        <w:rPr>
          <w:rFonts w:ascii="Arial" w:hAnsi="Arial" w:cs="Arial"/>
          <w:lang w:val="sr-Latn-RS"/>
        </w:rPr>
        <w:t>t</w:t>
      </w:r>
      <w:r w:rsidR="00424B3A" w:rsidRPr="00E31DE7">
        <w:rPr>
          <w:rFonts w:ascii="Arial" w:hAnsi="Arial" w:cs="Arial"/>
          <w:lang w:val="sr-Latn-RS"/>
        </w:rPr>
        <w:t>vu, prosvjete, nauke i inovacija</w:t>
      </w:r>
      <w:r w:rsidR="001A398B" w:rsidRPr="00E31DE7">
        <w:rPr>
          <w:rFonts w:ascii="Arial" w:hAnsi="Arial" w:cs="Arial"/>
          <w:lang w:val="sr-Latn-RS"/>
        </w:rPr>
        <w:t>,</w:t>
      </w:r>
      <w:r w:rsidR="00424B3A" w:rsidRPr="00E31DE7">
        <w:rPr>
          <w:rFonts w:ascii="Arial" w:hAnsi="Arial" w:cs="Arial"/>
          <w:lang w:val="sr-Latn-RS"/>
        </w:rPr>
        <w:t xml:space="preserve"> </w:t>
      </w:r>
      <w:r w:rsidR="001A398B" w:rsidRPr="00E31DE7">
        <w:rPr>
          <w:rFonts w:ascii="Arial" w:hAnsi="Arial" w:cs="Arial"/>
          <w:lang w:val="sr-Latn-RS"/>
        </w:rPr>
        <w:t>r</w:t>
      </w:r>
      <w:r w:rsidR="00410C9A" w:rsidRPr="00E31DE7">
        <w:rPr>
          <w:rFonts w:ascii="Arial" w:hAnsi="Arial" w:cs="Arial"/>
        </w:rPr>
        <w:t xml:space="preserve">igidne tenderske procedure, </w:t>
      </w:r>
      <w:r w:rsidR="001A398B" w:rsidRPr="00E31DE7">
        <w:rPr>
          <w:rFonts w:ascii="Arial" w:hAnsi="Arial" w:cs="Arial"/>
        </w:rPr>
        <w:t>spore procedure</w:t>
      </w:r>
      <w:r w:rsidR="007477EF">
        <w:rPr>
          <w:rFonts w:ascii="Arial" w:hAnsi="Arial" w:cs="Arial"/>
        </w:rPr>
        <w:t xml:space="preserve"> i</w:t>
      </w:r>
      <w:r w:rsidR="00410C9A" w:rsidRPr="00E31DE7">
        <w:rPr>
          <w:rFonts w:ascii="Arial" w:hAnsi="Arial" w:cs="Arial"/>
        </w:rPr>
        <w:t xml:space="preserve"> nedostatak izvođača</w:t>
      </w:r>
      <w:r w:rsidR="001A398B" w:rsidRPr="00E31DE7">
        <w:rPr>
          <w:rFonts w:ascii="Arial" w:hAnsi="Arial" w:cs="Arial"/>
        </w:rPr>
        <w:t>.</w:t>
      </w:r>
      <w:r w:rsidR="00410C9A" w:rsidRPr="00E31DE7">
        <w:rPr>
          <w:rFonts w:ascii="Arial" w:hAnsi="Arial" w:cs="Arial"/>
        </w:rPr>
        <w:t xml:space="preserve"> </w:t>
      </w:r>
    </w:p>
    <w:p w14:paraId="009F5FE9" w14:textId="7BD670D6" w:rsidR="00137FCA" w:rsidRPr="00E31DE7" w:rsidRDefault="00137FCA" w:rsidP="00AE4C60">
      <w:pPr>
        <w:pStyle w:val="Body"/>
        <w:numPr>
          <w:ilvl w:val="0"/>
          <w:numId w:val="4"/>
        </w:numPr>
        <w:spacing w:after="160" w:line="276" w:lineRule="auto"/>
        <w:rPr>
          <w:rFonts w:ascii="Arial" w:hAnsi="Arial" w:cs="Arial"/>
          <w:lang w:val="en-US"/>
        </w:rPr>
      </w:pPr>
      <w:r w:rsidRPr="00E31DE7">
        <w:rPr>
          <w:rFonts w:ascii="Arial" w:hAnsi="Arial" w:cs="Arial"/>
          <w:u w:val="single"/>
          <w:lang w:val="en-US"/>
        </w:rPr>
        <w:t>Trend porasta pozitivnih stavova i saradnje</w:t>
      </w:r>
      <w:r w:rsidRPr="00E31DE7">
        <w:rPr>
          <w:rFonts w:ascii="Arial" w:hAnsi="Arial" w:cs="Arial"/>
          <w:lang w:val="sr-Latn-RS"/>
        </w:rPr>
        <w:t xml:space="preserve"> – porast broja </w:t>
      </w:r>
      <w:r w:rsidR="00747907" w:rsidRPr="00E31DE7">
        <w:rPr>
          <w:rFonts w:ascii="Arial" w:hAnsi="Arial" w:cs="Arial"/>
          <w:lang w:val="sr-Latn-RS"/>
        </w:rPr>
        <w:t>djece za period od 2021</w:t>
      </w:r>
      <w:r w:rsidR="007477EF">
        <w:rPr>
          <w:rFonts w:ascii="Arial" w:hAnsi="Arial" w:cs="Arial"/>
          <w:lang w:val="sr-Latn-RS"/>
        </w:rPr>
        <w:t xml:space="preserve">. do </w:t>
      </w:r>
      <w:r w:rsidR="00747907" w:rsidRPr="00E31DE7">
        <w:rPr>
          <w:rFonts w:ascii="Arial" w:hAnsi="Arial" w:cs="Arial"/>
          <w:lang w:val="sr-Latn-RS"/>
        </w:rPr>
        <w:t>2023</w:t>
      </w:r>
      <w:r w:rsidRPr="00E31DE7">
        <w:rPr>
          <w:rFonts w:ascii="Arial" w:hAnsi="Arial" w:cs="Arial"/>
          <w:lang w:val="sr-Latn-RS"/>
        </w:rPr>
        <w:t xml:space="preserve"> </w:t>
      </w:r>
      <w:r w:rsidR="007477EF">
        <w:rPr>
          <w:rFonts w:ascii="Arial" w:hAnsi="Arial" w:cs="Arial"/>
          <w:lang w:val="sr-Latn-RS"/>
        </w:rPr>
        <w:t>.</w:t>
      </w:r>
    </w:p>
    <w:p w14:paraId="39DFA9C6" w14:textId="7F43E56C" w:rsidR="00E126F0" w:rsidRDefault="00293AC2" w:rsidP="00D53D3C">
      <w:pPr>
        <w:pStyle w:val="Body"/>
        <w:spacing w:after="160" w:line="276" w:lineRule="auto"/>
        <w:ind w:left="720"/>
        <w:rPr>
          <w:rFonts w:ascii="Arial" w:hAnsi="Arial" w:cs="Arial"/>
          <w:u w:val="single"/>
          <w:lang w:val="en-US"/>
        </w:rPr>
      </w:pPr>
      <w:r>
        <w:rPr>
          <w:noProof/>
        </w:rPr>
        <w:lastRenderedPageBreak/>
        <w:drawing>
          <wp:inline distT="0" distB="0" distL="0" distR="0" wp14:anchorId="76E883AB" wp14:editId="2D7F6593">
            <wp:extent cx="5649686" cy="369887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56580" cy="3703389"/>
                    </a:xfrm>
                    <a:prstGeom prst="rect">
                      <a:avLst/>
                    </a:prstGeom>
                  </pic:spPr>
                </pic:pic>
              </a:graphicData>
            </a:graphic>
          </wp:inline>
        </w:drawing>
      </w:r>
    </w:p>
    <w:p w14:paraId="6AC55DBD" w14:textId="44C3A2F6" w:rsidR="00293AC2" w:rsidRDefault="00293AC2" w:rsidP="00293AC2">
      <w:pPr>
        <w:pStyle w:val="Body"/>
        <w:spacing w:after="160" w:line="276" w:lineRule="auto"/>
        <w:ind w:left="720"/>
        <w:jc w:val="center"/>
        <w:rPr>
          <w:rFonts w:ascii="Arial" w:hAnsi="Arial" w:cs="Arial"/>
          <w:sz w:val="20"/>
          <w:lang w:val="en-US"/>
        </w:rPr>
      </w:pPr>
      <w:r w:rsidRPr="00293AC2">
        <w:rPr>
          <w:rFonts w:ascii="Arial" w:hAnsi="Arial" w:cs="Arial"/>
          <w:sz w:val="20"/>
          <w:lang w:val="en-US"/>
        </w:rPr>
        <w:t>Broj djece u predškolskim ustanovama od</w:t>
      </w:r>
      <w:r>
        <w:rPr>
          <w:rFonts w:ascii="Arial" w:hAnsi="Arial" w:cs="Arial"/>
          <w:sz w:val="20"/>
          <w:lang w:val="en-US"/>
        </w:rPr>
        <w:t xml:space="preserve"> 2021/22. do 2023/24.</w:t>
      </w:r>
    </w:p>
    <w:p w14:paraId="55C3CA3B" w14:textId="77777777" w:rsidR="00293AC2" w:rsidRPr="00293AC2" w:rsidRDefault="00293AC2" w:rsidP="00293AC2">
      <w:pPr>
        <w:pStyle w:val="Body"/>
        <w:spacing w:after="160" w:line="276" w:lineRule="auto"/>
        <w:ind w:left="720"/>
        <w:jc w:val="center"/>
        <w:rPr>
          <w:rFonts w:ascii="Arial" w:hAnsi="Arial" w:cs="Arial"/>
          <w:sz w:val="20"/>
          <w:lang w:val="en-US"/>
        </w:rPr>
      </w:pPr>
    </w:p>
    <w:p w14:paraId="05AFBC0D" w14:textId="7CCFBF79" w:rsidR="0010346C" w:rsidRDefault="008E7044" w:rsidP="00137FCA">
      <w:pPr>
        <w:pStyle w:val="Body"/>
        <w:numPr>
          <w:ilvl w:val="0"/>
          <w:numId w:val="2"/>
        </w:numPr>
        <w:spacing w:after="160" w:line="276" w:lineRule="auto"/>
        <w:rPr>
          <w:rFonts w:ascii="Arial" w:hAnsi="Arial" w:cs="Arial"/>
          <w:u w:val="single"/>
          <w:lang w:val="en-US"/>
        </w:rPr>
      </w:pPr>
      <w:r>
        <w:rPr>
          <w:rFonts w:ascii="Arial" w:hAnsi="Arial" w:cs="Arial"/>
          <w:u w:val="single"/>
          <w:lang w:val="en-US"/>
        </w:rPr>
        <w:t xml:space="preserve">Kroz </w:t>
      </w:r>
      <w:r w:rsidR="0010346C">
        <w:rPr>
          <w:rFonts w:ascii="Arial" w:hAnsi="Arial" w:cs="Arial"/>
          <w:u w:val="single"/>
          <w:lang w:val="en-US"/>
        </w:rPr>
        <w:t>Operati</w:t>
      </w:r>
      <w:r w:rsidR="00881504">
        <w:rPr>
          <w:rFonts w:ascii="Arial" w:hAnsi="Arial" w:cs="Arial"/>
          <w:u w:val="single"/>
          <w:lang w:val="en-US"/>
        </w:rPr>
        <w:t>v</w:t>
      </w:r>
      <w:r w:rsidR="0010346C">
        <w:rPr>
          <w:rFonts w:ascii="Arial" w:hAnsi="Arial" w:cs="Arial"/>
          <w:u w:val="single"/>
          <w:lang w:val="en-US"/>
        </w:rPr>
        <w:t xml:space="preserve">ni cilj 2: Unapređenje </w:t>
      </w:r>
      <w:r w:rsidR="00BD2E5C">
        <w:rPr>
          <w:rFonts w:ascii="Arial" w:hAnsi="Arial" w:cs="Arial"/>
          <w:u w:val="single"/>
          <w:lang w:val="en-US"/>
        </w:rPr>
        <w:t>i</w:t>
      </w:r>
      <w:r w:rsidR="0010346C">
        <w:rPr>
          <w:rFonts w:ascii="Arial" w:hAnsi="Arial" w:cs="Arial"/>
          <w:u w:val="single"/>
          <w:lang w:val="en-US"/>
        </w:rPr>
        <w:t xml:space="preserve"> obezbjeđivanje kvaliteta PVO</w:t>
      </w:r>
    </w:p>
    <w:p w14:paraId="465E7AC9" w14:textId="77777777" w:rsidR="008E7044" w:rsidRDefault="008E7044" w:rsidP="008E7044">
      <w:pPr>
        <w:pStyle w:val="ListParagraph"/>
        <w:rPr>
          <w:u w:val="single"/>
          <w:lang w:val="en-US"/>
        </w:rPr>
      </w:pPr>
    </w:p>
    <w:p w14:paraId="02104CC9" w14:textId="3063DD33" w:rsidR="008E7044" w:rsidRDefault="008E7044" w:rsidP="00137FCA">
      <w:pPr>
        <w:pStyle w:val="Body"/>
        <w:numPr>
          <w:ilvl w:val="0"/>
          <w:numId w:val="2"/>
        </w:numPr>
        <w:spacing w:after="160" w:line="276" w:lineRule="auto"/>
        <w:rPr>
          <w:rFonts w:ascii="Arial" w:hAnsi="Arial" w:cs="Arial"/>
          <w:u w:val="single"/>
          <w:lang w:val="en-US"/>
        </w:rPr>
      </w:pPr>
      <w:r>
        <w:rPr>
          <w:rFonts w:ascii="Arial" w:hAnsi="Arial" w:cs="Arial"/>
          <w:u w:val="single"/>
          <w:lang w:val="en-US"/>
        </w:rPr>
        <w:t>Posebno istaknute vrijednosti u odnosu na</w:t>
      </w:r>
      <w:r w:rsidR="005145EA">
        <w:rPr>
          <w:rFonts w:ascii="Arial" w:hAnsi="Arial" w:cs="Arial"/>
          <w:u w:val="single"/>
          <w:lang w:val="en-US"/>
        </w:rPr>
        <w:t xml:space="preserve"> operativni </w:t>
      </w:r>
      <w:r w:rsidR="005145EA" w:rsidRPr="007477EF">
        <w:rPr>
          <w:rFonts w:ascii="Arial" w:hAnsi="Arial" w:cs="Arial"/>
          <w:u w:val="single"/>
          <w:lang w:val="en-US"/>
        </w:rPr>
        <w:t xml:space="preserve">cilj 2 </w:t>
      </w:r>
      <w:r w:rsidRPr="007477EF">
        <w:rPr>
          <w:rFonts w:ascii="Arial" w:hAnsi="Arial" w:cs="Arial"/>
          <w:u w:val="single"/>
          <w:lang w:val="en-US"/>
        </w:rPr>
        <w:t>indikatore</w:t>
      </w:r>
      <w:r w:rsidR="007477EF" w:rsidRPr="007477EF">
        <w:rPr>
          <w:rFonts w:ascii="Arial" w:hAnsi="Arial" w:cs="Arial"/>
          <w:u w:val="single"/>
          <w:lang w:val="en-US"/>
        </w:rPr>
        <w:t xml:space="preserve"> </w:t>
      </w:r>
      <w:r w:rsidRPr="007477EF">
        <w:rPr>
          <w:rFonts w:ascii="Arial" w:hAnsi="Arial" w:cs="Arial"/>
          <w:u w:val="single"/>
          <w:lang w:val="en-US"/>
        </w:rPr>
        <w:t>rezultata</w:t>
      </w:r>
      <w:r w:rsidR="005145EA" w:rsidRPr="007477EF">
        <w:rPr>
          <w:rFonts w:ascii="Arial" w:hAnsi="Arial" w:cs="Arial"/>
          <w:u w:val="single"/>
          <w:lang w:val="en-US"/>
        </w:rPr>
        <w:t>:</w:t>
      </w:r>
      <w:r w:rsidR="005145EA">
        <w:rPr>
          <w:rFonts w:ascii="Arial" w:hAnsi="Arial" w:cs="Arial"/>
          <w:u w:val="single"/>
          <w:lang w:val="en-US"/>
        </w:rPr>
        <w:t xml:space="preserve"> </w:t>
      </w:r>
    </w:p>
    <w:p w14:paraId="492B1BF2" w14:textId="3CCD859D" w:rsidR="00881504" w:rsidRPr="001A398B" w:rsidRDefault="00881504" w:rsidP="00AE4C60">
      <w:pPr>
        <w:pStyle w:val="Body"/>
        <w:numPr>
          <w:ilvl w:val="0"/>
          <w:numId w:val="8"/>
        </w:numPr>
        <w:spacing w:after="160" w:line="276" w:lineRule="auto"/>
        <w:rPr>
          <w:rFonts w:ascii="Arial" w:hAnsi="Arial" w:cs="Arial"/>
          <w:lang w:val="en-US"/>
        </w:rPr>
      </w:pPr>
      <w:r w:rsidRPr="001A398B">
        <w:rPr>
          <w:rFonts w:ascii="Arial" w:hAnsi="Arial" w:cs="Arial"/>
          <w:lang w:val="en-US"/>
        </w:rPr>
        <w:t xml:space="preserve">Analiza stanja u PU </w:t>
      </w:r>
      <w:r w:rsidR="00BD2E5C">
        <w:rPr>
          <w:rFonts w:ascii="Arial" w:hAnsi="Arial" w:cs="Arial"/>
          <w:lang w:val="en-US"/>
        </w:rPr>
        <w:t>i</w:t>
      </w:r>
      <w:r w:rsidRPr="001A398B">
        <w:rPr>
          <w:rFonts w:ascii="Arial" w:hAnsi="Arial" w:cs="Arial"/>
          <w:lang w:val="en-US"/>
        </w:rPr>
        <w:t xml:space="preserve"> izrada </w:t>
      </w:r>
      <w:r w:rsidR="001A398B" w:rsidRPr="001A398B">
        <w:rPr>
          <w:rFonts w:ascii="Arial" w:hAnsi="Arial" w:cs="Arial"/>
          <w:lang w:val="en-US"/>
        </w:rPr>
        <w:t>plana smanjivanja vaspitnih grupa je aktivnost koja se i</w:t>
      </w:r>
      <w:r w:rsidR="00747907">
        <w:rPr>
          <w:rFonts w:ascii="Arial" w:hAnsi="Arial" w:cs="Arial"/>
          <w:lang w:val="en-US"/>
        </w:rPr>
        <w:t>z</w:t>
      </w:r>
      <w:r w:rsidR="001A398B" w:rsidRPr="001A398B">
        <w:rPr>
          <w:rFonts w:ascii="Arial" w:hAnsi="Arial" w:cs="Arial"/>
          <w:lang w:val="en-US"/>
        </w:rPr>
        <w:t>vodi kontinuirano,</w:t>
      </w:r>
      <w:r w:rsidR="007477EF">
        <w:rPr>
          <w:rFonts w:ascii="Arial" w:hAnsi="Arial" w:cs="Arial"/>
          <w:lang w:val="en-US"/>
        </w:rPr>
        <w:t xml:space="preserve"> </w:t>
      </w:r>
      <w:r w:rsidR="001A398B" w:rsidRPr="001A398B">
        <w:rPr>
          <w:rFonts w:ascii="Arial" w:hAnsi="Arial" w:cs="Arial"/>
          <w:lang w:val="en-US"/>
        </w:rPr>
        <w:t xml:space="preserve">jednom godišnje, zbog demografskih promjena </w:t>
      </w:r>
      <w:r w:rsidR="007477EF">
        <w:rPr>
          <w:rFonts w:ascii="Arial" w:hAnsi="Arial" w:cs="Arial"/>
          <w:lang w:val="en-US"/>
        </w:rPr>
        <w:t>i</w:t>
      </w:r>
      <w:r w:rsidR="001A398B" w:rsidRPr="001A398B">
        <w:rPr>
          <w:rFonts w:ascii="Arial" w:hAnsi="Arial" w:cs="Arial"/>
          <w:lang w:val="en-US"/>
        </w:rPr>
        <w:t xml:space="preserve"> prebukiranosti vaspitnih jedinica u centralnoj </w:t>
      </w:r>
      <w:r w:rsidR="00BD2E5C">
        <w:rPr>
          <w:rFonts w:ascii="Arial" w:hAnsi="Arial" w:cs="Arial"/>
          <w:lang w:val="en-US"/>
        </w:rPr>
        <w:t>i</w:t>
      </w:r>
      <w:r w:rsidR="001A398B" w:rsidRPr="001A398B">
        <w:rPr>
          <w:rFonts w:ascii="Arial" w:hAnsi="Arial" w:cs="Arial"/>
          <w:lang w:val="en-US"/>
        </w:rPr>
        <w:t xml:space="preserve"> južnoj regiji.</w:t>
      </w:r>
      <w:r w:rsidR="000D121A">
        <w:rPr>
          <w:rFonts w:ascii="Arial" w:hAnsi="Arial" w:cs="Arial"/>
          <w:lang w:val="en-US"/>
        </w:rPr>
        <w:t xml:space="preserve"> </w:t>
      </w:r>
      <w:r w:rsidRPr="001A398B">
        <w:rPr>
          <w:rFonts w:ascii="Arial" w:hAnsi="Arial" w:cs="Arial"/>
          <w:lang w:val="sr-Latn-ME"/>
        </w:rPr>
        <w:t>Tokom 2022</w:t>
      </w:r>
      <w:r w:rsidR="00BD2E5C">
        <w:rPr>
          <w:rFonts w:ascii="Arial" w:hAnsi="Arial" w:cs="Arial"/>
          <w:lang w:val="sr-Latn-ME"/>
        </w:rPr>
        <w:t>. godine</w:t>
      </w:r>
      <w:r w:rsidRPr="001A398B">
        <w:rPr>
          <w:rFonts w:ascii="Arial" w:hAnsi="Arial" w:cs="Arial"/>
          <w:lang w:val="sr-Latn-ME"/>
        </w:rPr>
        <w:t xml:space="preserve"> svi vrtići su napravili plan za smanjivanje vaspitnih grupa. Ključni izazov je nedostatak prostora za ustupanje, adaptaciju ili iznamljivanje. Posebno izazovnu situaciju imamo na primorju.</w:t>
      </w:r>
    </w:p>
    <w:p w14:paraId="60AD594A" w14:textId="4991B1A1" w:rsidR="00762DBB" w:rsidRPr="001A398B" w:rsidRDefault="00762DBB" w:rsidP="00AE4C60">
      <w:pPr>
        <w:pStyle w:val="Body"/>
        <w:numPr>
          <w:ilvl w:val="0"/>
          <w:numId w:val="8"/>
        </w:numPr>
        <w:spacing w:after="160" w:line="276" w:lineRule="auto"/>
        <w:rPr>
          <w:rFonts w:ascii="Arial" w:hAnsi="Arial" w:cs="Arial"/>
          <w:lang w:val="en-US"/>
        </w:rPr>
      </w:pPr>
      <w:r w:rsidRPr="001A398B">
        <w:rPr>
          <w:rFonts w:ascii="Arial" w:hAnsi="Arial" w:cs="Arial"/>
          <w:lang w:val="sr-Latn-ME"/>
        </w:rPr>
        <w:t>Program za predškolsko vaspitanje i obrazovanje usvojen je na sjednici Nacionalnog savjeta</w:t>
      </w:r>
      <w:r w:rsidR="007477EF">
        <w:rPr>
          <w:rFonts w:ascii="Arial" w:hAnsi="Arial" w:cs="Arial"/>
          <w:lang w:val="sr-Latn-ME"/>
        </w:rPr>
        <w:t>,</w:t>
      </w:r>
      <w:r w:rsidRPr="001A398B">
        <w:rPr>
          <w:rFonts w:ascii="Arial" w:hAnsi="Arial" w:cs="Arial"/>
          <w:lang w:val="sr-Latn-ME"/>
        </w:rPr>
        <w:t xml:space="preserve"> 14. decembra 2023.</w:t>
      </w:r>
      <w:r w:rsidR="00BD2E5C">
        <w:rPr>
          <w:rFonts w:ascii="Arial" w:hAnsi="Arial" w:cs="Arial"/>
          <w:lang w:val="sr-Latn-ME"/>
        </w:rPr>
        <w:t xml:space="preserve"> godine</w:t>
      </w:r>
      <w:r w:rsidR="007477EF">
        <w:rPr>
          <w:rFonts w:ascii="Arial" w:hAnsi="Arial" w:cs="Arial"/>
          <w:lang w:val="sr-Latn-ME"/>
        </w:rPr>
        <w:t>.</w:t>
      </w:r>
      <w:r w:rsidRPr="001A398B">
        <w:rPr>
          <w:rFonts w:ascii="Arial" w:hAnsi="Arial" w:cs="Arial"/>
          <w:lang w:val="sr-Latn-ME"/>
        </w:rPr>
        <w:t xml:space="preserve"> Ministartsvo prosvjete donijelo je  Rješenje o donošenju javnog važećeg obrazovnog programa</w:t>
      </w:r>
      <w:r w:rsidR="007477EF">
        <w:rPr>
          <w:rFonts w:ascii="Arial" w:hAnsi="Arial" w:cs="Arial"/>
          <w:lang w:val="sr-Latn-ME"/>
        </w:rPr>
        <w:t>,</w:t>
      </w:r>
      <w:r w:rsidR="00597B73" w:rsidRPr="001A398B">
        <w:rPr>
          <w:rFonts w:ascii="Arial" w:hAnsi="Arial" w:cs="Arial"/>
          <w:lang w:val="sr-Latn-ME"/>
        </w:rPr>
        <w:t xml:space="preserve"> </w:t>
      </w:r>
      <w:r w:rsidRPr="001A398B">
        <w:rPr>
          <w:rFonts w:ascii="Arial" w:hAnsi="Arial" w:cs="Arial"/>
          <w:lang w:val="sr-Latn-ME"/>
        </w:rPr>
        <w:t>15.</w:t>
      </w:r>
      <w:r w:rsidR="00BD2E5C">
        <w:rPr>
          <w:rFonts w:ascii="Arial" w:hAnsi="Arial" w:cs="Arial"/>
          <w:lang w:val="sr-Latn-ME"/>
        </w:rPr>
        <w:t xml:space="preserve"> </w:t>
      </w:r>
      <w:r w:rsidRPr="001A398B">
        <w:rPr>
          <w:rFonts w:ascii="Arial" w:hAnsi="Arial" w:cs="Arial"/>
          <w:lang w:val="sr-Latn-ME"/>
        </w:rPr>
        <w:t>maja 2023. godine.</w:t>
      </w:r>
    </w:p>
    <w:p w14:paraId="63A5B79E" w14:textId="60B9D1AD" w:rsidR="00185AB2" w:rsidRPr="00185AB2" w:rsidRDefault="00491A04" w:rsidP="00AE4C60">
      <w:pPr>
        <w:pStyle w:val="Body"/>
        <w:numPr>
          <w:ilvl w:val="0"/>
          <w:numId w:val="8"/>
        </w:numPr>
        <w:spacing w:after="160" w:line="276" w:lineRule="auto"/>
        <w:rPr>
          <w:rFonts w:ascii="Arial" w:hAnsi="Arial" w:cs="Arial"/>
          <w:lang w:val="en-US"/>
        </w:rPr>
      </w:pPr>
      <w:r w:rsidRPr="001A398B">
        <w:rPr>
          <w:rFonts w:ascii="Arial" w:hAnsi="Arial" w:cs="Arial"/>
          <w:lang w:val="sr-Latn-ME"/>
        </w:rPr>
        <w:t>Formirana je radna grupa za sprovođenje pilotiranja novog programa za predškolsko vaspitanje</w:t>
      </w:r>
      <w:r w:rsidR="007477EF">
        <w:rPr>
          <w:rFonts w:ascii="Arial" w:hAnsi="Arial" w:cs="Arial"/>
          <w:lang w:val="sr-Latn-ME"/>
        </w:rPr>
        <w:t>,</w:t>
      </w:r>
      <w:r w:rsidRPr="001A398B">
        <w:rPr>
          <w:rFonts w:ascii="Arial" w:hAnsi="Arial" w:cs="Arial"/>
          <w:lang w:val="sr-Latn-ME"/>
        </w:rPr>
        <w:t xml:space="preserve"> 7. jula 2023. godine.</w:t>
      </w:r>
      <w:r w:rsidR="001A398B">
        <w:rPr>
          <w:rFonts w:ascii="Arial" w:hAnsi="Arial" w:cs="Arial"/>
          <w:lang w:val="sr-Latn-ME"/>
        </w:rPr>
        <w:t xml:space="preserve"> </w:t>
      </w:r>
      <w:r w:rsidRPr="001A398B">
        <w:rPr>
          <w:rFonts w:ascii="Arial" w:hAnsi="Arial" w:cs="Arial"/>
          <w:lang w:val="sr-Latn-ME"/>
        </w:rPr>
        <w:t xml:space="preserve">Održano je niz sastanaka na kojima </w:t>
      </w:r>
      <w:r w:rsidR="007477EF">
        <w:rPr>
          <w:rFonts w:ascii="Arial" w:hAnsi="Arial" w:cs="Arial"/>
          <w:lang w:val="sr-Latn-ME"/>
        </w:rPr>
        <w:t>je</w:t>
      </w:r>
      <w:r w:rsidRPr="001A398B">
        <w:rPr>
          <w:rFonts w:ascii="Arial" w:hAnsi="Arial" w:cs="Arial"/>
          <w:lang w:val="sr-Latn-ME"/>
        </w:rPr>
        <w:t xml:space="preserve"> odabran</w:t>
      </w:r>
      <w:r w:rsidR="007477EF">
        <w:rPr>
          <w:rFonts w:ascii="Arial" w:hAnsi="Arial" w:cs="Arial"/>
          <w:lang w:val="sr-Latn-ME"/>
        </w:rPr>
        <w:t>o</w:t>
      </w:r>
      <w:r w:rsidRPr="001A398B">
        <w:rPr>
          <w:rFonts w:ascii="Arial" w:hAnsi="Arial" w:cs="Arial"/>
          <w:lang w:val="sr-Latn-ME"/>
        </w:rPr>
        <w:t xml:space="preserve"> 6 predškolskih ustanova u kojima će se sprovoditi pilotiranje.</w:t>
      </w:r>
      <w:r w:rsidR="001A398B">
        <w:rPr>
          <w:rFonts w:ascii="Arial" w:hAnsi="Arial" w:cs="Arial"/>
          <w:lang w:val="sr-Latn-ME"/>
        </w:rPr>
        <w:t xml:space="preserve"> U septembru</w:t>
      </w:r>
      <w:r w:rsidR="001A398B">
        <w:rPr>
          <w:rFonts w:ascii="Arial" w:hAnsi="Arial" w:cs="Arial"/>
          <w:lang w:val="en-US"/>
        </w:rPr>
        <w:t xml:space="preserve"> </w:t>
      </w:r>
      <w:r w:rsidRPr="001A398B">
        <w:rPr>
          <w:rFonts w:ascii="Arial" w:hAnsi="Arial" w:cs="Arial"/>
          <w:lang w:val="sr-Latn-ME"/>
        </w:rPr>
        <w:t xml:space="preserve">2023. </w:t>
      </w:r>
      <w:r w:rsidR="005145EA">
        <w:rPr>
          <w:rFonts w:ascii="Arial" w:hAnsi="Arial" w:cs="Arial"/>
          <w:lang w:val="sr-Latn-ME"/>
        </w:rPr>
        <w:t xml:space="preserve">godine </w:t>
      </w:r>
      <w:r w:rsidRPr="001A398B">
        <w:rPr>
          <w:rFonts w:ascii="Arial" w:hAnsi="Arial" w:cs="Arial"/>
          <w:lang w:val="sr-Latn-ME"/>
        </w:rPr>
        <w:t xml:space="preserve">realizovana je edukacija za vaspitače, stručni kadar i rukovodni kadar. </w:t>
      </w:r>
      <w:r w:rsidR="00693849" w:rsidRPr="001A398B">
        <w:rPr>
          <w:rFonts w:ascii="Arial" w:hAnsi="Arial" w:cs="Arial"/>
          <w:lang w:val="sr-Latn-ME"/>
        </w:rPr>
        <w:t>Odrađen je prvi krug supervizij</w:t>
      </w:r>
      <w:r w:rsidR="001A398B">
        <w:rPr>
          <w:rFonts w:ascii="Arial" w:hAnsi="Arial" w:cs="Arial"/>
          <w:lang w:val="sr-Latn-ME"/>
        </w:rPr>
        <w:t xml:space="preserve">e. </w:t>
      </w:r>
      <w:r w:rsidR="001A398B" w:rsidRPr="001A398B">
        <w:rPr>
          <w:rFonts w:ascii="Arial" w:hAnsi="Arial" w:cs="Arial"/>
          <w:lang w:val="en-US"/>
        </w:rPr>
        <w:t>U n</w:t>
      </w:r>
      <w:r w:rsidRPr="001A398B">
        <w:rPr>
          <w:rFonts w:ascii="Arial" w:hAnsi="Arial" w:cs="Arial"/>
          <w:lang w:val="en-US"/>
        </w:rPr>
        <w:t>ovembr</w:t>
      </w:r>
      <w:r w:rsidR="001A398B" w:rsidRPr="001A398B">
        <w:rPr>
          <w:rFonts w:ascii="Arial" w:hAnsi="Arial" w:cs="Arial"/>
          <w:lang w:val="en-US"/>
        </w:rPr>
        <w:t>u</w:t>
      </w:r>
      <w:r w:rsidRPr="001A398B">
        <w:rPr>
          <w:rFonts w:ascii="Arial" w:hAnsi="Arial" w:cs="Arial"/>
          <w:lang w:val="en-US"/>
        </w:rPr>
        <w:t xml:space="preserve"> 2023.</w:t>
      </w:r>
      <w:r w:rsidR="005145EA">
        <w:rPr>
          <w:rFonts w:ascii="Arial" w:hAnsi="Arial" w:cs="Arial"/>
          <w:lang w:val="en-US"/>
        </w:rPr>
        <w:t xml:space="preserve"> godine</w:t>
      </w:r>
      <w:r w:rsidRPr="001A398B">
        <w:rPr>
          <w:rFonts w:ascii="Arial" w:hAnsi="Arial" w:cs="Arial"/>
          <w:lang w:val="en-US"/>
        </w:rPr>
        <w:t xml:space="preserve"> </w:t>
      </w:r>
      <w:r w:rsidR="001A398B" w:rsidRPr="001A398B">
        <w:rPr>
          <w:rFonts w:ascii="Arial" w:hAnsi="Arial" w:cs="Arial"/>
          <w:lang w:val="en-US"/>
        </w:rPr>
        <w:t>r</w:t>
      </w:r>
      <w:r w:rsidRPr="001A398B">
        <w:rPr>
          <w:rFonts w:ascii="Arial" w:hAnsi="Arial" w:cs="Arial"/>
          <w:lang w:val="en-US"/>
        </w:rPr>
        <w:t>ealizovano je Savjetovanje za učesnike pilotiranja novog Programa.</w:t>
      </w:r>
      <w:r w:rsidR="001A398B">
        <w:rPr>
          <w:rFonts w:ascii="Arial" w:hAnsi="Arial" w:cs="Arial"/>
          <w:lang w:val="en-US"/>
        </w:rPr>
        <w:t xml:space="preserve"> </w:t>
      </w:r>
      <w:r w:rsidR="00693849" w:rsidRPr="001A398B">
        <w:rPr>
          <w:rFonts w:ascii="Arial" w:hAnsi="Arial" w:cs="Arial"/>
          <w:lang w:val="en-US"/>
        </w:rPr>
        <w:t xml:space="preserve">U 2024. </w:t>
      </w:r>
      <w:r w:rsidR="005145EA">
        <w:rPr>
          <w:rFonts w:ascii="Arial" w:hAnsi="Arial" w:cs="Arial"/>
          <w:lang w:val="en-US"/>
        </w:rPr>
        <w:t xml:space="preserve">godini </w:t>
      </w:r>
      <w:r w:rsidR="00627F87">
        <w:rPr>
          <w:rFonts w:ascii="Arial" w:hAnsi="Arial" w:cs="Arial"/>
          <w:lang w:val="en-US"/>
        </w:rPr>
        <w:t>p</w:t>
      </w:r>
      <w:r w:rsidR="00693849" w:rsidRPr="001A398B">
        <w:rPr>
          <w:rFonts w:ascii="Arial" w:hAnsi="Arial" w:cs="Arial"/>
          <w:lang w:val="en-US"/>
        </w:rPr>
        <w:t xml:space="preserve">lanira se još jedna obuka </w:t>
      </w:r>
      <w:r w:rsidR="00627F87">
        <w:rPr>
          <w:rFonts w:ascii="Arial" w:hAnsi="Arial" w:cs="Arial"/>
          <w:lang w:val="en-US"/>
        </w:rPr>
        <w:t xml:space="preserve">i </w:t>
      </w:r>
      <w:r w:rsidR="00693849" w:rsidRPr="001A398B">
        <w:rPr>
          <w:rFonts w:ascii="Arial" w:hAnsi="Arial" w:cs="Arial"/>
          <w:lang w:val="en-US"/>
        </w:rPr>
        <w:t xml:space="preserve">supervizija, nakon čega će se </w:t>
      </w:r>
      <w:r w:rsidR="00024934" w:rsidRPr="001A398B">
        <w:rPr>
          <w:rFonts w:ascii="Arial" w:hAnsi="Arial" w:cs="Arial"/>
          <w:lang w:val="en-US"/>
        </w:rPr>
        <w:t>napraviti</w:t>
      </w:r>
      <w:r w:rsidR="00693849" w:rsidRPr="001A398B">
        <w:rPr>
          <w:rFonts w:ascii="Arial" w:hAnsi="Arial" w:cs="Arial"/>
          <w:lang w:val="en-US"/>
        </w:rPr>
        <w:t xml:space="preserve"> izvještaj </w:t>
      </w:r>
      <w:r w:rsidR="00627F87">
        <w:rPr>
          <w:rFonts w:ascii="Arial" w:hAnsi="Arial" w:cs="Arial"/>
          <w:lang w:val="en-US"/>
        </w:rPr>
        <w:t>i</w:t>
      </w:r>
      <w:r w:rsidR="00693849" w:rsidRPr="001A398B">
        <w:rPr>
          <w:rFonts w:ascii="Arial" w:hAnsi="Arial" w:cs="Arial"/>
          <w:lang w:val="en-US"/>
        </w:rPr>
        <w:t xml:space="preserve"> isplanirati dalji koraci.</w:t>
      </w:r>
    </w:p>
    <w:p w14:paraId="03741AA0" w14:textId="4BCBDF64" w:rsidR="00185AB2" w:rsidRPr="00A36E72" w:rsidRDefault="00185AB2" w:rsidP="00AE4C60">
      <w:pPr>
        <w:pStyle w:val="ListParagraph"/>
        <w:numPr>
          <w:ilvl w:val="0"/>
          <w:numId w:val="8"/>
        </w:numPr>
        <w:spacing w:after="160" w:line="276" w:lineRule="auto"/>
        <w:rPr>
          <w:sz w:val="22"/>
          <w:szCs w:val="22"/>
          <w:lang w:val="sr-Latn-RS"/>
        </w:rPr>
      </w:pPr>
      <w:r w:rsidRPr="00A36E72">
        <w:rPr>
          <w:sz w:val="22"/>
          <w:szCs w:val="22"/>
          <w:lang w:val="sr-Latn-RS"/>
        </w:rPr>
        <w:t>U 2021</w:t>
      </w:r>
      <w:r w:rsidR="005145EA" w:rsidRPr="00A36E72">
        <w:rPr>
          <w:sz w:val="22"/>
          <w:szCs w:val="22"/>
          <w:lang w:val="sr-Latn-RS"/>
        </w:rPr>
        <w:t>.</w:t>
      </w:r>
      <w:r w:rsidRPr="00A36E72">
        <w:rPr>
          <w:sz w:val="22"/>
          <w:szCs w:val="22"/>
          <w:lang w:val="sr-Latn-RS"/>
        </w:rPr>
        <w:t xml:space="preserve"> godini nakon glasanja i participativnog pristupa odabrani su slijedeći centri izvrsnosti</w:t>
      </w:r>
      <w:r w:rsidR="007477EF">
        <w:rPr>
          <w:sz w:val="22"/>
          <w:szCs w:val="22"/>
          <w:lang w:val="sr-Latn-RS"/>
        </w:rPr>
        <w:t>,</w:t>
      </w:r>
      <w:r w:rsidRPr="00A36E72">
        <w:rPr>
          <w:sz w:val="22"/>
          <w:szCs w:val="22"/>
          <w:lang w:val="sr-Latn-RS"/>
        </w:rPr>
        <w:t xml:space="preserve"> kao jezgra inovativnih i savremenih znanja iz različitih oblasti vaspitno-obrazovnog rada: Đina </w:t>
      </w:r>
      <w:r w:rsidRPr="00A36E72">
        <w:rPr>
          <w:sz w:val="22"/>
          <w:szCs w:val="22"/>
          <w:lang w:val="sr-Latn-RS"/>
        </w:rPr>
        <w:lastRenderedPageBreak/>
        <w:t xml:space="preserve">Vrbica </w:t>
      </w:r>
      <w:r w:rsidR="007477EF" w:rsidRPr="001E6706">
        <w:rPr>
          <w:rStyle w:val="Emphasis"/>
          <w:i w:val="0"/>
          <w:color w:val="444444"/>
          <w:sz w:val="22"/>
          <w:szCs w:val="22"/>
          <w:shd w:val="clear" w:color="auto" w:fill="FFFFFF"/>
        </w:rPr>
        <w:t>—</w:t>
      </w:r>
      <w:r w:rsidR="00747907" w:rsidRPr="00A36E72">
        <w:rPr>
          <w:sz w:val="22"/>
          <w:szCs w:val="22"/>
          <w:lang w:val="sr-Latn-RS"/>
        </w:rPr>
        <w:t xml:space="preserve"> </w:t>
      </w:r>
      <w:r w:rsidRPr="00A36E72">
        <w:rPr>
          <w:sz w:val="22"/>
          <w:szCs w:val="22"/>
          <w:lang w:val="sr-Latn-RS"/>
        </w:rPr>
        <w:t>lutkarske predstave, dramatizacija, dramske aktivnosti; Vukosava Ivanović-Mašanović</w:t>
      </w:r>
      <w:r w:rsidR="007477EF">
        <w:rPr>
          <w:sz w:val="22"/>
          <w:szCs w:val="22"/>
          <w:lang w:val="sr-Latn-RS"/>
        </w:rPr>
        <w:t xml:space="preserve"> </w:t>
      </w:r>
      <w:r w:rsidR="007477EF" w:rsidRPr="001E6706">
        <w:rPr>
          <w:rStyle w:val="Emphasis"/>
          <w:i w:val="0"/>
          <w:color w:val="444444"/>
          <w:sz w:val="22"/>
          <w:szCs w:val="22"/>
          <w:shd w:val="clear" w:color="auto" w:fill="FFFFFF"/>
        </w:rPr>
        <w:t>—</w:t>
      </w:r>
      <w:r w:rsidR="00747907" w:rsidRPr="00A36E72">
        <w:rPr>
          <w:sz w:val="22"/>
          <w:szCs w:val="22"/>
          <w:lang w:val="sr-Latn-RS"/>
        </w:rPr>
        <w:t xml:space="preserve"> </w:t>
      </w:r>
      <w:r w:rsidRPr="00A36E72">
        <w:rPr>
          <w:sz w:val="22"/>
          <w:szCs w:val="22"/>
          <w:lang w:val="sr-Latn-RS"/>
        </w:rPr>
        <w:t>izrada didaktičkih sredstava, Dušo Basekić</w:t>
      </w:r>
      <w:r w:rsidR="007477EF">
        <w:rPr>
          <w:sz w:val="22"/>
          <w:szCs w:val="22"/>
          <w:lang w:val="sr-Latn-RS"/>
        </w:rPr>
        <w:t xml:space="preserve"> </w:t>
      </w:r>
      <w:r w:rsidR="007477EF" w:rsidRPr="001E6706">
        <w:rPr>
          <w:rStyle w:val="Emphasis"/>
          <w:i w:val="0"/>
          <w:color w:val="444444"/>
          <w:sz w:val="22"/>
          <w:szCs w:val="22"/>
          <w:shd w:val="clear" w:color="auto" w:fill="FFFFFF"/>
        </w:rPr>
        <w:t>—</w:t>
      </w:r>
      <w:r w:rsidR="00747907" w:rsidRPr="00A36E72">
        <w:rPr>
          <w:sz w:val="22"/>
          <w:szCs w:val="22"/>
          <w:lang w:val="sr-Latn-RS"/>
        </w:rPr>
        <w:t xml:space="preserve"> </w:t>
      </w:r>
      <w:r w:rsidRPr="00A36E72">
        <w:rPr>
          <w:sz w:val="22"/>
          <w:szCs w:val="22"/>
          <w:lang w:val="sr-Latn-RS"/>
        </w:rPr>
        <w:t>igre bez granica</w:t>
      </w:r>
      <w:r w:rsidR="007477EF">
        <w:rPr>
          <w:sz w:val="22"/>
          <w:szCs w:val="22"/>
          <w:lang w:val="sr-Latn-RS"/>
        </w:rPr>
        <w:t xml:space="preserve"> (</w:t>
      </w:r>
      <w:r w:rsidRPr="00A36E72">
        <w:rPr>
          <w:sz w:val="22"/>
          <w:szCs w:val="22"/>
          <w:lang w:val="sr-Latn-RS"/>
        </w:rPr>
        <w:t>kombinacija pokretnih i takmičarskih igara, tjelesni razvoj</w:t>
      </w:r>
      <w:r w:rsidR="0064754A">
        <w:rPr>
          <w:sz w:val="22"/>
          <w:szCs w:val="22"/>
          <w:lang w:val="sr-Latn-RS"/>
        </w:rPr>
        <w:t xml:space="preserve"> i</w:t>
      </w:r>
      <w:r w:rsidRPr="00A36E72">
        <w:rPr>
          <w:sz w:val="22"/>
          <w:szCs w:val="22"/>
          <w:lang w:val="sr-Latn-RS"/>
        </w:rPr>
        <w:t xml:space="preserve"> muzičko vaspitanje</w:t>
      </w:r>
      <w:r w:rsidR="007477EF">
        <w:rPr>
          <w:sz w:val="22"/>
          <w:szCs w:val="22"/>
          <w:lang w:val="sr-Latn-RS"/>
        </w:rPr>
        <w:t>)</w:t>
      </w:r>
      <w:r w:rsidRPr="00A36E72">
        <w:rPr>
          <w:sz w:val="22"/>
          <w:szCs w:val="22"/>
          <w:lang w:val="sr-Latn-RS"/>
        </w:rPr>
        <w:t xml:space="preserve">; Eko </w:t>
      </w:r>
      <w:r w:rsidRPr="007477EF">
        <w:t>bajka</w:t>
      </w:r>
      <w:r w:rsidR="007477EF">
        <w:t xml:space="preserve"> </w:t>
      </w:r>
      <w:r w:rsidR="007477EF" w:rsidRPr="001E6706">
        <w:rPr>
          <w:rStyle w:val="Emphasis"/>
          <w:i w:val="0"/>
          <w:color w:val="444444"/>
          <w:sz w:val="22"/>
          <w:szCs w:val="22"/>
          <w:shd w:val="clear" w:color="auto" w:fill="FFFFFF"/>
        </w:rPr>
        <w:t>—</w:t>
      </w:r>
      <w:r w:rsidR="007477EF">
        <w:rPr>
          <w:rStyle w:val="Emphasis"/>
          <w:i w:val="0"/>
          <w:color w:val="444444"/>
          <w:sz w:val="22"/>
          <w:szCs w:val="22"/>
          <w:shd w:val="clear" w:color="auto" w:fill="FFFFFF"/>
        </w:rPr>
        <w:t xml:space="preserve"> </w:t>
      </w:r>
      <w:r w:rsidRPr="007477EF">
        <w:t>održivi</w:t>
      </w:r>
      <w:r w:rsidRPr="00A36E72">
        <w:rPr>
          <w:sz w:val="22"/>
          <w:szCs w:val="22"/>
          <w:lang w:val="sr-Latn-RS"/>
        </w:rPr>
        <w:t xml:space="preserve"> razvoj. Ciljevi su: Unapređenje znanja i vještina, kompetencija zaposlenih u predškolskim ustanovama kroz edukacije, razmjene iskustva</w:t>
      </w:r>
      <w:r w:rsidR="007477EF">
        <w:rPr>
          <w:sz w:val="22"/>
          <w:szCs w:val="22"/>
          <w:lang w:val="sr-Latn-RS"/>
        </w:rPr>
        <w:t xml:space="preserve"> i </w:t>
      </w:r>
      <w:r w:rsidRPr="00A36E72">
        <w:rPr>
          <w:sz w:val="22"/>
          <w:szCs w:val="22"/>
          <w:lang w:val="sr-Latn-RS"/>
        </w:rPr>
        <w:t>razvijanje inovativnih praksi. U 2022</w:t>
      </w:r>
      <w:r w:rsidR="005145EA" w:rsidRPr="00A36E72">
        <w:rPr>
          <w:sz w:val="22"/>
          <w:szCs w:val="22"/>
          <w:lang w:val="sr-Latn-RS"/>
        </w:rPr>
        <w:t>.</w:t>
      </w:r>
      <w:r w:rsidRPr="00A36E72">
        <w:rPr>
          <w:sz w:val="22"/>
          <w:szCs w:val="22"/>
          <w:lang w:val="sr-Latn-RS"/>
        </w:rPr>
        <w:t xml:space="preserve"> godini održan je Sajam centara izvrsnosti</w:t>
      </w:r>
      <w:r w:rsidR="007477EF">
        <w:rPr>
          <w:sz w:val="22"/>
          <w:szCs w:val="22"/>
          <w:lang w:val="sr-Latn-RS"/>
        </w:rPr>
        <w:t>, na kojem</w:t>
      </w:r>
      <w:r w:rsidRPr="00A36E72">
        <w:rPr>
          <w:sz w:val="22"/>
          <w:szCs w:val="22"/>
          <w:lang w:val="sr-Latn-RS"/>
        </w:rPr>
        <w:t xml:space="preserve"> prisustvovalo 60 predstavnika iz svih crnogorskih jav</w:t>
      </w:r>
      <w:r w:rsidR="007477EF">
        <w:rPr>
          <w:sz w:val="22"/>
          <w:szCs w:val="22"/>
          <w:lang w:val="sr-Latn-RS"/>
        </w:rPr>
        <w:t xml:space="preserve">nih </w:t>
      </w:r>
      <w:r w:rsidRPr="00A36E72">
        <w:rPr>
          <w:sz w:val="22"/>
          <w:szCs w:val="22"/>
          <w:lang w:val="sr-Latn-RS"/>
        </w:rPr>
        <w:t xml:space="preserve">predškolskih ustanova, </w:t>
      </w:r>
      <w:r w:rsidR="00351E13">
        <w:rPr>
          <w:sz w:val="22"/>
          <w:szCs w:val="22"/>
          <w:lang w:val="sr-Latn-RS"/>
        </w:rPr>
        <w:t>gdje su</w:t>
      </w:r>
      <w:r w:rsidRPr="00A36E72">
        <w:rPr>
          <w:sz w:val="22"/>
          <w:szCs w:val="22"/>
          <w:lang w:val="sr-Latn-RS"/>
        </w:rPr>
        <w:t xml:space="preserve"> odabrani centri izvrsnosti predstavili svoj rad. Nakon Sajma odrađena je evaluacija funkcionisanja centara izvr</w:t>
      </w:r>
      <w:r w:rsidR="00747907" w:rsidRPr="00A36E72">
        <w:rPr>
          <w:sz w:val="22"/>
          <w:szCs w:val="22"/>
          <w:lang w:val="sr-Latn-RS"/>
        </w:rPr>
        <w:t>s</w:t>
      </w:r>
      <w:r w:rsidRPr="00A36E72">
        <w:rPr>
          <w:sz w:val="22"/>
          <w:szCs w:val="22"/>
          <w:lang w:val="sr-Latn-RS"/>
        </w:rPr>
        <w:t>nosti.</w:t>
      </w:r>
      <w:r w:rsidR="007477EF">
        <w:rPr>
          <w:sz w:val="22"/>
          <w:szCs w:val="22"/>
          <w:lang w:val="sr-Latn-RS"/>
        </w:rPr>
        <w:t xml:space="preserve"> </w:t>
      </w:r>
    </w:p>
    <w:p w14:paraId="043199B8" w14:textId="52435A32" w:rsidR="00C769BF" w:rsidRPr="00A36E72" w:rsidRDefault="00C769BF" w:rsidP="00AE4C60">
      <w:pPr>
        <w:pStyle w:val="ListParagraph"/>
        <w:numPr>
          <w:ilvl w:val="0"/>
          <w:numId w:val="8"/>
        </w:numPr>
        <w:spacing w:after="160" w:line="276" w:lineRule="auto"/>
        <w:rPr>
          <w:sz w:val="22"/>
          <w:szCs w:val="22"/>
          <w:lang w:val="sr-Latn-RS"/>
        </w:rPr>
      </w:pPr>
      <w:r w:rsidRPr="00A36E72">
        <w:rPr>
          <w:sz w:val="22"/>
          <w:szCs w:val="22"/>
          <w:lang w:val="en-US"/>
        </w:rPr>
        <w:t>U 2021</w:t>
      </w:r>
      <w:r w:rsidR="005145EA" w:rsidRPr="00A36E72">
        <w:rPr>
          <w:sz w:val="22"/>
          <w:szCs w:val="22"/>
          <w:lang w:val="en-US"/>
        </w:rPr>
        <w:t>. godini</w:t>
      </w:r>
      <w:r w:rsidRPr="00A36E72">
        <w:rPr>
          <w:sz w:val="22"/>
          <w:szCs w:val="22"/>
          <w:lang w:val="en-US"/>
        </w:rPr>
        <w:t xml:space="preserve"> ura</w:t>
      </w:r>
      <w:r w:rsidR="00351E13">
        <w:rPr>
          <w:sz w:val="22"/>
          <w:szCs w:val="22"/>
          <w:lang w:val="en-US"/>
        </w:rPr>
        <w:t>đena je</w:t>
      </w:r>
      <w:r w:rsidRPr="00A36E72">
        <w:rPr>
          <w:sz w:val="22"/>
          <w:szCs w:val="22"/>
          <w:lang w:val="en-US"/>
        </w:rPr>
        <w:t xml:space="preserve"> analiza izvještaja o utvrđivanju kvaliteta rada javnih </w:t>
      </w:r>
      <w:r w:rsidR="00627F87">
        <w:rPr>
          <w:sz w:val="22"/>
          <w:szCs w:val="22"/>
          <w:lang w:val="en-US"/>
        </w:rPr>
        <w:t>i</w:t>
      </w:r>
      <w:r w:rsidRPr="00A36E72">
        <w:rPr>
          <w:sz w:val="22"/>
          <w:szCs w:val="22"/>
          <w:lang w:val="en-US"/>
        </w:rPr>
        <w:t xml:space="preserve"> privatnih predškolskih ustanova na osnovu kojih se daju preporuke za unapređivanje kvaliteta rada </w:t>
      </w:r>
      <w:r w:rsidR="00193A31">
        <w:rPr>
          <w:sz w:val="22"/>
          <w:szCs w:val="22"/>
          <w:lang w:val="en-US"/>
        </w:rPr>
        <w:t>i</w:t>
      </w:r>
      <w:r w:rsidRPr="00A36E72">
        <w:rPr>
          <w:sz w:val="22"/>
          <w:szCs w:val="22"/>
          <w:lang w:val="en-US"/>
        </w:rPr>
        <w:t xml:space="preserve"> održavaju savjetovanja</w:t>
      </w:r>
      <w:r w:rsidR="00193A31">
        <w:rPr>
          <w:sz w:val="22"/>
          <w:szCs w:val="22"/>
          <w:lang w:val="en-US"/>
        </w:rPr>
        <w:t>.</w:t>
      </w:r>
      <w:r w:rsidRPr="00A36E72">
        <w:rPr>
          <w:sz w:val="22"/>
          <w:szCs w:val="22"/>
          <w:lang w:val="en-US"/>
        </w:rPr>
        <w:t xml:space="preserve"> </w:t>
      </w:r>
      <w:r w:rsidR="00193A31">
        <w:rPr>
          <w:sz w:val="22"/>
          <w:szCs w:val="22"/>
          <w:lang w:val="en-US"/>
        </w:rPr>
        <w:t>N</w:t>
      </w:r>
      <w:r w:rsidRPr="00A36E72">
        <w:rPr>
          <w:sz w:val="22"/>
          <w:szCs w:val="22"/>
          <w:lang w:val="en-US"/>
        </w:rPr>
        <w:t>a osnovu dokumenta izrađena je nova Metodologija za utvrđivanje kvaliteta rada u predškolskim ustanovama</w:t>
      </w:r>
      <w:r w:rsidR="00193A31">
        <w:rPr>
          <w:sz w:val="22"/>
          <w:szCs w:val="22"/>
          <w:lang w:val="en-US"/>
        </w:rPr>
        <w:t xml:space="preserve">. Ova Metodologija je </w:t>
      </w:r>
      <w:r w:rsidRPr="00A36E72">
        <w:rPr>
          <w:sz w:val="22"/>
          <w:szCs w:val="22"/>
          <w:lang w:val="en-US"/>
        </w:rPr>
        <w:t>namjenski prilogođena specifičnostima predškols</w:t>
      </w:r>
      <w:r w:rsidR="00193A31">
        <w:rPr>
          <w:sz w:val="22"/>
          <w:szCs w:val="22"/>
          <w:lang w:val="en-US"/>
        </w:rPr>
        <w:t>k</w:t>
      </w:r>
      <w:r w:rsidRPr="00A36E72">
        <w:rPr>
          <w:sz w:val="22"/>
          <w:szCs w:val="22"/>
          <w:lang w:val="en-US"/>
        </w:rPr>
        <w:t>og vaspitanja</w:t>
      </w:r>
      <w:r w:rsidR="00627F87">
        <w:rPr>
          <w:sz w:val="22"/>
          <w:szCs w:val="22"/>
          <w:lang w:val="en-US"/>
        </w:rPr>
        <w:t xml:space="preserve"> i</w:t>
      </w:r>
      <w:r w:rsidRPr="00A36E72">
        <w:rPr>
          <w:sz w:val="22"/>
          <w:szCs w:val="22"/>
          <w:lang w:val="en-US"/>
        </w:rPr>
        <w:t xml:space="preserve"> obrazovanja</w:t>
      </w:r>
      <w:r w:rsidR="00193A31">
        <w:rPr>
          <w:sz w:val="22"/>
          <w:szCs w:val="22"/>
          <w:lang w:val="en-US"/>
        </w:rPr>
        <w:t xml:space="preserve">, i </w:t>
      </w:r>
      <w:r w:rsidR="00FB63D6" w:rsidRPr="00A36E72">
        <w:rPr>
          <w:sz w:val="22"/>
          <w:szCs w:val="22"/>
          <w:lang w:val="en-US"/>
        </w:rPr>
        <w:t xml:space="preserve">u primjeni </w:t>
      </w:r>
      <w:r w:rsidR="00193A31">
        <w:rPr>
          <w:sz w:val="22"/>
          <w:szCs w:val="22"/>
          <w:lang w:val="en-US"/>
        </w:rPr>
        <w:t xml:space="preserve">je </w:t>
      </w:r>
      <w:r w:rsidR="00FB63D6" w:rsidRPr="00A36E72">
        <w:rPr>
          <w:sz w:val="22"/>
          <w:szCs w:val="22"/>
          <w:lang w:val="en-US"/>
        </w:rPr>
        <w:t>od 2022</w:t>
      </w:r>
      <w:r w:rsidR="005145EA" w:rsidRPr="00A36E72">
        <w:rPr>
          <w:sz w:val="22"/>
          <w:szCs w:val="22"/>
          <w:lang w:val="en-US"/>
        </w:rPr>
        <w:t>.</w:t>
      </w:r>
      <w:r w:rsidR="00FB63D6" w:rsidRPr="00A36E72">
        <w:rPr>
          <w:sz w:val="22"/>
          <w:szCs w:val="22"/>
          <w:lang w:val="en-US"/>
        </w:rPr>
        <w:t xml:space="preserve"> godine.</w:t>
      </w:r>
    </w:p>
    <w:p w14:paraId="2927F541" w14:textId="6EB461FA" w:rsidR="00CF7663" w:rsidRDefault="00193A31" w:rsidP="00AE4C60">
      <w:pPr>
        <w:pStyle w:val="Body"/>
        <w:numPr>
          <w:ilvl w:val="0"/>
          <w:numId w:val="8"/>
        </w:numPr>
        <w:spacing w:after="160" w:line="276" w:lineRule="auto"/>
        <w:rPr>
          <w:rFonts w:ascii="Arial" w:hAnsi="Arial" w:cs="Arial"/>
          <w:lang w:val="en-US"/>
        </w:rPr>
      </w:pPr>
      <w:r>
        <w:rPr>
          <w:rFonts w:ascii="Arial" w:hAnsi="Arial" w:cs="Arial"/>
          <w:lang w:val="en-US"/>
        </w:rPr>
        <w:t>Tokom 2022. godine r</w:t>
      </w:r>
      <w:r w:rsidR="00BA20C0">
        <w:rPr>
          <w:rFonts w:ascii="Arial" w:hAnsi="Arial" w:cs="Arial"/>
          <w:lang w:val="en-US"/>
        </w:rPr>
        <w:t>ealizovana</w:t>
      </w:r>
      <w:r>
        <w:rPr>
          <w:rFonts w:ascii="Arial" w:hAnsi="Arial" w:cs="Arial"/>
          <w:lang w:val="en-US"/>
        </w:rPr>
        <w:t xml:space="preserve"> su</w:t>
      </w:r>
      <w:r w:rsidR="00BA20C0">
        <w:rPr>
          <w:rFonts w:ascii="Arial" w:hAnsi="Arial" w:cs="Arial"/>
          <w:lang w:val="en-US"/>
        </w:rPr>
        <w:t xml:space="preserve"> slijedeća savjetovanja</w:t>
      </w:r>
      <w:r>
        <w:rPr>
          <w:rFonts w:ascii="Arial" w:hAnsi="Arial" w:cs="Arial"/>
          <w:lang w:val="en-US"/>
        </w:rPr>
        <w:t>:</w:t>
      </w:r>
      <w:r w:rsidR="00BA20C0">
        <w:rPr>
          <w:rFonts w:ascii="Arial" w:hAnsi="Arial" w:cs="Arial"/>
          <w:lang w:val="en-US"/>
        </w:rPr>
        <w:t xml:space="preserve"> </w:t>
      </w:r>
      <w:r w:rsidR="00DB3821">
        <w:rPr>
          <w:rFonts w:ascii="Arial" w:hAnsi="Arial" w:cs="Arial"/>
          <w:lang w:val="en-US"/>
        </w:rPr>
        <w:t>S</w:t>
      </w:r>
      <w:r w:rsidR="00BA20C0">
        <w:rPr>
          <w:rFonts w:ascii="Arial" w:hAnsi="Arial" w:cs="Arial"/>
          <w:lang w:val="en-US"/>
        </w:rPr>
        <w:t>avjetovanje za r</w:t>
      </w:r>
      <w:r w:rsidR="00DB3821">
        <w:rPr>
          <w:rFonts w:ascii="Arial" w:hAnsi="Arial" w:cs="Arial"/>
          <w:lang w:val="en-US"/>
        </w:rPr>
        <w:t>u</w:t>
      </w:r>
      <w:r w:rsidR="00BA20C0">
        <w:rPr>
          <w:rFonts w:ascii="Arial" w:hAnsi="Arial" w:cs="Arial"/>
          <w:lang w:val="en-US"/>
        </w:rPr>
        <w:t>kovodioce obrazovno-vaspitnih ustanova</w:t>
      </w:r>
      <w:r>
        <w:rPr>
          <w:rFonts w:ascii="Arial" w:hAnsi="Arial" w:cs="Arial"/>
          <w:lang w:val="en-US"/>
        </w:rPr>
        <w:t>,</w:t>
      </w:r>
      <w:r w:rsidR="00BA20C0">
        <w:rPr>
          <w:rFonts w:ascii="Arial" w:hAnsi="Arial" w:cs="Arial"/>
          <w:lang w:val="en-US"/>
        </w:rPr>
        <w:t xml:space="preserve"> Unapređivanje saradnje Zavoda za školstvo </w:t>
      </w:r>
      <w:r w:rsidR="00627F87">
        <w:rPr>
          <w:rFonts w:ascii="Arial" w:hAnsi="Arial" w:cs="Arial"/>
          <w:lang w:val="en-US"/>
        </w:rPr>
        <w:t>i</w:t>
      </w:r>
      <w:r w:rsidR="00BA20C0">
        <w:rPr>
          <w:rFonts w:ascii="Arial" w:hAnsi="Arial" w:cs="Arial"/>
          <w:lang w:val="en-US"/>
        </w:rPr>
        <w:t xml:space="preserve"> obrazovno-vaspitnih ustanova. Savjetovanjima je prisustvovalo 189 rukovodi</w:t>
      </w:r>
      <w:r w:rsidR="00DB3821">
        <w:rPr>
          <w:rFonts w:ascii="Arial" w:hAnsi="Arial" w:cs="Arial"/>
          <w:lang w:val="en-US"/>
        </w:rPr>
        <w:t>laca obrazovno-vaspitnih ustanova</w:t>
      </w:r>
      <w:r w:rsidR="0064754A">
        <w:rPr>
          <w:rFonts w:ascii="Arial" w:hAnsi="Arial" w:cs="Arial"/>
          <w:lang w:val="en-US"/>
        </w:rPr>
        <w:t>:</w:t>
      </w:r>
      <w:r w:rsidR="00DB3821">
        <w:rPr>
          <w:rFonts w:ascii="Arial" w:hAnsi="Arial" w:cs="Arial"/>
          <w:lang w:val="en-US"/>
        </w:rPr>
        <w:t xml:space="preserve"> Savjetovanje vršnjačkog nasilja u školama, </w:t>
      </w:r>
      <w:r w:rsidR="0064754A">
        <w:rPr>
          <w:rFonts w:ascii="Arial" w:hAnsi="Arial" w:cs="Arial"/>
          <w:lang w:val="en-US"/>
        </w:rPr>
        <w:t>na kojem</w:t>
      </w:r>
      <w:r w:rsidR="00DB3821">
        <w:rPr>
          <w:rFonts w:ascii="Arial" w:hAnsi="Arial" w:cs="Arial"/>
          <w:lang w:val="en-US"/>
        </w:rPr>
        <w:t xml:space="preserve"> je prisustvovalo 213 učesnika iz predškolskih ustanova, osnovnih </w:t>
      </w:r>
      <w:r w:rsidR="00627F87">
        <w:rPr>
          <w:rFonts w:ascii="Arial" w:hAnsi="Arial" w:cs="Arial"/>
          <w:lang w:val="en-US"/>
        </w:rPr>
        <w:t>i</w:t>
      </w:r>
      <w:r w:rsidR="00DB3821">
        <w:rPr>
          <w:rFonts w:ascii="Arial" w:hAnsi="Arial" w:cs="Arial"/>
          <w:lang w:val="en-US"/>
        </w:rPr>
        <w:t xml:space="preserve"> srednjih škola, domova učenika, predstavnici nevladinih udruženja, Ministars</w:t>
      </w:r>
      <w:r w:rsidR="0064754A">
        <w:rPr>
          <w:rFonts w:ascii="Arial" w:hAnsi="Arial" w:cs="Arial"/>
          <w:lang w:val="en-US"/>
        </w:rPr>
        <w:t>t</w:t>
      </w:r>
      <w:r w:rsidR="00DB3821">
        <w:rPr>
          <w:rFonts w:ascii="Arial" w:hAnsi="Arial" w:cs="Arial"/>
          <w:lang w:val="en-US"/>
        </w:rPr>
        <w:t>va pro</w:t>
      </w:r>
      <w:r w:rsidR="00CF1B17">
        <w:rPr>
          <w:rFonts w:ascii="Arial" w:hAnsi="Arial" w:cs="Arial"/>
          <w:lang w:val="en-US"/>
        </w:rPr>
        <w:t>s</w:t>
      </w:r>
      <w:r w:rsidR="00DB3821">
        <w:rPr>
          <w:rFonts w:ascii="Arial" w:hAnsi="Arial" w:cs="Arial"/>
          <w:lang w:val="en-US"/>
        </w:rPr>
        <w:t>vj</w:t>
      </w:r>
      <w:r w:rsidR="00CF1B17">
        <w:rPr>
          <w:rFonts w:ascii="Arial" w:hAnsi="Arial" w:cs="Arial"/>
          <w:lang w:val="en-US"/>
        </w:rPr>
        <w:t>et</w:t>
      </w:r>
      <w:r w:rsidR="00DB3821">
        <w:rPr>
          <w:rFonts w:ascii="Arial" w:hAnsi="Arial" w:cs="Arial"/>
          <w:lang w:val="en-US"/>
        </w:rPr>
        <w:t>e</w:t>
      </w:r>
      <w:r w:rsidR="00CF1B17">
        <w:rPr>
          <w:rFonts w:ascii="Arial" w:hAnsi="Arial" w:cs="Arial"/>
          <w:lang w:val="en-US"/>
        </w:rPr>
        <w:t xml:space="preserve"> i </w:t>
      </w:r>
      <w:r w:rsidR="00DB3821">
        <w:rPr>
          <w:rFonts w:ascii="Arial" w:hAnsi="Arial" w:cs="Arial"/>
          <w:lang w:val="en-US"/>
        </w:rPr>
        <w:t xml:space="preserve">Zaštitnik ljudskih prava </w:t>
      </w:r>
      <w:r w:rsidR="00627F87">
        <w:rPr>
          <w:rFonts w:ascii="Arial" w:hAnsi="Arial" w:cs="Arial"/>
          <w:lang w:val="en-US"/>
        </w:rPr>
        <w:t>i</w:t>
      </w:r>
      <w:r w:rsidR="00DB3821">
        <w:rPr>
          <w:rFonts w:ascii="Arial" w:hAnsi="Arial" w:cs="Arial"/>
          <w:lang w:val="en-US"/>
        </w:rPr>
        <w:t xml:space="preserve"> </w:t>
      </w:r>
      <w:r w:rsidR="0064754A">
        <w:rPr>
          <w:rFonts w:ascii="Arial" w:hAnsi="Arial" w:cs="Arial"/>
          <w:lang w:val="en-US"/>
        </w:rPr>
        <w:t>s</w:t>
      </w:r>
      <w:r w:rsidR="00CF1B17">
        <w:rPr>
          <w:rFonts w:ascii="Arial" w:hAnsi="Arial" w:cs="Arial"/>
          <w:lang w:val="en-US"/>
        </w:rPr>
        <w:t>loboda;</w:t>
      </w:r>
      <w:r w:rsidR="00DB3821">
        <w:rPr>
          <w:rFonts w:ascii="Arial" w:hAnsi="Arial" w:cs="Arial"/>
          <w:lang w:val="en-US"/>
        </w:rPr>
        <w:t xml:space="preserve"> Savjetovanje za 36 stručnih saradnika iz predškolskih ustanova na </w:t>
      </w:r>
      <w:r w:rsidR="006D7C02">
        <w:rPr>
          <w:rFonts w:ascii="Arial" w:hAnsi="Arial" w:cs="Arial"/>
          <w:lang w:val="en-US"/>
        </w:rPr>
        <w:t>temu</w:t>
      </w:r>
      <w:r w:rsidR="0064754A">
        <w:rPr>
          <w:rFonts w:ascii="Arial" w:hAnsi="Arial" w:cs="Arial"/>
          <w:lang w:val="en-US"/>
        </w:rPr>
        <w:t xml:space="preserve"> ,,</w:t>
      </w:r>
      <w:r w:rsidR="006D7C02">
        <w:rPr>
          <w:rFonts w:ascii="Arial" w:hAnsi="Arial" w:cs="Arial"/>
          <w:lang w:val="en-US"/>
        </w:rPr>
        <w:t>Uloga</w:t>
      </w:r>
      <w:r w:rsidR="0064754A">
        <w:rPr>
          <w:rFonts w:ascii="Arial" w:hAnsi="Arial" w:cs="Arial"/>
          <w:lang w:val="en-US"/>
        </w:rPr>
        <w:t xml:space="preserve"> </w:t>
      </w:r>
      <w:r w:rsidR="00DB3821">
        <w:rPr>
          <w:rFonts w:ascii="Arial" w:hAnsi="Arial" w:cs="Arial"/>
          <w:lang w:val="en-US"/>
        </w:rPr>
        <w:t>stručnih saradnika</w:t>
      </w:r>
      <w:r w:rsidR="00CF1B17">
        <w:rPr>
          <w:rFonts w:ascii="Arial" w:hAnsi="Arial" w:cs="Arial"/>
          <w:lang w:val="en-US"/>
        </w:rPr>
        <w:t xml:space="preserve">, </w:t>
      </w:r>
      <w:r w:rsidR="00DB3821">
        <w:rPr>
          <w:rFonts w:ascii="Arial" w:hAnsi="Arial" w:cs="Arial"/>
          <w:lang w:val="en-US"/>
        </w:rPr>
        <w:t xml:space="preserve"> pedagoga</w:t>
      </w:r>
      <w:r w:rsidR="0064754A">
        <w:rPr>
          <w:rFonts w:ascii="Arial" w:hAnsi="Arial" w:cs="Arial"/>
          <w:lang w:val="en-US"/>
        </w:rPr>
        <w:t xml:space="preserve"> i</w:t>
      </w:r>
      <w:r w:rsidR="00CF1B17">
        <w:rPr>
          <w:rFonts w:ascii="Arial" w:hAnsi="Arial" w:cs="Arial"/>
          <w:lang w:val="en-US"/>
        </w:rPr>
        <w:t xml:space="preserve"> </w:t>
      </w:r>
      <w:r w:rsidR="00DB3821">
        <w:rPr>
          <w:rFonts w:ascii="Arial" w:hAnsi="Arial" w:cs="Arial"/>
          <w:lang w:val="en-US"/>
        </w:rPr>
        <w:t>psihologa u vaspitno-obrazovnom radu</w:t>
      </w:r>
      <w:r w:rsidR="00CF1B17">
        <w:rPr>
          <w:rFonts w:ascii="Arial" w:hAnsi="Arial" w:cs="Arial"/>
          <w:lang w:val="en-US"/>
        </w:rPr>
        <w:t>”</w:t>
      </w:r>
      <w:r w:rsidR="0064754A">
        <w:rPr>
          <w:rFonts w:ascii="Arial" w:hAnsi="Arial" w:cs="Arial"/>
          <w:lang w:val="en-US"/>
        </w:rPr>
        <w:t>;</w:t>
      </w:r>
      <w:r w:rsidR="00CF7663">
        <w:rPr>
          <w:rFonts w:ascii="Arial" w:hAnsi="Arial" w:cs="Arial"/>
          <w:lang w:val="en-US"/>
        </w:rPr>
        <w:t xml:space="preserve"> </w:t>
      </w:r>
      <w:r w:rsidR="00DB3821">
        <w:rPr>
          <w:rFonts w:ascii="Arial" w:hAnsi="Arial" w:cs="Arial"/>
          <w:lang w:val="en-US"/>
        </w:rPr>
        <w:t>Okrugli sto na temu: Standardi kompetencija za rad nastavnika. Učestvovalo je 56 nastavnika</w:t>
      </w:r>
      <w:r w:rsidR="00CF1B17">
        <w:rPr>
          <w:rFonts w:ascii="Arial" w:hAnsi="Arial" w:cs="Arial"/>
          <w:lang w:val="en-US"/>
        </w:rPr>
        <w:t>-</w:t>
      </w:r>
      <w:r w:rsidR="00DB3821">
        <w:rPr>
          <w:rFonts w:ascii="Arial" w:hAnsi="Arial" w:cs="Arial"/>
          <w:lang w:val="en-US"/>
        </w:rPr>
        <w:t xml:space="preserve">praktičara, predstavnika stručnih udruženja, NVO </w:t>
      </w:r>
      <w:r w:rsidR="00627F87">
        <w:rPr>
          <w:rFonts w:ascii="Arial" w:hAnsi="Arial" w:cs="Arial"/>
          <w:lang w:val="en-US"/>
        </w:rPr>
        <w:t>i</w:t>
      </w:r>
      <w:r w:rsidR="00DB3821">
        <w:rPr>
          <w:rFonts w:ascii="Arial" w:hAnsi="Arial" w:cs="Arial"/>
          <w:lang w:val="en-US"/>
        </w:rPr>
        <w:t xml:space="preserve"> drža</w:t>
      </w:r>
      <w:r w:rsidR="00CF7663">
        <w:rPr>
          <w:rFonts w:ascii="Arial" w:hAnsi="Arial" w:cs="Arial"/>
          <w:lang w:val="en-US"/>
        </w:rPr>
        <w:t>v</w:t>
      </w:r>
      <w:r w:rsidR="00DB3821">
        <w:rPr>
          <w:rFonts w:ascii="Arial" w:hAnsi="Arial" w:cs="Arial"/>
          <w:lang w:val="en-US"/>
        </w:rPr>
        <w:t>nih institucija</w:t>
      </w:r>
      <w:r w:rsidR="0064754A">
        <w:rPr>
          <w:rFonts w:ascii="Arial" w:hAnsi="Arial" w:cs="Arial"/>
          <w:lang w:val="en-US"/>
        </w:rPr>
        <w:t>;</w:t>
      </w:r>
      <w:r w:rsidR="00DB3821">
        <w:rPr>
          <w:rFonts w:ascii="Arial" w:hAnsi="Arial" w:cs="Arial"/>
          <w:lang w:val="en-US"/>
        </w:rPr>
        <w:t xml:space="preserve"> Savjetovanja </w:t>
      </w:r>
      <w:r w:rsidR="00627F87">
        <w:rPr>
          <w:rFonts w:ascii="Arial" w:hAnsi="Arial" w:cs="Arial"/>
          <w:lang w:val="en-US"/>
        </w:rPr>
        <w:t>i</w:t>
      </w:r>
      <w:r w:rsidR="00DB3821">
        <w:rPr>
          <w:rFonts w:ascii="Arial" w:hAnsi="Arial" w:cs="Arial"/>
          <w:lang w:val="en-US"/>
        </w:rPr>
        <w:t xml:space="preserve"> sastanci sa ustanovama: 25 ustanova u vezi unapređivanja inkluzivnog obrazovanja</w:t>
      </w:r>
      <w:r w:rsidR="0064754A">
        <w:rPr>
          <w:rFonts w:ascii="Arial" w:hAnsi="Arial" w:cs="Arial"/>
          <w:lang w:val="en-US"/>
        </w:rPr>
        <w:t>;</w:t>
      </w:r>
      <w:r w:rsidR="00CF7663">
        <w:rPr>
          <w:rFonts w:ascii="Arial" w:hAnsi="Arial" w:cs="Arial"/>
          <w:lang w:val="en-US"/>
        </w:rPr>
        <w:t xml:space="preserve"> Savjetovanje „Unapređenje kvaliteta </w:t>
      </w:r>
      <w:r w:rsidR="00627F87">
        <w:rPr>
          <w:rFonts w:ascii="Arial" w:hAnsi="Arial" w:cs="Arial"/>
          <w:lang w:val="en-US"/>
        </w:rPr>
        <w:t>i</w:t>
      </w:r>
      <w:r w:rsidR="00CF7663">
        <w:rPr>
          <w:rFonts w:ascii="Arial" w:hAnsi="Arial" w:cs="Arial"/>
          <w:lang w:val="en-US"/>
        </w:rPr>
        <w:t xml:space="preserve"> inkluzivnosti obrazovanja u digitalnom okruženju”</w:t>
      </w:r>
      <w:r w:rsidR="0064754A">
        <w:rPr>
          <w:rFonts w:ascii="Arial" w:hAnsi="Arial" w:cs="Arial"/>
          <w:lang w:val="en-US"/>
        </w:rPr>
        <w:t>;</w:t>
      </w:r>
      <w:r w:rsidR="00CF7663" w:rsidRPr="00CF7663">
        <w:rPr>
          <w:rFonts w:ascii="Arial" w:hAnsi="Arial" w:cs="Arial"/>
          <w:lang w:val="en-US"/>
        </w:rPr>
        <w:t xml:space="preserve"> Online savjetovanje za direktore </w:t>
      </w:r>
      <w:r w:rsidR="00627F87">
        <w:rPr>
          <w:rFonts w:ascii="Arial" w:hAnsi="Arial" w:cs="Arial"/>
          <w:lang w:val="en-US"/>
        </w:rPr>
        <w:t>i</w:t>
      </w:r>
      <w:r w:rsidR="00CF7663" w:rsidRPr="00CF7663">
        <w:rPr>
          <w:rFonts w:ascii="Arial" w:hAnsi="Arial" w:cs="Arial"/>
          <w:lang w:val="en-US"/>
        </w:rPr>
        <w:t xml:space="preserve"> stručne služba: Primjena asistivne tehnologije u radu sa učenicima sa posebnim obrazovni potrebama, prisustvovalo 150 učesnika</w:t>
      </w:r>
      <w:r w:rsidR="0064754A">
        <w:rPr>
          <w:rFonts w:ascii="Arial" w:hAnsi="Arial" w:cs="Arial"/>
          <w:lang w:val="en-US"/>
        </w:rPr>
        <w:t>;</w:t>
      </w:r>
      <w:r w:rsidR="009F6448">
        <w:rPr>
          <w:rFonts w:ascii="Arial" w:hAnsi="Arial" w:cs="Arial"/>
          <w:lang w:val="en-US"/>
        </w:rPr>
        <w:t xml:space="preserve"> Savjetovan</w:t>
      </w:r>
      <w:r w:rsidR="006D7C02">
        <w:rPr>
          <w:rFonts w:ascii="Arial" w:hAnsi="Arial" w:cs="Arial"/>
          <w:lang w:val="en-US"/>
        </w:rPr>
        <w:t>j</w:t>
      </w:r>
      <w:r w:rsidR="009F6448">
        <w:rPr>
          <w:rFonts w:ascii="Arial" w:hAnsi="Arial" w:cs="Arial"/>
          <w:lang w:val="en-US"/>
        </w:rPr>
        <w:t>e za primjenju novog programa PVO</w:t>
      </w:r>
      <w:r w:rsidR="0064754A">
        <w:rPr>
          <w:rFonts w:ascii="Arial" w:hAnsi="Arial" w:cs="Arial"/>
          <w:lang w:val="en-US"/>
        </w:rPr>
        <w:t xml:space="preserve"> i</w:t>
      </w:r>
      <w:r w:rsidR="009F6448">
        <w:rPr>
          <w:rFonts w:ascii="Arial" w:hAnsi="Arial" w:cs="Arial"/>
          <w:lang w:val="en-US"/>
        </w:rPr>
        <w:t xml:space="preserve"> Savjetovanje za zaposlene u ZZŠ, za unapređenje postojećih modela eksterne evaluacije, zasnovanim na modelima </w:t>
      </w:r>
      <w:r w:rsidR="00627F87">
        <w:rPr>
          <w:rFonts w:ascii="Arial" w:hAnsi="Arial" w:cs="Arial"/>
          <w:lang w:val="en-US"/>
        </w:rPr>
        <w:t>i</w:t>
      </w:r>
      <w:r w:rsidR="009F6448">
        <w:rPr>
          <w:rFonts w:ascii="Arial" w:hAnsi="Arial" w:cs="Arial"/>
          <w:lang w:val="en-US"/>
        </w:rPr>
        <w:t xml:space="preserve"> evropskim praksama iz ove oblasti.</w:t>
      </w:r>
    </w:p>
    <w:p w14:paraId="50A7FC03" w14:textId="7A39668C" w:rsidR="006D7C02" w:rsidRPr="00A36E72" w:rsidRDefault="00C769BF" w:rsidP="00AE4C60">
      <w:pPr>
        <w:pStyle w:val="ListParagraph"/>
        <w:numPr>
          <w:ilvl w:val="0"/>
          <w:numId w:val="8"/>
        </w:numPr>
        <w:spacing w:after="160" w:line="276" w:lineRule="auto"/>
        <w:rPr>
          <w:sz w:val="22"/>
          <w:szCs w:val="22"/>
          <w:lang w:val="sr-Latn-RS"/>
        </w:rPr>
      </w:pPr>
      <w:r w:rsidRPr="00A36E72">
        <w:rPr>
          <w:sz w:val="22"/>
          <w:szCs w:val="22"/>
          <w:lang w:val="sr-Latn-RS"/>
        </w:rPr>
        <w:t>Sprovedene</w:t>
      </w:r>
      <w:r w:rsidR="0064754A">
        <w:rPr>
          <w:sz w:val="22"/>
          <w:szCs w:val="22"/>
          <w:lang w:val="sr-Latn-RS"/>
        </w:rPr>
        <w:t xml:space="preserve"> su</w:t>
      </w:r>
      <w:r w:rsidRPr="00A36E72">
        <w:rPr>
          <w:sz w:val="22"/>
          <w:szCs w:val="22"/>
          <w:lang w:val="sr-Latn-RS"/>
        </w:rPr>
        <w:t xml:space="preserve"> fokus grupe sa roditeljima s ciljem potreba i izrada programa tematskih edukacija s modulima za grupe u riziku. To su bile tri fokus grupe kojima su ciljne grupe: tipična, jednoroditeljska, porodica u stanju socijalne potrebe, s djetetom s posebnim obrazovnim potrebama. U skladu s tim je urađen Program tematskih edukacija za roditeljima</w:t>
      </w:r>
      <w:r w:rsidR="00CF1B17">
        <w:rPr>
          <w:sz w:val="22"/>
          <w:szCs w:val="22"/>
          <w:lang w:val="sr-Latn-RS"/>
        </w:rPr>
        <w:t>,</w:t>
      </w:r>
      <w:r w:rsidRPr="00A36E72">
        <w:rPr>
          <w:sz w:val="22"/>
          <w:szCs w:val="22"/>
          <w:lang w:val="sr-Latn-RS"/>
        </w:rPr>
        <w:t xml:space="preserve"> s modulima za grupe u riziku. Nakon toga </w:t>
      </w:r>
      <w:r w:rsidR="00CF1B17">
        <w:rPr>
          <w:sz w:val="22"/>
          <w:szCs w:val="22"/>
          <w:lang w:val="sr-Latn-RS"/>
        </w:rPr>
        <w:t xml:space="preserve">je </w:t>
      </w:r>
      <w:r w:rsidRPr="00A36E72">
        <w:rPr>
          <w:sz w:val="22"/>
          <w:szCs w:val="22"/>
          <w:lang w:val="sr-Latn-RS"/>
        </w:rPr>
        <w:t>realizovana  obuka i predstavljanje programa,</w:t>
      </w:r>
      <w:r w:rsidR="00CF1B17">
        <w:rPr>
          <w:sz w:val="22"/>
          <w:szCs w:val="22"/>
          <w:lang w:val="sr-Latn-RS"/>
        </w:rPr>
        <w:t xml:space="preserve"> kao i</w:t>
      </w:r>
      <w:r w:rsidRPr="00A36E72">
        <w:rPr>
          <w:sz w:val="22"/>
          <w:szCs w:val="22"/>
          <w:lang w:val="sr-Latn-RS"/>
        </w:rPr>
        <w:t xml:space="preserve"> coaching i primjena programa.</w:t>
      </w:r>
      <w:r w:rsidR="006E296E" w:rsidRPr="00A36E72">
        <w:rPr>
          <w:sz w:val="22"/>
          <w:szCs w:val="22"/>
          <w:lang w:val="sr-Latn-RS"/>
        </w:rPr>
        <w:t xml:space="preserve"> Obuka za program je realizovana online</w:t>
      </w:r>
      <w:r w:rsidR="00CF1B17">
        <w:rPr>
          <w:sz w:val="22"/>
          <w:szCs w:val="22"/>
          <w:lang w:val="sr-Latn-RS"/>
        </w:rPr>
        <w:t>,</w:t>
      </w:r>
      <w:r w:rsidR="006E296E" w:rsidRPr="00A36E72">
        <w:rPr>
          <w:sz w:val="22"/>
          <w:szCs w:val="22"/>
          <w:lang w:val="sr-Latn-RS"/>
        </w:rPr>
        <w:t xml:space="preserve"> usl</w:t>
      </w:r>
      <w:r w:rsidR="00CF1B17">
        <w:rPr>
          <w:sz w:val="22"/>
          <w:szCs w:val="22"/>
          <w:lang w:val="sr-Latn-RS"/>
        </w:rPr>
        <w:t>j</w:t>
      </w:r>
      <w:r w:rsidR="006E296E" w:rsidRPr="00A36E72">
        <w:rPr>
          <w:sz w:val="22"/>
          <w:szCs w:val="22"/>
          <w:lang w:val="sr-Latn-RS"/>
        </w:rPr>
        <w:t>ed epidemije Covid virusa,</w:t>
      </w:r>
      <w:r w:rsidR="0064754A">
        <w:rPr>
          <w:sz w:val="22"/>
          <w:szCs w:val="22"/>
          <w:lang w:val="sr-Latn-RS"/>
        </w:rPr>
        <w:t xml:space="preserve"> a</w:t>
      </w:r>
      <w:r w:rsidR="006E296E" w:rsidRPr="00A36E72">
        <w:rPr>
          <w:sz w:val="22"/>
          <w:szCs w:val="22"/>
          <w:lang w:val="sr-Latn-RS"/>
        </w:rPr>
        <w:t xml:space="preserve"> program se sprovodi dvije godine.</w:t>
      </w:r>
      <w:r w:rsidR="0064754A">
        <w:rPr>
          <w:sz w:val="22"/>
          <w:szCs w:val="22"/>
          <w:lang w:val="sr-Latn-RS"/>
        </w:rPr>
        <w:t xml:space="preserve"> Isti</w:t>
      </w:r>
      <w:r w:rsidR="006E296E" w:rsidRPr="00A36E72">
        <w:rPr>
          <w:sz w:val="22"/>
          <w:szCs w:val="22"/>
          <w:lang w:val="sr-Latn-RS"/>
        </w:rPr>
        <w:t xml:space="preserve"> je usvojen na Nacionalnom savjetu i  nalazi se u katalogu stručnog usavršavanja nastavnika</w:t>
      </w:r>
      <w:r w:rsidR="000D121A" w:rsidRPr="00A36E72">
        <w:rPr>
          <w:sz w:val="22"/>
          <w:szCs w:val="22"/>
          <w:lang w:val="sr-Latn-RS"/>
        </w:rPr>
        <w:t>.</w:t>
      </w:r>
    </w:p>
    <w:p w14:paraId="312EAFD8" w14:textId="6E51BC0C" w:rsidR="00C769BF" w:rsidRPr="006E296E" w:rsidRDefault="006D7C02" w:rsidP="006D7C02">
      <w:pPr>
        <w:pStyle w:val="ListParagraph"/>
        <w:spacing w:after="160" w:line="276" w:lineRule="auto"/>
        <w:rPr>
          <w:sz w:val="22"/>
          <w:szCs w:val="22"/>
          <w:lang w:val="sr-Latn-RS"/>
        </w:rPr>
      </w:pPr>
      <w:r>
        <w:rPr>
          <w:sz w:val="22"/>
          <w:szCs w:val="22"/>
          <w:lang w:val="sr-Latn-RS"/>
        </w:rPr>
        <w:t xml:space="preserve">  </w:t>
      </w:r>
    </w:p>
    <w:p w14:paraId="54077192" w14:textId="56F4586E" w:rsidR="00C769BF" w:rsidRPr="00A36E72" w:rsidRDefault="00C769BF" w:rsidP="00AE4C60">
      <w:pPr>
        <w:pStyle w:val="ListParagraph"/>
        <w:numPr>
          <w:ilvl w:val="0"/>
          <w:numId w:val="8"/>
        </w:numPr>
        <w:spacing w:before="120" w:after="160" w:line="276" w:lineRule="auto"/>
        <w:rPr>
          <w:rFonts w:eastAsia="Times New Roman"/>
          <w:bCs w:val="0"/>
          <w:color w:val="000000"/>
          <w:sz w:val="22"/>
          <w:szCs w:val="22"/>
          <w:lang w:val="en-US" w:eastAsia="en-US"/>
        </w:rPr>
      </w:pPr>
      <w:r w:rsidRPr="00A36E72">
        <w:rPr>
          <w:rFonts w:eastAsia="Times New Roman"/>
          <w:bCs w:val="0"/>
          <w:color w:val="000000"/>
          <w:sz w:val="22"/>
          <w:szCs w:val="22"/>
          <w:lang w:val="en-US" w:eastAsia="en-US"/>
        </w:rPr>
        <w:t>Od 2021. do 2023. godine, ukupno 986 roditelja (12% očeva) se upisalo u program „Roditeljstvo za cjeloživotno zdravlje za malu</w:t>
      </w:r>
      <w:r w:rsidR="00CF1B17">
        <w:rPr>
          <w:rFonts w:eastAsia="Times New Roman"/>
          <w:bCs w:val="0"/>
          <w:color w:val="000000"/>
          <w:sz w:val="22"/>
          <w:szCs w:val="22"/>
          <w:lang w:val="en-US" w:eastAsia="en-US"/>
        </w:rPr>
        <w:t xml:space="preserve"> </w:t>
      </w:r>
      <w:r w:rsidRPr="00A36E72">
        <w:rPr>
          <w:rFonts w:eastAsia="Times New Roman"/>
          <w:bCs w:val="0"/>
          <w:color w:val="000000"/>
          <w:sz w:val="22"/>
          <w:szCs w:val="22"/>
          <w:lang w:val="en-US" w:eastAsia="en-US"/>
        </w:rPr>
        <w:t>djecu</w:t>
      </w:r>
      <w:r w:rsidR="00246403">
        <w:rPr>
          <w:rFonts w:eastAsia="Times New Roman"/>
          <w:bCs w:val="0"/>
          <w:color w:val="000000"/>
          <w:sz w:val="22"/>
          <w:szCs w:val="22"/>
          <w:lang w:val="en-US" w:eastAsia="en-US"/>
        </w:rPr>
        <w:t xml:space="preserve">” </w:t>
      </w:r>
      <w:r w:rsidRPr="00A36E72">
        <w:rPr>
          <w:rFonts w:eastAsia="Times New Roman"/>
          <w:bCs w:val="0"/>
          <w:color w:val="000000"/>
          <w:sz w:val="22"/>
          <w:szCs w:val="22"/>
          <w:lang w:val="en-US" w:eastAsia="en-US"/>
        </w:rPr>
        <w:t>(poznatiji pod imenom „Brižne</w:t>
      </w:r>
      <w:r w:rsidR="0064754A">
        <w:rPr>
          <w:rFonts w:eastAsia="Times New Roman"/>
          <w:bCs w:val="0"/>
          <w:color w:val="000000"/>
          <w:sz w:val="22"/>
          <w:szCs w:val="22"/>
          <w:lang w:val="en-US" w:eastAsia="en-US"/>
        </w:rPr>
        <w:t xml:space="preserve"> </w:t>
      </w:r>
      <w:proofErr w:type="gramStart"/>
      <w:r w:rsidRPr="00A36E72">
        <w:rPr>
          <w:rFonts w:eastAsia="Times New Roman"/>
          <w:bCs w:val="0"/>
          <w:color w:val="000000"/>
          <w:sz w:val="22"/>
          <w:szCs w:val="22"/>
          <w:lang w:val="en-US" w:eastAsia="en-US"/>
        </w:rPr>
        <w:t>porodice“</w:t>
      </w:r>
      <w:proofErr w:type="gramEnd"/>
      <w:r w:rsidRPr="00A36E72">
        <w:rPr>
          <w:rFonts w:eastAsia="Times New Roman"/>
          <w:bCs w:val="0"/>
          <w:color w:val="000000"/>
          <w:sz w:val="22"/>
          <w:szCs w:val="22"/>
          <w:lang w:val="en-US" w:eastAsia="en-US"/>
        </w:rPr>
        <w:t>)</w:t>
      </w:r>
      <w:r w:rsidR="0064754A">
        <w:rPr>
          <w:rFonts w:eastAsia="Times New Roman"/>
          <w:bCs w:val="0"/>
          <w:color w:val="000000"/>
          <w:sz w:val="22"/>
          <w:szCs w:val="22"/>
          <w:lang w:val="en-US" w:eastAsia="en-US"/>
        </w:rPr>
        <w:t>,</w:t>
      </w:r>
      <w:r w:rsidRPr="00A36E72">
        <w:rPr>
          <w:rFonts w:eastAsia="Times New Roman"/>
          <w:bCs w:val="0"/>
          <w:color w:val="000000"/>
          <w:sz w:val="22"/>
          <w:szCs w:val="22"/>
          <w:lang w:val="en-US" w:eastAsia="en-US"/>
        </w:rPr>
        <w:t xml:space="preserve"> za roditelje djece od 2</w:t>
      </w:r>
      <w:r w:rsidR="00CF1B17">
        <w:rPr>
          <w:rFonts w:eastAsia="Times New Roman"/>
          <w:bCs w:val="0"/>
          <w:color w:val="000000"/>
          <w:sz w:val="22"/>
          <w:szCs w:val="22"/>
          <w:lang w:val="en-US" w:eastAsia="en-US"/>
        </w:rPr>
        <w:t>.</w:t>
      </w:r>
      <w:r w:rsidRPr="00A36E72">
        <w:rPr>
          <w:rFonts w:eastAsia="Times New Roman"/>
          <w:bCs w:val="0"/>
          <w:color w:val="000000"/>
          <w:sz w:val="22"/>
          <w:szCs w:val="22"/>
          <w:lang w:val="en-US" w:eastAsia="en-US"/>
        </w:rPr>
        <w:t xml:space="preserve"> do 9</w:t>
      </w:r>
      <w:r w:rsidR="00CF1B17">
        <w:rPr>
          <w:rFonts w:eastAsia="Times New Roman"/>
          <w:bCs w:val="0"/>
          <w:color w:val="000000"/>
          <w:sz w:val="22"/>
          <w:szCs w:val="22"/>
          <w:lang w:val="en-US" w:eastAsia="en-US"/>
        </w:rPr>
        <w:t>.</w:t>
      </w:r>
      <w:r w:rsidRPr="00A36E72">
        <w:rPr>
          <w:rFonts w:eastAsia="Times New Roman"/>
          <w:bCs w:val="0"/>
          <w:color w:val="000000"/>
          <w:sz w:val="22"/>
          <w:szCs w:val="22"/>
          <w:lang w:val="en-US" w:eastAsia="en-US"/>
        </w:rPr>
        <w:t xml:space="preserve"> godin</w:t>
      </w:r>
      <w:r w:rsidR="00CF1B17">
        <w:rPr>
          <w:rFonts w:eastAsia="Times New Roman"/>
          <w:bCs w:val="0"/>
          <w:color w:val="000000"/>
          <w:sz w:val="22"/>
          <w:szCs w:val="22"/>
          <w:lang w:val="en-US" w:eastAsia="en-US"/>
        </w:rPr>
        <w:t>e</w:t>
      </w:r>
      <w:r w:rsidRPr="00A36E72">
        <w:rPr>
          <w:rFonts w:eastAsia="Times New Roman"/>
          <w:bCs w:val="0"/>
          <w:color w:val="000000"/>
          <w:sz w:val="22"/>
          <w:szCs w:val="22"/>
          <w:lang w:val="en-US" w:eastAsia="en-US"/>
        </w:rPr>
        <w:t>. Od njih je 806 dobilo sertifikat o završenom programu, što čini 81.74% od broja upisanih. Od ukupno 95 grupa roditelja, čak 55 grupa (58%) su vodile javne predškolske ustanove. Do kraja 2023. godine, program je sproveden u 13 opština</w:t>
      </w:r>
      <w:r w:rsidR="00CF1B17">
        <w:rPr>
          <w:rFonts w:eastAsia="Times New Roman"/>
          <w:bCs w:val="0"/>
          <w:color w:val="000000"/>
          <w:sz w:val="22"/>
          <w:szCs w:val="22"/>
          <w:lang w:val="en-US" w:eastAsia="en-US"/>
        </w:rPr>
        <w:t>,</w:t>
      </w:r>
      <w:r w:rsidRPr="00A36E72">
        <w:rPr>
          <w:rFonts w:eastAsia="Times New Roman"/>
          <w:bCs w:val="0"/>
          <w:color w:val="000000"/>
          <w:sz w:val="22"/>
          <w:szCs w:val="22"/>
          <w:lang w:val="en-US" w:eastAsia="en-US"/>
        </w:rPr>
        <w:t xml:space="preserve"> </w:t>
      </w:r>
      <w:r w:rsidR="00CF1B17">
        <w:rPr>
          <w:rFonts w:eastAsia="Times New Roman"/>
          <w:bCs w:val="0"/>
          <w:color w:val="000000"/>
          <w:sz w:val="22"/>
          <w:szCs w:val="22"/>
          <w:lang w:val="en-US" w:eastAsia="en-US"/>
        </w:rPr>
        <w:t xml:space="preserve">u </w:t>
      </w:r>
      <w:r w:rsidRPr="00A36E72">
        <w:rPr>
          <w:rFonts w:eastAsia="Times New Roman"/>
          <w:bCs w:val="0"/>
          <w:color w:val="000000"/>
          <w:sz w:val="22"/>
          <w:szCs w:val="22"/>
          <w:lang w:val="en-US" w:eastAsia="en-US"/>
        </w:rPr>
        <w:t>Andrijevic</w:t>
      </w:r>
      <w:r w:rsidR="00CF1B17">
        <w:rPr>
          <w:rFonts w:eastAsia="Times New Roman"/>
          <w:bCs w:val="0"/>
          <w:color w:val="000000"/>
          <w:sz w:val="22"/>
          <w:szCs w:val="22"/>
          <w:lang w:val="en-US" w:eastAsia="en-US"/>
        </w:rPr>
        <w:t>i</w:t>
      </w:r>
      <w:r w:rsidRPr="00A36E72">
        <w:rPr>
          <w:rFonts w:eastAsia="Times New Roman"/>
          <w:bCs w:val="0"/>
          <w:color w:val="000000"/>
          <w:sz w:val="22"/>
          <w:szCs w:val="22"/>
          <w:lang w:val="en-US" w:eastAsia="en-US"/>
        </w:rPr>
        <w:t>, Beran</w:t>
      </w:r>
      <w:r w:rsidR="00CF1B17">
        <w:rPr>
          <w:rFonts w:eastAsia="Times New Roman"/>
          <w:bCs w:val="0"/>
          <w:color w:val="000000"/>
          <w:sz w:val="22"/>
          <w:szCs w:val="22"/>
          <w:lang w:val="en-US" w:eastAsia="en-US"/>
        </w:rPr>
        <w:t>ama</w:t>
      </w:r>
      <w:r w:rsidRPr="00A36E72">
        <w:rPr>
          <w:rFonts w:eastAsia="Times New Roman"/>
          <w:bCs w:val="0"/>
          <w:color w:val="000000"/>
          <w:sz w:val="22"/>
          <w:szCs w:val="22"/>
          <w:lang w:val="en-US" w:eastAsia="en-US"/>
        </w:rPr>
        <w:t>, Bijelo</w:t>
      </w:r>
      <w:r w:rsidR="00CF1B17">
        <w:rPr>
          <w:rFonts w:eastAsia="Times New Roman"/>
          <w:bCs w:val="0"/>
          <w:color w:val="000000"/>
          <w:sz w:val="22"/>
          <w:szCs w:val="22"/>
          <w:lang w:val="en-US" w:eastAsia="en-US"/>
        </w:rPr>
        <w:t>m</w:t>
      </w:r>
      <w:r w:rsidRPr="00A36E72">
        <w:rPr>
          <w:rFonts w:eastAsia="Times New Roman"/>
          <w:bCs w:val="0"/>
          <w:color w:val="000000"/>
          <w:sz w:val="22"/>
          <w:szCs w:val="22"/>
          <w:lang w:val="en-US" w:eastAsia="en-US"/>
        </w:rPr>
        <w:t xml:space="preserve"> Polj</w:t>
      </w:r>
      <w:r w:rsidR="00CF1B17">
        <w:rPr>
          <w:rFonts w:eastAsia="Times New Roman"/>
          <w:bCs w:val="0"/>
          <w:color w:val="000000"/>
          <w:sz w:val="22"/>
          <w:szCs w:val="22"/>
          <w:lang w:val="en-US" w:eastAsia="en-US"/>
        </w:rPr>
        <w:t>u</w:t>
      </w:r>
      <w:r w:rsidRPr="00A36E72">
        <w:rPr>
          <w:rFonts w:eastAsia="Times New Roman"/>
          <w:bCs w:val="0"/>
          <w:color w:val="000000"/>
          <w:sz w:val="22"/>
          <w:szCs w:val="22"/>
          <w:lang w:val="en-US" w:eastAsia="en-US"/>
        </w:rPr>
        <w:t>, Budv</w:t>
      </w:r>
      <w:r w:rsidR="00CF1B17">
        <w:rPr>
          <w:rFonts w:eastAsia="Times New Roman"/>
          <w:bCs w:val="0"/>
          <w:color w:val="000000"/>
          <w:sz w:val="22"/>
          <w:szCs w:val="22"/>
          <w:lang w:val="en-US" w:eastAsia="en-US"/>
        </w:rPr>
        <w:t>i</w:t>
      </w:r>
      <w:r w:rsidRPr="00A36E72">
        <w:rPr>
          <w:rFonts w:eastAsia="Times New Roman"/>
          <w:bCs w:val="0"/>
          <w:color w:val="000000"/>
          <w:sz w:val="22"/>
          <w:szCs w:val="22"/>
          <w:lang w:val="en-US" w:eastAsia="en-US"/>
        </w:rPr>
        <w:t>, Danilovgrad</w:t>
      </w:r>
      <w:r w:rsidR="00CF1B17">
        <w:rPr>
          <w:rFonts w:eastAsia="Times New Roman"/>
          <w:bCs w:val="0"/>
          <w:color w:val="000000"/>
          <w:sz w:val="22"/>
          <w:szCs w:val="22"/>
          <w:lang w:val="en-US" w:eastAsia="en-US"/>
        </w:rPr>
        <w:t>u</w:t>
      </w:r>
      <w:r w:rsidRPr="00A36E72">
        <w:rPr>
          <w:rFonts w:eastAsia="Times New Roman"/>
          <w:bCs w:val="0"/>
          <w:color w:val="000000"/>
          <w:sz w:val="22"/>
          <w:szCs w:val="22"/>
          <w:lang w:val="en-US" w:eastAsia="en-US"/>
        </w:rPr>
        <w:t>, Kotor</w:t>
      </w:r>
      <w:r w:rsidR="00CF1B17">
        <w:rPr>
          <w:rFonts w:eastAsia="Times New Roman"/>
          <w:bCs w:val="0"/>
          <w:color w:val="000000"/>
          <w:sz w:val="22"/>
          <w:szCs w:val="22"/>
          <w:lang w:val="en-US" w:eastAsia="en-US"/>
        </w:rPr>
        <w:t>u</w:t>
      </w:r>
      <w:r w:rsidRPr="00A36E72">
        <w:rPr>
          <w:rFonts w:eastAsia="Times New Roman"/>
          <w:bCs w:val="0"/>
          <w:color w:val="000000"/>
          <w:sz w:val="22"/>
          <w:szCs w:val="22"/>
          <w:lang w:val="en-US" w:eastAsia="en-US"/>
        </w:rPr>
        <w:t>, Nikšić</w:t>
      </w:r>
      <w:r w:rsidR="00CF1B17">
        <w:rPr>
          <w:rFonts w:eastAsia="Times New Roman"/>
          <w:bCs w:val="0"/>
          <w:color w:val="000000"/>
          <w:sz w:val="22"/>
          <w:szCs w:val="22"/>
          <w:lang w:val="en-US" w:eastAsia="en-US"/>
        </w:rPr>
        <w:t>u</w:t>
      </w:r>
      <w:r w:rsidRPr="00A36E72">
        <w:rPr>
          <w:rFonts w:eastAsia="Times New Roman"/>
          <w:bCs w:val="0"/>
          <w:color w:val="000000"/>
          <w:sz w:val="22"/>
          <w:szCs w:val="22"/>
          <w:lang w:val="en-US" w:eastAsia="en-US"/>
        </w:rPr>
        <w:t>, Plav</w:t>
      </w:r>
      <w:r w:rsidR="00CF1B17">
        <w:rPr>
          <w:rFonts w:eastAsia="Times New Roman"/>
          <w:bCs w:val="0"/>
          <w:color w:val="000000"/>
          <w:sz w:val="22"/>
          <w:szCs w:val="22"/>
          <w:lang w:val="en-US" w:eastAsia="en-US"/>
        </w:rPr>
        <w:t>u</w:t>
      </w:r>
      <w:r w:rsidRPr="00A36E72">
        <w:rPr>
          <w:rFonts w:eastAsia="Times New Roman"/>
          <w:bCs w:val="0"/>
          <w:color w:val="000000"/>
          <w:sz w:val="22"/>
          <w:szCs w:val="22"/>
          <w:lang w:val="en-US" w:eastAsia="en-US"/>
        </w:rPr>
        <w:t>, Pljevlj</w:t>
      </w:r>
      <w:r w:rsidR="00CF1B17">
        <w:rPr>
          <w:rFonts w:eastAsia="Times New Roman"/>
          <w:bCs w:val="0"/>
          <w:color w:val="000000"/>
          <w:sz w:val="22"/>
          <w:szCs w:val="22"/>
          <w:lang w:val="en-US" w:eastAsia="en-US"/>
        </w:rPr>
        <w:t>ima</w:t>
      </w:r>
      <w:r w:rsidRPr="00A36E72">
        <w:rPr>
          <w:rFonts w:eastAsia="Times New Roman"/>
          <w:bCs w:val="0"/>
          <w:color w:val="000000"/>
          <w:sz w:val="22"/>
          <w:szCs w:val="22"/>
          <w:lang w:val="en-US" w:eastAsia="en-US"/>
        </w:rPr>
        <w:t>, Podgoric</w:t>
      </w:r>
      <w:r w:rsidR="00CF1B17">
        <w:rPr>
          <w:rFonts w:eastAsia="Times New Roman"/>
          <w:bCs w:val="0"/>
          <w:color w:val="000000"/>
          <w:sz w:val="22"/>
          <w:szCs w:val="22"/>
          <w:lang w:val="en-US" w:eastAsia="en-US"/>
        </w:rPr>
        <w:t>i</w:t>
      </w:r>
      <w:r w:rsidRPr="00A36E72">
        <w:rPr>
          <w:rFonts w:eastAsia="Times New Roman"/>
          <w:bCs w:val="0"/>
          <w:color w:val="000000"/>
          <w:sz w:val="22"/>
          <w:szCs w:val="22"/>
          <w:lang w:val="en-US" w:eastAsia="en-US"/>
        </w:rPr>
        <w:t>, Tivt</w:t>
      </w:r>
      <w:r w:rsidR="00CF1B17">
        <w:rPr>
          <w:rFonts w:eastAsia="Times New Roman"/>
          <w:bCs w:val="0"/>
          <w:color w:val="000000"/>
          <w:sz w:val="22"/>
          <w:szCs w:val="22"/>
          <w:lang w:val="en-US" w:eastAsia="en-US"/>
        </w:rPr>
        <w:t>u,</w:t>
      </w:r>
      <w:r w:rsidRPr="00A36E72">
        <w:rPr>
          <w:rFonts w:eastAsia="Times New Roman"/>
          <w:bCs w:val="0"/>
          <w:color w:val="000000"/>
          <w:sz w:val="22"/>
          <w:szCs w:val="22"/>
          <w:lang w:val="en-US" w:eastAsia="en-US"/>
        </w:rPr>
        <w:t xml:space="preserve"> Ulcinj</w:t>
      </w:r>
      <w:r w:rsidR="00CF1B17">
        <w:rPr>
          <w:rFonts w:eastAsia="Times New Roman"/>
          <w:bCs w:val="0"/>
          <w:color w:val="000000"/>
          <w:sz w:val="22"/>
          <w:szCs w:val="22"/>
          <w:lang w:val="en-US" w:eastAsia="en-US"/>
        </w:rPr>
        <w:t>u i na Cetinju</w:t>
      </w:r>
      <w:r w:rsidRPr="00A36E72">
        <w:rPr>
          <w:rFonts w:eastAsia="Times New Roman"/>
          <w:bCs w:val="0"/>
          <w:color w:val="000000"/>
          <w:sz w:val="22"/>
          <w:szCs w:val="22"/>
          <w:lang w:val="en-US" w:eastAsia="en-US"/>
        </w:rPr>
        <w:t xml:space="preserve">). </w:t>
      </w:r>
    </w:p>
    <w:p w14:paraId="37E0DBC1" w14:textId="485B576D" w:rsidR="00F77B34" w:rsidRDefault="00F77B34" w:rsidP="00F77B34">
      <w:pPr>
        <w:pStyle w:val="ListParagraph"/>
        <w:rPr>
          <w:bCs w:val="0"/>
          <w:sz w:val="22"/>
          <w:szCs w:val="22"/>
        </w:rPr>
      </w:pPr>
    </w:p>
    <w:p w14:paraId="7335C20B" w14:textId="77777777" w:rsidR="00F77B34" w:rsidRPr="00C769BF" w:rsidRDefault="00F77B34" w:rsidP="00F77B34">
      <w:pPr>
        <w:pStyle w:val="ListParagraph"/>
        <w:rPr>
          <w:bCs w:val="0"/>
          <w:sz w:val="22"/>
          <w:szCs w:val="22"/>
        </w:rPr>
      </w:pPr>
    </w:p>
    <w:tbl>
      <w:tblPr>
        <w:tblStyle w:val="GridTable4-Accent5"/>
        <w:tblW w:w="9175" w:type="dxa"/>
        <w:jc w:val="center"/>
        <w:tblLook w:val="04A0" w:firstRow="1" w:lastRow="0" w:firstColumn="1" w:lastColumn="0" w:noHBand="0" w:noVBand="1"/>
      </w:tblPr>
      <w:tblGrid>
        <w:gridCol w:w="905"/>
        <w:gridCol w:w="1128"/>
        <w:gridCol w:w="774"/>
        <w:gridCol w:w="928"/>
        <w:gridCol w:w="1039"/>
        <w:gridCol w:w="810"/>
        <w:gridCol w:w="810"/>
        <w:gridCol w:w="1039"/>
        <w:gridCol w:w="980"/>
        <w:gridCol w:w="1050"/>
      </w:tblGrid>
      <w:tr w:rsidR="00C769BF" w:rsidRPr="00534FE2" w14:paraId="1B51E0B5" w14:textId="77777777" w:rsidTr="00A36E72">
        <w:trPr>
          <w:cnfStyle w:val="100000000000" w:firstRow="1" w:lastRow="0" w:firstColumn="0" w:lastColumn="0" w:oddVBand="0" w:evenVBand="0" w:oddHBand="0" w:evenHBand="0" w:firstRowFirstColumn="0" w:firstRowLastColumn="0" w:lastRowFirstColumn="0" w:lastRowLastColumn="0"/>
          <w:trHeight w:val="809"/>
          <w:jc w:val="center"/>
        </w:trPr>
        <w:tc>
          <w:tcPr>
            <w:cnfStyle w:val="001000000000" w:firstRow="0" w:lastRow="0" w:firstColumn="1" w:lastColumn="0" w:oddVBand="0" w:evenVBand="0" w:oddHBand="0" w:evenHBand="0" w:firstRowFirstColumn="0" w:firstRowLastColumn="0" w:lastRowFirstColumn="0" w:lastRowLastColumn="0"/>
            <w:tcW w:w="858" w:type="dxa"/>
            <w:vAlign w:val="center"/>
            <w:hideMark/>
          </w:tcPr>
          <w:p w14:paraId="3C9CCEFF" w14:textId="77777777" w:rsidR="00C769BF" w:rsidRPr="00534FE2" w:rsidRDefault="00C769BF" w:rsidP="00534FE2">
            <w:pPr>
              <w:jc w:val="left"/>
              <w:rPr>
                <w:rFonts w:eastAsia="Times New Roman"/>
                <w:color w:val="000000"/>
                <w:sz w:val="20"/>
                <w:szCs w:val="22"/>
                <w:lang w:val="en-US"/>
              </w:rPr>
            </w:pPr>
            <w:r w:rsidRPr="00534FE2">
              <w:rPr>
                <w:rFonts w:eastAsia="Times New Roman"/>
                <w:color w:val="000000"/>
                <w:sz w:val="20"/>
                <w:szCs w:val="22"/>
                <w:lang w:val="en-US"/>
              </w:rPr>
              <w:t>Godina</w:t>
            </w:r>
          </w:p>
        </w:tc>
        <w:tc>
          <w:tcPr>
            <w:tcW w:w="1063" w:type="dxa"/>
            <w:vAlign w:val="center"/>
            <w:hideMark/>
          </w:tcPr>
          <w:p w14:paraId="66BDE81F" w14:textId="77777777" w:rsidR="00C769BF" w:rsidRPr="00534FE2" w:rsidRDefault="00C769BF" w:rsidP="00534FE2">
            <w:pPr>
              <w:jc w:val="left"/>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Polugođe</w:t>
            </w:r>
          </w:p>
        </w:tc>
        <w:tc>
          <w:tcPr>
            <w:tcW w:w="774" w:type="dxa"/>
            <w:vAlign w:val="center"/>
            <w:hideMark/>
          </w:tcPr>
          <w:p w14:paraId="1E7EE526" w14:textId="77777777" w:rsidR="00C769BF" w:rsidRPr="00534FE2" w:rsidRDefault="00C769BF" w:rsidP="00534FE2">
            <w:pPr>
              <w:jc w:val="left"/>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Broj grupa</w:t>
            </w:r>
          </w:p>
        </w:tc>
        <w:tc>
          <w:tcPr>
            <w:tcW w:w="900" w:type="dxa"/>
            <w:vAlign w:val="center"/>
            <w:hideMark/>
          </w:tcPr>
          <w:p w14:paraId="0529AE43" w14:textId="77777777" w:rsidR="00C769BF" w:rsidRPr="00534FE2" w:rsidRDefault="00C769BF" w:rsidP="00534FE2">
            <w:pPr>
              <w:jc w:val="left"/>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Broj vrtićkih grupa</w:t>
            </w:r>
          </w:p>
        </w:tc>
        <w:tc>
          <w:tcPr>
            <w:tcW w:w="990" w:type="dxa"/>
            <w:vAlign w:val="center"/>
            <w:hideMark/>
          </w:tcPr>
          <w:p w14:paraId="2B0EF072" w14:textId="77777777" w:rsidR="00C769BF" w:rsidRPr="00534FE2" w:rsidRDefault="00C769BF" w:rsidP="00534FE2">
            <w:pPr>
              <w:jc w:val="left"/>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Broj upisanih roditelja</w:t>
            </w:r>
          </w:p>
        </w:tc>
        <w:tc>
          <w:tcPr>
            <w:tcW w:w="810" w:type="dxa"/>
            <w:vAlign w:val="center"/>
            <w:hideMark/>
          </w:tcPr>
          <w:p w14:paraId="772B106A" w14:textId="77777777" w:rsidR="00C769BF" w:rsidRPr="00534FE2" w:rsidRDefault="00C769BF" w:rsidP="00534FE2">
            <w:pPr>
              <w:jc w:val="left"/>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Majke</w:t>
            </w:r>
          </w:p>
        </w:tc>
        <w:tc>
          <w:tcPr>
            <w:tcW w:w="810" w:type="dxa"/>
            <w:vAlign w:val="center"/>
            <w:hideMark/>
          </w:tcPr>
          <w:p w14:paraId="4A21ABE4" w14:textId="77777777" w:rsidR="00C769BF" w:rsidRPr="00534FE2" w:rsidRDefault="00C769BF" w:rsidP="00534FE2">
            <w:pPr>
              <w:jc w:val="left"/>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Očevi</w:t>
            </w:r>
          </w:p>
        </w:tc>
        <w:tc>
          <w:tcPr>
            <w:tcW w:w="1000" w:type="dxa"/>
            <w:vAlign w:val="center"/>
            <w:hideMark/>
          </w:tcPr>
          <w:p w14:paraId="08CC2D90" w14:textId="77777777" w:rsidR="00C769BF" w:rsidRPr="00534FE2" w:rsidRDefault="00C769BF" w:rsidP="00534FE2">
            <w:pPr>
              <w:jc w:val="left"/>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Drugi staratelji</w:t>
            </w:r>
          </w:p>
        </w:tc>
        <w:tc>
          <w:tcPr>
            <w:tcW w:w="980" w:type="dxa"/>
            <w:vAlign w:val="center"/>
            <w:hideMark/>
          </w:tcPr>
          <w:p w14:paraId="1BFC97B9" w14:textId="77777777" w:rsidR="00C769BF" w:rsidRPr="00534FE2" w:rsidRDefault="00C769BF" w:rsidP="00534FE2">
            <w:pPr>
              <w:jc w:val="left"/>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 očeva</w:t>
            </w:r>
          </w:p>
        </w:tc>
        <w:tc>
          <w:tcPr>
            <w:tcW w:w="990" w:type="dxa"/>
            <w:vAlign w:val="center"/>
            <w:hideMark/>
          </w:tcPr>
          <w:p w14:paraId="445566B4" w14:textId="77777777" w:rsidR="00C769BF" w:rsidRPr="00534FE2" w:rsidRDefault="00C769BF" w:rsidP="00534FE2">
            <w:pPr>
              <w:jc w:val="left"/>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Broj roditelja sa sertifika-tima</w:t>
            </w:r>
          </w:p>
        </w:tc>
      </w:tr>
      <w:tr w:rsidR="00C769BF" w:rsidRPr="00534FE2" w14:paraId="43515B90" w14:textId="77777777" w:rsidTr="00A36E7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858" w:type="dxa"/>
            <w:noWrap/>
            <w:vAlign w:val="center"/>
            <w:hideMark/>
          </w:tcPr>
          <w:p w14:paraId="2F264703" w14:textId="77777777" w:rsidR="00C769BF" w:rsidRPr="00534FE2" w:rsidRDefault="00C769BF" w:rsidP="00534FE2">
            <w:pPr>
              <w:jc w:val="left"/>
              <w:rPr>
                <w:rFonts w:eastAsia="Times New Roman"/>
                <w:color w:val="000000"/>
                <w:sz w:val="20"/>
                <w:szCs w:val="22"/>
                <w:lang w:val="en-US"/>
              </w:rPr>
            </w:pPr>
            <w:r w:rsidRPr="00534FE2">
              <w:rPr>
                <w:rFonts w:eastAsia="Times New Roman"/>
                <w:color w:val="000000"/>
                <w:sz w:val="20"/>
                <w:szCs w:val="22"/>
                <w:lang w:val="en-US"/>
              </w:rPr>
              <w:t>2021.</w:t>
            </w:r>
          </w:p>
        </w:tc>
        <w:tc>
          <w:tcPr>
            <w:tcW w:w="1063" w:type="dxa"/>
            <w:noWrap/>
            <w:vAlign w:val="center"/>
            <w:hideMark/>
          </w:tcPr>
          <w:p w14:paraId="6A7F0DF6" w14:textId="77777777" w:rsidR="00C769BF" w:rsidRPr="00534FE2" w:rsidRDefault="00C769BF" w:rsidP="00534FE2">
            <w:pPr>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proljeće</w:t>
            </w:r>
          </w:p>
        </w:tc>
        <w:tc>
          <w:tcPr>
            <w:tcW w:w="774" w:type="dxa"/>
            <w:noWrap/>
            <w:vAlign w:val="center"/>
            <w:hideMark/>
          </w:tcPr>
          <w:p w14:paraId="27478856"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5</w:t>
            </w:r>
          </w:p>
        </w:tc>
        <w:tc>
          <w:tcPr>
            <w:tcW w:w="900" w:type="dxa"/>
            <w:noWrap/>
            <w:vAlign w:val="center"/>
            <w:hideMark/>
          </w:tcPr>
          <w:p w14:paraId="7E460948"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5</w:t>
            </w:r>
          </w:p>
        </w:tc>
        <w:tc>
          <w:tcPr>
            <w:tcW w:w="990" w:type="dxa"/>
            <w:noWrap/>
            <w:vAlign w:val="center"/>
            <w:hideMark/>
          </w:tcPr>
          <w:p w14:paraId="5FDEF847"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69</w:t>
            </w:r>
          </w:p>
        </w:tc>
        <w:tc>
          <w:tcPr>
            <w:tcW w:w="810" w:type="dxa"/>
            <w:noWrap/>
            <w:vAlign w:val="center"/>
            <w:hideMark/>
          </w:tcPr>
          <w:p w14:paraId="07E7B601"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61</w:t>
            </w:r>
          </w:p>
        </w:tc>
        <w:tc>
          <w:tcPr>
            <w:tcW w:w="810" w:type="dxa"/>
            <w:noWrap/>
            <w:vAlign w:val="center"/>
            <w:hideMark/>
          </w:tcPr>
          <w:p w14:paraId="5F3E01A7"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8</w:t>
            </w:r>
          </w:p>
        </w:tc>
        <w:tc>
          <w:tcPr>
            <w:tcW w:w="1000" w:type="dxa"/>
            <w:noWrap/>
            <w:vAlign w:val="center"/>
            <w:hideMark/>
          </w:tcPr>
          <w:p w14:paraId="68D253D5"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0</w:t>
            </w:r>
          </w:p>
        </w:tc>
        <w:tc>
          <w:tcPr>
            <w:tcW w:w="980" w:type="dxa"/>
            <w:noWrap/>
            <w:vAlign w:val="center"/>
            <w:hideMark/>
          </w:tcPr>
          <w:p w14:paraId="67E70F5B"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11.59</w:t>
            </w:r>
          </w:p>
        </w:tc>
        <w:tc>
          <w:tcPr>
            <w:tcW w:w="990" w:type="dxa"/>
            <w:noWrap/>
            <w:vAlign w:val="center"/>
            <w:hideMark/>
          </w:tcPr>
          <w:p w14:paraId="2645155D"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62</w:t>
            </w:r>
          </w:p>
        </w:tc>
      </w:tr>
      <w:tr w:rsidR="00C769BF" w:rsidRPr="00534FE2" w14:paraId="29EFEAE0" w14:textId="77777777" w:rsidTr="00A36E72">
        <w:trPr>
          <w:trHeight w:val="290"/>
          <w:jc w:val="center"/>
        </w:trPr>
        <w:tc>
          <w:tcPr>
            <w:cnfStyle w:val="001000000000" w:firstRow="0" w:lastRow="0" w:firstColumn="1" w:lastColumn="0" w:oddVBand="0" w:evenVBand="0" w:oddHBand="0" w:evenHBand="0" w:firstRowFirstColumn="0" w:firstRowLastColumn="0" w:lastRowFirstColumn="0" w:lastRowLastColumn="0"/>
            <w:tcW w:w="858" w:type="dxa"/>
            <w:noWrap/>
            <w:vAlign w:val="center"/>
            <w:hideMark/>
          </w:tcPr>
          <w:p w14:paraId="233287CB" w14:textId="77777777" w:rsidR="00C769BF" w:rsidRPr="00534FE2" w:rsidRDefault="00C769BF" w:rsidP="00534FE2">
            <w:pPr>
              <w:jc w:val="left"/>
              <w:rPr>
                <w:rFonts w:eastAsia="Times New Roman"/>
                <w:color w:val="000000"/>
                <w:sz w:val="20"/>
                <w:szCs w:val="22"/>
                <w:lang w:val="en-US"/>
              </w:rPr>
            </w:pPr>
            <w:r w:rsidRPr="00534FE2">
              <w:rPr>
                <w:rFonts w:eastAsia="Times New Roman"/>
                <w:color w:val="000000"/>
                <w:sz w:val="20"/>
                <w:szCs w:val="22"/>
                <w:lang w:val="en-US"/>
              </w:rPr>
              <w:t>2021.</w:t>
            </w:r>
          </w:p>
        </w:tc>
        <w:tc>
          <w:tcPr>
            <w:tcW w:w="1063" w:type="dxa"/>
            <w:noWrap/>
            <w:vAlign w:val="center"/>
            <w:hideMark/>
          </w:tcPr>
          <w:p w14:paraId="64904079" w14:textId="77777777" w:rsidR="00C769BF" w:rsidRPr="00534FE2" w:rsidRDefault="00C769BF" w:rsidP="00534FE2">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jesen</w:t>
            </w:r>
          </w:p>
        </w:tc>
        <w:tc>
          <w:tcPr>
            <w:tcW w:w="774" w:type="dxa"/>
            <w:noWrap/>
            <w:vAlign w:val="center"/>
            <w:hideMark/>
          </w:tcPr>
          <w:p w14:paraId="0D0657F9" w14:textId="77777777" w:rsidR="00C769BF" w:rsidRPr="00534FE2" w:rsidRDefault="00C769BF" w:rsidP="00534FE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17</w:t>
            </w:r>
          </w:p>
        </w:tc>
        <w:tc>
          <w:tcPr>
            <w:tcW w:w="900" w:type="dxa"/>
            <w:noWrap/>
            <w:vAlign w:val="center"/>
            <w:hideMark/>
          </w:tcPr>
          <w:p w14:paraId="4769A228" w14:textId="77777777" w:rsidR="00C769BF" w:rsidRPr="00534FE2" w:rsidRDefault="00C769BF" w:rsidP="00534FE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7</w:t>
            </w:r>
          </w:p>
        </w:tc>
        <w:tc>
          <w:tcPr>
            <w:tcW w:w="990" w:type="dxa"/>
            <w:noWrap/>
            <w:vAlign w:val="center"/>
            <w:hideMark/>
          </w:tcPr>
          <w:p w14:paraId="3A7EA2F0" w14:textId="77777777" w:rsidR="00C769BF" w:rsidRPr="00534FE2" w:rsidRDefault="00C769BF" w:rsidP="00534FE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171</w:t>
            </w:r>
          </w:p>
        </w:tc>
        <w:tc>
          <w:tcPr>
            <w:tcW w:w="810" w:type="dxa"/>
            <w:noWrap/>
            <w:vAlign w:val="center"/>
            <w:hideMark/>
          </w:tcPr>
          <w:p w14:paraId="273D92D4" w14:textId="77777777" w:rsidR="00C769BF" w:rsidRPr="00534FE2" w:rsidRDefault="00C769BF" w:rsidP="00534FE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140</w:t>
            </w:r>
          </w:p>
        </w:tc>
        <w:tc>
          <w:tcPr>
            <w:tcW w:w="810" w:type="dxa"/>
            <w:noWrap/>
            <w:vAlign w:val="center"/>
            <w:hideMark/>
          </w:tcPr>
          <w:p w14:paraId="003686FE" w14:textId="77777777" w:rsidR="00C769BF" w:rsidRPr="00534FE2" w:rsidRDefault="00C769BF" w:rsidP="00534FE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30</w:t>
            </w:r>
          </w:p>
        </w:tc>
        <w:tc>
          <w:tcPr>
            <w:tcW w:w="1000" w:type="dxa"/>
            <w:noWrap/>
            <w:vAlign w:val="center"/>
            <w:hideMark/>
          </w:tcPr>
          <w:p w14:paraId="46E565B0" w14:textId="77777777" w:rsidR="00C769BF" w:rsidRPr="00534FE2" w:rsidRDefault="00C769BF" w:rsidP="00534FE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1</w:t>
            </w:r>
          </w:p>
        </w:tc>
        <w:tc>
          <w:tcPr>
            <w:tcW w:w="980" w:type="dxa"/>
            <w:noWrap/>
            <w:vAlign w:val="center"/>
            <w:hideMark/>
          </w:tcPr>
          <w:p w14:paraId="697AD93E" w14:textId="77777777" w:rsidR="00C769BF" w:rsidRPr="00534FE2" w:rsidRDefault="00C769BF" w:rsidP="00534FE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17.54</w:t>
            </w:r>
          </w:p>
        </w:tc>
        <w:tc>
          <w:tcPr>
            <w:tcW w:w="990" w:type="dxa"/>
            <w:noWrap/>
            <w:vAlign w:val="center"/>
            <w:hideMark/>
          </w:tcPr>
          <w:p w14:paraId="28ED129D" w14:textId="77777777" w:rsidR="00C769BF" w:rsidRPr="00534FE2" w:rsidRDefault="00C769BF" w:rsidP="00534FE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135</w:t>
            </w:r>
          </w:p>
        </w:tc>
      </w:tr>
      <w:tr w:rsidR="00C769BF" w:rsidRPr="00534FE2" w14:paraId="50A6179F" w14:textId="77777777" w:rsidTr="00A36E7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858" w:type="dxa"/>
            <w:noWrap/>
            <w:vAlign w:val="center"/>
            <w:hideMark/>
          </w:tcPr>
          <w:p w14:paraId="7412650B" w14:textId="77777777" w:rsidR="00C769BF" w:rsidRPr="00534FE2" w:rsidRDefault="00C769BF" w:rsidP="00534FE2">
            <w:pPr>
              <w:jc w:val="left"/>
              <w:rPr>
                <w:rFonts w:eastAsia="Times New Roman"/>
                <w:color w:val="000000"/>
                <w:sz w:val="20"/>
                <w:szCs w:val="22"/>
                <w:lang w:val="en-US"/>
              </w:rPr>
            </w:pPr>
            <w:r w:rsidRPr="00534FE2">
              <w:rPr>
                <w:rFonts w:eastAsia="Times New Roman"/>
                <w:color w:val="000000"/>
                <w:sz w:val="20"/>
                <w:szCs w:val="22"/>
                <w:lang w:val="en-US"/>
              </w:rPr>
              <w:t>2022.</w:t>
            </w:r>
          </w:p>
        </w:tc>
        <w:tc>
          <w:tcPr>
            <w:tcW w:w="1063" w:type="dxa"/>
            <w:noWrap/>
            <w:vAlign w:val="center"/>
            <w:hideMark/>
          </w:tcPr>
          <w:p w14:paraId="00BB56C1" w14:textId="77777777" w:rsidR="00C769BF" w:rsidRPr="00534FE2" w:rsidRDefault="00C769BF" w:rsidP="00534FE2">
            <w:pPr>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proljeće</w:t>
            </w:r>
          </w:p>
        </w:tc>
        <w:tc>
          <w:tcPr>
            <w:tcW w:w="774" w:type="dxa"/>
            <w:noWrap/>
            <w:vAlign w:val="center"/>
            <w:hideMark/>
          </w:tcPr>
          <w:p w14:paraId="2DFBD20D"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13</w:t>
            </w:r>
          </w:p>
        </w:tc>
        <w:tc>
          <w:tcPr>
            <w:tcW w:w="900" w:type="dxa"/>
            <w:noWrap/>
            <w:vAlign w:val="center"/>
            <w:hideMark/>
          </w:tcPr>
          <w:p w14:paraId="30B60F72"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8</w:t>
            </w:r>
          </w:p>
        </w:tc>
        <w:tc>
          <w:tcPr>
            <w:tcW w:w="990" w:type="dxa"/>
            <w:noWrap/>
            <w:vAlign w:val="center"/>
            <w:hideMark/>
          </w:tcPr>
          <w:p w14:paraId="537B5BC5"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136</w:t>
            </w:r>
          </w:p>
        </w:tc>
        <w:tc>
          <w:tcPr>
            <w:tcW w:w="810" w:type="dxa"/>
            <w:noWrap/>
            <w:vAlign w:val="center"/>
            <w:hideMark/>
          </w:tcPr>
          <w:p w14:paraId="3E7C8479"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125</w:t>
            </w:r>
          </w:p>
        </w:tc>
        <w:tc>
          <w:tcPr>
            <w:tcW w:w="810" w:type="dxa"/>
            <w:noWrap/>
            <w:vAlign w:val="center"/>
            <w:hideMark/>
          </w:tcPr>
          <w:p w14:paraId="49F2E754"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11</w:t>
            </w:r>
          </w:p>
        </w:tc>
        <w:tc>
          <w:tcPr>
            <w:tcW w:w="1000" w:type="dxa"/>
            <w:noWrap/>
            <w:vAlign w:val="center"/>
            <w:hideMark/>
          </w:tcPr>
          <w:p w14:paraId="06A16566"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0</w:t>
            </w:r>
          </w:p>
        </w:tc>
        <w:tc>
          <w:tcPr>
            <w:tcW w:w="980" w:type="dxa"/>
            <w:noWrap/>
            <w:vAlign w:val="center"/>
            <w:hideMark/>
          </w:tcPr>
          <w:p w14:paraId="78BBB266"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8.09</w:t>
            </w:r>
          </w:p>
        </w:tc>
        <w:tc>
          <w:tcPr>
            <w:tcW w:w="990" w:type="dxa"/>
            <w:noWrap/>
            <w:vAlign w:val="center"/>
            <w:hideMark/>
          </w:tcPr>
          <w:p w14:paraId="53B7E3AC"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119</w:t>
            </w:r>
          </w:p>
        </w:tc>
      </w:tr>
      <w:tr w:rsidR="00C769BF" w:rsidRPr="00534FE2" w14:paraId="56EE709D" w14:textId="77777777" w:rsidTr="00A36E72">
        <w:trPr>
          <w:trHeight w:val="290"/>
          <w:jc w:val="center"/>
        </w:trPr>
        <w:tc>
          <w:tcPr>
            <w:cnfStyle w:val="001000000000" w:firstRow="0" w:lastRow="0" w:firstColumn="1" w:lastColumn="0" w:oddVBand="0" w:evenVBand="0" w:oddHBand="0" w:evenHBand="0" w:firstRowFirstColumn="0" w:firstRowLastColumn="0" w:lastRowFirstColumn="0" w:lastRowLastColumn="0"/>
            <w:tcW w:w="858" w:type="dxa"/>
            <w:noWrap/>
            <w:vAlign w:val="center"/>
            <w:hideMark/>
          </w:tcPr>
          <w:p w14:paraId="0EE51C4F" w14:textId="77777777" w:rsidR="00C769BF" w:rsidRPr="00534FE2" w:rsidRDefault="00C769BF" w:rsidP="00534FE2">
            <w:pPr>
              <w:jc w:val="left"/>
              <w:rPr>
                <w:rFonts w:eastAsia="Times New Roman"/>
                <w:color w:val="000000"/>
                <w:sz w:val="20"/>
                <w:szCs w:val="22"/>
                <w:lang w:val="en-US"/>
              </w:rPr>
            </w:pPr>
            <w:r w:rsidRPr="00534FE2">
              <w:rPr>
                <w:rFonts w:eastAsia="Times New Roman"/>
                <w:color w:val="000000"/>
                <w:sz w:val="20"/>
                <w:szCs w:val="22"/>
                <w:lang w:val="en-US"/>
              </w:rPr>
              <w:t>2022.</w:t>
            </w:r>
          </w:p>
        </w:tc>
        <w:tc>
          <w:tcPr>
            <w:tcW w:w="1063" w:type="dxa"/>
            <w:noWrap/>
            <w:vAlign w:val="center"/>
            <w:hideMark/>
          </w:tcPr>
          <w:p w14:paraId="067BCB9C" w14:textId="77777777" w:rsidR="00C769BF" w:rsidRPr="00534FE2" w:rsidRDefault="00C769BF" w:rsidP="00534FE2">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jesen</w:t>
            </w:r>
          </w:p>
        </w:tc>
        <w:tc>
          <w:tcPr>
            <w:tcW w:w="774" w:type="dxa"/>
            <w:noWrap/>
            <w:vAlign w:val="center"/>
            <w:hideMark/>
          </w:tcPr>
          <w:p w14:paraId="563EC908" w14:textId="77777777" w:rsidR="00C769BF" w:rsidRPr="00534FE2" w:rsidRDefault="00C769BF" w:rsidP="00534FE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24</w:t>
            </w:r>
          </w:p>
        </w:tc>
        <w:tc>
          <w:tcPr>
            <w:tcW w:w="900" w:type="dxa"/>
            <w:noWrap/>
            <w:vAlign w:val="center"/>
            <w:hideMark/>
          </w:tcPr>
          <w:p w14:paraId="41B31BF0" w14:textId="77777777" w:rsidR="00C769BF" w:rsidRPr="00534FE2" w:rsidRDefault="00C769BF" w:rsidP="00534FE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14</w:t>
            </w:r>
          </w:p>
        </w:tc>
        <w:tc>
          <w:tcPr>
            <w:tcW w:w="990" w:type="dxa"/>
            <w:noWrap/>
            <w:vAlign w:val="center"/>
            <w:hideMark/>
          </w:tcPr>
          <w:p w14:paraId="0F438C79" w14:textId="77777777" w:rsidR="00C769BF" w:rsidRPr="00534FE2" w:rsidRDefault="00C769BF" w:rsidP="00534FE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247</w:t>
            </w:r>
          </w:p>
        </w:tc>
        <w:tc>
          <w:tcPr>
            <w:tcW w:w="810" w:type="dxa"/>
            <w:noWrap/>
            <w:vAlign w:val="center"/>
            <w:hideMark/>
          </w:tcPr>
          <w:p w14:paraId="2D70BFF8" w14:textId="77777777" w:rsidR="00C769BF" w:rsidRPr="00534FE2" w:rsidRDefault="00C769BF" w:rsidP="00534FE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229</w:t>
            </w:r>
          </w:p>
        </w:tc>
        <w:tc>
          <w:tcPr>
            <w:tcW w:w="810" w:type="dxa"/>
            <w:noWrap/>
            <w:vAlign w:val="center"/>
            <w:hideMark/>
          </w:tcPr>
          <w:p w14:paraId="598167E8" w14:textId="77777777" w:rsidR="00C769BF" w:rsidRPr="00534FE2" w:rsidRDefault="00C769BF" w:rsidP="00534FE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18</w:t>
            </w:r>
          </w:p>
        </w:tc>
        <w:tc>
          <w:tcPr>
            <w:tcW w:w="1000" w:type="dxa"/>
            <w:noWrap/>
            <w:vAlign w:val="center"/>
            <w:hideMark/>
          </w:tcPr>
          <w:p w14:paraId="547C0ED0" w14:textId="77777777" w:rsidR="00C769BF" w:rsidRPr="00534FE2" w:rsidRDefault="00C769BF" w:rsidP="00534FE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0</w:t>
            </w:r>
          </w:p>
        </w:tc>
        <w:tc>
          <w:tcPr>
            <w:tcW w:w="980" w:type="dxa"/>
            <w:noWrap/>
            <w:vAlign w:val="center"/>
            <w:hideMark/>
          </w:tcPr>
          <w:p w14:paraId="3651321B" w14:textId="77777777" w:rsidR="00C769BF" w:rsidRPr="00534FE2" w:rsidRDefault="00C769BF" w:rsidP="00534FE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7.29</w:t>
            </w:r>
          </w:p>
        </w:tc>
        <w:tc>
          <w:tcPr>
            <w:tcW w:w="990" w:type="dxa"/>
            <w:noWrap/>
            <w:vAlign w:val="center"/>
            <w:hideMark/>
          </w:tcPr>
          <w:p w14:paraId="63FC08E7" w14:textId="77777777" w:rsidR="00C769BF" w:rsidRPr="00534FE2" w:rsidRDefault="00C769BF" w:rsidP="00534FE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195</w:t>
            </w:r>
          </w:p>
        </w:tc>
      </w:tr>
      <w:tr w:rsidR="00C769BF" w:rsidRPr="00534FE2" w14:paraId="5AB188A5" w14:textId="77777777" w:rsidTr="00A36E7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858" w:type="dxa"/>
            <w:noWrap/>
            <w:vAlign w:val="center"/>
            <w:hideMark/>
          </w:tcPr>
          <w:p w14:paraId="14632A0E" w14:textId="77777777" w:rsidR="00C769BF" w:rsidRPr="00534FE2" w:rsidRDefault="00C769BF" w:rsidP="00534FE2">
            <w:pPr>
              <w:jc w:val="left"/>
              <w:rPr>
                <w:rFonts w:eastAsia="Times New Roman"/>
                <w:color w:val="000000"/>
                <w:sz w:val="20"/>
                <w:szCs w:val="22"/>
                <w:lang w:val="en-US"/>
              </w:rPr>
            </w:pPr>
            <w:r w:rsidRPr="00534FE2">
              <w:rPr>
                <w:rFonts w:eastAsia="Times New Roman"/>
                <w:color w:val="000000"/>
                <w:sz w:val="20"/>
                <w:szCs w:val="22"/>
                <w:lang w:val="en-US"/>
              </w:rPr>
              <w:t>2023.</w:t>
            </w:r>
          </w:p>
        </w:tc>
        <w:tc>
          <w:tcPr>
            <w:tcW w:w="1063" w:type="dxa"/>
            <w:noWrap/>
            <w:vAlign w:val="center"/>
            <w:hideMark/>
          </w:tcPr>
          <w:p w14:paraId="3B510798" w14:textId="77777777" w:rsidR="00C769BF" w:rsidRPr="00534FE2" w:rsidRDefault="00C769BF" w:rsidP="00534FE2">
            <w:pPr>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proljeće</w:t>
            </w:r>
          </w:p>
        </w:tc>
        <w:tc>
          <w:tcPr>
            <w:tcW w:w="774" w:type="dxa"/>
            <w:noWrap/>
            <w:vAlign w:val="center"/>
            <w:hideMark/>
          </w:tcPr>
          <w:p w14:paraId="2E9D2803"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22</w:t>
            </w:r>
          </w:p>
        </w:tc>
        <w:tc>
          <w:tcPr>
            <w:tcW w:w="900" w:type="dxa"/>
            <w:noWrap/>
            <w:vAlign w:val="center"/>
            <w:hideMark/>
          </w:tcPr>
          <w:p w14:paraId="5E14D41A"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14</w:t>
            </w:r>
          </w:p>
        </w:tc>
        <w:tc>
          <w:tcPr>
            <w:tcW w:w="990" w:type="dxa"/>
            <w:noWrap/>
            <w:vAlign w:val="center"/>
            <w:hideMark/>
          </w:tcPr>
          <w:p w14:paraId="6019E18E"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229</w:t>
            </w:r>
          </w:p>
        </w:tc>
        <w:tc>
          <w:tcPr>
            <w:tcW w:w="810" w:type="dxa"/>
            <w:noWrap/>
            <w:vAlign w:val="center"/>
            <w:hideMark/>
          </w:tcPr>
          <w:p w14:paraId="5BEEE4F1"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198</w:t>
            </w:r>
          </w:p>
        </w:tc>
        <w:tc>
          <w:tcPr>
            <w:tcW w:w="810" w:type="dxa"/>
            <w:noWrap/>
            <w:vAlign w:val="center"/>
            <w:hideMark/>
          </w:tcPr>
          <w:p w14:paraId="76D1E204"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31</w:t>
            </w:r>
          </w:p>
        </w:tc>
        <w:tc>
          <w:tcPr>
            <w:tcW w:w="1000" w:type="dxa"/>
            <w:noWrap/>
            <w:vAlign w:val="center"/>
            <w:hideMark/>
          </w:tcPr>
          <w:p w14:paraId="6CD8A5F1"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0</w:t>
            </w:r>
          </w:p>
        </w:tc>
        <w:tc>
          <w:tcPr>
            <w:tcW w:w="980" w:type="dxa"/>
            <w:noWrap/>
            <w:vAlign w:val="center"/>
            <w:hideMark/>
          </w:tcPr>
          <w:p w14:paraId="4E62FD5F"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13.54</w:t>
            </w:r>
          </w:p>
        </w:tc>
        <w:tc>
          <w:tcPr>
            <w:tcW w:w="990" w:type="dxa"/>
            <w:noWrap/>
            <w:vAlign w:val="center"/>
            <w:hideMark/>
          </w:tcPr>
          <w:p w14:paraId="469EF1DD"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195</w:t>
            </w:r>
          </w:p>
        </w:tc>
      </w:tr>
      <w:tr w:rsidR="00C769BF" w:rsidRPr="00534FE2" w14:paraId="0CA01EE4" w14:textId="77777777" w:rsidTr="00A36E72">
        <w:trPr>
          <w:trHeight w:val="290"/>
          <w:jc w:val="center"/>
        </w:trPr>
        <w:tc>
          <w:tcPr>
            <w:cnfStyle w:val="001000000000" w:firstRow="0" w:lastRow="0" w:firstColumn="1" w:lastColumn="0" w:oddVBand="0" w:evenVBand="0" w:oddHBand="0" w:evenHBand="0" w:firstRowFirstColumn="0" w:firstRowLastColumn="0" w:lastRowFirstColumn="0" w:lastRowLastColumn="0"/>
            <w:tcW w:w="858" w:type="dxa"/>
            <w:noWrap/>
            <w:vAlign w:val="center"/>
            <w:hideMark/>
          </w:tcPr>
          <w:p w14:paraId="67D40837" w14:textId="77777777" w:rsidR="00C769BF" w:rsidRPr="00534FE2" w:rsidRDefault="00C769BF" w:rsidP="00534FE2">
            <w:pPr>
              <w:jc w:val="left"/>
              <w:rPr>
                <w:rFonts w:eastAsia="Times New Roman"/>
                <w:color w:val="000000"/>
                <w:sz w:val="20"/>
                <w:szCs w:val="22"/>
                <w:lang w:val="en-US"/>
              </w:rPr>
            </w:pPr>
            <w:r w:rsidRPr="00534FE2">
              <w:rPr>
                <w:rFonts w:eastAsia="Times New Roman"/>
                <w:color w:val="000000"/>
                <w:sz w:val="20"/>
                <w:szCs w:val="22"/>
                <w:lang w:val="en-US"/>
              </w:rPr>
              <w:t>2023.</w:t>
            </w:r>
          </w:p>
        </w:tc>
        <w:tc>
          <w:tcPr>
            <w:tcW w:w="1063" w:type="dxa"/>
            <w:noWrap/>
            <w:vAlign w:val="center"/>
            <w:hideMark/>
          </w:tcPr>
          <w:p w14:paraId="4C4C23DC" w14:textId="77777777" w:rsidR="00C769BF" w:rsidRPr="00534FE2" w:rsidRDefault="00C769BF" w:rsidP="00534FE2">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jesen</w:t>
            </w:r>
          </w:p>
        </w:tc>
        <w:tc>
          <w:tcPr>
            <w:tcW w:w="774" w:type="dxa"/>
            <w:noWrap/>
            <w:vAlign w:val="center"/>
            <w:hideMark/>
          </w:tcPr>
          <w:p w14:paraId="20088EC2" w14:textId="77777777" w:rsidR="00C769BF" w:rsidRPr="00534FE2" w:rsidRDefault="00C769BF" w:rsidP="00534FE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19</w:t>
            </w:r>
          </w:p>
        </w:tc>
        <w:tc>
          <w:tcPr>
            <w:tcW w:w="900" w:type="dxa"/>
            <w:noWrap/>
            <w:vAlign w:val="center"/>
            <w:hideMark/>
          </w:tcPr>
          <w:p w14:paraId="0359682B" w14:textId="77777777" w:rsidR="00C769BF" w:rsidRPr="00534FE2" w:rsidRDefault="00C769BF" w:rsidP="00534FE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12</w:t>
            </w:r>
          </w:p>
        </w:tc>
        <w:tc>
          <w:tcPr>
            <w:tcW w:w="990" w:type="dxa"/>
            <w:noWrap/>
            <w:vAlign w:val="center"/>
            <w:hideMark/>
          </w:tcPr>
          <w:p w14:paraId="17FDFC3C" w14:textId="77777777" w:rsidR="00C769BF" w:rsidRPr="00534FE2" w:rsidRDefault="00C769BF" w:rsidP="00534FE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203</w:t>
            </w:r>
          </w:p>
        </w:tc>
        <w:tc>
          <w:tcPr>
            <w:tcW w:w="810" w:type="dxa"/>
            <w:noWrap/>
            <w:vAlign w:val="center"/>
            <w:hideMark/>
          </w:tcPr>
          <w:p w14:paraId="05C24FA2" w14:textId="77777777" w:rsidR="00C769BF" w:rsidRPr="00534FE2" w:rsidRDefault="00C769BF" w:rsidP="00534FE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174</w:t>
            </w:r>
          </w:p>
        </w:tc>
        <w:tc>
          <w:tcPr>
            <w:tcW w:w="810" w:type="dxa"/>
            <w:noWrap/>
            <w:vAlign w:val="center"/>
            <w:hideMark/>
          </w:tcPr>
          <w:p w14:paraId="0A75B86C" w14:textId="77777777" w:rsidR="00C769BF" w:rsidRPr="00534FE2" w:rsidRDefault="00C769BF" w:rsidP="00534FE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29</w:t>
            </w:r>
          </w:p>
        </w:tc>
        <w:tc>
          <w:tcPr>
            <w:tcW w:w="1000" w:type="dxa"/>
            <w:noWrap/>
            <w:vAlign w:val="center"/>
            <w:hideMark/>
          </w:tcPr>
          <w:p w14:paraId="6130AE0C" w14:textId="77777777" w:rsidR="00C769BF" w:rsidRPr="00534FE2" w:rsidRDefault="00C769BF" w:rsidP="00534FE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0</w:t>
            </w:r>
          </w:p>
        </w:tc>
        <w:tc>
          <w:tcPr>
            <w:tcW w:w="980" w:type="dxa"/>
            <w:noWrap/>
            <w:vAlign w:val="center"/>
            <w:hideMark/>
          </w:tcPr>
          <w:p w14:paraId="2391DFA6" w14:textId="77777777" w:rsidR="00C769BF" w:rsidRPr="00534FE2" w:rsidRDefault="00C769BF" w:rsidP="00534FE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14.29</w:t>
            </w:r>
          </w:p>
        </w:tc>
        <w:tc>
          <w:tcPr>
            <w:tcW w:w="990" w:type="dxa"/>
            <w:noWrap/>
            <w:vAlign w:val="center"/>
            <w:hideMark/>
          </w:tcPr>
          <w:p w14:paraId="2E3D9C40" w14:textId="77777777" w:rsidR="00C769BF" w:rsidRPr="00534FE2" w:rsidRDefault="00C769BF" w:rsidP="00534FE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534FE2">
              <w:rPr>
                <w:rFonts w:eastAsia="Times New Roman"/>
                <w:color w:val="000000"/>
                <w:sz w:val="20"/>
                <w:szCs w:val="22"/>
                <w:lang w:val="en-US"/>
              </w:rPr>
              <w:t>162</w:t>
            </w:r>
          </w:p>
        </w:tc>
      </w:tr>
      <w:tr w:rsidR="00C769BF" w:rsidRPr="00534FE2" w14:paraId="211B8DBE" w14:textId="77777777" w:rsidTr="00A36E7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921" w:type="dxa"/>
            <w:gridSpan w:val="2"/>
            <w:noWrap/>
            <w:vAlign w:val="center"/>
            <w:hideMark/>
          </w:tcPr>
          <w:p w14:paraId="75CDC9EC" w14:textId="77777777" w:rsidR="00C769BF" w:rsidRPr="00534FE2" w:rsidRDefault="00C769BF" w:rsidP="00534FE2">
            <w:pPr>
              <w:jc w:val="left"/>
              <w:rPr>
                <w:rFonts w:eastAsia="Times New Roman"/>
                <w:b w:val="0"/>
                <w:color w:val="000000"/>
                <w:sz w:val="20"/>
                <w:szCs w:val="22"/>
                <w:lang w:val="en-US"/>
              </w:rPr>
            </w:pPr>
            <w:r w:rsidRPr="00534FE2">
              <w:rPr>
                <w:rFonts w:eastAsia="Times New Roman"/>
                <w:b w:val="0"/>
                <w:bCs/>
                <w:color w:val="000000"/>
                <w:sz w:val="20"/>
                <w:szCs w:val="22"/>
                <w:lang w:val="en-US"/>
              </w:rPr>
              <w:t>UKUPNO</w:t>
            </w:r>
          </w:p>
        </w:tc>
        <w:tc>
          <w:tcPr>
            <w:tcW w:w="774" w:type="dxa"/>
            <w:noWrap/>
            <w:vAlign w:val="center"/>
            <w:hideMark/>
          </w:tcPr>
          <w:p w14:paraId="72C84C4E"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b/>
                <w:bCs w:val="0"/>
                <w:color w:val="000000"/>
                <w:sz w:val="20"/>
                <w:szCs w:val="22"/>
                <w:lang w:val="en-US"/>
              </w:rPr>
            </w:pPr>
            <w:r w:rsidRPr="00534FE2">
              <w:rPr>
                <w:rFonts w:eastAsia="Times New Roman"/>
                <w:b/>
                <w:bCs w:val="0"/>
                <w:color w:val="000000"/>
                <w:sz w:val="20"/>
                <w:szCs w:val="22"/>
                <w:lang w:val="en-US"/>
              </w:rPr>
              <w:t>95</w:t>
            </w:r>
          </w:p>
        </w:tc>
        <w:tc>
          <w:tcPr>
            <w:tcW w:w="900" w:type="dxa"/>
            <w:noWrap/>
            <w:vAlign w:val="center"/>
            <w:hideMark/>
          </w:tcPr>
          <w:p w14:paraId="092449FF"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b/>
                <w:bCs w:val="0"/>
                <w:color w:val="000000"/>
                <w:sz w:val="20"/>
                <w:szCs w:val="22"/>
                <w:lang w:val="en-US"/>
              </w:rPr>
            </w:pPr>
            <w:r w:rsidRPr="00534FE2">
              <w:rPr>
                <w:rFonts w:eastAsia="Times New Roman"/>
                <w:b/>
                <w:bCs w:val="0"/>
                <w:color w:val="000000"/>
                <w:sz w:val="20"/>
                <w:szCs w:val="22"/>
                <w:lang w:val="en-US"/>
              </w:rPr>
              <w:t>55</w:t>
            </w:r>
          </w:p>
        </w:tc>
        <w:tc>
          <w:tcPr>
            <w:tcW w:w="990" w:type="dxa"/>
            <w:noWrap/>
            <w:vAlign w:val="center"/>
            <w:hideMark/>
          </w:tcPr>
          <w:p w14:paraId="50376047"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b/>
                <w:bCs w:val="0"/>
                <w:color w:val="000000"/>
                <w:sz w:val="20"/>
                <w:szCs w:val="22"/>
                <w:lang w:val="en-US"/>
              </w:rPr>
            </w:pPr>
            <w:r w:rsidRPr="00534FE2">
              <w:rPr>
                <w:rFonts w:eastAsia="Times New Roman"/>
                <w:b/>
                <w:bCs w:val="0"/>
                <w:color w:val="000000"/>
                <w:sz w:val="20"/>
                <w:szCs w:val="22"/>
                <w:lang w:val="en-US"/>
              </w:rPr>
              <w:t>986</w:t>
            </w:r>
          </w:p>
        </w:tc>
        <w:tc>
          <w:tcPr>
            <w:tcW w:w="810" w:type="dxa"/>
            <w:noWrap/>
            <w:vAlign w:val="center"/>
            <w:hideMark/>
          </w:tcPr>
          <w:p w14:paraId="777556CF"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b/>
                <w:bCs w:val="0"/>
                <w:color w:val="000000"/>
                <w:sz w:val="20"/>
                <w:szCs w:val="22"/>
                <w:lang w:val="en-US"/>
              </w:rPr>
            </w:pPr>
            <w:r w:rsidRPr="00534FE2">
              <w:rPr>
                <w:rFonts w:eastAsia="Times New Roman"/>
                <w:b/>
                <w:bCs w:val="0"/>
                <w:color w:val="000000"/>
                <w:sz w:val="20"/>
                <w:szCs w:val="22"/>
                <w:lang w:val="en-US"/>
              </w:rPr>
              <w:t>866</w:t>
            </w:r>
          </w:p>
        </w:tc>
        <w:tc>
          <w:tcPr>
            <w:tcW w:w="810" w:type="dxa"/>
            <w:noWrap/>
            <w:vAlign w:val="center"/>
            <w:hideMark/>
          </w:tcPr>
          <w:p w14:paraId="6B904D4A"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b/>
                <w:bCs w:val="0"/>
                <w:color w:val="000000"/>
                <w:sz w:val="20"/>
                <w:szCs w:val="22"/>
                <w:lang w:val="en-US"/>
              </w:rPr>
            </w:pPr>
            <w:r w:rsidRPr="00534FE2">
              <w:rPr>
                <w:rFonts w:eastAsia="Times New Roman"/>
                <w:b/>
                <w:bCs w:val="0"/>
                <w:color w:val="000000"/>
                <w:sz w:val="20"/>
                <w:szCs w:val="22"/>
                <w:lang w:val="en-US"/>
              </w:rPr>
              <w:t>119</w:t>
            </w:r>
          </w:p>
        </w:tc>
        <w:tc>
          <w:tcPr>
            <w:tcW w:w="1000" w:type="dxa"/>
            <w:noWrap/>
            <w:vAlign w:val="center"/>
            <w:hideMark/>
          </w:tcPr>
          <w:p w14:paraId="19F20719"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b/>
                <w:bCs w:val="0"/>
                <w:color w:val="000000"/>
                <w:sz w:val="20"/>
                <w:szCs w:val="22"/>
                <w:lang w:val="en-US"/>
              </w:rPr>
            </w:pPr>
            <w:r w:rsidRPr="00534FE2">
              <w:rPr>
                <w:rFonts w:eastAsia="Times New Roman"/>
                <w:b/>
                <w:bCs w:val="0"/>
                <w:color w:val="000000"/>
                <w:sz w:val="20"/>
                <w:szCs w:val="22"/>
                <w:lang w:val="en-US"/>
              </w:rPr>
              <w:t>1</w:t>
            </w:r>
          </w:p>
        </w:tc>
        <w:tc>
          <w:tcPr>
            <w:tcW w:w="980" w:type="dxa"/>
            <w:noWrap/>
            <w:vAlign w:val="center"/>
            <w:hideMark/>
          </w:tcPr>
          <w:p w14:paraId="7506FD41"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b/>
                <w:bCs w:val="0"/>
                <w:color w:val="000000"/>
                <w:sz w:val="20"/>
                <w:szCs w:val="22"/>
                <w:lang w:val="en-US"/>
              </w:rPr>
            </w:pPr>
            <w:r w:rsidRPr="00534FE2">
              <w:rPr>
                <w:rFonts w:eastAsia="Times New Roman"/>
                <w:b/>
                <w:bCs w:val="0"/>
                <w:color w:val="000000"/>
                <w:sz w:val="20"/>
                <w:szCs w:val="22"/>
                <w:lang w:val="en-US"/>
              </w:rPr>
              <w:t>12.07</w:t>
            </w:r>
          </w:p>
        </w:tc>
        <w:tc>
          <w:tcPr>
            <w:tcW w:w="990" w:type="dxa"/>
            <w:noWrap/>
            <w:vAlign w:val="center"/>
            <w:hideMark/>
          </w:tcPr>
          <w:p w14:paraId="282EA924" w14:textId="77777777" w:rsidR="00C769BF" w:rsidRPr="00534FE2" w:rsidRDefault="00C769BF" w:rsidP="00534FE2">
            <w:pPr>
              <w:jc w:val="center"/>
              <w:cnfStyle w:val="000000100000" w:firstRow="0" w:lastRow="0" w:firstColumn="0" w:lastColumn="0" w:oddVBand="0" w:evenVBand="0" w:oddHBand="1" w:evenHBand="0" w:firstRowFirstColumn="0" w:firstRowLastColumn="0" w:lastRowFirstColumn="0" w:lastRowLastColumn="0"/>
              <w:rPr>
                <w:rFonts w:eastAsia="Times New Roman"/>
                <w:b/>
                <w:bCs w:val="0"/>
                <w:color w:val="000000"/>
                <w:sz w:val="20"/>
                <w:szCs w:val="22"/>
                <w:lang w:val="en-US"/>
              </w:rPr>
            </w:pPr>
            <w:r w:rsidRPr="00534FE2">
              <w:rPr>
                <w:rFonts w:eastAsia="Times New Roman"/>
                <w:b/>
                <w:bCs w:val="0"/>
                <w:color w:val="000000"/>
                <w:sz w:val="20"/>
                <w:szCs w:val="22"/>
                <w:lang w:val="en-US"/>
              </w:rPr>
              <w:t>806</w:t>
            </w:r>
          </w:p>
        </w:tc>
      </w:tr>
    </w:tbl>
    <w:p w14:paraId="39196653" w14:textId="77777777" w:rsidR="00C769BF" w:rsidRPr="00C769BF" w:rsidRDefault="00C769BF" w:rsidP="00FB63D6">
      <w:pPr>
        <w:pStyle w:val="ListParagraph"/>
        <w:rPr>
          <w:rFonts w:eastAsiaTheme="minorHAnsi"/>
          <w:bCs w:val="0"/>
          <w:sz w:val="22"/>
          <w:szCs w:val="22"/>
        </w:rPr>
      </w:pPr>
    </w:p>
    <w:p w14:paraId="1E774FC0" w14:textId="21484AB4" w:rsidR="00C769BF" w:rsidRPr="000D121A" w:rsidRDefault="00C769BF" w:rsidP="0064042A">
      <w:pPr>
        <w:spacing w:before="120" w:after="160" w:line="276" w:lineRule="auto"/>
        <w:ind w:left="709"/>
        <w:rPr>
          <w:sz w:val="22"/>
          <w:szCs w:val="22"/>
        </w:rPr>
      </w:pPr>
      <w:r w:rsidRPr="000D121A">
        <w:rPr>
          <w:sz w:val="22"/>
          <w:szCs w:val="22"/>
        </w:rPr>
        <w:t xml:space="preserve">Ukupno 750 roditelja je popunilo anketu o zadovoljstvu roditelja programom, u kojoj je 98% </w:t>
      </w:r>
      <w:r w:rsidR="00A36E72">
        <w:rPr>
          <w:sz w:val="22"/>
          <w:szCs w:val="22"/>
        </w:rPr>
        <w:t xml:space="preserve">   </w:t>
      </w:r>
      <w:r w:rsidRPr="000D121A">
        <w:rPr>
          <w:sz w:val="22"/>
          <w:szCs w:val="22"/>
        </w:rPr>
        <w:t>roditelja izjavilo da su smanjili upotrebu nasilne discipline</w:t>
      </w:r>
      <w:r w:rsidR="00D80E92">
        <w:rPr>
          <w:sz w:val="22"/>
          <w:szCs w:val="22"/>
        </w:rPr>
        <w:t>,</w:t>
      </w:r>
      <w:r w:rsidRPr="000D121A">
        <w:rPr>
          <w:sz w:val="22"/>
          <w:szCs w:val="22"/>
        </w:rPr>
        <w:t xml:space="preserve"> a 95% da su povećali vrijeme provedeno u igranju s djecom.</w:t>
      </w:r>
    </w:p>
    <w:p w14:paraId="623B4B2B" w14:textId="13AE9EE0" w:rsidR="00C769BF" w:rsidRPr="000D121A" w:rsidRDefault="0067635E" w:rsidP="00A36E72">
      <w:pPr>
        <w:spacing w:before="120" w:after="160" w:line="276" w:lineRule="auto"/>
        <w:ind w:left="720"/>
        <w:rPr>
          <w:sz w:val="22"/>
          <w:szCs w:val="22"/>
        </w:rPr>
      </w:pPr>
      <w:r>
        <w:rPr>
          <w:sz w:val="22"/>
          <w:szCs w:val="22"/>
        </w:rPr>
        <w:t>I</w:t>
      </w:r>
      <w:r w:rsidR="00C769BF" w:rsidRPr="000D121A">
        <w:rPr>
          <w:sz w:val="22"/>
          <w:szCs w:val="22"/>
        </w:rPr>
        <w:t>zmeđu 2021. i 2023. godine održane su dvije obuke novih facilitatora (u pitanju su treća i četvrta generacija facilitatora)</w:t>
      </w:r>
      <w:r w:rsidR="00D80E92">
        <w:rPr>
          <w:sz w:val="22"/>
          <w:szCs w:val="22"/>
        </w:rPr>
        <w:t>,</w:t>
      </w:r>
      <w:r w:rsidR="00C769BF" w:rsidRPr="000D121A">
        <w:rPr>
          <w:sz w:val="22"/>
          <w:szCs w:val="22"/>
        </w:rPr>
        <w:t xml:space="preserve"> i to u septembru 2021. godine za 26 novih učesnika i u junu-septembru 2022. godine za 24 nova učesnika po programu obuke koje je akreditovao Nacionalni savjet za obrazovanje. Obuka druge generacije supervizora sprovedena je u periodu od juna 2022. do aprila 2023. godine za 6 novih polaznika, od kojih je 5 sertifikovano. Takođe, sertifikovana su dva nacionalna trenera za Crnu Goru krajem 2022. godine.</w:t>
      </w:r>
    </w:p>
    <w:p w14:paraId="17BFA955" w14:textId="5DF11ABA" w:rsidR="00C769BF" w:rsidRPr="000D121A" w:rsidRDefault="00C769BF" w:rsidP="00A36E72">
      <w:pPr>
        <w:spacing w:before="120" w:after="160" w:line="276" w:lineRule="auto"/>
        <w:ind w:left="720"/>
        <w:rPr>
          <w:sz w:val="22"/>
          <w:szCs w:val="22"/>
        </w:rPr>
      </w:pPr>
      <w:r w:rsidRPr="000D121A">
        <w:rPr>
          <w:sz w:val="22"/>
          <w:szCs w:val="22"/>
        </w:rPr>
        <w:t>2021. godine, UNICEF je objavio studiju „Širenje programa Roditeljstvo za cjeloživotno zdravlje za malu djecu</w:t>
      </w:r>
      <w:r w:rsidR="00D80E92">
        <w:rPr>
          <w:sz w:val="22"/>
          <w:szCs w:val="22"/>
        </w:rPr>
        <w:t>“.</w:t>
      </w:r>
      <w:r w:rsidRPr="000D121A">
        <w:rPr>
          <w:sz w:val="22"/>
          <w:szCs w:val="22"/>
        </w:rPr>
        <w:t xml:space="preserve"> Studija izvodljivosti“ sa preporukama za dalje širenje programa i procjenom troškova sprovođenja </w:t>
      </w:r>
      <w:r w:rsidR="00A36E72">
        <w:rPr>
          <w:sz w:val="22"/>
          <w:szCs w:val="22"/>
        </w:rPr>
        <w:t>P</w:t>
      </w:r>
      <w:r w:rsidRPr="000D121A">
        <w:rPr>
          <w:sz w:val="22"/>
          <w:szCs w:val="22"/>
        </w:rPr>
        <w:t xml:space="preserve">rograma. </w:t>
      </w:r>
    </w:p>
    <w:p w14:paraId="2ECFED42" w14:textId="5D7A525D" w:rsidR="00C769BF" w:rsidRPr="000D121A" w:rsidRDefault="00C769BF" w:rsidP="00A36E72">
      <w:pPr>
        <w:spacing w:before="120" w:after="160" w:line="276" w:lineRule="auto"/>
        <w:ind w:left="720"/>
        <w:rPr>
          <w:sz w:val="22"/>
          <w:szCs w:val="22"/>
        </w:rPr>
      </w:pPr>
      <w:r w:rsidRPr="000D121A">
        <w:rPr>
          <w:sz w:val="22"/>
          <w:szCs w:val="22"/>
        </w:rPr>
        <w:t>Program je promovisan na društvenim mrežama</w:t>
      </w:r>
      <w:r w:rsidR="00D80E92">
        <w:rPr>
          <w:sz w:val="22"/>
          <w:szCs w:val="22"/>
        </w:rPr>
        <w:t>,</w:t>
      </w:r>
      <w:r w:rsidRPr="000D121A">
        <w:rPr>
          <w:sz w:val="22"/>
          <w:szCs w:val="22"/>
        </w:rPr>
        <w:t xml:space="preserve"> kao i u ustanovama koje sprovode program.</w:t>
      </w:r>
      <w:r w:rsidR="00D80E92">
        <w:rPr>
          <w:sz w:val="22"/>
          <w:szCs w:val="22"/>
        </w:rPr>
        <w:t xml:space="preserve"> </w:t>
      </w:r>
      <w:r w:rsidRPr="000D121A">
        <w:rPr>
          <w:sz w:val="22"/>
          <w:szCs w:val="22"/>
        </w:rPr>
        <w:t>Krajem 2021. godine program je preimenovan u „Brižne porodice“.</w:t>
      </w:r>
    </w:p>
    <w:p w14:paraId="79CDCC79" w14:textId="043B5B3E" w:rsidR="00C769BF" w:rsidRPr="000D121A" w:rsidRDefault="00C769BF" w:rsidP="00A36E72">
      <w:pPr>
        <w:spacing w:before="120" w:after="160" w:line="276" w:lineRule="auto"/>
        <w:ind w:firstLine="720"/>
        <w:rPr>
          <w:sz w:val="22"/>
          <w:szCs w:val="22"/>
        </w:rPr>
      </w:pPr>
      <w:r w:rsidRPr="000D121A">
        <w:rPr>
          <w:sz w:val="22"/>
          <w:szCs w:val="22"/>
        </w:rPr>
        <w:t xml:space="preserve">Sprovođenje programa podržali su UNICEF i </w:t>
      </w:r>
      <w:r w:rsidR="0064754A">
        <w:rPr>
          <w:sz w:val="22"/>
          <w:szCs w:val="22"/>
        </w:rPr>
        <w:t>EU</w:t>
      </w:r>
      <w:r w:rsidRPr="000D121A">
        <w:rPr>
          <w:sz w:val="22"/>
          <w:szCs w:val="22"/>
        </w:rPr>
        <w:t>.</w:t>
      </w:r>
    </w:p>
    <w:p w14:paraId="1A2579B4" w14:textId="07135E89" w:rsidR="00C769BF" w:rsidRPr="000D121A" w:rsidRDefault="00C769BF" w:rsidP="00A36E72">
      <w:pPr>
        <w:spacing w:before="120" w:after="160" w:line="276" w:lineRule="auto"/>
        <w:ind w:left="720"/>
        <w:rPr>
          <w:rFonts w:eastAsia="Calibri"/>
          <w:bCs w:val="0"/>
          <w:sz w:val="22"/>
          <w:szCs w:val="22"/>
        </w:rPr>
      </w:pPr>
      <w:r w:rsidRPr="000D121A">
        <w:rPr>
          <w:sz w:val="22"/>
          <w:szCs w:val="22"/>
        </w:rPr>
        <w:t>Od 2021. do 2023. godine, program je realizovan sa dvije grupe</w:t>
      </w:r>
      <w:r w:rsidR="0064754A">
        <w:rPr>
          <w:sz w:val="22"/>
          <w:szCs w:val="22"/>
        </w:rPr>
        <w:t xml:space="preserve"> roditelja djece</w:t>
      </w:r>
      <w:r w:rsidRPr="000D121A">
        <w:rPr>
          <w:sz w:val="22"/>
          <w:szCs w:val="22"/>
        </w:rPr>
        <w:t xml:space="preserve"> </w:t>
      </w:r>
      <w:r w:rsidR="0064754A">
        <w:rPr>
          <w:sz w:val="22"/>
          <w:szCs w:val="22"/>
        </w:rPr>
        <w:t>RE populacije</w:t>
      </w:r>
      <w:r w:rsidRPr="000D121A">
        <w:rPr>
          <w:sz w:val="22"/>
          <w:szCs w:val="22"/>
        </w:rPr>
        <w:t>, i to na jesen 2021. godine</w:t>
      </w:r>
      <w:r w:rsidR="0064754A">
        <w:rPr>
          <w:sz w:val="22"/>
          <w:szCs w:val="22"/>
        </w:rPr>
        <w:t xml:space="preserve">, </w:t>
      </w:r>
      <w:r w:rsidRPr="000D121A">
        <w:rPr>
          <w:sz w:val="22"/>
          <w:szCs w:val="22"/>
        </w:rPr>
        <w:t xml:space="preserve">uz podršku UNICEF-a i Austrijske razvojne agencije (ADA). Program su sproveli </w:t>
      </w:r>
      <w:r w:rsidR="00D80E92">
        <w:rPr>
          <w:rFonts w:eastAsia="Calibri"/>
          <w:sz w:val="22"/>
          <w:szCs w:val="22"/>
        </w:rPr>
        <w:t>JPU</w:t>
      </w:r>
      <w:r w:rsidRPr="000D121A">
        <w:rPr>
          <w:rFonts w:eastAsia="Calibri"/>
          <w:sz w:val="22"/>
          <w:szCs w:val="22"/>
        </w:rPr>
        <w:t xml:space="preserve"> „Đina Vrbica“ u Podgorici i </w:t>
      </w:r>
      <w:r w:rsidR="00D80E92">
        <w:rPr>
          <w:rFonts w:eastAsia="Calibri"/>
          <w:sz w:val="22"/>
          <w:szCs w:val="22"/>
        </w:rPr>
        <w:t xml:space="preserve">JU OŠ </w:t>
      </w:r>
      <w:r w:rsidRPr="000D121A">
        <w:rPr>
          <w:rFonts w:eastAsia="Calibri"/>
          <w:sz w:val="22"/>
          <w:szCs w:val="22"/>
        </w:rPr>
        <w:t>„Mileva Lajović</w:t>
      </w:r>
      <w:r w:rsidR="00D80E92">
        <w:rPr>
          <w:rFonts w:eastAsia="Calibri"/>
          <w:sz w:val="22"/>
          <w:szCs w:val="22"/>
        </w:rPr>
        <w:t>-</w:t>
      </w:r>
      <w:r w:rsidRPr="000D121A">
        <w:rPr>
          <w:rFonts w:eastAsia="Calibri"/>
          <w:sz w:val="22"/>
          <w:szCs w:val="22"/>
        </w:rPr>
        <w:t>Lalatović“ u Nikšiću. Upisan</w:t>
      </w:r>
      <w:r w:rsidR="00D80E92">
        <w:rPr>
          <w:rFonts w:eastAsia="Calibri"/>
          <w:sz w:val="22"/>
          <w:szCs w:val="22"/>
        </w:rPr>
        <w:t>a</w:t>
      </w:r>
      <w:r w:rsidRPr="000D121A">
        <w:rPr>
          <w:rFonts w:eastAsia="Calibri"/>
          <w:sz w:val="22"/>
          <w:szCs w:val="22"/>
        </w:rPr>
        <w:t xml:space="preserve"> </w:t>
      </w:r>
      <w:r w:rsidR="00D80E92">
        <w:rPr>
          <w:rFonts w:eastAsia="Calibri"/>
          <w:sz w:val="22"/>
          <w:szCs w:val="22"/>
        </w:rPr>
        <w:t>su</w:t>
      </w:r>
      <w:r w:rsidRPr="000D121A">
        <w:rPr>
          <w:rFonts w:eastAsia="Calibri"/>
          <w:sz w:val="22"/>
          <w:szCs w:val="22"/>
        </w:rPr>
        <w:t xml:space="preserve"> 23 roditelja (</w:t>
      </w:r>
      <w:r w:rsidR="00D80E92">
        <w:rPr>
          <w:rFonts w:eastAsia="Calibri"/>
          <w:sz w:val="22"/>
          <w:szCs w:val="22"/>
        </w:rPr>
        <w:t>4 oca</w:t>
      </w:r>
      <w:r w:rsidRPr="000D121A">
        <w:rPr>
          <w:rFonts w:eastAsia="Calibri"/>
          <w:sz w:val="22"/>
          <w:szCs w:val="22"/>
        </w:rPr>
        <w:t>) od kojih je 12 završilo program sa sertifikatom. Iako su oni koji su završili program imali visok stepen dolaznosti i zadovoljstva programom, značajno odustajanje roditelja zahtijeva prilagođavanje pristupa programa, a možda i sadržaja programa, kako bi stopa završetka programa bila slična većinskoj populaciji (gdje se kreće oko 80%).</w:t>
      </w:r>
    </w:p>
    <w:p w14:paraId="2ABAAD68" w14:textId="77777777" w:rsidR="00C769BF" w:rsidRPr="000D121A" w:rsidRDefault="00C769BF" w:rsidP="00A36E72">
      <w:pPr>
        <w:spacing w:before="120" w:after="160" w:line="276" w:lineRule="auto"/>
        <w:ind w:left="720"/>
        <w:rPr>
          <w:rFonts w:eastAsia="Calibri"/>
          <w:sz w:val="22"/>
          <w:szCs w:val="22"/>
        </w:rPr>
      </w:pPr>
      <w:r w:rsidRPr="000D121A">
        <w:rPr>
          <w:rFonts w:eastAsia="Calibri"/>
          <w:sz w:val="22"/>
          <w:szCs w:val="22"/>
        </w:rPr>
        <w:t>Preporuke za prilagođavanje pristupa programa tiče se načina regrutovanja roditelja, uklanjanja prepreka za učešće i redovne dolaske (npr. obezbjeđivanje prevoza, čuvanje djece), motivisanje roditelja (i njihovih partnera) da istraju u pohađanju programa. Takođe, potrebno je pružanje kontinuirane supervizijske podrške facilitatorima.</w:t>
      </w:r>
    </w:p>
    <w:p w14:paraId="31FC2546" w14:textId="19FEC92D" w:rsidR="00C769BF" w:rsidRPr="008C0CA7" w:rsidRDefault="00C769BF" w:rsidP="008C0CA7">
      <w:pPr>
        <w:spacing w:before="120" w:after="160" w:line="276" w:lineRule="auto"/>
        <w:ind w:left="720"/>
        <w:rPr>
          <w:rFonts w:eastAsiaTheme="minorHAnsi"/>
          <w:i/>
          <w:iCs/>
          <w:sz w:val="22"/>
          <w:szCs w:val="22"/>
        </w:rPr>
      </w:pPr>
      <w:r w:rsidRPr="000D121A">
        <w:rPr>
          <w:rFonts w:eastAsia="Calibri"/>
          <w:sz w:val="22"/>
          <w:szCs w:val="22"/>
        </w:rPr>
        <w:t>Tokom 2024.</w:t>
      </w:r>
      <w:r w:rsidR="008C0CA7">
        <w:rPr>
          <w:rFonts w:eastAsia="Calibri"/>
          <w:sz w:val="22"/>
          <w:szCs w:val="22"/>
        </w:rPr>
        <w:t xml:space="preserve"> godine</w:t>
      </w:r>
      <w:r w:rsidRPr="000D121A">
        <w:rPr>
          <w:rFonts w:eastAsia="Calibri"/>
          <w:sz w:val="22"/>
          <w:szCs w:val="22"/>
        </w:rPr>
        <w:t xml:space="preserve"> plan je da program bude realizovan s znatno većim brojem grupa</w:t>
      </w:r>
      <w:r w:rsidR="0064754A">
        <w:rPr>
          <w:rFonts w:eastAsia="Calibri"/>
          <w:sz w:val="22"/>
          <w:szCs w:val="22"/>
        </w:rPr>
        <w:t xml:space="preserve"> roditelja djece RE populacije</w:t>
      </w:r>
      <w:r w:rsidRPr="000D121A">
        <w:rPr>
          <w:sz w:val="22"/>
          <w:szCs w:val="22"/>
        </w:rPr>
        <w:t>, uz podršku UNICEF</w:t>
      </w:r>
      <w:r w:rsidR="00D80E92">
        <w:rPr>
          <w:sz w:val="22"/>
          <w:szCs w:val="22"/>
        </w:rPr>
        <w:t>-a</w:t>
      </w:r>
      <w:r w:rsidRPr="000D121A">
        <w:rPr>
          <w:sz w:val="22"/>
          <w:szCs w:val="22"/>
        </w:rPr>
        <w:t xml:space="preserve"> i EU, uz dalja prilagođavanja programa kako bi odgovorio na potrebe</w:t>
      </w:r>
      <w:r w:rsidR="0064754A">
        <w:rPr>
          <w:sz w:val="22"/>
          <w:szCs w:val="22"/>
        </w:rPr>
        <w:t xml:space="preserve"> roditelja RE populacije.</w:t>
      </w:r>
    </w:p>
    <w:p w14:paraId="5FCBC553" w14:textId="42BF6699" w:rsidR="000D121A" w:rsidRPr="00A36E72" w:rsidRDefault="000D121A" w:rsidP="00AE4C60">
      <w:pPr>
        <w:pStyle w:val="ListParagraph"/>
        <w:numPr>
          <w:ilvl w:val="0"/>
          <w:numId w:val="9"/>
        </w:numPr>
        <w:spacing w:after="160" w:line="276" w:lineRule="auto"/>
        <w:rPr>
          <w:sz w:val="22"/>
          <w:szCs w:val="22"/>
          <w:lang w:val="en-US"/>
        </w:rPr>
      </w:pPr>
      <w:r w:rsidRPr="00A36E72">
        <w:rPr>
          <w:sz w:val="22"/>
          <w:szCs w:val="22"/>
          <w:lang w:val="en-US"/>
        </w:rPr>
        <w:lastRenderedPageBreak/>
        <w:t>Platforma za samostalno učenje implementirana je u svim vaspitno-obrazovnim ustanovama. Broj djece koji su koristili digionicu u 2023</w:t>
      </w:r>
      <w:r w:rsidR="008C0CA7">
        <w:rPr>
          <w:sz w:val="22"/>
          <w:szCs w:val="22"/>
          <w:lang w:val="en-US"/>
        </w:rPr>
        <w:t>.</w:t>
      </w:r>
      <w:r w:rsidRPr="00A36E72">
        <w:rPr>
          <w:sz w:val="22"/>
          <w:szCs w:val="22"/>
          <w:lang w:val="en-US"/>
        </w:rPr>
        <w:t xml:space="preserve"> godini je 20.871 (oko 18% od ukupnog broja djece u predškolskim ustanovama, osnovnim </w:t>
      </w:r>
      <w:r w:rsidR="00D80E92">
        <w:rPr>
          <w:sz w:val="22"/>
          <w:szCs w:val="22"/>
          <w:lang w:val="en-US"/>
        </w:rPr>
        <w:t>i</w:t>
      </w:r>
      <w:r w:rsidRPr="00A36E72">
        <w:rPr>
          <w:sz w:val="22"/>
          <w:szCs w:val="22"/>
          <w:lang w:val="en-US"/>
        </w:rPr>
        <w:t xml:space="preserve"> srednjim školama), dok je</w:t>
      </w:r>
      <w:r w:rsidR="00D80E92">
        <w:rPr>
          <w:sz w:val="22"/>
          <w:szCs w:val="22"/>
          <w:lang w:val="en-US"/>
        </w:rPr>
        <w:t xml:space="preserve"> broj</w:t>
      </w:r>
      <w:r w:rsidRPr="00A36E72">
        <w:rPr>
          <w:sz w:val="22"/>
          <w:szCs w:val="22"/>
          <w:lang w:val="en-US"/>
        </w:rPr>
        <w:t xml:space="preserve"> nastavnika </w:t>
      </w:r>
      <w:r w:rsidR="00D80E92">
        <w:rPr>
          <w:sz w:val="22"/>
          <w:szCs w:val="22"/>
          <w:lang w:val="en-US"/>
        </w:rPr>
        <w:t>i</w:t>
      </w:r>
      <w:r w:rsidRPr="00A36E72">
        <w:rPr>
          <w:sz w:val="22"/>
          <w:szCs w:val="22"/>
          <w:lang w:val="en-US"/>
        </w:rPr>
        <w:t xml:space="preserve"> vaspitača 5.548</w:t>
      </w:r>
      <w:r w:rsidR="00D80E92">
        <w:rPr>
          <w:sz w:val="22"/>
          <w:szCs w:val="22"/>
          <w:lang w:val="en-US"/>
        </w:rPr>
        <w:t>, tj.</w:t>
      </w:r>
      <w:r w:rsidRPr="00A36E72">
        <w:rPr>
          <w:sz w:val="22"/>
          <w:szCs w:val="22"/>
          <w:lang w:val="en-US"/>
        </w:rPr>
        <w:t xml:space="preserve"> oko 55% od ukupnog broja nastavnika </w:t>
      </w:r>
      <w:r w:rsidR="00D80E92">
        <w:rPr>
          <w:sz w:val="22"/>
          <w:szCs w:val="22"/>
          <w:lang w:val="en-US"/>
        </w:rPr>
        <w:t>i</w:t>
      </w:r>
      <w:r w:rsidRPr="00A36E72">
        <w:rPr>
          <w:sz w:val="22"/>
          <w:szCs w:val="22"/>
          <w:lang w:val="en-US"/>
        </w:rPr>
        <w:t xml:space="preserve"> vaspitača, odnosno oko 36% od ukupnog broja zaposlenih u vaspitno-obrazovnim ustanovama. Postavljen</w:t>
      </w:r>
      <w:r w:rsidR="006D7C02" w:rsidRPr="00A36E72">
        <w:rPr>
          <w:sz w:val="22"/>
          <w:szCs w:val="22"/>
          <w:lang w:val="en-US"/>
        </w:rPr>
        <w:t>o</w:t>
      </w:r>
      <w:r w:rsidRPr="00A36E72">
        <w:rPr>
          <w:sz w:val="22"/>
          <w:szCs w:val="22"/>
          <w:lang w:val="en-US"/>
        </w:rPr>
        <w:t xml:space="preserve"> </w:t>
      </w:r>
      <w:r w:rsidR="006D7C02" w:rsidRPr="00A36E72">
        <w:rPr>
          <w:sz w:val="22"/>
          <w:szCs w:val="22"/>
          <w:lang w:val="en-US"/>
        </w:rPr>
        <w:t xml:space="preserve">69 kurseva za rano učenje u sklopu koji je 338 lekcija </w:t>
      </w:r>
      <w:r w:rsidRPr="00A36E72">
        <w:rPr>
          <w:sz w:val="22"/>
          <w:szCs w:val="22"/>
          <w:lang w:val="en-US"/>
        </w:rPr>
        <w:t>za predškolski uzrast.</w:t>
      </w:r>
      <w:r w:rsidR="006D7C02" w:rsidRPr="00A36E72">
        <w:rPr>
          <w:sz w:val="22"/>
          <w:szCs w:val="22"/>
          <w:lang w:val="en-US"/>
        </w:rPr>
        <w:t xml:space="preserve"> Takođe</w:t>
      </w:r>
      <w:r w:rsidR="00552734">
        <w:rPr>
          <w:sz w:val="22"/>
          <w:szCs w:val="22"/>
          <w:lang w:val="en-US"/>
        </w:rPr>
        <w:t>,</w:t>
      </w:r>
      <w:r w:rsidR="006D7C02" w:rsidRPr="00A36E72">
        <w:rPr>
          <w:sz w:val="22"/>
          <w:szCs w:val="22"/>
          <w:lang w:val="en-US"/>
        </w:rPr>
        <w:t xml:space="preserve"> postavljeno je 75 kurseva za vaspitače u okviru kojih je 559 lekcija.</w:t>
      </w:r>
    </w:p>
    <w:p w14:paraId="275DF598" w14:textId="1107D11C" w:rsidR="000D121A" w:rsidRPr="0067635E" w:rsidRDefault="000D121A" w:rsidP="00AE4C60">
      <w:pPr>
        <w:pStyle w:val="ListParagraph"/>
        <w:numPr>
          <w:ilvl w:val="0"/>
          <w:numId w:val="7"/>
        </w:numPr>
        <w:spacing w:after="160" w:line="276" w:lineRule="auto"/>
        <w:rPr>
          <w:sz w:val="22"/>
          <w:szCs w:val="22"/>
          <w:lang w:val="en-US"/>
        </w:rPr>
      </w:pPr>
      <w:r w:rsidRPr="0067635E">
        <w:rPr>
          <w:sz w:val="22"/>
          <w:szCs w:val="22"/>
          <w:lang w:val="en-US"/>
        </w:rPr>
        <w:t>2023</w:t>
      </w:r>
      <w:r w:rsidR="008C0CA7">
        <w:rPr>
          <w:sz w:val="22"/>
          <w:szCs w:val="22"/>
          <w:lang w:val="en-US"/>
        </w:rPr>
        <w:t>.</w:t>
      </w:r>
      <w:r w:rsidRPr="0067635E">
        <w:rPr>
          <w:sz w:val="22"/>
          <w:szCs w:val="22"/>
          <w:lang w:val="en-US"/>
        </w:rPr>
        <w:t xml:space="preserve"> godine imenovana je radna grupa za izradu Normativa </w:t>
      </w:r>
      <w:r w:rsidR="00552734">
        <w:rPr>
          <w:sz w:val="22"/>
          <w:szCs w:val="22"/>
          <w:lang w:val="en-US"/>
        </w:rPr>
        <w:t>i</w:t>
      </w:r>
      <w:r w:rsidRPr="0067635E">
        <w:rPr>
          <w:sz w:val="22"/>
          <w:szCs w:val="22"/>
          <w:lang w:val="en-US"/>
        </w:rPr>
        <w:t xml:space="preserve"> standarda pravilne ishrane u predškolskim ustanovama. U radnoj grupi </w:t>
      </w:r>
      <w:r w:rsidR="00552734">
        <w:rPr>
          <w:sz w:val="22"/>
          <w:szCs w:val="22"/>
          <w:lang w:val="en-US"/>
        </w:rPr>
        <w:t>osim</w:t>
      </w:r>
      <w:r w:rsidRPr="0067635E">
        <w:rPr>
          <w:sz w:val="22"/>
          <w:szCs w:val="22"/>
          <w:lang w:val="en-US"/>
        </w:rPr>
        <w:t xml:space="preserve"> predstavnika Ministarstva prosvjete</w:t>
      </w:r>
      <w:r w:rsidR="0074494D">
        <w:rPr>
          <w:sz w:val="22"/>
          <w:szCs w:val="22"/>
          <w:lang w:val="en-US"/>
        </w:rPr>
        <w:t>, nauke i inovacija</w:t>
      </w:r>
      <w:r w:rsidRPr="0067635E">
        <w:rPr>
          <w:sz w:val="22"/>
          <w:szCs w:val="22"/>
          <w:lang w:val="en-US"/>
        </w:rPr>
        <w:t xml:space="preserve"> </w:t>
      </w:r>
      <w:r w:rsidR="00552734">
        <w:rPr>
          <w:sz w:val="22"/>
          <w:szCs w:val="22"/>
          <w:lang w:val="en-US"/>
        </w:rPr>
        <w:t xml:space="preserve">i </w:t>
      </w:r>
      <w:r w:rsidRPr="0067635E">
        <w:rPr>
          <w:sz w:val="22"/>
          <w:szCs w:val="22"/>
          <w:lang w:val="en-US"/>
        </w:rPr>
        <w:t>nutricionist</w:t>
      </w:r>
      <w:r w:rsidR="0074494D">
        <w:rPr>
          <w:sz w:val="22"/>
          <w:szCs w:val="22"/>
          <w:lang w:val="en-US"/>
        </w:rPr>
        <w:t>a</w:t>
      </w:r>
      <w:r w:rsidRPr="0067635E">
        <w:rPr>
          <w:sz w:val="22"/>
          <w:szCs w:val="22"/>
          <w:lang w:val="en-US"/>
        </w:rPr>
        <w:t xml:space="preserve"> iz </w:t>
      </w:r>
      <w:proofErr w:type="gramStart"/>
      <w:r w:rsidRPr="0067635E">
        <w:rPr>
          <w:sz w:val="22"/>
          <w:szCs w:val="22"/>
          <w:lang w:val="en-US"/>
        </w:rPr>
        <w:t xml:space="preserve">JPU </w:t>
      </w:r>
      <w:r w:rsidR="0074494D">
        <w:rPr>
          <w:sz w:val="22"/>
          <w:szCs w:val="22"/>
          <w:lang w:val="en-US" w:bidi="he-IL"/>
        </w:rPr>
        <w:t>,,</w:t>
      </w:r>
      <w:r w:rsidRPr="0067635E">
        <w:rPr>
          <w:sz w:val="22"/>
          <w:szCs w:val="22"/>
          <w:lang w:val="en-US"/>
        </w:rPr>
        <w:t>Đina</w:t>
      </w:r>
      <w:proofErr w:type="gramEnd"/>
      <w:r w:rsidRPr="0067635E">
        <w:rPr>
          <w:sz w:val="22"/>
          <w:szCs w:val="22"/>
          <w:lang w:val="en-US"/>
        </w:rPr>
        <w:t xml:space="preserve"> Vrbica</w:t>
      </w:r>
      <w:r w:rsidR="0064754A">
        <w:rPr>
          <w:sz w:val="22"/>
          <w:szCs w:val="22"/>
          <w:lang w:val="en-US"/>
        </w:rPr>
        <w:t>”</w:t>
      </w:r>
      <w:r w:rsidRPr="0067635E">
        <w:rPr>
          <w:sz w:val="22"/>
          <w:szCs w:val="22"/>
          <w:lang w:val="en-US"/>
        </w:rPr>
        <w:t xml:space="preserve"> </w:t>
      </w:r>
      <w:r w:rsidR="00552734">
        <w:rPr>
          <w:sz w:val="22"/>
          <w:szCs w:val="22"/>
          <w:lang w:val="en-US"/>
        </w:rPr>
        <w:t>i</w:t>
      </w:r>
      <w:r w:rsidRPr="0067635E">
        <w:rPr>
          <w:sz w:val="22"/>
          <w:szCs w:val="22"/>
          <w:lang w:val="en-US"/>
        </w:rPr>
        <w:t xml:space="preserve"> JPU</w:t>
      </w:r>
      <w:r w:rsidR="0074494D">
        <w:rPr>
          <w:sz w:val="22"/>
          <w:szCs w:val="22"/>
          <w:lang w:val="en-US"/>
        </w:rPr>
        <w:t xml:space="preserve"> ,,</w:t>
      </w:r>
      <w:r w:rsidRPr="0067635E">
        <w:rPr>
          <w:sz w:val="22"/>
          <w:szCs w:val="22"/>
          <w:lang w:val="en-US"/>
        </w:rPr>
        <w:t>Ljubica Popović</w:t>
      </w:r>
      <w:r w:rsidR="006D7C02" w:rsidRPr="0067635E">
        <w:rPr>
          <w:sz w:val="22"/>
          <w:szCs w:val="22"/>
          <w:lang w:val="en-US"/>
        </w:rPr>
        <w:t>ʺ</w:t>
      </w:r>
      <w:r w:rsidR="00552734">
        <w:rPr>
          <w:sz w:val="22"/>
          <w:szCs w:val="22"/>
          <w:lang w:val="en-US"/>
        </w:rPr>
        <w:t xml:space="preserve">, kao i </w:t>
      </w:r>
      <w:r w:rsidRPr="0067635E">
        <w:rPr>
          <w:sz w:val="22"/>
          <w:szCs w:val="22"/>
          <w:lang w:val="en-US"/>
        </w:rPr>
        <w:t xml:space="preserve"> predstavnici iz Instituta za Javno zdravlje Crne Gore. Održano</w:t>
      </w:r>
      <w:r w:rsidR="00552734">
        <w:rPr>
          <w:sz w:val="22"/>
          <w:szCs w:val="22"/>
          <w:lang w:val="en-US"/>
        </w:rPr>
        <w:t xml:space="preserve"> je i</w:t>
      </w:r>
      <w:r w:rsidRPr="0067635E">
        <w:rPr>
          <w:sz w:val="22"/>
          <w:szCs w:val="22"/>
          <w:lang w:val="en-US"/>
        </w:rPr>
        <w:t xml:space="preserve"> nekolko sastanaka radne grupe</w:t>
      </w:r>
      <w:r w:rsidR="00552734">
        <w:rPr>
          <w:sz w:val="22"/>
          <w:szCs w:val="22"/>
          <w:lang w:val="en-US"/>
        </w:rPr>
        <w:t>, a</w:t>
      </w:r>
      <w:r w:rsidRPr="0067635E">
        <w:rPr>
          <w:sz w:val="22"/>
          <w:szCs w:val="22"/>
          <w:lang w:val="en-US"/>
        </w:rPr>
        <w:t xml:space="preserve"> u oktobru je prezentovana radna verzija, odnosno prijedlog stru</w:t>
      </w:r>
      <w:r w:rsidR="00552734">
        <w:rPr>
          <w:sz w:val="22"/>
          <w:szCs w:val="22"/>
          <w:lang w:val="en-US"/>
        </w:rPr>
        <w:t>k</w:t>
      </w:r>
      <w:r w:rsidRPr="0067635E">
        <w:rPr>
          <w:sz w:val="22"/>
          <w:szCs w:val="22"/>
          <w:lang w:val="en-US"/>
        </w:rPr>
        <w:t>ture dokumenta sa sadržajem</w:t>
      </w:r>
      <w:r w:rsidR="0074494D">
        <w:rPr>
          <w:sz w:val="22"/>
          <w:szCs w:val="22"/>
          <w:lang w:val="en-US"/>
        </w:rPr>
        <w:t>, kao</w:t>
      </w:r>
      <w:r w:rsidRPr="0067635E">
        <w:rPr>
          <w:sz w:val="22"/>
          <w:szCs w:val="22"/>
          <w:lang w:val="en-US"/>
        </w:rPr>
        <w:t xml:space="preserve"> </w:t>
      </w:r>
      <w:r w:rsidR="00552734">
        <w:rPr>
          <w:sz w:val="22"/>
          <w:szCs w:val="22"/>
          <w:lang w:val="en-US"/>
        </w:rPr>
        <w:t>i</w:t>
      </w:r>
      <w:r w:rsidRPr="0067635E">
        <w:rPr>
          <w:sz w:val="22"/>
          <w:szCs w:val="22"/>
          <w:lang w:val="en-US"/>
        </w:rPr>
        <w:t xml:space="preserve"> tabelarni prikaz jelovnika sa energetskim vrijednostima za jaslice </w:t>
      </w:r>
      <w:r w:rsidR="0064754A">
        <w:rPr>
          <w:sz w:val="22"/>
          <w:szCs w:val="22"/>
          <w:lang w:val="en-US"/>
        </w:rPr>
        <w:t>i</w:t>
      </w:r>
      <w:r w:rsidRPr="0067635E">
        <w:rPr>
          <w:sz w:val="22"/>
          <w:szCs w:val="22"/>
          <w:lang w:val="en-US"/>
        </w:rPr>
        <w:t xml:space="preserve"> vrtić.</w:t>
      </w:r>
    </w:p>
    <w:p w14:paraId="5AA38609" w14:textId="0612F7D8" w:rsidR="000D121A" w:rsidRPr="0067635E" w:rsidRDefault="000D121A" w:rsidP="00AE4C60">
      <w:pPr>
        <w:pStyle w:val="ListParagraph"/>
        <w:numPr>
          <w:ilvl w:val="0"/>
          <w:numId w:val="7"/>
        </w:numPr>
        <w:spacing w:after="160" w:line="276" w:lineRule="auto"/>
        <w:rPr>
          <w:sz w:val="22"/>
          <w:szCs w:val="22"/>
          <w:lang w:val="en-US"/>
        </w:rPr>
      </w:pPr>
      <w:r w:rsidRPr="0067635E">
        <w:rPr>
          <w:sz w:val="22"/>
          <w:szCs w:val="22"/>
          <w:lang w:val="en-US"/>
        </w:rPr>
        <w:t>Prije</w:t>
      </w:r>
      <w:r w:rsidR="0074494D">
        <w:rPr>
          <w:sz w:val="22"/>
          <w:szCs w:val="22"/>
          <w:lang w:val="en-US"/>
        </w:rPr>
        <w:t xml:space="preserve"> </w:t>
      </w:r>
      <w:r w:rsidRPr="0067635E">
        <w:rPr>
          <w:sz w:val="22"/>
          <w:szCs w:val="22"/>
          <w:lang w:val="en-US"/>
        </w:rPr>
        <w:t>prilogađavanja režima rada sprovedena</w:t>
      </w:r>
      <w:r w:rsidR="00911E1A">
        <w:rPr>
          <w:sz w:val="22"/>
          <w:szCs w:val="22"/>
          <w:lang w:val="en-US"/>
        </w:rPr>
        <w:t xml:space="preserve"> je</w:t>
      </w:r>
      <w:r w:rsidRPr="0067635E">
        <w:rPr>
          <w:sz w:val="22"/>
          <w:szCs w:val="22"/>
          <w:lang w:val="en-US"/>
        </w:rPr>
        <w:t xml:space="preserve"> procjena potreba</w:t>
      </w:r>
      <w:r w:rsidR="0074494D">
        <w:rPr>
          <w:sz w:val="22"/>
          <w:szCs w:val="22"/>
          <w:lang w:val="en-US"/>
        </w:rPr>
        <w:t>.</w:t>
      </w:r>
      <w:r w:rsidRPr="0067635E">
        <w:rPr>
          <w:sz w:val="22"/>
          <w:szCs w:val="22"/>
          <w:lang w:val="en-US"/>
        </w:rPr>
        <w:t xml:space="preserve"> </w:t>
      </w:r>
      <w:r w:rsidR="0074494D">
        <w:rPr>
          <w:sz w:val="22"/>
          <w:szCs w:val="22"/>
          <w:lang w:val="en-US"/>
        </w:rPr>
        <w:t>K</w:t>
      </w:r>
      <w:r w:rsidRPr="0067635E">
        <w:rPr>
          <w:sz w:val="22"/>
          <w:szCs w:val="22"/>
          <w:lang w:val="en-US"/>
        </w:rPr>
        <w:t>roz fokus grupe sproveden</w:t>
      </w:r>
      <w:r w:rsidR="00911E1A">
        <w:rPr>
          <w:sz w:val="22"/>
          <w:szCs w:val="22"/>
          <w:lang w:val="en-US"/>
        </w:rPr>
        <w:t xml:space="preserve"> je</w:t>
      </w:r>
      <w:r w:rsidRPr="0067635E">
        <w:rPr>
          <w:sz w:val="22"/>
          <w:szCs w:val="22"/>
          <w:lang w:val="en-US"/>
        </w:rPr>
        <w:t xml:space="preserve"> online upitnik da bi se dobio okvirni model</w:t>
      </w:r>
      <w:r w:rsidR="0074494D">
        <w:rPr>
          <w:sz w:val="22"/>
          <w:szCs w:val="22"/>
          <w:lang w:val="en-US"/>
        </w:rPr>
        <w:t>,</w:t>
      </w:r>
      <w:r w:rsidR="0064754A">
        <w:rPr>
          <w:sz w:val="22"/>
          <w:szCs w:val="22"/>
          <w:lang w:val="en-US"/>
        </w:rPr>
        <w:t xml:space="preserve"> a</w:t>
      </w:r>
      <w:r w:rsidRPr="0067635E">
        <w:rPr>
          <w:sz w:val="22"/>
          <w:szCs w:val="22"/>
          <w:lang w:val="en-US"/>
        </w:rPr>
        <w:t xml:space="preserve"> napravljena je studija </w:t>
      </w:r>
      <w:r w:rsidR="00911E1A">
        <w:rPr>
          <w:sz w:val="22"/>
          <w:szCs w:val="22"/>
          <w:lang w:val="en-US"/>
        </w:rPr>
        <w:t>i</w:t>
      </w:r>
      <w:r w:rsidRPr="0067635E">
        <w:rPr>
          <w:sz w:val="22"/>
          <w:szCs w:val="22"/>
          <w:lang w:val="en-US"/>
        </w:rPr>
        <w:t xml:space="preserve"> izvještaj na osnovu upitnika, gdje su obuhvaćeni svi relevantni subjekti. Urađena je prezentacija izvještaja koja je predsta</w:t>
      </w:r>
      <w:r w:rsidR="0074494D">
        <w:rPr>
          <w:sz w:val="22"/>
          <w:szCs w:val="22"/>
          <w:lang w:val="en-US"/>
        </w:rPr>
        <w:t>v</w:t>
      </w:r>
      <w:r w:rsidRPr="0067635E">
        <w:rPr>
          <w:sz w:val="22"/>
          <w:szCs w:val="22"/>
          <w:lang w:val="en-US"/>
        </w:rPr>
        <w:t>ljena svim direktorima, uključujući</w:t>
      </w:r>
      <w:r w:rsidR="0074494D">
        <w:rPr>
          <w:sz w:val="22"/>
          <w:szCs w:val="22"/>
          <w:lang w:val="en-US"/>
        </w:rPr>
        <w:t xml:space="preserve"> i</w:t>
      </w:r>
      <w:r w:rsidRPr="0067635E">
        <w:rPr>
          <w:sz w:val="22"/>
          <w:szCs w:val="22"/>
          <w:lang w:val="en-US"/>
        </w:rPr>
        <w:t xml:space="preserve"> pr</w:t>
      </w:r>
      <w:r w:rsidR="0074494D">
        <w:rPr>
          <w:sz w:val="22"/>
          <w:szCs w:val="22"/>
          <w:lang w:val="en-US"/>
        </w:rPr>
        <w:t>ij</w:t>
      </w:r>
      <w:r w:rsidRPr="0067635E">
        <w:rPr>
          <w:sz w:val="22"/>
          <w:szCs w:val="22"/>
          <w:lang w:val="en-US"/>
        </w:rPr>
        <w:t>edlog akcionog plana. Svi vrtići su nakon toga promijenili režim rada</w:t>
      </w:r>
      <w:r w:rsidR="0074494D">
        <w:rPr>
          <w:sz w:val="22"/>
          <w:szCs w:val="22"/>
          <w:lang w:val="en-US"/>
        </w:rPr>
        <w:t>,</w:t>
      </w:r>
      <w:r w:rsidRPr="0067635E">
        <w:rPr>
          <w:sz w:val="22"/>
          <w:szCs w:val="22"/>
          <w:lang w:val="en-US"/>
        </w:rPr>
        <w:t xml:space="preserve"> prilagođavajući ga sredini u kojoj se nalaze.</w:t>
      </w:r>
    </w:p>
    <w:p w14:paraId="2467AA30" w14:textId="3281FD68" w:rsidR="004418C4" w:rsidRPr="008C0CA7" w:rsidRDefault="000D121A" w:rsidP="00AE4C60">
      <w:pPr>
        <w:pStyle w:val="ListParagraph"/>
        <w:numPr>
          <w:ilvl w:val="0"/>
          <w:numId w:val="7"/>
        </w:numPr>
        <w:spacing w:after="160" w:line="276" w:lineRule="auto"/>
        <w:rPr>
          <w:sz w:val="22"/>
          <w:szCs w:val="22"/>
          <w:lang w:val="en-US"/>
        </w:rPr>
      </w:pPr>
      <w:r w:rsidRPr="00FB63D6">
        <w:rPr>
          <w:sz w:val="22"/>
          <w:szCs w:val="22"/>
          <w:lang w:val="en-US"/>
        </w:rPr>
        <w:t xml:space="preserve">Pripremljen tranzicioni program odnosno smjernice za unaprijeđenu podršku prilikom prelaska iz vrtića u osnovnu školu. Sprovedena </w:t>
      </w:r>
      <w:r w:rsidR="0074494D">
        <w:rPr>
          <w:sz w:val="22"/>
          <w:szCs w:val="22"/>
          <w:lang w:val="en-US"/>
        </w:rPr>
        <w:t xml:space="preserve">su </w:t>
      </w:r>
      <w:r w:rsidRPr="00FB63D6">
        <w:rPr>
          <w:sz w:val="22"/>
          <w:szCs w:val="22"/>
          <w:lang w:val="en-US"/>
        </w:rPr>
        <w:t>praktična vođenja</w:t>
      </w:r>
      <w:r w:rsidR="0074494D">
        <w:rPr>
          <w:sz w:val="22"/>
          <w:szCs w:val="22"/>
          <w:lang w:val="en-US"/>
        </w:rPr>
        <w:t xml:space="preserve"> i a</w:t>
      </w:r>
      <w:r w:rsidRPr="00FB63D6">
        <w:rPr>
          <w:sz w:val="22"/>
          <w:szCs w:val="22"/>
          <w:lang w:val="en-US"/>
        </w:rPr>
        <w:t xml:space="preserve">ktivnosti koje se redovno sprovode kod grupe predškolskog uzrasta. Modifikovan je portfolio </w:t>
      </w:r>
      <w:r w:rsidR="00911E1A">
        <w:rPr>
          <w:sz w:val="22"/>
          <w:szCs w:val="22"/>
          <w:lang w:val="en-US"/>
        </w:rPr>
        <w:t>i</w:t>
      </w:r>
      <w:r w:rsidRPr="00FB63D6">
        <w:rPr>
          <w:sz w:val="22"/>
          <w:szCs w:val="22"/>
          <w:lang w:val="en-US"/>
        </w:rPr>
        <w:t xml:space="preserve"> odrađena je elektronska verzija istog koja će biti postavljena na digionic</w:t>
      </w:r>
      <w:r w:rsidR="00911E1A">
        <w:rPr>
          <w:sz w:val="22"/>
          <w:szCs w:val="22"/>
          <w:lang w:val="en-US"/>
        </w:rPr>
        <w:t>i</w:t>
      </w:r>
      <w:r w:rsidRPr="00FB63D6">
        <w:rPr>
          <w:sz w:val="22"/>
          <w:szCs w:val="22"/>
          <w:lang w:val="en-US"/>
        </w:rPr>
        <w:t>.</w:t>
      </w:r>
    </w:p>
    <w:p w14:paraId="39191041" w14:textId="5A4F79CF" w:rsidR="00024934" w:rsidRPr="00887D85" w:rsidRDefault="00024934" w:rsidP="00AE4C60">
      <w:pPr>
        <w:pStyle w:val="Body"/>
        <w:numPr>
          <w:ilvl w:val="0"/>
          <w:numId w:val="11"/>
        </w:numPr>
        <w:rPr>
          <w:rFonts w:ascii="Arial" w:hAnsi="Arial" w:cs="Arial"/>
        </w:rPr>
      </w:pPr>
      <w:r w:rsidRPr="00887D85">
        <w:rPr>
          <w:rFonts w:ascii="Arial" w:hAnsi="Arial" w:cs="Arial"/>
          <w:u w:val="single"/>
          <w:lang w:val="sr-Latn-RS"/>
        </w:rPr>
        <w:t>Ključni izazov</w:t>
      </w:r>
      <w:r w:rsidR="001A398B">
        <w:rPr>
          <w:rFonts w:ascii="Arial" w:hAnsi="Arial" w:cs="Arial"/>
          <w:u w:val="single"/>
          <w:lang w:val="sr-Latn-RS"/>
        </w:rPr>
        <w:t>i</w:t>
      </w:r>
      <w:r w:rsidRPr="00887D85">
        <w:rPr>
          <w:rFonts w:ascii="Arial" w:hAnsi="Arial" w:cs="Arial"/>
          <w:u w:val="single"/>
          <w:lang w:val="sr-Latn-RS"/>
        </w:rPr>
        <w:t>:</w:t>
      </w:r>
    </w:p>
    <w:p w14:paraId="1A1F2B9F" w14:textId="61B9DCAA" w:rsidR="00005704" w:rsidRDefault="001A398B" w:rsidP="001A398B">
      <w:pPr>
        <w:pStyle w:val="Body"/>
        <w:spacing w:after="160" w:line="276" w:lineRule="auto"/>
        <w:ind w:left="360"/>
        <w:rPr>
          <w:rFonts w:ascii="Arial" w:hAnsi="Arial" w:cs="Arial"/>
          <w:noProof/>
        </w:rPr>
      </w:pPr>
      <w:r w:rsidRPr="001A398B">
        <w:rPr>
          <w:rFonts w:ascii="Arial" w:hAnsi="Arial" w:cs="Arial"/>
          <w:lang w:val="sr-Latn-ME"/>
        </w:rPr>
        <w:t>Nedostatak prostora za ustupanje, adaptaciju ili iznamljivanje. Posebno izazovnu situaciju imamo na primorju.</w:t>
      </w:r>
      <w:r w:rsidR="006D7C02">
        <w:rPr>
          <w:rFonts w:ascii="Arial" w:hAnsi="Arial" w:cs="Arial"/>
          <w:lang w:val="sr-Latn-ME"/>
        </w:rPr>
        <w:t xml:space="preserve"> </w:t>
      </w:r>
      <w:r w:rsidR="00024934" w:rsidRPr="001A398B">
        <w:rPr>
          <w:rFonts w:ascii="Arial" w:hAnsi="Arial" w:cs="Arial"/>
          <w:color w:val="auto"/>
        </w:rPr>
        <w:t>Prelazak sa tematskog na projektno planiranje u okviru novog programa</w:t>
      </w:r>
      <w:r w:rsidR="005F5A6A" w:rsidRPr="001A398B">
        <w:rPr>
          <w:rFonts w:ascii="Arial" w:hAnsi="Arial" w:cs="Arial"/>
          <w:color w:val="auto"/>
        </w:rPr>
        <w:t xml:space="preserve">, predstavlja veliki izazov za vaspitače zbog nedostatka prostornih kapaciteta </w:t>
      </w:r>
      <w:r w:rsidR="000A604D">
        <w:rPr>
          <w:rFonts w:ascii="Arial" w:hAnsi="Arial" w:cs="Arial"/>
          <w:color w:val="auto"/>
        </w:rPr>
        <w:t>i</w:t>
      </w:r>
      <w:r w:rsidR="005F5A6A" w:rsidRPr="001A398B">
        <w:rPr>
          <w:rFonts w:ascii="Arial" w:hAnsi="Arial" w:cs="Arial"/>
          <w:color w:val="auto"/>
        </w:rPr>
        <w:t xml:space="preserve"> zbog nabavke materijala za projektn</w:t>
      </w:r>
      <w:r w:rsidR="0074494D">
        <w:rPr>
          <w:rFonts w:ascii="Arial" w:hAnsi="Arial" w:cs="Arial"/>
          <w:color w:val="auto"/>
        </w:rPr>
        <w:t>i</w:t>
      </w:r>
      <w:r w:rsidR="005F5A6A" w:rsidRPr="001A398B">
        <w:rPr>
          <w:rFonts w:ascii="Arial" w:hAnsi="Arial" w:cs="Arial"/>
          <w:color w:val="auto"/>
        </w:rPr>
        <w:t xml:space="preserve"> način planiranja. Planira</w:t>
      </w:r>
      <w:r w:rsidR="00911E1A">
        <w:rPr>
          <w:rFonts w:ascii="Arial" w:hAnsi="Arial" w:cs="Arial"/>
          <w:color w:val="auto"/>
        </w:rPr>
        <w:t>na je i</w:t>
      </w:r>
      <w:r w:rsidR="005F5A6A" w:rsidRPr="001A398B">
        <w:rPr>
          <w:rFonts w:ascii="Arial" w:hAnsi="Arial" w:cs="Arial"/>
          <w:color w:val="auto"/>
        </w:rPr>
        <w:t xml:space="preserve"> dodatna obuka</w:t>
      </w:r>
      <w:r w:rsidR="00911E1A">
        <w:rPr>
          <w:rFonts w:ascii="Arial" w:hAnsi="Arial" w:cs="Arial"/>
          <w:color w:val="auto"/>
        </w:rPr>
        <w:t xml:space="preserve"> za</w:t>
      </w:r>
      <w:r w:rsidR="005F5A6A" w:rsidRPr="001A398B">
        <w:rPr>
          <w:rFonts w:ascii="Arial" w:hAnsi="Arial" w:cs="Arial"/>
          <w:color w:val="auto"/>
        </w:rPr>
        <w:t xml:space="preserve"> vaspitač</w:t>
      </w:r>
      <w:r w:rsidR="00911E1A">
        <w:rPr>
          <w:rFonts w:ascii="Arial" w:hAnsi="Arial" w:cs="Arial"/>
          <w:color w:val="auto"/>
        </w:rPr>
        <w:t>e</w:t>
      </w:r>
      <w:r w:rsidR="005F5A6A" w:rsidRPr="001A398B">
        <w:rPr>
          <w:rFonts w:ascii="Arial" w:hAnsi="Arial" w:cs="Arial"/>
          <w:color w:val="auto"/>
        </w:rPr>
        <w:t xml:space="preserve"> naredne godine</w:t>
      </w:r>
      <w:r w:rsidR="0074494D">
        <w:rPr>
          <w:rFonts w:ascii="Arial" w:hAnsi="Arial" w:cs="Arial"/>
          <w:color w:val="auto"/>
        </w:rPr>
        <w:t>, kao</w:t>
      </w:r>
      <w:r w:rsidR="005F5A6A" w:rsidRPr="001A398B">
        <w:rPr>
          <w:rFonts w:ascii="Arial" w:hAnsi="Arial" w:cs="Arial"/>
          <w:color w:val="auto"/>
        </w:rPr>
        <w:t xml:space="preserve"> </w:t>
      </w:r>
      <w:r w:rsidR="000A604D">
        <w:rPr>
          <w:rFonts w:ascii="Arial" w:hAnsi="Arial" w:cs="Arial"/>
          <w:color w:val="auto"/>
        </w:rPr>
        <w:t>i</w:t>
      </w:r>
      <w:r w:rsidR="005F5A6A" w:rsidRPr="001A398B">
        <w:rPr>
          <w:rFonts w:ascii="Arial" w:hAnsi="Arial" w:cs="Arial"/>
          <w:color w:val="auto"/>
        </w:rPr>
        <w:t xml:space="preserve"> još jedna supervizija, prije nego se Program implementira u sve predškolske ustanove</w:t>
      </w:r>
      <w:r w:rsidRPr="001A398B">
        <w:rPr>
          <w:rFonts w:ascii="Arial" w:hAnsi="Arial" w:cs="Arial"/>
          <w:color w:val="auto"/>
        </w:rPr>
        <w:t>.</w:t>
      </w:r>
      <w:r w:rsidR="006D7C02">
        <w:rPr>
          <w:rFonts w:ascii="Arial" w:hAnsi="Arial" w:cs="Arial"/>
          <w:color w:val="auto"/>
        </w:rPr>
        <w:t xml:space="preserve"> </w:t>
      </w:r>
      <w:r w:rsidR="00005704" w:rsidRPr="001A398B">
        <w:rPr>
          <w:rFonts w:ascii="Arial" w:hAnsi="Arial" w:cs="Arial"/>
          <w:noProof/>
          <w:lang w:val="it-IT"/>
        </w:rPr>
        <w:t>Analiza</w:t>
      </w:r>
      <w:r w:rsidR="00005704" w:rsidRPr="001A398B">
        <w:rPr>
          <w:rFonts w:ascii="Arial" w:hAnsi="Arial" w:cs="Arial"/>
          <w:noProof/>
        </w:rPr>
        <w:t xml:space="preserve"> </w:t>
      </w:r>
      <w:r w:rsidR="00005704" w:rsidRPr="001A398B">
        <w:rPr>
          <w:rFonts w:ascii="Arial" w:hAnsi="Arial" w:cs="Arial"/>
          <w:noProof/>
          <w:lang w:val="it-IT"/>
        </w:rPr>
        <w:t>sektora</w:t>
      </w:r>
      <w:r w:rsidR="00005704" w:rsidRPr="001A398B">
        <w:rPr>
          <w:rFonts w:ascii="Arial" w:hAnsi="Arial" w:cs="Arial"/>
          <w:noProof/>
        </w:rPr>
        <w:t xml:space="preserve"> </w:t>
      </w:r>
      <w:r w:rsidR="00005704" w:rsidRPr="001A398B">
        <w:rPr>
          <w:rFonts w:ascii="Arial" w:hAnsi="Arial" w:cs="Arial"/>
          <w:noProof/>
          <w:lang w:val="it-IT"/>
        </w:rPr>
        <w:t>obrazovanja</w:t>
      </w:r>
      <w:r w:rsidR="00005704" w:rsidRPr="001A398B">
        <w:rPr>
          <w:rFonts w:ascii="Arial" w:hAnsi="Arial" w:cs="Arial"/>
          <w:noProof/>
        </w:rPr>
        <w:t xml:space="preserve">, </w:t>
      </w:r>
      <w:r w:rsidR="00005704" w:rsidRPr="001A398B">
        <w:rPr>
          <w:rFonts w:ascii="Arial" w:hAnsi="Arial" w:cs="Arial"/>
          <w:noProof/>
          <w:lang w:val="it-IT"/>
        </w:rPr>
        <w:t>koju</w:t>
      </w:r>
      <w:r w:rsidR="00005704" w:rsidRPr="001A398B">
        <w:rPr>
          <w:rFonts w:ascii="Arial" w:hAnsi="Arial" w:cs="Arial"/>
          <w:noProof/>
        </w:rPr>
        <w:t xml:space="preserve"> </w:t>
      </w:r>
      <w:r w:rsidR="00005704" w:rsidRPr="001A398B">
        <w:rPr>
          <w:rFonts w:ascii="Arial" w:hAnsi="Arial" w:cs="Arial"/>
          <w:noProof/>
          <w:lang w:val="it-IT"/>
        </w:rPr>
        <w:t>je</w:t>
      </w:r>
      <w:r w:rsidR="00005704" w:rsidRPr="001A398B">
        <w:rPr>
          <w:rFonts w:ascii="Arial" w:hAnsi="Arial" w:cs="Arial"/>
          <w:noProof/>
        </w:rPr>
        <w:t xml:space="preserve"> </w:t>
      </w:r>
      <w:r w:rsidR="00005704" w:rsidRPr="001A398B">
        <w:rPr>
          <w:rFonts w:ascii="Arial" w:hAnsi="Arial" w:cs="Arial"/>
          <w:noProof/>
          <w:lang w:val="it-IT"/>
        </w:rPr>
        <w:t>Ministarstvo</w:t>
      </w:r>
      <w:r w:rsidR="00005704" w:rsidRPr="001A398B">
        <w:rPr>
          <w:rFonts w:ascii="Arial" w:hAnsi="Arial" w:cs="Arial"/>
          <w:noProof/>
        </w:rPr>
        <w:t xml:space="preserve"> </w:t>
      </w:r>
      <w:r w:rsidR="00005704" w:rsidRPr="001A398B">
        <w:rPr>
          <w:rFonts w:ascii="Arial" w:hAnsi="Arial" w:cs="Arial"/>
          <w:noProof/>
          <w:lang w:val="it-IT"/>
        </w:rPr>
        <w:t>sprovelo</w:t>
      </w:r>
      <w:r w:rsidR="00005704" w:rsidRPr="001A398B">
        <w:rPr>
          <w:rFonts w:ascii="Arial" w:hAnsi="Arial" w:cs="Arial"/>
          <w:noProof/>
        </w:rPr>
        <w:t xml:space="preserve"> </w:t>
      </w:r>
      <w:r w:rsidR="00005704" w:rsidRPr="001A398B">
        <w:rPr>
          <w:rFonts w:ascii="Arial" w:hAnsi="Arial" w:cs="Arial"/>
          <w:noProof/>
          <w:lang w:val="it-IT"/>
        </w:rPr>
        <w:t>sa</w:t>
      </w:r>
      <w:r w:rsidR="00005704" w:rsidRPr="001A398B">
        <w:rPr>
          <w:rFonts w:ascii="Arial" w:hAnsi="Arial" w:cs="Arial"/>
          <w:noProof/>
        </w:rPr>
        <w:t xml:space="preserve"> </w:t>
      </w:r>
      <w:r w:rsidR="00005704" w:rsidRPr="001A398B">
        <w:rPr>
          <w:rFonts w:ascii="Arial" w:hAnsi="Arial" w:cs="Arial"/>
          <w:noProof/>
          <w:lang w:val="it-IT"/>
        </w:rPr>
        <w:t>UNICEF</w:t>
      </w:r>
      <w:r w:rsidR="00005704" w:rsidRPr="001A398B">
        <w:rPr>
          <w:rFonts w:ascii="Arial" w:hAnsi="Arial" w:cs="Arial"/>
          <w:noProof/>
        </w:rPr>
        <w:t xml:space="preserve"> </w:t>
      </w:r>
      <w:r w:rsidR="00005704" w:rsidRPr="001A398B">
        <w:rPr>
          <w:rFonts w:ascii="Arial" w:hAnsi="Arial" w:cs="Arial"/>
          <w:noProof/>
          <w:lang w:val="it-IT"/>
        </w:rPr>
        <w:t>kancelarijom</w:t>
      </w:r>
      <w:r w:rsidR="0074494D">
        <w:rPr>
          <w:rFonts w:ascii="Arial" w:hAnsi="Arial" w:cs="Arial"/>
          <w:noProof/>
          <w:lang w:val="it-IT"/>
        </w:rPr>
        <w:t>,</w:t>
      </w:r>
      <w:r w:rsidR="00005704" w:rsidRPr="001A398B">
        <w:rPr>
          <w:rFonts w:ascii="Arial" w:hAnsi="Arial" w:cs="Arial"/>
          <w:noProof/>
        </w:rPr>
        <w:t xml:space="preserve"> </w:t>
      </w:r>
      <w:r w:rsidR="00005704" w:rsidRPr="001A398B">
        <w:rPr>
          <w:rFonts w:ascii="Arial" w:hAnsi="Arial" w:cs="Arial"/>
          <w:noProof/>
          <w:lang w:val="it-IT"/>
        </w:rPr>
        <w:t>pokazala</w:t>
      </w:r>
      <w:r w:rsidR="00005704" w:rsidRPr="001A398B">
        <w:rPr>
          <w:rFonts w:ascii="Arial" w:hAnsi="Arial" w:cs="Arial"/>
          <w:noProof/>
        </w:rPr>
        <w:t xml:space="preserve"> </w:t>
      </w:r>
      <w:r w:rsidR="00005704" w:rsidRPr="001A398B">
        <w:rPr>
          <w:rFonts w:ascii="Arial" w:hAnsi="Arial" w:cs="Arial"/>
          <w:noProof/>
          <w:lang w:val="it-IT"/>
        </w:rPr>
        <w:t>je</w:t>
      </w:r>
      <w:r w:rsidR="00005704" w:rsidRPr="001A398B">
        <w:rPr>
          <w:rFonts w:ascii="Arial" w:hAnsi="Arial" w:cs="Arial"/>
          <w:noProof/>
        </w:rPr>
        <w:t xml:space="preserve"> </w:t>
      </w:r>
      <w:r w:rsidR="00005704" w:rsidRPr="001A398B">
        <w:rPr>
          <w:rFonts w:ascii="Arial" w:hAnsi="Arial" w:cs="Arial"/>
          <w:noProof/>
          <w:lang w:val="it-IT"/>
        </w:rPr>
        <w:t>da</w:t>
      </w:r>
      <w:r w:rsidR="00005704" w:rsidRPr="001A398B">
        <w:rPr>
          <w:rFonts w:ascii="Arial" w:hAnsi="Arial" w:cs="Arial"/>
          <w:noProof/>
        </w:rPr>
        <w:t xml:space="preserve"> </w:t>
      </w:r>
      <w:r w:rsidR="00005704" w:rsidRPr="001A398B">
        <w:rPr>
          <w:rFonts w:ascii="Arial" w:hAnsi="Arial" w:cs="Arial"/>
          <w:noProof/>
          <w:lang w:val="it-IT"/>
        </w:rPr>
        <w:t>je</w:t>
      </w:r>
      <w:r w:rsidR="00005704" w:rsidRPr="001A398B">
        <w:rPr>
          <w:rFonts w:ascii="Arial" w:hAnsi="Arial" w:cs="Arial"/>
          <w:noProof/>
        </w:rPr>
        <w:t xml:space="preserve"> </w:t>
      </w:r>
      <w:r w:rsidR="00005704" w:rsidRPr="001A398B">
        <w:rPr>
          <w:rFonts w:ascii="Arial" w:hAnsi="Arial" w:cs="Arial"/>
          <w:noProof/>
          <w:lang w:val="it-IT"/>
        </w:rPr>
        <w:t>neophodno</w:t>
      </w:r>
      <w:r w:rsidR="00005704" w:rsidRPr="001A398B">
        <w:rPr>
          <w:rFonts w:ascii="Arial" w:hAnsi="Arial" w:cs="Arial"/>
          <w:noProof/>
        </w:rPr>
        <w:t xml:space="preserve"> </w:t>
      </w:r>
      <w:r w:rsidR="00005704" w:rsidRPr="001A398B">
        <w:rPr>
          <w:rFonts w:ascii="Arial" w:hAnsi="Arial" w:cs="Arial"/>
          <w:noProof/>
          <w:lang w:val="it-IT"/>
        </w:rPr>
        <w:t>dalje</w:t>
      </w:r>
      <w:r w:rsidR="00005704" w:rsidRPr="001A398B">
        <w:rPr>
          <w:rFonts w:ascii="Arial" w:hAnsi="Arial" w:cs="Arial"/>
          <w:noProof/>
        </w:rPr>
        <w:t xml:space="preserve"> </w:t>
      </w:r>
      <w:r w:rsidR="00005704" w:rsidRPr="001A398B">
        <w:rPr>
          <w:rFonts w:ascii="Arial" w:hAnsi="Arial" w:cs="Arial"/>
          <w:noProof/>
          <w:lang w:val="it-IT"/>
        </w:rPr>
        <w:t>pobolj</w:t>
      </w:r>
      <w:r w:rsidR="00005704" w:rsidRPr="001A398B">
        <w:rPr>
          <w:rFonts w:ascii="Arial" w:hAnsi="Arial" w:cs="Arial"/>
          <w:noProof/>
        </w:rPr>
        <w:t>š</w:t>
      </w:r>
      <w:r w:rsidR="00005704" w:rsidRPr="001A398B">
        <w:rPr>
          <w:rFonts w:ascii="Arial" w:hAnsi="Arial" w:cs="Arial"/>
          <w:noProof/>
          <w:lang w:val="it-IT"/>
        </w:rPr>
        <w:t>a</w:t>
      </w:r>
      <w:r w:rsidR="00911E1A">
        <w:rPr>
          <w:rFonts w:ascii="Arial" w:hAnsi="Arial" w:cs="Arial"/>
          <w:noProof/>
          <w:lang w:val="it-IT"/>
        </w:rPr>
        <w:t>va</w:t>
      </w:r>
      <w:r w:rsidR="00005704" w:rsidRPr="001A398B">
        <w:rPr>
          <w:rFonts w:ascii="Arial" w:hAnsi="Arial" w:cs="Arial"/>
          <w:noProof/>
          <w:lang w:val="it-IT"/>
        </w:rPr>
        <w:t>ti</w:t>
      </w:r>
      <w:r w:rsidR="00005704" w:rsidRPr="001A398B">
        <w:rPr>
          <w:rFonts w:ascii="Arial" w:hAnsi="Arial" w:cs="Arial"/>
          <w:noProof/>
        </w:rPr>
        <w:t xml:space="preserve"> </w:t>
      </w:r>
      <w:r w:rsidR="00005704" w:rsidRPr="001A398B">
        <w:rPr>
          <w:rFonts w:ascii="Arial" w:hAnsi="Arial" w:cs="Arial"/>
          <w:noProof/>
          <w:lang w:val="it-IT"/>
        </w:rPr>
        <w:t>kvalitet</w:t>
      </w:r>
      <w:r w:rsidR="00005704" w:rsidRPr="001A398B">
        <w:rPr>
          <w:rFonts w:ascii="Arial" w:hAnsi="Arial" w:cs="Arial"/>
          <w:noProof/>
        </w:rPr>
        <w:t xml:space="preserve"> </w:t>
      </w:r>
      <w:r w:rsidR="00005704" w:rsidRPr="001A398B">
        <w:rPr>
          <w:rFonts w:ascii="Arial" w:hAnsi="Arial" w:cs="Arial"/>
          <w:noProof/>
          <w:lang w:val="it-IT"/>
        </w:rPr>
        <w:t>obrazovanja</w:t>
      </w:r>
      <w:r w:rsidR="00005704" w:rsidRPr="001A398B">
        <w:rPr>
          <w:rFonts w:ascii="Arial" w:hAnsi="Arial" w:cs="Arial"/>
          <w:noProof/>
        </w:rPr>
        <w:t xml:space="preserve">, </w:t>
      </w:r>
      <w:r w:rsidR="00005704" w:rsidRPr="001A398B">
        <w:rPr>
          <w:rFonts w:ascii="Arial" w:hAnsi="Arial" w:cs="Arial"/>
          <w:noProof/>
          <w:lang w:val="it-IT"/>
        </w:rPr>
        <w:t>izme</w:t>
      </w:r>
      <w:r w:rsidR="00005704" w:rsidRPr="001A398B">
        <w:rPr>
          <w:rFonts w:ascii="Arial" w:hAnsi="Arial" w:cs="Arial"/>
          <w:noProof/>
        </w:rPr>
        <w:t>đ</w:t>
      </w:r>
      <w:r w:rsidR="00005704" w:rsidRPr="001A398B">
        <w:rPr>
          <w:rFonts w:ascii="Arial" w:hAnsi="Arial" w:cs="Arial"/>
          <w:noProof/>
          <w:lang w:val="it-IT"/>
        </w:rPr>
        <w:t>u</w:t>
      </w:r>
      <w:r w:rsidR="00005704" w:rsidRPr="001A398B">
        <w:rPr>
          <w:rFonts w:ascii="Arial" w:hAnsi="Arial" w:cs="Arial"/>
          <w:noProof/>
        </w:rPr>
        <w:t xml:space="preserve"> </w:t>
      </w:r>
      <w:r w:rsidR="00005704" w:rsidRPr="001A398B">
        <w:rPr>
          <w:rFonts w:ascii="Arial" w:hAnsi="Arial" w:cs="Arial"/>
          <w:noProof/>
          <w:lang w:val="it-IT"/>
        </w:rPr>
        <w:t>ostalog</w:t>
      </w:r>
      <w:r w:rsidR="00005704" w:rsidRPr="001A398B">
        <w:rPr>
          <w:rFonts w:ascii="Arial" w:hAnsi="Arial" w:cs="Arial"/>
          <w:noProof/>
        </w:rPr>
        <w:t xml:space="preserve"> </w:t>
      </w:r>
      <w:r w:rsidR="00005704" w:rsidRPr="001A398B">
        <w:rPr>
          <w:rFonts w:ascii="Arial" w:hAnsi="Arial" w:cs="Arial"/>
          <w:noProof/>
          <w:lang w:val="it-IT"/>
        </w:rPr>
        <w:t>kroz</w:t>
      </w:r>
      <w:r w:rsidR="00005704" w:rsidRPr="001A398B">
        <w:rPr>
          <w:rFonts w:ascii="Arial" w:hAnsi="Arial" w:cs="Arial"/>
          <w:noProof/>
        </w:rPr>
        <w:t xml:space="preserve"> </w:t>
      </w:r>
      <w:r w:rsidR="00005704" w:rsidRPr="001A398B">
        <w:rPr>
          <w:rFonts w:ascii="Arial" w:hAnsi="Arial" w:cs="Arial"/>
          <w:noProof/>
          <w:lang w:val="it-IT"/>
        </w:rPr>
        <w:t>analizu</w:t>
      </w:r>
      <w:r w:rsidR="00005704" w:rsidRPr="001A398B">
        <w:rPr>
          <w:rFonts w:ascii="Arial" w:hAnsi="Arial" w:cs="Arial"/>
          <w:noProof/>
        </w:rPr>
        <w:t xml:space="preserve"> </w:t>
      </w:r>
      <w:r w:rsidR="00005704" w:rsidRPr="001A398B">
        <w:rPr>
          <w:rFonts w:ascii="Arial" w:hAnsi="Arial" w:cs="Arial"/>
          <w:noProof/>
          <w:lang w:val="it-IT"/>
        </w:rPr>
        <w:t>i</w:t>
      </w:r>
      <w:r w:rsidR="00005704" w:rsidRPr="001A398B">
        <w:rPr>
          <w:rFonts w:ascii="Arial" w:hAnsi="Arial" w:cs="Arial"/>
          <w:noProof/>
        </w:rPr>
        <w:t xml:space="preserve"> </w:t>
      </w:r>
      <w:r w:rsidR="00005704" w:rsidRPr="001A398B">
        <w:rPr>
          <w:rFonts w:ascii="Arial" w:hAnsi="Arial" w:cs="Arial"/>
          <w:noProof/>
          <w:lang w:val="it-IT"/>
        </w:rPr>
        <w:t>revidiranje</w:t>
      </w:r>
      <w:r w:rsidR="00005704" w:rsidRPr="001A398B">
        <w:rPr>
          <w:rFonts w:ascii="Arial" w:hAnsi="Arial" w:cs="Arial"/>
          <w:noProof/>
        </w:rPr>
        <w:t xml:space="preserve"> </w:t>
      </w:r>
      <w:r w:rsidR="00005704" w:rsidRPr="001A398B">
        <w:rPr>
          <w:rFonts w:ascii="Arial" w:hAnsi="Arial" w:cs="Arial"/>
          <w:noProof/>
          <w:lang w:val="it-IT"/>
        </w:rPr>
        <w:t>nastavn</w:t>
      </w:r>
      <w:r w:rsidR="0074494D">
        <w:rPr>
          <w:rFonts w:ascii="Arial" w:hAnsi="Arial" w:cs="Arial"/>
          <w:noProof/>
          <w:lang w:val="it-IT"/>
        </w:rPr>
        <w:t>ih</w:t>
      </w:r>
      <w:r w:rsidR="00005704" w:rsidRPr="001A398B">
        <w:rPr>
          <w:rFonts w:ascii="Arial" w:hAnsi="Arial" w:cs="Arial"/>
          <w:noProof/>
        </w:rPr>
        <w:t xml:space="preserve"> </w:t>
      </w:r>
      <w:r w:rsidR="00005704" w:rsidRPr="001A398B">
        <w:rPr>
          <w:rFonts w:ascii="Arial" w:hAnsi="Arial" w:cs="Arial"/>
          <w:noProof/>
          <w:lang w:val="it-IT"/>
        </w:rPr>
        <w:t>planov</w:t>
      </w:r>
      <w:r w:rsidR="0074494D">
        <w:rPr>
          <w:rFonts w:ascii="Arial" w:hAnsi="Arial" w:cs="Arial"/>
          <w:noProof/>
          <w:lang w:val="it-IT"/>
        </w:rPr>
        <w:t>a</w:t>
      </w:r>
      <w:r w:rsidR="00005704" w:rsidRPr="001A398B">
        <w:rPr>
          <w:rFonts w:ascii="Arial" w:hAnsi="Arial" w:cs="Arial"/>
          <w:noProof/>
        </w:rPr>
        <w:t xml:space="preserve"> </w:t>
      </w:r>
      <w:r w:rsidR="00005704" w:rsidRPr="001A398B">
        <w:rPr>
          <w:rFonts w:ascii="Arial" w:hAnsi="Arial" w:cs="Arial"/>
          <w:noProof/>
          <w:lang w:val="it-IT"/>
        </w:rPr>
        <w:t>i</w:t>
      </w:r>
      <w:r w:rsidR="00005704" w:rsidRPr="001A398B">
        <w:rPr>
          <w:rFonts w:ascii="Arial" w:hAnsi="Arial" w:cs="Arial"/>
          <w:noProof/>
        </w:rPr>
        <w:t xml:space="preserve"> </w:t>
      </w:r>
      <w:r w:rsidR="00005704" w:rsidRPr="001A398B">
        <w:rPr>
          <w:rFonts w:ascii="Arial" w:hAnsi="Arial" w:cs="Arial"/>
          <w:noProof/>
          <w:lang w:val="it-IT"/>
        </w:rPr>
        <w:t>program</w:t>
      </w:r>
      <w:r w:rsidR="0074494D">
        <w:rPr>
          <w:rFonts w:ascii="Arial" w:hAnsi="Arial" w:cs="Arial"/>
          <w:noProof/>
          <w:lang w:val="it-IT"/>
        </w:rPr>
        <w:t>a</w:t>
      </w:r>
      <w:r w:rsidR="00005704" w:rsidRPr="001A398B">
        <w:rPr>
          <w:rFonts w:ascii="Arial" w:hAnsi="Arial" w:cs="Arial"/>
          <w:noProof/>
        </w:rPr>
        <w:t xml:space="preserve">, </w:t>
      </w:r>
      <w:r w:rsidR="00005704" w:rsidRPr="001A398B">
        <w:rPr>
          <w:rFonts w:ascii="Arial" w:hAnsi="Arial" w:cs="Arial"/>
          <w:noProof/>
          <w:lang w:val="it-IT"/>
        </w:rPr>
        <w:t>uz</w:t>
      </w:r>
      <w:r w:rsidR="00005704" w:rsidRPr="001A398B">
        <w:rPr>
          <w:rFonts w:ascii="Arial" w:hAnsi="Arial" w:cs="Arial"/>
          <w:noProof/>
        </w:rPr>
        <w:t xml:space="preserve"> </w:t>
      </w:r>
      <w:r w:rsidR="00005704" w:rsidRPr="001A398B">
        <w:rPr>
          <w:rFonts w:ascii="Arial" w:hAnsi="Arial" w:cs="Arial"/>
          <w:noProof/>
          <w:lang w:val="it-IT"/>
        </w:rPr>
        <w:t>kori</w:t>
      </w:r>
      <w:r w:rsidR="00005704" w:rsidRPr="001A398B">
        <w:rPr>
          <w:rFonts w:ascii="Arial" w:hAnsi="Arial" w:cs="Arial"/>
          <w:noProof/>
        </w:rPr>
        <w:t>š</w:t>
      </w:r>
      <w:r w:rsidR="00005704" w:rsidRPr="001A398B">
        <w:rPr>
          <w:rFonts w:ascii="Arial" w:hAnsi="Arial" w:cs="Arial"/>
          <w:noProof/>
          <w:lang w:val="it-IT"/>
        </w:rPr>
        <w:t>cenje</w:t>
      </w:r>
      <w:r w:rsidR="00005704" w:rsidRPr="001A398B">
        <w:rPr>
          <w:rFonts w:ascii="Arial" w:hAnsi="Arial" w:cs="Arial"/>
          <w:noProof/>
        </w:rPr>
        <w:t xml:space="preserve"> </w:t>
      </w:r>
      <w:r w:rsidR="00005704" w:rsidRPr="001A398B">
        <w:rPr>
          <w:rFonts w:ascii="Arial" w:hAnsi="Arial" w:cs="Arial"/>
          <w:noProof/>
          <w:lang w:val="it-IT"/>
        </w:rPr>
        <w:t>konstruktivisti</w:t>
      </w:r>
      <w:r w:rsidR="00005704" w:rsidRPr="001A398B">
        <w:rPr>
          <w:rFonts w:ascii="Arial" w:hAnsi="Arial" w:cs="Arial"/>
          <w:noProof/>
        </w:rPr>
        <w:t>č</w:t>
      </w:r>
      <w:r w:rsidR="00005704" w:rsidRPr="001A398B">
        <w:rPr>
          <w:rFonts w:ascii="Arial" w:hAnsi="Arial" w:cs="Arial"/>
          <w:noProof/>
          <w:lang w:val="it-IT"/>
        </w:rPr>
        <w:t>kih</w:t>
      </w:r>
      <w:r w:rsidR="00005704" w:rsidRPr="001A398B">
        <w:rPr>
          <w:rFonts w:ascii="Arial" w:hAnsi="Arial" w:cs="Arial"/>
          <w:noProof/>
        </w:rPr>
        <w:t xml:space="preserve"> </w:t>
      </w:r>
      <w:r w:rsidR="00005704" w:rsidRPr="001A398B">
        <w:rPr>
          <w:rFonts w:ascii="Arial" w:hAnsi="Arial" w:cs="Arial"/>
          <w:noProof/>
          <w:lang w:val="it-IT"/>
        </w:rPr>
        <w:t>metoda</w:t>
      </w:r>
      <w:r w:rsidR="00005704" w:rsidRPr="001A398B">
        <w:rPr>
          <w:rFonts w:ascii="Arial" w:hAnsi="Arial" w:cs="Arial"/>
          <w:noProof/>
        </w:rPr>
        <w:t xml:space="preserve"> </w:t>
      </w:r>
      <w:r w:rsidR="00005704" w:rsidRPr="001A398B">
        <w:rPr>
          <w:rFonts w:ascii="Arial" w:hAnsi="Arial" w:cs="Arial"/>
          <w:noProof/>
          <w:lang w:val="it-IT"/>
        </w:rPr>
        <w:t>podu</w:t>
      </w:r>
      <w:r w:rsidR="00005704" w:rsidRPr="001A398B">
        <w:rPr>
          <w:rFonts w:ascii="Arial" w:hAnsi="Arial" w:cs="Arial"/>
          <w:noProof/>
        </w:rPr>
        <w:t>č</w:t>
      </w:r>
      <w:r w:rsidR="00005704" w:rsidRPr="001A398B">
        <w:rPr>
          <w:rFonts w:ascii="Arial" w:hAnsi="Arial" w:cs="Arial"/>
          <w:noProof/>
          <w:lang w:val="it-IT"/>
        </w:rPr>
        <w:t>avanja</w:t>
      </w:r>
      <w:r w:rsidR="0023220F">
        <w:rPr>
          <w:rFonts w:ascii="Arial" w:hAnsi="Arial" w:cs="Arial"/>
          <w:noProof/>
          <w:lang w:val="it-IT"/>
        </w:rPr>
        <w:t>, kao</w:t>
      </w:r>
      <w:r w:rsidR="00005704" w:rsidRPr="001A398B">
        <w:rPr>
          <w:rFonts w:ascii="Arial" w:hAnsi="Arial" w:cs="Arial"/>
          <w:noProof/>
        </w:rPr>
        <w:t xml:space="preserve"> </w:t>
      </w:r>
      <w:r w:rsidR="00005704" w:rsidRPr="001A398B">
        <w:rPr>
          <w:rFonts w:ascii="Arial" w:hAnsi="Arial" w:cs="Arial"/>
          <w:noProof/>
          <w:lang w:val="it-IT"/>
        </w:rPr>
        <w:t>i</w:t>
      </w:r>
      <w:r w:rsidR="00005704" w:rsidRPr="001A398B">
        <w:rPr>
          <w:rFonts w:ascii="Arial" w:hAnsi="Arial" w:cs="Arial"/>
          <w:noProof/>
        </w:rPr>
        <w:t xml:space="preserve"> </w:t>
      </w:r>
      <w:r w:rsidR="0023220F">
        <w:rPr>
          <w:rFonts w:ascii="Arial" w:hAnsi="Arial" w:cs="Arial"/>
          <w:noProof/>
        </w:rPr>
        <w:t xml:space="preserve">da je potrebno </w:t>
      </w:r>
      <w:r w:rsidR="00005704" w:rsidRPr="001A398B">
        <w:rPr>
          <w:rFonts w:ascii="Arial" w:hAnsi="Arial" w:cs="Arial"/>
          <w:noProof/>
          <w:lang w:val="it-IT"/>
        </w:rPr>
        <w:t>osigurati</w:t>
      </w:r>
      <w:r w:rsidR="00005704" w:rsidRPr="001A398B">
        <w:rPr>
          <w:rFonts w:ascii="Arial" w:hAnsi="Arial" w:cs="Arial"/>
          <w:noProof/>
        </w:rPr>
        <w:t xml:space="preserve"> </w:t>
      </w:r>
      <w:r w:rsidR="00005704" w:rsidRPr="001A398B">
        <w:rPr>
          <w:rFonts w:ascii="Arial" w:hAnsi="Arial" w:cs="Arial"/>
          <w:noProof/>
          <w:lang w:val="it-IT"/>
        </w:rPr>
        <w:t>da</w:t>
      </w:r>
      <w:r w:rsidR="00005704" w:rsidRPr="001A398B">
        <w:rPr>
          <w:rFonts w:ascii="Arial" w:hAnsi="Arial" w:cs="Arial"/>
          <w:noProof/>
        </w:rPr>
        <w:t xml:space="preserve"> </w:t>
      </w:r>
      <w:r w:rsidR="00005704" w:rsidRPr="001A398B">
        <w:rPr>
          <w:rFonts w:ascii="Arial" w:hAnsi="Arial" w:cs="Arial"/>
          <w:noProof/>
          <w:lang w:val="it-IT"/>
        </w:rPr>
        <w:t>se</w:t>
      </w:r>
      <w:r w:rsidR="00005704" w:rsidRPr="001A398B">
        <w:rPr>
          <w:rFonts w:ascii="Arial" w:hAnsi="Arial" w:cs="Arial"/>
          <w:noProof/>
        </w:rPr>
        <w:t xml:space="preserve"> </w:t>
      </w:r>
      <w:r w:rsidR="00005704" w:rsidRPr="001A398B">
        <w:rPr>
          <w:rFonts w:ascii="Arial" w:hAnsi="Arial" w:cs="Arial"/>
          <w:noProof/>
          <w:lang w:val="it-IT"/>
        </w:rPr>
        <w:t>autonomija</w:t>
      </w:r>
      <w:r w:rsidR="00005704" w:rsidRPr="001A398B">
        <w:rPr>
          <w:rFonts w:ascii="Arial" w:hAnsi="Arial" w:cs="Arial"/>
          <w:noProof/>
        </w:rPr>
        <w:t xml:space="preserve"> </w:t>
      </w:r>
      <w:r w:rsidR="00005704" w:rsidRPr="001A398B">
        <w:rPr>
          <w:rFonts w:ascii="Arial" w:hAnsi="Arial" w:cs="Arial"/>
          <w:noProof/>
          <w:lang w:val="it-IT"/>
        </w:rPr>
        <w:t>nastavnika</w:t>
      </w:r>
      <w:r w:rsidR="00005704" w:rsidRPr="001A398B">
        <w:rPr>
          <w:rFonts w:ascii="Arial" w:hAnsi="Arial" w:cs="Arial"/>
          <w:noProof/>
        </w:rPr>
        <w:t xml:space="preserve"> </w:t>
      </w:r>
      <w:r w:rsidR="00005704" w:rsidRPr="001A398B">
        <w:rPr>
          <w:rFonts w:ascii="Arial" w:hAnsi="Arial" w:cs="Arial"/>
          <w:noProof/>
          <w:lang w:val="it-IT"/>
        </w:rPr>
        <w:t>koristi</w:t>
      </w:r>
      <w:r w:rsidR="00005704" w:rsidRPr="001A398B">
        <w:rPr>
          <w:rFonts w:ascii="Arial" w:hAnsi="Arial" w:cs="Arial"/>
          <w:noProof/>
        </w:rPr>
        <w:t xml:space="preserve"> </w:t>
      </w:r>
      <w:r w:rsidR="00005704" w:rsidRPr="001A398B">
        <w:rPr>
          <w:rFonts w:ascii="Arial" w:hAnsi="Arial" w:cs="Arial"/>
          <w:noProof/>
          <w:lang w:val="it-IT"/>
        </w:rPr>
        <w:t>za</w:t>
      </w:r>
      <w:r w:rsidR="00005704" w:rsidRPr="001A398B">
        <w:rPr>
          <w:rFonts w:ascii="Arial" w:hAnsi="Arial" w:cs="Arial"/>
          <w:noProof/>
        </w:rPr>
        <w:t xml:space="preserve"> </w:t>
      </w:r>
      <w:r w:rsidR="00005704" w:rsidRPr="001A398B">
        <w:rPr>
          <w:rFonts w:ascii="Arial" w:hAnsi="Arial" w:cs="Arial"/>
          <w:noProof/>
          <w:lang w:val="it-IT"/>
        </w:rPr>
        <w:t>podsticanje</w:t>
      </w:r>
      <w:r w:rsidR="00005704" w:rsidRPr="001A398B">
        <w:rPr>
          <w:rFonts w:ascii="Arial" w:hAnsi="Arial" w:cs="Arial"/>
          <w:noProof/>
        </w:rPr>
        <w:t xml:space="preserve"> </w:t>
      </w:r>
      <w:r w:rsidR="00005704" w:rsidRPr="001A398B">
        <w:rPr>
          <w:rFonts w:ascii="Arial" w:hAnsi="Arial" w:cs="Arial"/>
          <w:noProof/>
          <w:lang w:val="it-IT"/>
        </w:rPr>
        <w:t>motivacije</w:t>
      </w:r>
      <w:r w:rsidR="00005704" w:rsidRPr="001A398B">
        <w:rPr>
          <w:rFonts w:ascii="Arial" w:hAnsi="Arial" w:cs="Arial"/>
          <w:noProof/>
        </w:rPr>
        <w:t xml:space="preserve"> </w:t>
      </w:r>
      <w:r w:rsidR="00005704" w:rsidRPr="001A398B">
        <w:rPr>
          <w:rFonts w:ascii="Arial" w:hAnsi="Arial" w:cs="Arial"/>
          <w:noProof/>
          <w:lang w:val="it-IT"/>
        </w:rPr>
        <w:t>i</w:t>
      </w:r>
      <w:r w:rsidR="00005704" w:rsidRPr="001A398B">
        <w:rPr>
          <w:rFonts w:ascii="Arial" w:hAnsi="Arial" w:cs="Arial"/>
          <w:noProof/>
        </w:rPr>
        <w:t xml:space="preserve"> </w:t>
      </w:r>
      <w:r w:rsidR="00005704" w:rsidRPr="001A398B">
        <w:rPr>
          <w:rFonts w:ascii="Arial" w:hAnsi="Arial" w:cs="Arial"/>
          <w:noProof/>
          <w:lang w:val="it-IT"/>
        </w:rPr>
        <w:t>oboga</w:t>
      </w:r>
      <w:r w:rsidR="00005704" w:rsidRPr="001A398B">
        <w:rPr>
          <w:rFonts w:ascii="Arial" w:hAnsi="Arial" w:cs="Arial"/>
          <w:noProof/>
        </w:rPr>
        <w:t>ć</w:t>
      </w:r>
      <w:r w:rsidR="00005704" w:rsidRPr="001A398B">
        <w:rPr>
          <w:rFonts w:ascii="Arial" w:hAnsi="Arial" w:cs="Arial"/>
          <w:noProof/>
          <w:lang w:val="it-IT"/>
        </w:rPr>
        <w:t>ivanje</w:t>
      </w:r>
      <w:r w:rsidR="00005704" w:rsidRPr="001A398B">
        <w:rPr>
          <w:rFonts w:ascii="Arial" w:hAnsi="Arial" w:cs="Arial"/>
          <w:noProof/>
        </w:rPr>
        <w:t xml:space="preserve"> </w:t>
      </w:r>
      <w:r w:rsidR="00005704" w:rsidRPr="001A398B">
        <w:rPr>
          <w:rFonts w:ascii="Arial" w:hAnsi="Arial" w:cs="Arial"/>
          <w:noProof/>
          <w:lang w:val="it-IT"/>
        </w:rPr>
        <w:t>situacija</w:t>
      </w:r>
      <w:r w:rsidR="00005704" w:rsidRPr="001A398B">
        <w:rPr>
          <w:rFonts w:ascii="Arial" w:hAnsi="Arial" w:cs="Arial"/>
          <w:noProof/>
        </w:rPr>
        <w:t xml:space="preserve"> </w:t>
      </w:r>
      <w:r w:rsidR="00005704" w:rsidRPr="001A398B">
        <w:rPr>
          <w:rFonts w:ascii="Arial" w:hAnsi="Arial" w:cs="Arial"/>
          <w:noProof/>
          <w:lang w:val="it-IT"/>
        </w:rPr>
        <w:t>za</w:t>
      </w:r>
      <w:r w:rsidR="00005704" w:rsidRPr="001A398B">
        <w:rPr>
          <w:rFonts w:ascii="Arial" w:hAnsi="Arial" w:cs="Arial"/>
          <w:noProof/>
        </w:rPr>
        <w:t xml:space="preserve"> </w:t>
      </w:r>
      <w:r w:rsidR="00005704" w:rsidRPr="001A398B">
        <w:rPr>
          <w:rFonts w:ascii="Arial" w:hAnsi="Arial" w:cs="Arial"/>
          <w:noProof/>
          <w:lang w:val="it-IT"/>
        </w:rPr>
        <w:t>u</w:t>
      </w:r>
      <w:r w:rsidR="00005704" w:rsidRPr="001A398B">
        <w:rPr>
          <w:rFonts w:ascii="Arial" w:hAnsi="Arial" w:cs="Arial"/>
          <w:noProof/>
        </w:rPr>
        <w:t>č</w:t>
      </w:r>
      <w:r w:rsidR="00005704" w:rsidRPr="001A398B">
        <w:rPr>
          <w:rFonts w:ascii="Arial" w:hAnsi="Arial" w:cs="Arial"/>
          <w:noProof/>
          <w:lang w:val="it-IT"/>
        </w:rPr>
        <w:t>enje</w:t>
      </w:r>
      <w:r w:rsidR="00005704" w:rsidRPr="001A398B">
        <w:rPr>
          <w:rFonts w:ascii="Arial" w:hAnsi="Arial" w:cs="Arial"/>
          <w:noProof/>
        </w:rPr>
        <w:t xml:space="preserve"> </w:t>
      </w:r>
      <w:r w:rsidR="00005704" w:rsidRPr="001A398B">
        <w:rPr>
          <w:rFonts w:ascii="Arial" w:hAnsi="Arial" w:cs="Arial"/>
          <w:noProof/>
          <w:lang w:val="it-IT"/>
        </w:rPr>
        <w:t>za</w:t>
      </w:r>
      <w:r w:rsidR="00005704" w:rsidRPr="001A398B">
        <w:rPr>
          <w:rFonts w:ascii="Arial" w:hAnsi="Arial" w:cs="Arial"/>
          <w:noProof/>
        </w:rPr>
        <w:t xml:space="preserve"> </w:t>
      </w:r>
      <w:r w:rsidR="00005704" w:rsidRPr="001A398B">
        <w:rPr>
          <w:rFonts w:ascii="Arial" w:hAnsi="Arial" w:cs="Arial"/>
          <w:noProof/>
          <w:lang w:val="it-IT"/>
        </w:rPr>
        <w:t>sve</w:t>
      </w:r>
      <w:r w:rsidR="00005704" w:rsidRPr="001A398B">
        <w:rPr>
          <w:rFonts w:ascii="Arial" w:hAnsi="Arial" w:cs="Arial"/>
          <w:noProof/>
        </w:rPr>
        <w:t xml:space="preserve"> </w:t>
      </w:r>
      <w:r w:rsidR="00005704" w:rsidRPr="001A398B">
        <w:rPr>
          <w:rFonts w:ascii="Arial" w:hAnsi="Arial" w:cs="Arial"/>
          <w:noProof/>
          <w:lang w:val="it-IT"/>
        </w:rPr>
        <w:t>u</w:t>
      </w:r>
      <w:r w:rsidR="00005704" w:rsidRPr="001A398B">
        <w:rPr>
          <w:rFonts w:ascii="Arial" w:hAnsi="Arial" w:cs="Arial"/>
          <w:noProof/>
        </w:rPr>
        <w:t>č</w:t>
      </w:r>
      <w:r w:rsidR="00005704" w:rsidRPr="001A398B">
        <w:rPr>
          <w:rFonts w:ascii="Arial" w:hAnsi="Arial" w:cs="Arial"/>
          <w:noProof/>
          <w:lang w:val="it-IT"/>
        </w:rPr>
        <w:t>enike</w:t>
      </w:r>
      <w:r w:rsidR="00005704" w:rsidRPr="001A398B">
        <w:rPr>
          <w:rFonts w:ascii="Arial" w:hAnsi="Arial" w:cs="Arial"/>
          <w:noProof/>
        </w:rPr>
        <w:t xml:space="preserve">. </w:t>
      </w:r>
      <w:r w:rsidR="00005704" w:rsidRPr="001A398B">
        <w:rPr>
          <w:rFonts w:ascii="Arial" w:hAnsi="Arial" w:cs="Arial"/>
          <w:noProof/>
          <w:lang w:val="it-IT"/>
        </w:rPr>
        <w:t>Imaju</w:t>
      </w:r>
      <w:r w:rsidR="00005704" w:rsidRPr="001A398B">
        <w:rPr>
          <w:rFonts w:ascii="Arial" w:hAnsi="Arial" w:cs="Arial"/>
          <w:noProof/>
        </w:rPr>
        <w:t>ć</w:t>
      </w:r>
      <w:r w:rsidR="00005704" w:rsidRPr="001A398B">
        <w:rPr>
          <w:rFonts w:ascii="Arial" w:hAnsi="Arial" w:cs="Arial"/>
          <w:noProof/>
          <w:lang w:val="it-IT"/>
        </w:rPr>
        <w:t>i</w:t>
      </w:r>
      <w:r w:rsidR="00005704" w:rsidRPr="001A398B">
        <w:rPr>
          <w:rFonts w:ascii="Arial" w:hAnsi="Arial" w:cs="Arial"/>
          <w:noProof/>
        </w:rPr>
        <w:t xml:space="preserve"> </w:t>
      </w:r>
      <w:r w:rsidR="00005704" w:rsidRPr="001A398B">
        <w:rPr>
          <w:rFonts w:ascii="Arial" w:hAnsi="Arial" w:cs="Arial"/>
          <w:noProof/>
          <w:lang w:val="it-IT"/>
        </w:rPr>
        <w:t>u</w:t>
      </w:r>
      <w:r w:rsidR="00005704" w:rsidRPr="001A398B">
        <w:rPr>
          <w:rFonts w:ascii="Arial" w:hAnsi="Arial" w:cs="Arial"/>
          <w:noProof/>
        </w:rPr>
        <w:t xml:space="preserve"> </w:t>
      </w:r>
      <w:r w:rsidR="00005704" w:rsidRPr="001A398B">
        <w:rPr>
          <w:rFonts w:ascii="Arial" w:hAnsi="Arial" w:cs="Arial"/>
          <w:noProof/>
          <w:lang w:val="it-IT"/>
        </w:rPr>
        <w:t>i</w:t>
      </w:r>
      <w:r w:rsidR="00005704" w:rsidRPr="001A398B">
        <w:rPr>
          <w:rFonts w:ascii="Arial" w:hAnsi="Arial" w:cs="Arial"/>
          <w:noProof/>
        </w:rPr>
        <w:t xml:space="preserve"> </w:t>
      </w:r>
      <w:r w:rsidR="00005704" w:rsidRPr="001A398B">
        <w:rPr>
          <w:rFonts w:ascii="Arial" w:hAnsi="Arial" w:cs="Arial"/>
          <w:noProof/>
          <w:lang w:val="it-IT"/>
        </w:rPr>
        <w:t>vidu</w:t>
      </w:r>
      <w:r w:rsidR="00005704" w:rsidRPr="001A398B">
        <w:rPr>
          <w:rFonts w:ascii="Arial" w:hAnsi="Arial" w:cs="Arial"/>
          <w:noProof/>
        </w:rPr>
        <w:t xml:space="preserve"> </w:t>
      </w:r>
      <w:r w:rsidR="00005704" w:rsidRPr="001A398B">
        <w:rPr>
          <w:rFonts w:ascii="Arial" w:hAnsi="Arial" w:cs="Arial"/>
          <w:noProof/>
          <w:lang w:val="it-IT"/>
        </w:rPr>
        <w:t>da</w:t>
      </w:r>
      <w:r w:rsidR="00005704" w:rsidRPr="001A398B">
        <w:rPr>
          <w:rFonts w:ascii="Arial" w:hAnsi="Arial" w:cs="Arial"/>
          <w:noProof/>
        </w:rPr>
        <w:t xml:space="preserve"> </w:t>
      </w:r>
      <w:r w:rsidR="00005704" w:rsidRPr="001A398B">
        <w:rPr>
          <w:rFonts w:ascii="Arial" w:hAnsi="Arial" w:cs="Arial"/>
          <w:noProof/>
          <w:lang w:val="it-IT"/>
        </w:rPr>
        <w:t>uspje</w:t>
      </w:r>
      <w:r w:rsidR="00005704" w:rsidRPr="001A398B">
        <w:rPr>
          <w:rFonts w:ascii="Arial" w:hAnsi="Arial" w:cs="Arial"/>
          <w:noProof/>
        </w:rPr>
        <w:t>š</w:t>
      </w:r>
      <w:r w:rsidR="00005704" w:rsidRPr="001A398B">
        <w:rPr>
          <w:rFonts w:ascii="Arial" w:hAnsi="Arial" w:cs="Arial"/>
          <w:noProof/>
          <w:lang w:val="it-IT"/>
        </w:rPr>
        <w:t>na</w:t>
      </w:r>
      <w:r w:rsidR="00005704" w:rsidRPr="001A398B">
        <w:rPr>
          <w:rFonts w:ascii="Arial" w:hAnsi="Arial" w:cs="Arial"/>
          <w:noProof/>
        </w:rPr>
        <w:t xml:space="preserve"> </w:t>
      </w:r>
      <w:r w:rsidR="00005704" w:rsidRPr="001A398B">
        <w:rPr>
          <w:rFonts w:ascii="Arial" w:hAnsi="Arial" w:cs="Arial"/>
          <w:noProof/>
          <w:lang w:val="it-IT"/>
        </w:rPr>
        <w:t>realizacija</w:t>
      </w:r>
      <w:r w:rsidR="00005704" w:rsidRPr="001A398B">
        <w:rPr>
          <w:rFonts w:ascii="Arial" w:hAnsi="Arial" w:cs="Arial"/>
          <w:noProof/>
        </w:rPr>
        <w:t xml:space="preserve"> </w:t>
      </w:r>
      <w:r w:rsidR="00005704" w:rsidRPr="001A398B">
        <w:rPr>
          <w:rFonts w:ascii="Arial" w:hAnsi="Arial" w:cs="Arial"/>
          <w:noProof/>
          <w:lang w:val="it-IT"/>
        </w:rPr>
        <w:t>novih</w:t>
      </w:r>
      <w:r w:rsidR="00005704" w:rsidRPr="001A398B">
        <w:rPr>
          <w:rFonts w:ascii="Arial" w:hAnsi="Arial" w:cs="Arial"/>
          <w:noProof/>
        </w:rPr>
        <w:t xml:space="preserve"> </w:t>
      </w:r>
      <w:r w:rsidR="00005704" w:rsidRPr="001A398B">
        <w:rPr>
          <w:rFonts w:ascii="Arial" w:hAnsi="Arial" w:cs="Arial"/>
          <w:noProof/>
          <w:lang w:val="it-IT"/>
        </w:rPr>
        <w:t>i</w:t>
      </w:r>
      <w:r w:rsidR="00005704" w:rsidRPr="001A398B">
        <w:rPr>
          <w:rFonts w:ascii="Arial" w:hAnsi="Arial" w:cs="Arial"/>
          <w:noProof/>
        </w:rPr>
        <w:t xml:space="preserve"> </w:t>
      </w:r>
      <w:r w:rsidR="00005704" w:rsidRPr="001A398B">
        <w:rPr>
          <w:rFonts w:ascii="Arial" w:hAnsi="Arial" w:cs="Arial"/>
          <w:noProof/>
          <w:lang w:val="it-IT"/>
        </w:rPr>
        <w:t>revidiranih</w:t>
      </w:r>
      <w:r w:rsidR="00005704" w:rsidRPr="001A398B">
        <w:rPr>
          <w:rFonts w:ascii="Arial" w:hAnsi="Arial" w:cs="Arial"/>
          <w:noProof/>
        </w:rPr>
        <w:t xml:space="preserve"> </w:t>
      </w:r>
      <w:r w:rsidR="00005704" w:rsidRPr="001A398B">
        <w:rPr>
          <w:rFonts w:ascii="Arial" w:hAnsi="Arial" w:cs="Arial"/>
          <w:noProof/>
          <w:lang w:val="it-IT"/>
        </w:rPr>
        <w:t>nastavnih</w:t>
      </w:r>
      <w:r w:rsidR="00005704" w:rsidRPr="001A398B">
        <w:rPr>
          <w:rFonts w:ascii="Arial" w:hAnsi="Arial" w:cs="Arial"/>
          <w:noProof/>
        </w:rPr>
        <w:t xml:space="preserve"> </w:t>
      </w:r>
      <w:r w:rsidR="00005704" w:rsidRPr="001A398B">
        <w:rPr>
          <w:rFonts w:ascii="Arial" w:hAnsi="Arial" w:cs="Arial"/>
          <w:noProof/>
          <w:lang w:val="it-IT"/>
        </w:rPr>
        <w:t>planova</w:t>
      </w:r>
      <w:r w:rsidR="00005704" w:rsidRPr="001A398B">
        <w:rPr>
          <w:rFonts w:ascii="Arial" w:hAnsi="Arial" w:cs="Arial"/>
          <w:noProof/>
        </w:rPr>
        <w:t xml:space="preserve"> </w:t>
      </w:r>
      <w:r w:rsidR="00005704" w:rsidRPr="001A398B">
        <w:rPr>
          <w:rFonts w:ascii="Arial" w:hAnsi="Arial" w:cs="Arial"/>
          <w:noProof/>
          <w:lang w:val="it-IT"/>
        </w:rPr>
        <w:t>i</w:t>
      </w:r>
      <w:r w:rsidR="00005704" w:rsidRPr="001A398B">
        <w:rPr>
          <w:rFonts w:ascii="Arial" w:hAnsi="Arial" w:cs="Arial"/>
          <w:noProof/>
        </w:rPr>
        <w:t xml:space="preserve"> </w:t>
      </w:r>
      <w:r w:rsidR="00005704" w:rsidRPr="001A398B">
        <w:rPr>
          <w:rFonts w:ascii="Arial" w:hAnsi="Arial" w:cs="Arial"/>
          <w:noProof/>
          <w:lang w:val="it-IT"/>
        </w:rPr>
        <w:t>programa</w:t>
      </w:r>
      <w:r w:rsidR="00005704" w:rsidRPr="001A398B">
        <w:rPr>
          <w:rFonts w:ascii="Arial" w:hAnsi="Arial" w:cs="Arial"/>
          <w:noProof/>
        </w:rPr>
        <w:t xml:space="preserve"> </w:t>
      </w:r>
      <w:r w:rsidR="00005704" w:rsidRPr="001A398B">
        <w:rPr>
          <w:rFonts w:ascii="Arial" w:hAnsi="Arial" w:cs="Arial"/>
          <w:noProof/>
          <w:lang w:val="it-IT"/>
        </w:rPr>
        <w:t>zavisi</w:t>
      </w:r>
      <w:r w:rsidR="00005704" w:rsidRPr="001A398B">
        <w:rPr>
          <w:rFonts w:ascii="Arial" w:hAnsi="Arial" w:cs="Arial"/>
          <w:noProof/>
        </w:rPr>
        <w:t xml:space="preserve"> </w:t>
      </w:r>
      <w:r w:rsidR="00005704" w:rsidRPr="001A398B">
        <w:rPr>
          <w:rFonts w:ascii="Arial" w:hAnsi="Arial" w:cs="Arial"/>
          <w:noProof/>
          <w:lang w:val="it-IT"/>
        </w:rPr>
        <w:t>isklju</w:t>
      </w:r>
      <w:r w:rsidR="00005704" w:rsidRPr="001A398B">
        <w:rPr>
          <w:rFonts w:ascii="Arial" w:hAnsi="Arial" w:cs="Arial"/>
          <w:noProof/>
        </w:rPr>
        <w:t>č</w:t>
      </w:r>
      <w:r w:rsidR="00005704" w:rsidRPr="001A398B">
        <w:rPr>
          <w:rFonts w:ascii="Arial" w:hAnsi="Arial" w:cs="Arial"/>
          <w:noProof/>
          <w:lang w:val="it-IT"/>
        </w:rPr>
        <w:t>ivo</w:t>
      </w:r>
      <w:r w:rsidR="00005704" w:rsidRPr="001A398B">
        <w:rPr>
          <w:rFonts w:ascii="Arial" w:hAnsi="Arial" w:cs="Arial"/>
          <w:noProof/>
        </w:rPr>
        <w:t xml:space="preserve"> </w:t>
      </w:r>
      <w:r w:rsidR="00005704" w:rsidRPr="001A398B">
        <w:rPr>
          <w:rFonts w:ascii="Arial" w:hAnsi="Arial" w:cs="Arial"/>
          <w:noProof/>
          <w:lang w:val="it-IT"/>
        </w:rPr>
        <w:t>o</w:t>
      </w:r>
      <w:r w:rsidR="0023220F">
        <w:rPr>
          <w:rFonts w:ascii="Arial" w:hAnsi="Arial" w:cs="Arial"/>
          <w:noProof/>
          <w:lang w:val="it-IT"/>
        </w:rPr>
        <w:t>d</w:t>
      </w:r>
      <w:r w:rsidR="00005704" w:rsidRPr="001A398B">
        <w:rPr>
          <w:rFonts w:ascii="Arial" w:hAnsi="Arial" w:cs="Arial"/>
          <w:noProof/>
        </w:rPr>
        <w:t xml:space="preserve"> </w:t>
      </w:r>
      <w:r w:rsidR="00005704" w:rsidRPr="001A398B">
        <w:rPr>
          <w:rFonts w:ascii="Arial" w:hAnsi="Arial" w:cs="Arial"/>
          <w:noProof/>
          <w:lang w:val="it-IT"/>
        </w:rPr>
        <w:t>znanja</w:t>
      </w:r>
      <w:r w:rsidR="00005704" w:rsidRPr="001A398B">
        <w:rPr>
          <w:rFonts w:ascii="Arial" w:hAnsi="Arial" w:cs="Arial"/>
          <w:noProof/>
        </w:rPr>
        <w:t xml:space="preserve">, </w:t>
      </w:r>
      <w:r w:rsidR="00005704" w:rsidRPr="001A398B">
        <w:rPr>
          <w:rFonts w:ascii="Arial" w:hAnsi="Arial" w:cs="Arial"/>
          <w:noProof/>
          <w:lang w:val="it-IT"/>
        </w:rPr>
        <w:t>vje</w:t>
      </w:r>
      <w:r w:rsidR="00005704" w:rsidRPr="001A398B">
        <w:rPr>
          <w:rFonts w:ascii="Arial" w:hAnsi="Arial" w:cs="Arial"/>
          <w:noProof/>
        </w:rPr>
        <w:t>š</w:t>
      </w:r>
      <w:r w:rsidR="00005704" w:rsidRPr="001A398B">
        <w:rPr>
          <w:rFonts w:ascii="Arial" w:hAnsi="Arial" w:cs="Arial"/>
          <w:noProof/>
          <w:lang w:val="it-IT"/>
        </w:rPr>
        <w:t>tina</w:t>
      </w:r>
      <w:r w:rsidR="00005704" w:rsidRPr="001A398B">
        <w:rPr>
          <w:rFonts w:ascii="Arial" w:hAnsi="Arial" w:cs="Arial"/>
          <w:noProof/>
        </w:rPr>
        <w:t xml:space="preserve"> </w:t>
      </w:r>
      <w:r w:rsidR="00005704" w:rsidRPr="001A398B">
        <w:rPr>
          <w:rFonts w:ascii="Arial" w:hAnsi="Arial" w:cs="Arial"/>
          <w:noProof/>
          <w:lang w:val="it-IT"/>
        </w:rPr>
        <w:t>i</w:t>
      </w:r>
      <w:r w:rsidR="00005704" w:rsidRPr="001A398B">
        <w:rPr>
          <w:rFonts w:ascii="Arial" w:hAnsi="Arial" w:cs="Arial"/>
          <w:noProof/>
        </w:rPr>
        <w:t xml:space="preserve"> </w:t>
      </w:r>
      <w:r w:rsidR="00005704" w:rsidRPr="001A398B">
        <w:rPr>
          <w:rFonts w:ascii="Arial" w:hAnsi="Arial" w:cs="Arial"/>
          <w:noProof/>
          <w:lang w:val="it-IT"/>
        </w:rPr>
        <w:t>kompetencija</w:t>
      </w:r>
      <w:r w:rsidR="00005704" w:rsidRPr="001A398B">
        <w:rPr>
          <w:rFonts w:ascii="Arial" w:hAnsi="Arial" w:cs="Arial"/>
          <w:noProof/>
        </w:rPr>
        <w:t xml:space="preserve"> </w:t>
      </w:r>
      <w:r w:rsidR="00005704" w:rsidRPr="001A398B">
        <w:rPr>
          <w:rFonts w:ascii="Arial" w:hAnsi="Arial" w:cs="Arial"/>
          <w:noProof/>
          <w:lang w:val="it-IT"/>
        </w:rPr>
        <w:t>nastavnika</w:t>
      </w:r>
      <w:r w:rsidR="00005704" w:rsidRPr="001A398B">
        <w:rPr>
          <w:rFonts w:ascii="Arial" w:hAnsi="Arial" w:cs="Arial"/>
          <w:noProof/>
        </w:rPr>
        <w:t xml:space="preserve"> </w:t>
      </w:r>
      <w:r w:rsidR="00005704" w:rsidRPr="001A398B">
        <w:rPr>
          <w:rFonts w:ascii="Arial" w:hAnsi="Arial" w:cs="Arial"/>
          <w:noProof/>
          <w:lang w:val="it-IT"/>
        </w:rPr>
        <w:t>da</w:t>
      </w:r>
      <w:r w:rsidR="00005704" w:rsidRPr="001A398B">
        <w:rPr>
          <w:rFonts w:ascii="Arial" w:hAnsi="Arial" w:cs="Arial"/>
          <w:noProof/>
        </w:rPr>
        <w:t xml:space="preserve"> </w:t>
      </w:r>
      <w:r w:rsidR="00005704" w:rsidRPr="001A398B">
        <w:rPr>
          <w:rFonts w:ascii="Arial" w:hAnsi="Arial" w:cs="Arial"/>
          <w:noProof/>
          <w:lang w:val="it-IT"/>
        </w:rPr>
        <w:t>ih</w:t>
      </w:r>
      <w:r w:rsidR="00005704" w:rsidRPr="001A398B">
        <w:rPr>
          <w:rFonts w:ascii="Arial" w:hAnsi="Arial" w:cs="Arial"/>
          <w:noProof/>
        </w:rPr>
        <w:t xml:space="preserve"> </w:t>
      </w:r>
      <w:r w:rsidR="00005704" w:rsidRPr="001A398B">
        <w:rPr>
          <w:rFonts w:ascii="Arial" w:hAnsi="Arial" w:cs="Arial"/>
          <w:noProof/>
          <w:lang w:val="it-IT"/>
        </w:rPr>
        <w:t>sprovode</w:t>
      </w:r>
      <w:r w:rsidR="00005704" w:rsidRPr="001A398B">
        <w:rPr>
          <w:rFonts w:ascii="Arial" w:hAnsi="Arial" w:cs="Arial"/>
          <w:noProof/>
        </w:rPr>
        <w:t xml:space="preserve"> </w:t>
      </w:r>
      <w:r w:rsidR="00005704" w:rsidRPr="001A398B">
        <w:rPr>
          <w:rFonts w:ascii="Arial" w:hAnsi="Arial" w:cs="Arial"/>
          <w:noProof/>
          <w:lang w:val="it-IT"/>
        </w:rPr>
        <w:t>u</w:t>
      </w:r>
      <w:r w:rsidR="00005704" w:rsidRPr="001A398B">
        <w:rPr>
          <w:rFonts w:ascii="Arial" w:hAnsi="Arial" w:cs="Arial"/>
          <w:noProof/>
        </w:rPr>
        <w:t xml:space="preserve"> </w:t>
      </w:r>
      <w:r w:rsidR="00005704" w:rsidRPr="001A398B">
        <w:rPr>
          <w:rFonts w:ascii="Arial" w:hAnsi="Arial" w:cs="Arial"/>
          <w:noProof/>
          <w:lang w:val="it-IT"/>
        </w:rPr>
        <w:t>u</w:t>
      </w:r>
      <w:r w:rsidR="00005704" w:rsidRPr="001A398B">
        <w:rPr>
          <w:rFonts w:ascii="Arial" w:hAnsi="Arial" w:cs="Arial"/>
          <w:noProof/>
        </w:rPr>
        <w:t>č</w:t>
      </w:r>
      <w:r w:rsidR="00005704" w:rsidRPr="001A398B">
        <w:rPr>
          <w:rFonts w:ascii="Arial" w:hAnsi="Arial" w:cs="Arial"/>
          <w:noProof/>
          <w:lang w:val="it-IT"/>
        </w:rPr>
        <w:t>ionicama</w:t>
      </w:r>
      <w:r w:rsidR="00005704" w:rsidRPr="001A398B">
        <w:rPr>
          <w:rFonts w:ascii="Arial" w:hAnsi="Arial" w:cs="Arial"/>
          <w:noProof/>
        </w:rPr>
        <w:t xml:space="preserve">, </w:t>
      </w:r>
      <w:r w:rsidR="00005704" w:rsidRPr="001A398B">
        <w:rPr>
          <w:rFonts w:ascii="Arial" w:hAnsi="Arial" w:cs="Arial"/>
          <w:noProof/>
          <w:lang w:val="it-IT"/>
        </w:rPr>
        <w:t>neophodno</w:t>
      </w:r>
      <w:r w:rsidR="00005704" w:rsidRPr="001A398B">
        <w:rPr>
          <w:rFonts w:ascii="Arial" w:hAnsi="Arial" w:cs="Arial"/>
          <w:noProof/>
        </w:rPr>
        <w:t xml:space="preserve"> </w:t>
      </w:r>
      <w:r w:rsidR="00005704" w:rsidRPr="001A398B">
        <w:rPr>
          <w:rFonts w:ascii="Arial" w:hAnsi="Arial" w:cs="Arial"/>
          <w:noProof/>
          <w:lang w:val="it-IT"/>
        </w:rPr>
        <w:t>je</w:t>
      </w:r>
      <w:r w:rsidR="00005704" w:rsidRPr="001A398B">
        <w:rPr>
          <w:rFonts w:ascii="Arial" w:hAnsi="Arial" w:cs="Arial"/>
          <w:noProof/>
        </w:rPr>
        <w:t xml:space="preserve"> </w:t>
      </w:r>
      <w:r w:rsidR="00005704" w:rsidRPr="001A398B">
        <w:rPr>
          <w:rFonts w:ascii="Arial" w:hAnsi="Arial" w:cs="Arial"/>
          <w:noProof/>
          <w:lang w:val="it-IT"/>
        </w:rPr>
        <w:t>izraditi</w:t>
      </w:r>
      <w:r w:rsidR="00005704" w:rsidRPr="001A398B">
        <w:rPr>
          <w:rFonts w:ascii="Arial" w:hAnsi="Arial" w:cs="Arial"/>
          <w:noProof/>
        </w:rPr>
        <w:t xml:space="preserve"> </w:t>
      </w:r>
      <w:r w:rsidR="00005704" w:rsidRPr="001A398B">
        <w:rPr>
          <w:rFonts w:ascii="Arial" w:hAnsi="Arial" w:cs="Arial"/>
          <w:noProof/>
          <w:lang w:val="it-IT"/>
        </w:rPr>
        <w:t>akcioni</w:t>
      </w:r>
      <w:r w:rsidR="00005704" w:rsidRPr="001A398B">
        <w:rPr>
          <w:rFonts w:ascii="Arial" w:hAnsi="Arial" w:cs="Arial"/>
          <w:noProof/>
        </w:rPr>
        <w:t xml:space="preserve"> </w:t>
      </w:r>
      <w:r w:rsidR="00005704" w:rsidRPr="001A398B">
        <w:rPr>
          <w:rFonts w:ascii="Arial" w:hAnsi="Arial" w:cs="Arial"/>
          <w:noProof/>
          <w:lang w:val="it-IT"/>
        </w:rPr>
        <w:t>plan</w:t>
      </w:r>
      <w:r w:rsidR="00005704" w:rsidRPr="001A398B">
        <w:rPr>
          <w:rFonts w:ascii="Arial" w:hAnsi="Arial" w:cs="Arial"/>
          <w:noProof/>
        </w:rPr>
        <w:t xml:space="preserve"> </w:t>
      </w:r>
      <w:r w:rsidR="00005704" w:rsidRPr="001A398B">
        <w:rPr>
          <w:rFonts w:ascii="Arial" w:hAnsi="Arial" w:cs="Arial"/>
          <w:noProof/>
          <w:lang w:val="it-IT"/>
        </w:rPr>
        <w:t>za</w:t>
      </w:r>
      <w:r w:rsidR="00005704" w:rsidRPr="001A398B">
        <w:rPr>
          <w:rFonts w:ascii="Arial" w:hAnsi="Arial" w:cs="Arial"/>
          <w:noProof/>
        </w:rPr>
        <w:t xml:space="preserve"> </w:t>
      </w:r>
      <w:r w:rsidR="00005704" w:rsidRPr="001A398B">
        <w:rPr>
          <w:rFonts w:ascii="Arial" w:hAnsi="Arial" w:cs="Arial"/>
          <w:noProof/>
          <w:lang w:val="it-IT"/>
        </w:rPr>
        <w:t>obuku</w:t>
      </w:r>
      <w:r w:rsidR="00005704" w:rsidRPr="001A398B">
        <w:rPr>
          <w:rFonts w:ascii="Arial" w:hAnsi="Arial" w:cs="Arial"/>
          <w:noProof/>
        </w:rPr>
        <w:t xml:space="preserve"> </w:t>
      </w:r>
      <w:r w:rsidR="00005704" w:rsidRPr="001A398B">
        <w:rPr>
          <w:rFonts w:ascii="Arial" w:hAnsi="Arial" w:cs="Arial"/>
          <w:noProof/>
          <w:lang w:val="it-IT"/>
        </w:rPr>
        <w:t>nastavnika</w:t>
      </w:r>
      <w:r w:rsidR="00005704" w:rsidRPr="001A398B">
        <w:rPr>
          <w:rFonts w:ascii="Arial" w:hAnsi="Arial" w:cs="Arial"/>
          <w:noProof/>
        </w:rPr>
        <w:t xml:space="preserve">. </w:t>
      </w:r>
      <w:r w:rsidR="00005704" w:rsidRPr="001A398B">
        <w:rPr>
          <w:rFonts w:ascii="Arial" w:hAnsi="Arial" w:cs="Arial"/>
          <w:noProof/>
          <w:lang w:val="it-IT"/>
        </w:rPr>
        <w:t>Zajedni</w:t>
      </w:r>
      <w:r w:rsidR="00005704" w:rsidRPr="001A398B">
        <w:rPr>
          <w:rFonts w:ascii="Arial" w:hAnsi="Arial" w:cs="Arial"/>
          <w:noProof/>
        </w:rPr>
        <w:t>č</w:t>
      </w:r>
      <w:r w:rsidR="00005704" w:rsidRPr="001A398B">
        <w:rPr>
          <w:rFonts w:ascii="Arial" w:hAnsi="Arial" w:cs="Arial"/>
          <w:noProof/>
          <w:lang w:val="it-IT"/>
        </w:rPr>
        <w:t>kim</w:t>
      </w:r>
      <w:r w:rsidR="00005704" w:rsidRPr="001A398B">
        <w:rPr>
          <w:rFonts w:ascii="Arial" w:hAnsi="Arial" w:cs="Arial"/>
          <w:noProof/>
        </w:rPr>
        <w:t xml:space="preserve"> </w:t>
      </w:r>
      <w:r w:rsidR="00005704" w:rsidRPr="001A398B">
        <w:rPr>
          <w:rFonts w:ascii="Arial" w:hAnsi="Arial" w:cs="Arial"/>
          <w:noProof/>
          <w:lang w:val="it-IT"/>
        </w:rPr>
        <w:t>naporom</w:t>
      </w:r>
      <w:r w:rsidR="00005704" w:rsidRPr="001A398B">
        <w:rPr>
          <w:rFonts w:ascii="Arial" w:hAnsi="Arial" w:cs="Arial"/>
          <w:noProof/>
        </w:rPr>
        <w:t xml:space="preserve"> </w:t>
      </w:r>
      <w:r w:rsidR="00005704" w:rsidRPr="001A398B">
        <w:rPr>
          <w:rFonts w:ascii="Arial" w:hAnsi="Arial" w:cs="Arial"/>
          <w:noProof/>
          <w:lang w:val="it-IT"/>
        </w:rPr>
        <w:t>klju</w:t>
      </w:r>
      <w:r w:rsidR="00005704" w:rsidRPr="001A398B">
        <w:rPr>
          <w:rFonts w:ascii="Arial" w:hAnsi="Arial" w:cs="Arial"/>
          <w:noProof/>
        </w:rPr>
        <w:t>č</w:t>
      </w:r>
      <w:r w:rsidR="00005704" w:rsidRPr="001A398B">
        <w:rPr>
          <w:rFonts w:ascii="Arial" w:hAnsi="Arial" w:cs="Arial"/>
          <w:noProof/>
          <w:lang w:val="it-IT"/>
        </w:rPr>
        <w:t>nih</w:t>
      </w:r>
      <w:r w:rsidR="00005704" w:rsidRPr="001A398B">
        <w:rPr>
          <w:rFonts w:ascii="Arial" w:hAnsi="Arial" w:cs="Arial"/>
          <w:noProof/>
        </w:rPr>
        <w:t xml:space="preserve"> </w:t>
      </w:r>
      <w:r w:rsidR="00005704" w:rsidRPr="001A398B">
        <w:rPr>
          <w:rFonts w:ascii="Arial" w:hAnsi="Arial" w:cs="Arial"/>
          <w:noProof/>
          <w:lang w:val="it-IT"/>
        </w:rPr>
        <w:t>institucija</w:t>
      </w:r>
      <w:r w:rsidR="00005704" w:rsidRPr="001A398B">
        <w:rPr>
          <w:rFonts w:ascii="Arial" w:hAnsi="Arial" w:cs="Arial"/>
          <w:noProof/>
        </w:rPr>
        <w:t xml:space="preserve"> </w:t>
      </w:r>
      <w:r w:rsidR="00005704" w:rsidRPr="001A398B">
        <w:rPr>
          <w:rFonts w:ascii="Arial" w:hAnsi="Arial" w:cs="Arial"/>
          <w:noProof/>
          <w:lang w:val="it-IT"/>
        </w:rPr>
        <w:t>nadle</w:t>
      </w:r>
      <w:r w:rsidR="00005704" w:rsidRPr="001A398B">
        <w:rPr>
          <w:rFonts w:ascii="Arial" w:hAnsi="Arial" w:cs="Arial"/>
          <w:noProof/>
        </w:rPr>
        <w:t>ž</w:t>
      </w:r>
      <w:r w:rsidR="00005704" w:rsidRPr="001A398B">
        <w:rPr>
          <w:rFonts w:ascii="Arial" w:hAnsi="Arial" w:cs="Arial"/>
          <w:noProof/>
          <w:lang w:val="it-IT"/>
        </w:rPr>
        <w:t>nih</w:t>
      </w:r>
      <w:r w:rsidR="00005704" w:rsidRPr="001A398B">
        <w:rPr>
          <w:rFonts w:ascii="Arial" w:hAnsi="Arial" w:cs="Arial"/>
          <w:noProof/>
        </w:rPr>
        <w:t xml:space="preserve"> </w:t>
      </w:r>
      <w:r w:rsidR="00005704" w:rsidRPr="001A398B">
        <w:rPr>
          <w:rFonts w:ascii="Arial" w:hAnsi="Arial" w:cs="Arial"/>
          <w:noProof/>
          <w:lang w:val="it-IT"/>
        </w:rPr>
        <w:t>za</w:t>
      </w:r>
      <w:r w:rsidR="00005704" w:rsidRPr="001A398B">
        <w:rPr>
          <w:rFonts w:ascii="Arial" w:hAnsi="Arial" w:cs="Arial"/>
          <w:noProof/>
        </w:rPr>
        <w:t xml:space="preserve"> </w:t>
      </w:r>
      <w:r w:rsidR="00005704" w:rsidRPr="001A398B">
        <w:rPr>
          <w:rFonts w:ascii="Arial" w:hAnsi="Arial" w:cs="Arial"/>
          <w:noProof/>
          <w:lang w:val="it-IT"/>
        </w:rPr>
        <w:t>kvalitet</w:t>
      </w:r>
      <w:r w:rsidR="00005704" w:rsidRPr="001A398B">
        <w:rPr>
          <w:rFonts w:ascii="Arial" w:hAnsi="Arial" w:cs="Arial"/>
          <w:noProof/>
        </w:rPr>
        <w:t xml:space="preserve"> </w:t>
      </w:r>
      <w:r w:rsidR="00005704" w:rsidRPr="001A398B">
        <w:rPr>
          <w:rFonts w:ascii="Arial" w:hAnsi="Arial" w:cs="Arial"/>
          <w:noProof/>
          <w:lang w:val="it-IT"/>
        </w:rPr>
        <w:t>obrazovanja</w:t>
      </w:r>
      <w:r w:rsidR="00005704" w:rsidRPr="001A398B">
        <w:rPr>
          <w:rFonts w:ascii="Arial" w:hAnsi="Arial" w:cs="Arial"/>
          <w:noProof/>
        </w:rPr>
        <w:t xml:space="preserve">, </w:t>
      </w:r>
      <w:r w:rsidR="00005704" w:rsidRPr="001A398B">
        <w:rPr>
          <w:rFonts w:ascii="Arial" w:hAnsi="Arial" w:cs="Arial"/>
          <w:noProof/>
          <w:lang w:val="it-IT"/>
        </w:rPr>
        <w:t>u</w:t>
      </w:r>
      <w:r w:rsidR="00005704" w:rsidRPr="001A398B">
        <w:rPr>
          <w:rFonts w:ascii="Arial" w:hAnsi="Arial" w:cs="Arial"/>
          <w:noProof/>
        </w:rPr>
        <w:t xml:space="preserve"> </w:t>
      </w:r>
      <w:r w:rsidR="00005704" w:rsidRPr="001A398B">
        <w:rPr>
          <w:rFonts w:ascii="Arial" w:hAnsi="Arial" w:cs="Arial"/>
          <w:noProof/>
          <w:lang w:val="it-IT"/>
        </w:rPr>
        <w:t>prvom</w:t>
      </w:r>
      <w:r w:rsidR="00005704" w:rsidRPr="001A398B">
        <w:rPr>
          <w:rFonts w:ascii="Arial" w:hAnsi="Arial" w:cs="Arial"/>
          <w:noProof/>
        </w:rPr>
        <w:t xml:space="preserve"> </w:t>
      </w:r>
      <w:r w:rsidR="00005704" w:rsidRPr="001A398B">
        <w:rPr>
          <w:rFonts w:ascii="Arial" w:hAnsi="Arial" w:cs="Arial"/>
          <w:noProof/>
          <w:lang w:val="it-IT"/>
        </w:rPr>
        <w:t>redu</w:t>
      </w:r>
      <w:r w:rsidR="00005704" w:rsidRPr="001A398B">
        <w:rPr>
          <w:rFonts w:ascii="Arial" w:hAnsi="Arial" w:cs="Arial"/>
          <w:noProof/>
        </w:rPr>
        <w:t xml:space="preserve"> </w:t>
      </w:r>
      <w:r w:rsidR="00005704" w:rsidRPr="001A398B">
        <w:rPr>
          <w:rFonts w:ascii="Arial" w:hAnsi="Arial" w:cs="Arial"/>
          <w:noProof/>
          <w:lang w:val="it-IT"/>
        </w:rPr>
        <w:t>Zavoda</w:t>
      </w:r>
      <w:r w:rsidR="00005704" w:rsidRPr="001A398B">
        <w:rPr>
          <w:rFonts w:ascii="Arial" w:hAnsi="Arial" w:cs="Arial"/>
          <w:noProof/>
        </w:rPr>
        <w:t xml:space="preserve"> </w:t>
      </w:r>
      <w:r w:rsidR="00005704" w:rsidRPr="001A398B">
        <w:rPr>
          <w:rFonts w:ascii="Arial" w:hAnsi="Arial" w:cs="Arial"/>
          <w:noProof/>
          <w:lang w:val="it-IT"/>
        </w:rPr>
        <w:t>za</w:t>
      </w:r>
      <w:r w:rsidR="00005704" w:rsidRPr="001A398B">
        <w:rPr>
          <w:rFonts w:ascii="Arial" w:hAnsi="Arial" w:cs="Arial"/>
          <w:noProof/>
        </w:rPr>
        <w:t xml:space="preserve"> š</w:t>
      </w:r>
      <w:r w:rsidR="00005704" w:rsidRPr="001A398B">
        <w:rPr>
          <w:rFonts w:ascii="Arial" w:hAnsi="Arial" w:cs="Arial"/>
          <w:noProof/>
          <w:lang w:val="it-IT"/>
        </w:rPr>
        <w:t>kolstvo</w:t>
      </w:r>
      <w:r w:rsidR="00005704" w:rsidRPr="001A398B">
        <w:rPr>
          <w:rFonts w:ascii="Arial" w:hAnsi="Arial" w:cs="Arial"/>
          <w:noProof/>
        </w:rPr>
        <w:t xml:space="preserve"> </w:t>
      </w:r>
      <w:r w:rsidR="00005704" w:rsidRPr="001A398B">
        <w:rPr>
          <w:rFonts w:ascii="Arial" w:hAnsi="Arial" w:cs="Arial"/>
          <w:noProof/>
          <w:lang w:val="it-IT"/>
        </w:rPr>
        <w:t>i</w:t>
      </w:r>
      <w:r w:rsidR="00005704" w:rsidRPr="001A398B">
        <w:rPr>
          <w:rFonts w:ascii="Arial" w:hAnsi="Arial" w:cs="Arial"/>
          <w:noProof/>
        </w:rPr>
        <w:t xml:space="preserve"> </w:t>
      </w:r>
      <w:r w:rsidR="00005704" w:rsidRPr="001A398B">
        <w:rPr>
          <w:rFonts w:ascii="Arial" w:hAnsi="Arial" w:cs="Arial"/>
          <w:noProof/>
          <w:lang w:val="it-IT"/>
        </w:rPr>
        <w:t>Centra</w:t>
      </w:r>
      <w:r w:rsidR="00005704" w:rsidRPr="001A398B">
        <w:rPr>
          <w:rFonts w:ascii="Arial" w:hAnsi="Arial" w:cs="Arial"/>
          <w:noProof/>
        </w:rPr>
        <w:t xml:space="preserve"> </w:t>
      </w:r>
      <w:r w:rsidR="00005704" w:rsidRPr="001A398B">
        <w:rPr>
          <w:rFonts w:ascii="Arial" w:hAnsi="Arial" w:cs="Arial"/>
          <w:noProof/>
          <w:lang w:val="it-IT"/>
        </w:rPr>
        <w:t>za</w:t>
      </w:r>
      <w:r w:rsidR="00005704" w:rsidRPr="001A398B">
        <w:rPr>
          <w:rFonts w:ascii="Arial" w:hAnsi="Arial" w:cs="Arial"/>
          <w:noProof/>
        </w:rPr>
        <w:t xml:space="preserve"> </w:t>
      </w:r>
      <w:r w:rsidR="00005704" w:rsidRPr="001A398B">
        <w:rPr>
          <w:rFonts w:ascii="Arial" w:hAnsi="Arial" w:cs="Arial"/>
          <w:noProof/>
          <w:lang w:val="it-IT"/>
        </w:rPr>
        <w:t>stru</w:t>
      </w:r>
      <w:r w:rsidR="00005704" w:rsidRPr="001A398B">
        <w:rPr>
          <w:rFonts w:ascii="Arial" w:hAnsi="Arial" w:cs="Arial"/>
          <w:noProof/>
        </w:rPr>
        <w:t>č</w:t>
      </w:r>
      <w:r w:rsidR="00005704" w:rsidRPr="001A398B">
        <w:rPr>
          <w:rFonts w:ascii="Arial" w:hAnsi="Arial" w:cs="Arial"/>
          <w:noProof/>
          <w:lang w:val="it-IT"/>
        </w:rPr>
        <w:t>no</w:t>
      </w:r>
      <w:r w:rsidR="00005704" w:rsidRPr="001A398B">
        <w:rPr>
          <w:rFonts w:ascii="Arial" w:hAnsi="Arial" w:cs="Arial"/>
          <w:noProof/>
        </w:rPr>
        <w:t xml:space="preserve"> </w:t>
      </w:r>
      <w:r w:rsidR="00005704" w:rsidRPr="001A398B">
        <w:rPr>
          <w:rFonts w:ascii="Arial" w:hAnsi="Arial" w:cs="Arial"/>
          <w:noProof/>
          <w:lang w:val="it-IT"/>
        </w:rPr>
        <w:t>obrazovanje</w:t>
      </w:r>
      <w:r w:rsidR="00005704" w:rsidRPr="001A398B">
        <w:rPr>
          <w:rFonts w:ascii="Arial" w:hAnsi="Arial" w:cs="Arial"/>
          <w:noProof/>
        </w:rPr>
        <w:t xml:space="preserve">, </w:t>
      </w:r>
      <w:r w:rsidR="00005704" w:rsidRPr="001A398B">
        <w:rPr>
          <w:rFonts w:ascii="Arial" w:hAnsi="Arial" w:cs="Arial"/>
          <w:noProof/>
          <w:lang w:val="it-IT"/>
        </w:rPr>
        <w:t>pripremi</w:t>
      </w:r>
      <w:r w:rsidR="00005704" w:rsidRPr="001A398B">
        <w:rPr>
          <w:rFonts w:ascii="Arial" w:hAnsi="Arial" w:cs="Arial"/>
          <w:noProof/>
        </w:rPr>
        <w:t>ć</w:t>
      </w:r>
      <w:r w:rsidR="00005704" w:rsidRPr="001A398B">
        <w:rPr>
          <w:rFonts w:ascii="Arial" w:hAnsi="Arial" w:cs="Arial"/>
          <w:noProof/>
          <w:lang w:val="it-IT"/>
        </w:rPr>
        <w:t>e</w:t>
      </w:r>
      <w:r w:rsidR="00005704" w:rsidRPr="001A398B">
        <w:rPr>
          <w:rFonts w:ascii="Arial" w:hAnsi="Arial" w:cs="Arial"/>
          <w:noProof/>
        </w:rPr>
        <w:t xml:space="preserve"> </w:t>
      </w:r>
      <w:r w:rsidR="00005704" w:rsidRPr="001A398B">
        <w:rPr>
          <w:rFonts w:ascii="Arial" w:hAnsi="Arial" w:cs="Arial"/>
          <w:noProof/>
          <w:lang w:val="it-IT"/>
        </w:rPr>
        <w:t>se</w:t>
      </w:r>
      <w:r w:rsidR="00005704" w:rsidRPr="001A398B">
        <w:rPr>
          <w:rFonts w:ascii="Arial" w:hAnsi="Arial" w:cs="Arial"/>
          <w:noProof/>
        </w:rPr>
        <w:t xml:space="preserve"> </w:t>
      </w:r>
      <w:r w:rsidR="00005704" w:rsidRPr="001A398B">
        <w:rPr>
          <w:rFonts w:ascii="Arial" w:hAnsi="Arial" w:cs="Arial"/>
          <w:noProof/>
          <w:lang w:val="it-IT"/>
        </w:rPr>
        <w:t>i</w:t>
      </w:r>
      <w:r w:rsidR="00005704" w:rsidRPr="001A398B">
        <w:rPr>
          <w:rFonts w:ascii="Arial" w:hAnsi="Arial" w:cs="Arial"/>
          <w:noProof/>
        </w:rPr>
        <w:t xml:space="preserve"> </w:t>
      </w:r>
      <w:r w:rsidR="00005704" w:rsidRPr="001A398B">
        <w:rPr>
          <w:rFonts w:ascii="Arial" w:hAnsi="Arial" w:cs="Arial"/>
          <w:noProof/>
          <w:lang w:val="it-IT"/>
        </w:rPr>
        <w:t>realizovati</w:t>
      </w:r>
      <w:r w:rsidR="00005704" w:rsidRPr="001A398B">
        <w:rPr>
          <w:rFonts w:ascii="Arial" w:hAnsi="Arial" w:cs="Arial"/>
          <w:noProof/>
        </w:rPr>
        <w:t xml:space="preserve"> </w:t>
      </w:r>
      <w:r w:rsidR="00005704" w:rsidRPr="001A398B">
        <w:rPr>
          <w:rFonts w:ascii="Arial" w:hAnsi="Arial" w:cs="Arial"/>
          <w:noProof/>
          <w:lang w:val="it-IT"/>
        </w:rPr>
        <w:t>osposobljavanje</w:t>
      </w:r>
      <w:r w:rsidR="00005704" w:rsidRPr="001A398B">
        <w:rPr>
          <w:rFonts w:ascii="Arial" w:hAnsi="Arial" w:cs="Arial"/>
          <w:noProof/>
        </w:rPr>
        <w:t xml:space="preserve"> </w:t>
      </w:r>
      <w:r w:rsidR="00005704" w:rsidRPr="001A398B">
        <w:rPr>
          <w:rFonts w:ascii="Arial" w:hAnsi="Arial" w:cs="Arial"/>
          <w:noProof/>
          <w:lang w:val="it-IT"/>
        </w:rPr>
        <w:t>nastavnika</w:t>
      </w:r>
      <w:r w:rsidR="00005704" w:rsidRPr="001A398B">
        <w:rPr>
          <w:rFonts w:ascii="Arial" w:hAnsi="Arial" w:cs="Arial"/>
          <w:noProof/>
        </w:rPr>
        <w:t xml:space="preserve"> </w:t>
      </w:r>
      <w:r w:rsidR="00005704" w:rsidRPr="001A398B">
        <w:rPr>
          <w:rFonts w:ascii="Arial" w:hAnsi="Arial" w:cs="Arial"/>
          <w:noProof/>
          <w:lang w:val="it-IT"/>
        </w:rPr>
        <w:t>kako</w:t>
      </w:r>
      <w:r w:rsidR="00005704" w:rsidRPr="001A398B">
        <w:rPr>
          <w:rFonts w:ascii="Arial" w:hAnsi="Arial" w:cs="Arial"/>
          <w:noProof/>
        </w:rPr>
        <w:t xml:space="preserve"> </w:t>
      </w:r>
      <w:r w:rsidR="00005704" w:rsidRPr="001A398B">
        <w:rPr>
          <w:rFonts w:ascii="Arial" w:hAnsi="Arial" w:cs="Arial"/>
          <w:noProof/>
          <w:lang w:val="it-IT"/>
        </w:rPr>
        <w:t>bi</w:t>
      </w:r>
      <w:r w:rsidR="00005704" w:rsidRPr="001A398B">
        <w:rPr>
          <w:rFonts w:ascii="Arial" w:hAnsi="Arial" w:cs="Arial"/>
          <w:noProof/>
        </w:rPr>
        <w:t xml:space="preserve"> </w:t>
      </w:r>
      <w:r w:rsidR="00005704" w:rsidRPr="001A398B">
        <w:rPr>
          <w:rFonts w:ascii="Arial" w:hAnsi="Arial" w:cs="Arial"/>
          <w:noProof/>
          <w:lang w:val="it-IT"/>
        </w:rPr>
        <w:t>se</w:t>
      </w:r>
      <w:r w:rsidR="00005704" w:rsidRPr="001A398B">
        <w:rPr>
          <w:rFonts w:ascii="Arial" w:hAnsi="Arial" w:cs="Arial"/>
          <w:noProof/>
        </w:rPr>
        <w:t xml:space="preserve"> </w:t>
      </w:r>
      <w:r w:rsidR="00005704" w:rsidRPr="001A398B">
        <w:rPr>
          <w:rFonts w:ascii="Arial" w:hAnsi="Arial" w:cs="Arial"/>
          <w:noProof/>
          <w:lang w:val="it-IT"/>
        </w:rPr>
        <w:t>obezbijedi</w:t>
      </w:r>
      <w:r w:rsidR="00911E1A">
        <w:rPr>
          <w:rFonts w:ascii="Arial" w:hAnsi="Arial" w:cs="Arial"/>
          <w:noProof/>
          <w:lang w:val="it-IT"/>
        </w:rPr>
        <w:t>o</w:t>
      </w:r>
      <w:r w:rsidR="00005704" w:rsidRPr="001A398B">
        <w:rPr>
          <w:rFonts w:ascii="Arial" w:hAnsi="Arial" w:cs="Arial"/>
          <w:noProof/>
        </w:rPr>
        <w:t xml:space="preserve"> </w:t>
      </w:r>
      <w:r w:rsidR="00005704" w:rsidRPr="001A398B">
        <w:rPr>
          <w:rFonts w:ascii="Arial" w:hAnsi="Arial" w:cs="Arial"/>
          <w:noProof/>
          <w:lang w:val="it-IT"/>
        </w:rPr>
        <w:t>uspje</w:t>
      </w:r>
      <w:r w:rsidR="00005704" w:rsidRPr="001A398B">
        <w:rPr>
          <w:rFonts w:ascii="Arial" w:hAnsi="Arial" w:cs="Arial"/>
          <w:noProof/>
        </w:rPr>
        <w:t>š</w:t>
      </w:r>
      <w:r w:rsidR="00005704" w:rsidRPr="001A398B">
        <w:rPr>
          <w:rFonts w:ascii="Arial" w:hAnsi="Arial" w:cs="Arial"/>
          <w:noProof/>
          <w:lang w:val="it-IT"/>
        </w:rPr>
        <w:t>an</w:t>
      </w:r>
      <w:r w:rsidR="00005704" w:rsidRPr="001A398B">
        <w:rPr>
          <w:rFonts w:ascii="Arial" w:hAnsi="Arial" w:cs="Arial"/>
          <w:noProof/>
        </w:rPr>
        <w:t xml:space="preserve"> </w:t>
      </w:r>
      <w:r w:rsidR="00005704" w:rsidRPr="001A398B">
        <w:rPr>
          <w:rFonts w:ascii="Arial" w:hAnsi="Arial" w:cs="Arial"/>
          <w:noProof/>
          <w:lang w:val="it-IT"/>
        </w:rPr>
        <w:t>rad</w:t>
      </w:r>
      <w:r w:rsidR="00005704" w:rsidRPr="001A398B">
        <w:rPr>
          <w:rFonts w:ascii="Arial" w:hAnsi="Arial" w:cs="Arial"/>
          <w:noProof/>
        </w:rPr>
        <w:t xml:space="preserve"> </w:t>
      </w:r>
      <w:r w:rsidR="00005704" w:rsidRPr="001A398B">
        <w:rPr>
          <w:rFonts w:ascii="Arial" w:hAnsi="Arial" w:cs="Arial"/>
          <w:noProof/>
          <w:lang w:val="it-IT"/>
        </w:rPr>
        <w:t>u</w:t>
      </w:r>
      <w:r w:rsidR="00005704" w:rsidRPr="001A398B">
        <w:rPr>
          <w:rFonts w:ascii="Arial" w:hAnsi="Arial" w:cs="Arial"/>
          <w:noProof/>
        </w:rPr>
        <w:t xml:space="preserve"> </w:t>
      </w:r>
      <w:r w:rsidR="00005704" w:rsidRPr="001A398B">
        <w:rPr>
          <w:rFonts w:ascii="Arial" w:hAnsi="Arial" w:cs="Arial"/>
          <w:noProof/>
          <w:lang w:val="it-IT"/>
        </w:rPr>
        <w:t>skladu</w:t>
      </w:r>
      <w:r w:rsidR="00005704" w:rsidRPr="001A398B">
        <w:rPr>
          <w:rFonts w:ascii="Arial" w:hAnsi="Arial" w:cs="Arial"/>
          <w:noProof/>
        </w:rPr>
        <w:t xml:space="preserve"> </w:t>
      </w:r>
      <w:r w:rsidR="00005704" w:rsidRPr="001A398B">
        <w:rPr>
          <w:rFonts w:ascii="Arial" w:hAnsi="Arial" w:cs="Arial"/>
          <w:noProof/>
          <w:lang w:val="it-IT"/>
        </w:rPr>
        <w:t>sa</w:t>
      </w:r>
      <w:r w:rsidR="00005704" w:rsidRPr="001A398B">
        <w:rPr>
          <w:rFonts w:ascii="Arial" w:hAnsi="Arial" w:cs="Arial"/>
          <w:noProof/>
        </w:rPr>
        <w:t xml:space="preserve"> </w:t>
      </w:r>
      <w:r w:rsidR="00005704" w:rsidRPr="001A398B">
        <w:rPr>
          <w:rFonts w:ascii="Arial" w:hAnsi="Arial" w:cs="Arial"/>
          <w:noProof/>
          <w:lang w:val="it-IT"/>
        </w:rPr>
        <w:t>novim</w:t>
      </w:r>
      <w:r w:rsidR="00005704" w:rsidRPr="001A398B">
        <w:rPr>
          <w:rFonts w:ascii="Arial" w:hAnsi="Arial" w:cs="Arial"/>
          <w:noProof/>
        </w:rPr>
        <w:t>/</w:t>
      </w:r>
      <w:r w:rsidR="00005704" w:rsidRPr="001A398B">
        <w:rPr>
          <w:rFonts w:ascii="Arial" w:hAnsi="Arial" w:cs="Arial"/>
          <w:noProof/>
          <w:lang w:val="it-IT"/>
        </w:rPr>
        <w:t>revidiranim</w:t>
      </w:r>
      <w:r w:rsidR="00005704" w:rsidRPr="001A398B">
        <w:rPr>
          <w:rFonts w:ascii="Arial" w:hAnsi="Arial" w:cs="Arial"/>
          <w:noProof/>
        </w:rPr>
        <w:t xml:space="preserve"> </w:t>
      </w:r>
      <w:r w:rsidR="00005704" w:rsidRPr="001A398B">
        <w:rPr>
          <w:rFonts w:ascii="Arial" w:hAnsi="Arial" w:cs="Arial"/>
          <w:noProof/>
          <w:lang w:val="it-IT"/>
        </w:rPr>
        <w:t>programima</w:t>
      </w:r>
      <w:r w:rsidR="00005704" w:rsidRPr="001A398B">
        <w:rPr>
          <w:rFonts w:ascii="Arial" w:hAnsi="Arial" w:cs="Arial"/>
          <w:noProof/>
        </w:rPr>
        <w:t xml:space="preserve"> </w:t>
      </w:r>
      <w:r w:rsidR="00005704" w:rsidRPr="001A398B">
        <w:rPr>
          <w:rFonts w:ascii="Arial" w:hAnsi="Arial" w:cs="Arial"/>
          <w:noProof/>
          <w:lang w:val="it-IT"/>
        </w:rPr>
        <w:t>i</w:t>
      </w:r>
      <w:r w:rsidR="00005704" w:rsidRPr="001A398B">
        <w:rPr>
          <w:rFonts w:ascii="Arial" w:hAnsi="Arial" w:cs="Arial"/>
          <w:noProof/>
        </w:rPr>
        <w:t xml:space="preserve"> </w:t>
      </w:r>
      <w:r w:rsidR="00005704" w:rsidRPr="001A398B">
        <w:rPr>
          <w:rFonts w:ascii="Arial" w:hAnsi="Arial" w:cs="Arial"/>
          <w:noProof/>
          <w:lang w:val="it-IT"/>
        </w:rPr>
        <w:t>na</w:t>
      </w:r>
      <w:r w:rsidR="00005704" w:rsidRPr="001A398B">
        <w:rPr>
          <w:rFonts w:ascii="Arial" w:hAnsi="Arial" w:cs="Arial"/>
          <w:noProof/>
        </w:rPr>
        <w:t xml:space="preserve"> </w:t>
      </w:r>
      <w:r w:rsidR="00005704" w:rsidRPr="001A398B">
        <w:rPr>
          <w:rFonts w:ascii="Arial" w:hAnsi="Arial" w:cs="Arial"/>
          <w:noProof/>
          <w:lang w:val="it-IT"/>
        </w:rPr>
        <w:t>taj</w:t>
      </w:r>
      <w:r w:rsidR="00005704" w:rsidRPr="001A398B">
        <w:rPr>
          <w:rFonts w:ascii="Arial" w:hAnsi="Arial" w:cs="Arial"/>
          <w:noProof/>
        </w:rPr>
        <w:t xml:space="preserve"> </w:t>
      </w:r>
      <w:r w:rsidR="00005704" w:rsidRPr="001A398B">
        <w:rPr>
          <w:rFonts w:ascii="Arial" w:hAnsi="Arial" w:cs="Arial"/>
          <w:noProof/>
          <w:lang w:val="it-IT"/>
        </w:rPr>
        <w:t>na</w:t>
      </w:r>
      <w:r w:rsidR="00005704" w:rsidRPr="001A398B">
        <w:rPr>
          <w:rFonts w:ascii="Arial" w:hAnsi="Arial" w:cs="Arial"/>
          <w:noProof/>
        </w:rPr>
        <w:t>č</w:t>
      </w:r>
      <w:r w:rsidR="00005704" w:rsidRPr="001A398B">
        <w:rPr>
          <w:rFonts w:ascii="Arial" w:hAnsi="Arial" w:cs="Arial"/>
          <w:noProof/>
          <w:lang w:val="it-IT"/>
        </w:rPr>
        <w:t>in</w:t>
      </w:r>
      <w:r w:rsidR="00005704" w:rsidRPr="001A398B">
        <w:rPr>
          <w:rFonts w:ascii="Arial" w:hAnsi="Arial" w:cs="Arial"/>
          <w:noProof/>
        </w:rPr>
        <w:t xml:space="preserve"> </w:t>
      </w:r>
      <w:r w:rsidR="00005704" w:rsidRPr="001A398B">
        <w:rPr>
          <w:rFonts w:ascii="Arial" w:hAnsi="Arial" w:cs="Arial"/>
          <w:noProof/>
          <w:lang w:val="it-IT"/>
        </w:rPr>
        <w:t>doprinije</w:t>
      </w:r>
      <w:r w:rsidR="0023220F">
        <w:rPr>
          <w:rFonts w:ascii="Arial" w:hAnsi="Arial" w:cs="Arial"/>
          <w:noProof/>
          <w:lang w:val="it-IT"/>
        </w:rPr>
        <w:t>ti</w:t>
      </w:r>
      <w:r w:rsidR="00005704" w:rsidRPr="001A398B">
        <w:rPr>
          <w:rFonts w:ascii="Arial" w:hAnsi="Arial" w:cs="Arial"/>
          <w:noProof/>
        </w:rPr>
        <w:t xml:space="preserve"> </w:t>
      </w:r>
      <w:r w:rsidR="00005704" w:rsidRPr="001A398B">
        <w:rPr>
          <w:rFonts w:ascii="Arial" w:hAnsi="Arial" w:cs="Arial"/>
          <w:noProof/>
          <w:lang w:val="it-IT"/>
        </w:rPr>
        <w:t>unapre</w:t>
      </w:r>
      <w:r w:rsidR="00005704" w:rsidRPr="001A398B">
        <w:rPr>
          <w:rFonts w:ascii="Arial" w:hAnsi="Arial" w:cs="Arial"/>
          <w:noProof/>
        </w:rPr>
        <w:t>đ</w:t>
      </w:r>
      <w:r w:rsidR="00005704" w:rsidRPr="001A398B">
        <w:rPr>
          <w:rFonts w:ascii="Arial" w:hAnsi="Arial" w:cs="Arial"/>
          <w:noProof/>
          <w:lang w:val="it-IT"/>
        </w:rPr>
        <w:t>enju</w:t>
      </w:r>
      <w:r w:rsidR="00005704" w:rsidRPr="001A398B">
        <w:rPr>
          <w:rFonts w:ascii="Arial" w:hAnsi="Arial" w:cs="Arial"/>
          <w:noProof/>
        </w:rPr>
        <w:t xml:space="preserve"> </w:t>
      </w:r>
      <w:r w:rsidR="00005704" w:rsidRPr="001A398B">
        <w:rPr>
          <w:rFonts w:ascii="Arial" w:hAnsi="Arial" w:cs="Arial"/>
          <w:noProof/>
          <w:lang w:val="it-IT"/>
        </w:rPr>
        <w:t>kvaliteta</w:t>
      </w:r>
      <w:r w:rsidR="00005704" w:rsidRPr="001A398B">
        <w:rPr>
          <w:rFonts w:ascii="Arial" w:hAnsi="Arial" w:cs="Arial"/>
          <w:noProof/>
        </w:rPr>
        <w:t>.</w:t>
      </w:r>
      <w:r w:rsidR="00185AB2">
        <w:rPr>
          <w:rFonts w:ascii="Arial" w:hAnsi="Arial" w:cs="Arial"/>
          <w:noProof/>
        </w:rPr>
        <w:t xml:space="preserve"> </w:t>
      </w:r>
      <w:r w:rsidR="006D7C02">
        <w:rPr>
          <w:rFonts w:ascii="Arial" w:hAnsi="Arial" w:cs="Arial"/>
          <w:noProof/>
        </w:rPr>
        <w:t xml:space="preserve">Izrada prijedloga za unapređenje sistema za unapređenje sistema planira se novom sveobuhvatnom Strategijom obrazovanja. </w:t>
      </w:r>
      <w:r w:rsidR="00185AB2">
        <w:rPr>
          <w:rFonts w:ascii="Arial" w:hAnsi="Arial" w:cs="Arial"/>
          <w:noProof/>
        </w:rPr>
        <w:t xml:space="preserve">Donošenjem novog Programa PVO predviđena je </w:t>
      </w:r>
      <w:r w:rsidR="000A604D">
        <w:rPr>
          <w:rFonts w:ascii="Arial" w:hAnsi="Arial" w:cs="Arial"/>
          <w:noProof/>
        </w:rPr>
        <w:t>i</w:t>
      </w:r>
      <w:r w:rsidR="00185AB2">
        <w:rPr>
          <w:rFonts w:ascii="Arial" w:hAnsi="Arial" w:cs="Arial"/>
          <w:noProof/>
        </w:rPr>
        <w:t xml:space="preserve"> Analiza </w:t>
      </w:r>
      <w:r w:rsidR="009F7B02">
        <w:rPr>
          <w:rFonts w:ascii="Arial" w:hAnsi="Arial" w:cs="Arial"/>
          <w:noProof/>
        </w:rPr>
        <w:t>i</w:t>
      </w:r>
      <w:r w:rsidR="00185AB2">
        <w:rPr>
          <w:rFonts w:ascii="Arial" w:hAnsi="Arial" w:cs="Arial"/>
          <w:noProof/>
        </w:rPr>
        <w:t xml:space="preserve"> usklađenost programa inicijalnog obrazovanja. Inicijalno obrazovanje vaspitača je jedna od važnih komponenti kvaliteta PVO </w:t>
      </w:r>
      <w:r w:rsidR="006D7C02">
        <w:rPr>
          <w:rFonts w:ascii="Arial" w:hAnsi="Arial" w:cs="Arial"/>
          <w:noProof/>
        </w:rPr>
        <w:t>i</w:t>
      </w:r>
      <w:r w:rsidR="00185AB2">
        <w:rPr>
          <w:rFonts w:ascii="Arial" w:hAnsi="Arial" w:cs="Arial"/>
          <w:noProof/>
        </w:rPr>
        <w:t xml:space="preserve"> profesionalizacije vaspitačkog poziva. Novi program inicijalnog obrazovanja treba da uključi </w:t>
      </w:r>
      <w:r w:rsidR="000A604D">
        <w:rPr>
          <w:rFonts w:ascii="Arial" w:hAnsi="Arial" w:cs="Arial"/>
          <w:noProof/>
        </w:rPr>
        <w:t>i</w:t>
      </w:r>
      <w:r w:rsidR="00185AB2">
        <w:rPr>
          <w:rFonts w:ascii="Arial" w:hAnsi="Arial" w:cs="Arial"/>
          <w:noProof/>
        </w:rPr>
        <w:t xml:space="preserve"> stručnu praksu koja bi se realizovala u PU koja ima status vježbaonice uz aktivnu mentorsku podršku. Nedovoljno razvijena saradnja sa Filozofskim fakultetom u Nikšiću rezultirala je da tri indikatora budu neispunjena.</w:t>
      </w:r>
    </w:p>
    <w:p w14:paraId="30A3F818" w14:textId="77777777" w:rsidR="007A32BB" w:rsidRDefault="007A32BB" w:rsidP="001A398B">
      <w:pPr>
        <w:pStyle w:val="Body"/>
        <w:spacing w:after="160" w:line="276" w:lineRule="auto"/>
        <w:ind w:left="360"/>
        <w:rPr>
          <w:rFonts w:ascii="Arial" w:hAnsi="Arial" w:cs="Arial"/>
          <w:noProof/>
        </w:rPr>
      </w:pPr>
    </w:p>
    <w:p w14:paraId="34349B2F" w14:textId="77777777" w:rsidR="0064042A" w:rsidRPr="0064042A" w:rsidRDefault="00FB63D6" w:rsidP="00AE4C60">
      <w:pPr>
        <w:pStyle w:val="Body"/>
        <w:numPr>
          <w:ilvl w:val="0"/>
          <w:numId w:val="11"/>
        </w:numPr>
        <w:spacing w:after="160" w:line="276" w:lineRule="auto"/>
        <w:rPr>
          <w:rFonts w:ascii="Arial" w:hAnsi="Arial" w:cs="Arial"/>
          <w:noProof/>
        </w:rPr>
      </w:pPr>
      <w:r w:rsidRPr="00FB63D6">
        <w:rPr>
          <w:rFonts w:ascii="Arial" w:hAnsi="Arial" w:cs="Arial"/>
          <w:noProof/>
          <w:u w:val="single"/>
        </w:rPr>
        <w:t>Trend rasta</w:t>
      </w:r>
      <w:r w:rsidR="0029044B">
        <w:rPr>
          <w:rFonts w:ascii="Arial" w:hAnsi="Arial" w:cs="Arial"/>
          <w:noProof/>
          <w:u w:val="single"/>
        </w:rPr>
        <w:t xml:space="preserve"> </w:t>
      </w:r>
      <w:r>
        <w:rPr>
          <w:rFonts w:ascii="Arial" w:hAnsi="Arial" w:cs="Arial"/>
          <w:noProof/>
          <w:u w:val="single"/>
        </w:rPr>
        <w:t xml:space="preserve"> </w:t>
      </w:r>
    </w:p>
    <w:p w14:paraId="2F7A665A" w14:textId="6BB10048" w:rsidR="009F7B02" w:rsidRPr="0064042A" w:rsidRDefault="0029044B" w:rsidP="0064042A">
      <w:pPr>
        <w:pStyle w:val="Body"/>
        <w:spacing w:after="160" w:line="276" w:lineRule="auto"/>
        <w:ind w:left="360"/>
        <w:rPr>
          <w:rFonts w:ascii="Arial" w:hAnsi="Arial" w:cs="Arial"/>
          <w:noProof/>
        </w:rPr>
      </w:pPr>
      <w:r w:rsidRPr="0064042A">
        <w:rPr>
          <w:rFonts w:ascii="Arial" w:hAnsi="Arial" w:cs="Arial"/>
          <w:noProof/>
        </w:rPr>
        <w:t xml:space="preserve">Izrađen novi Plan </w:t>
      </w:r>
      <w:r w:rsidR="000A604D">
        <w:rPr>
          <w:rFonts w:ascii="Arial" w:hAnsi="Arial" w:cs="Arial"/>
          <w:noProof/>
        </w:rPr>
        <w:t>i</w:t>
      </w:r>
      <w:r w:rsidRPr="0064042A">
        <w:rPr>
          <w:rFonts w:ascii="Arial" w:hAnsi="Arial" w:cs="Arial"/>
          <w:noProof/>
        </w:rPr>
        <w:t xml:space="preserve"> program,</w:t>
      </w:r>
      <w:r w:rsidR="0023220F">
        <w:rPr>
          <w:rFonts w:ascii="Arial" w:hAnsi="Arial" w:cs="Arial"/>
          <w:noProof/>
        </w:rPr>
        <w:t xml:space="preserve"> </w:t>
      </w:r>
      <w:r w:rsidRPr="0064042A">
        <w:rPr>
          <w:rFonts w:ascii="Arial" w:hAnsi="Arial" w:cs="Arial"/>
          <w:noProof/>
        </w:rPr>
        <w:t>izrađena nova metodologija, porast u broju savjetovanja kadra, porast u broju roditelja uključenih u program Brižne porodice, porast u broju praktičnih vođenja, materijala za platformu za učenje na daljinu,</w:t>
      </w:r>
      <w:r w:rsidR="0023220F">
        <w:rPr>
          <w:rFonts w:ascii="Arial" w:hAnsi="Arial" w:cs="Arial"/>
          <w:noProof/>
        </w:rPr>
        <w:t xml:space="preserve"> </w:t>
      </w:r>
      <w:r w:rsidRPr="0064042A">
        <w:rPr>
          <w:rFonts w:ascii="Arial" w:hAnsi="Arial" w:cs="Arial"/>
          <w:noProof/>
        </w:rPr>
        <w:t>porast u broju  praktičnih vođenja</w:t>
      </w:r>
      <w:r w:rsidR="0023220F">
        <w:rPr>
          <w:rFonts w:ascii="Arial" w:hAnsi="Arial" w:cs="Arial"/>
          <w:noProof/>
        </w:rPr>
        <w:t>-</w:t>
      </w:r>
      <w:r w:rsidRPr="0064042A">
        <w:rPr>
          <w:rFonts w:ascii="Arial" w:hAnsi="Arial" w:cs="Arial"/>
          <w:noProof/>
        </w:rPr>
        <w:t>prelaska iz vrtića u školu.</w:t>
      </w:r>
    </w:p>
    <w:p w14:paraId="3BD02ABA" w14:textId="1B5C3A8A" w:rsidR="008E7044" w:rsidRPr="009F7B02" w:rsidRDefault="008E7044" w:rsidP="009F7B02">
      <w:pPr>
        <w:spacing w:after="160" w:line="276" w:lineRule="auto"/>
        <w:ind w:left="720"/>
        <w:rPr>
          <w:b/>
          <w:sz w:val="22"/>
          <w:szCs w:val="22"/>
          <w:lang w:val="en-US"/>
        </w:rPr>
      </w:pPr>
      <w:r w:rsidRPr="009F7B02">
        <w:rPr>
          <w:b/>
          <w:sz w:val="22"/>
          <w:szCs w:val="22"/>
          <w:lang w:val="en-US"/>
        </w:rPr>
        <w:t>Kroz Operativni cilj 3</w:t>
      </w:r>
      <w:r w:rsidR="00EA727B">
        <w:rPr>
          <w:b/>
          <w:sz w:val="22"/>
          <w:szCs w:val="22"/>
          <w:lang w:val="en-US"/>
        </w:rPr>
        <w:t xml:space="preserve"> </w:t>
      </w:r>
      <w:r w:rsidR="00EA727B" w:rsidRPr="00EA727B">
        <w:rPr>
          <w:b/>
          <w:lang w:val="sr-Latn-RS"/>
        </w:rPr>
        <w:t>–</w:t>
      </w:r>
      <w:r w:rsidRPr="009F7B02">
        <w:rPr>
          <w:b/>
          <w:sz w:val="22"/>
          <w:szCs w:val="22"/>
          <w:lang w:val="en-US"/>
        </w:rPr>
        <w:t xml:space="preserve"> </w:t>
      </w:r>
      <w:r w:rsidR="00D405B3" w:rsidRPr="009F7B02">
        <w:rPr>
          <w:b/>
          <w:sz w:val="22"/>
          <w:szCs w:val="22"/>
          <w:lang w:val="en-US"/>
        </w:rPr>
        <w:t>Unapređenje šansi za</w:t>
      </w:r>
      <w:r w:rsidR="0078041C" w:rsidRPr="009F7B02">
        <w:rPr>
          <w:b/>
          <w:sz w:val="22"/>
          <w:szCs w:val="22"/>
          <w:lang w:val="en-US"/>
        </w:rPr>
        <w:t xml:space="preserve"> </w:t>
      </w:r>
      <w:r w:rsidR="00D405B3" w:rsidRPr="009F7B02">
        <w:rPr>
          <w:b/>
          <w:sz w:val="22"/>
          <w:szCs w:val="22"/>
          <w:lang w:val="en-US"/>
        </w:rPr>
        <w:t>rani razvoj djece iz osjetljivih grupa</w:t>
      </w:r>
    </w:p>
    <w:p w14:paraId="62B7C465" w14:textId="77777777" w:rsidR="008E7044" w:rsidRPr="008E7044" w:rsidRDefault="008E7044" w:rsidP="00D405B3">
      <w:pPr>
        <w:spacing w:after="160" w:line="276" w:lineRule="auto"/>
        <w:ind w:left="720"/>
        <w:rPr>
          <w:sz w:val="22"/>
          <w:szCs w:val="22"/>
          <w:u w:val="single"/>
          <w:lang w:val="en-US"/>
        </w:rPr>
      </w:pPr>
      <w:r w:rsidRPr="008E7044">
        <w:rPr>
          <w:sz w:val="22"/>
          <w:szCs w:val="22"/>
          <w:u w:val="single"/>
          <w:lang w:val="en-US"/>
        </w:rPr>
        <w:t>Posebno istaknute vrijednosti u odnosu na indikatore rezultata</w:t>
      </w:r>
    </w:p>
    <w:p w14:paraId="1A65939C" w14:textId="3BCE31B9" w:rsidR="00D405B3" w:rsidRDefault="00D405B3" w:rsidP="00AE4C60">
      <w:pPr>
        <w:pStyle w:val="ListParagraph"/>
        <w:numPr>
          <w:ilvl w:val="0"/>
          <w:numId w:val="10"/>
        </w:numPr>
        <w:spacing w:after="160" w:line="276" w:lineRule="auto"/>
        <w:rPr>
          <w:sz w:val="22"/>
          <w:szCs w:val="22"/>
          <w:lang w:val="en-US"/>
        </w:rPr>
      </w:pPr>
      <w:r w:rsidRPr="00A36E72">
        <w:rPr>
          <w:sz w:val="22"/>
          <w:szCs w:val="22"/>
          <w:lang w:val="en-US"/>
        </w:rPr>
        <w:t>Svake godine kontinuirao se sprovodi terenski rad u R</w:t>
      </w:r>
      <w:r w:rsidR="007A32BB">
        <w:rPr>
          <w:sz w:val="22"/>
          <w:szCs w:val="22"/>
          <w:lang w:val="en-US"/>
        </w:rPr>
        <w:t>E</w:t>
      </w:r>
      <w:r w:rsidRPr="00A36E72">
        <w:rPr>
          <w:sz w:val="22"/>
          <w:szCs w:val="22"/>
          <w:lang w:val="en-US"/>
        </w:rPr>
        <w:t xml:space="preserve"> zajednici</w:t>
      </w:r>
      <w:r w:rsidR="00C86306" w:rsidRPr="00A36E72">
        <w:rPr>
          <w:sz w:val="22"/>
          <w:szCs w:val="22"/>
          <w:lang w:val="en-US"/>
        </w:rPr>
        <w:t>, obuke za zaposlene u predškolskim ustanovama</w:t>
      </w:r>
      <w:r w:rsidRPr="00A36E72">
        <w:rPr>
          <w:sz w:val="22"/>
          <w:szCs w:val="22"/>
          <w:lang w:val="en-US"/>
        </w:rPr>
        <w:t xml:space="preserve"> </w:t>
      </w:r>
      <w:r w:rsidR="000A604D">
        <w:rPr>
          <w:sz w:val="22"/>
          <w:szCs w:val="22"/>
          <w:lang w:val="en-US"/>
        </w:rPr>
        <w:t>i</w:t>
      </w:r>
      <w:r w:rsidRPr="00A36E72">
        <w:rPr>
          <w:sz w:val="22"/>
          <w:szCs w:val="22"/>
          <w:lang w:val="en-US"/>
        </w:rPr>
        <w:t xml:space="preserve"> organizuju</w:t>
      </w:r>
      <w:r w:rsidR="0023220F">
        <w:rPr>
          <w:sz w:val="22"/>
          <w:szCs w:val="22"/>
          <w:lang w:val="en-US"/>
        </w:rPr>
        <w:t xml:space="preserve"> se</w:t>
      </w:r>
      <w:r w:rsidRPr="00A36E72">
        <w:rPr>
          <w:sz w:val="22"/>
          <w:szCs w:val="22"/>
          <w:lang w:val="en-US"/>
        </w:rPr>
        <w:t xml:space="preserve"> K</w:t>
      </w:r>
      <w:r w:rsidR="00C86306" w:rsidRPr="00A36E72">
        <w:rPr>
          <w:sz w:val="22"/>
          <w:szCs w:val="22"/>
          <w:lang w:val="en-US"/>
        </w:rPr>
        <w:t>a</w:t>
      </w:r>
      <w:r w:rsidRPr="00A36E72">
        <w:rPr>
          <w:sz w:val="22"/>
          <w:szCs w:val="22"/>
          <w:lang w:val="en-US"/>
        </w:rPr>
        <w:t>mpanje za upis djece RE populacije. Broj uključene djece u 2023</w:t>
      </w:r>
      <w:r w:rsidR="000A604D">
        <w:rPr>
          <w:sz w:val="22"/>
          <w:szCs w:val="22"/>
          <w:lang w:val="en-US"/>
        </w:rPr>
        <w:t>.</w:t>
      </w:r>
      <w:r w:rsidRPr="00A36E72">
        <w:rPr>
          <w:sz w:val="22"/>
          <w:szCs w:val="22"/>
          <w:lang w:val="en-US"/>
        </w:rPr>
        <w:t xml:space="preserve"> godini je 300.</w:t>
      </w:r>
    </w:p>
    <w:p w14:paraId="18983568" w14:textId="77777777" w:rsidR="00A36E72" w:rsidRPr="00A36E72" w:rsidRDefault="00A36E72" w:rsidP="00A36E72">
      <w:pPr>
        <w:pStyle w:val="ListParagraph"/>
        <w:spacing w:after="160" w:line="276" w:lineRule="auto"/>
        <w:rPr>
          <w:sz w:val="22"/>
          <w:szCs w:val="22"/>
          <w:lang w:val="en-US"/>
        </w:rPr>
      </w:pPr>
    </w:p>
    <w:p w14:paraId="5C474A5E" w14:textId="77B7EF3C" w:rsidR="00D405B3" w:rsidRPr="00A36E72" w:rsidRDefault="00D405B3" w:rsidP="00AE4C60">
      <w:pPr>
        <w:pStyle w:val="ListParagraph"/>
        <w:numPr>
          <w:ilvl w:val="0"/>
          <w:numId w:val="10"/>
        </w:numPr>
        <w:spacing w:after="160" w:line="276" w:lineRule="auto"/>
        <w:rPr>
          <w:sz w:val="22"/>
          <w:szCs w:val="22"/>
          <w:lang w:val="en-US"/>
        </w:rPr>
      </w:pPr>
      <w:r w:rsidRPr="00A36E72">
        <w:rPr>
          <w:sz w:val="22"/>
          <w:szCs w:val="22"/>
          <w:lang w:val="en-US"/>
        </w:rPr>
        <w:t>Odrađena je Analiza potreba za širenje interaktivnih služba</w:t>
      </w:r>
      <w:r w:rsidR="00C86306" w:rsidRPr="00A36E72">
        <w:rPr>
          <w:sz w:val="22"/>
          <w:szCs w:val="22"/>
          <w:lang w:val="en-US"/>
        </w:rPr>
        <w:t xml:space="preserve"> uz produženje vremena boravka</w:t>
      </w:r>
      <w:r w:rsidRPr="00A36E72">
        <w:rPr>
          <w:sz w:val="22"/>
          <w:szCs w:val="22"/>
          <w:lang w:val="en-US"/>
        </w:rPr>
        <w:t>, održana</w:t>
      </w:r>
      <w:r w:rsidR="007A32BB">
        <w:rPr>
          <w:sz w:val="22"/>
          <w:szCs w:val="22"/>
          <w:lang w:val="en-US"/>
        </w:rPr>
        <w:t xml:space="preserve"> je</w:t>
      </w:r>
      <w:r w:rsidRPr="00A36E72">
        <w:rPr>
          <w:sz w:val="22"/>
          <w:szCs w:val="22"/>
          <w:lang w:val="en-US"/>
        </w:rPr>
        <w:t xml:space="preserve"> trodnevna obuka za koordinacione timove u predškolskim ustanovama. </w:t>
      </w:r>
      <w:r w:rsidR="00C86306" w:rsidRPr="00A36E72">
        <w:rPr>
          <w:sz w:val="22"/>
          <w:szCs w:val="22"/>
          <w:lang w:val="en-US"/>
        </w:rPr>
        <w:t xml:space="preserve"> Obuci su prisustvovale 24 osobe. U 2023</w:t>
      </w:r>
      <w:r w:rsidR="000A604D">
        <w:rPr>
          <w:sz w:val="22"/>
          <w:szCs w:val="22"/>
          <w:lang w:val="en-US"/>
        </w:rPr>
        <w:t>. godini</w:t>
      </w:r>
      <w:r w:rsidR="00C86306" w:rsidRPr="00A36E72">
        <w:rPr>
          <w:sz w:val="22"/>
          <w:szCs w:val="22"/>
          <w:lang w:val="en-US"/>
        </w:rPr>
        <w:t xml:space="preserve"> otvoreno</w:t>
      </w:r>
      <w:r w:rsidR="007A32BB">
        <w:rPr>
          <w:sz w:val="22"/>
          <w:szCs w:val="22"/>
          <w:lang w:val="en-US"/>
        </w:rPr>
        <w:t xml:space="preserve"> je</w:t>
      </w:r>
      <w:r w:rsidR="00C86306" w:rsidRPr="00A36E72">
        <w:rPr>
          <w:sz w:val="22"/>
          <w:szCs w:val="22"/>
          <w:lang w:val="en-US"/>
        </w:rPr>
        <w:t xml:space="preserve"> </w:t>
      </w:r>
      <w:r w:rsidR="0078041C" w:rsidRPr="00A36E72">
        <w:rPr>
          <w:sz w:val="22"/>
          <w:szCs w:val="22"/>
          <w:lang w:val="en-US"/>
        </w:rPr>
        <w:t>6 novih interaktivnih služba.</w:t>
      </w:r>
    </w:p>
    <w:p w14:paraId="77EC91E2" w14:textId="6FC6A42A" w:rsidR="00137FCA" w:rsidRDefault="00137FCA" w:rsidP="00AE4C60">
      <w:pPr>
        <w:pStyle w:val="Body"/>
        <w:numPr>
          <w:ilvl w:val="0"/>
          <w:numId w:val="10"/>
        </w:numPr>
        <w:rPr>
          <w:rFonts w:ascii="Arial" w:hAnsi="Arial" w:cs="Arial"/>
        </w:rPr>
      </w:pPr>
      <w:r w:rsidRPr="00887D85">
        <w:rPr>
          <w:rFonts w:ascii="Arial" w:hAnsi="Arial" w:cs="Arial"/>
        </w:rPr>
        <w:t xml:space="preserve">Rani odgovor na različite potrebe </w:t>
      </w:r>
      <w:r w:rsidR="006D5CAC">
        <w:rPr>
          <w:rFonts w:ascii="Arial" w:hAnsi="Arial" w:cs="Arial"/>
        </w:rPr>
        <w:t>dj</w:t>
      </w:r>
      <w:r w:rsidRPr="00887D85">
        <w:rPr>
          <w:rFonts w:ascii="Arial" w:hAnsi="Arial" w:cs="Arial"/>
        </w:rPr>
        <w:t xml:space="preserve">ece sa smetnjama i teškoćama u razvoju i riziku vodi povećavanju učešća u svakodnevnim životnim aktivnostima. Kao prvi korak koji vodi dostupnosti i pravičnosti jeste pravovremena rana detekcija i podrška roditeljima u cilju punog razumijevanja i osnaživanja kako bi ostvarili kvalitetan dalji porodični život. Stoga je i realizovan pilot projekat </w:t>
      </w:r>
      <w:r w:rsidRPr="00887D85">
        <w:rPr>
          <w:rFonts w:ascii="Arial" w:hAnsi="Arial" w:cs="Arial"/>
          <w:i/>
          <w:iCs/>
        </w:rPr>
        <w:t>Porodično orjentisana rana intervencija – PORI</w:t>
      </w:r>
      <w:r w:rsidRPr="00887D85">
        <w:rPr>
          <w:rFonts w:ascii="Arial" w:hAnsi="Arial" w:cs="Arial"/>
        </w:rPr>
        <w:t>, u dva grada</w:t>
      </w:r>
      <w:r w:rsidR="0023220F">
        <w:rPr>
          <w:rFonts w:ascii="Arial" w:hAnsi="Arial" w:cs="Arial"/>
        </w:rPr>
        <w:t>, u</w:t>
      </w:r>
      <w:r w:rsidRPr="00887D85">
        <w:rPr>
          <w:rFonts w:ascii="Arial" w:hAnsi="Arial" w:cs="Arial"/>
        </w:rPr>
        <w:t xml:space="preserve"> Bijelom Polju i Kotoru, u saradnji sa Ministarstvom zdravlja, Ministarstvom rada i socijalnog staranja i UNICEF-om i prezentovani rezultati 23. novembra 2023. godine, koji su ukazivali na uspješnost projekta, što daje preporuku za implementaciju i u ostalim opštinama. Obuku za porodično orijentisanu ranu intervenciju akreditovao je Zavod za socijalnu i dječju zaštitu, </w:t>
      </w:r>
      <w:r w:rsidRPr="00156AB5">
        <w:rPr>
          <w:rFonts w:ascii="Arial" w:hAnsi="Arial" w:cs="Arial"/>
          <w:iCs/>
        </w:rPr>
        <w:t>a dostavljen je i Zavodu za školstvo</w:t>
      </w:r>
      <w:r w:rsidRPr="00156AB5">
        <w:rPr>
          <w:rFonts w:ascii="Arial" w:hAnsi="Arial" w:cs="Arial"/>
        </w:rPr>
        <w:t>.</w:t>
      </w:r>
      <w:r w:rsidRPr="00887D85">
        <w:rPr>
          <w:rFonts w:ascii="Arial" w:hAnsi="Arial" w:cs="Arial"/>
        </w:rPr>
        <w:t xml:space="preserve"> Vodič za porodično orijentisanu ranu intervenciju je u završnoj fazi izrade i </w:t>
      </w:r>
      <w:r w:rsidR="00156AB5">
        <w:rPr>
          <w:rFonts w:ascii="Arial" w:hAnsi="Arial" w:cs="Arial"/>
        </w:rPr>
        <w:t>pre</w:t>
      </w:r>
      <w:r w:rsidRPr="00887D85">
        <w:rPr>
          <w:rFonts w:ascii="Arial" w:hAnsi="Arial" w:cs="Arial"/>
        </w:rPr>
        <w:t>dat je ministarstvima na mišljenje i odobrenje. Resursni centar Podgorica, takođe</w:t>
      </w:r>
      <w:r w:rsidR="00156AB5">
        <w:rPr>
          <w:rFonts w:ascii="Arial" w:hAnsi="Arial" w:cs="Arial"/>
        </w:rPr>
        <w:t xml:space="preserve"> je</w:t>
      </w:r>
      <w:r w:rsidRPr="00887D85">
        <w:rPr>
          <w:rFonts w:ascii="Arial" w:hAnsi="Arial" w:cs="Arial"/>
        </w:rPr>
        <w:t xml:space="preserve"> uključen u projekat, dok rukovodeći kadar RC „1.</w:t>
      </w:r>
      <w:r w:rsidR="009F7B02">
        <w:rPr>
          <w:rFonts w:ascii="Arial" w:hAnsi="Arial" w:cs="Arial"/>
        </w:rPr>
        <w:t xml:space="preserve"> </w:t>
      </w:r>
      <w:proofErr w:type="gramStart"/>
      <w:r w:rsidRPr="00887D85">
        <w:rPr>
          <w:rFonts w:ascii="Arial" w:hAnsi="Arial" w:cs="Arial"/>
        </w:rPr>
        <w:t>jun“</w:t>
      </w:r>
      <w:r w:rsidR="0023220F">
        <w:rPr>
          <w:rFonts w:ascii="Arial" w:hAnsi="Arial" w:cs="Arial"/>
        </w:rPr>
        <w:t xml:space="preserve"> </w:t>
      </w:r>
      <w:r w:rsidRPr="00887D85">
        <w:rPr>
          <w:rFonts w:ascii="Arial" w:hAnsi="Arial" w:cs="Arial"/>
        </w:rPr>
        <w:t>nije</w:t>
      </w:r>
      <w:proofErr w:type="gramEnd"/>
      <w:r w:rsidR="00156AB5">
        <w:rPr>
          <w:rFonts w:ascii="Arial" w:hAnsi="Arial" w:cs="Arial"/>
        </w:rPr>
        <w:t xml:space="preserve"> </w:t>
      </w:r>
      <w:r w:rsidRPr="00887D85">
        <w:rPr>
          <w:rFonts w:ascii="Arial" w:hAnsi="Arial" w:cs="Arial"/>
        </w:rPr>
        <w:t>našao interesovanje za isto.</w:t>
      </w:r>
      <w:r w:rsidR="00156AB5">
        <w:rPr>
          <w:rFonts w:ascii="Arial" w:hAnsi="Arial" w:cs="Arial"/>
        </w:rPr>
        <w:t xml:space="preserve"> </w:t>
      </w:r>
      <w:r w:rsidRPr="00887D85">
        <w:rPr>
          <w:rFonts w:ascii="Arial" w:hAnsi="Arial" w:cs="Arial"/>
        </w:rPr>
        <w:t>Sprovedeno</w:t>
      </w:r>
      <w:r w:rsidR="00156AB5">
        <w:rPr>
          <w:rFonts w:ascii="Arial" w:hAnsi="Arial" w:cs="Arial"/>
        </w:rPr>
        <w:t xml:space="preserve"> je</w:t>
      </w:r>
      <w:r w:rsidRPr="00887D85">
        <w:rPr>
          <w:rFonts w:ascii="Arial" w:hAnsi="Arial" w:cs="Arial"/>
        </w:rPr>
        <w:t xml:space="preserve"> preliminarno istraživanje, set od 4 obuke, formirani </w:t>
      </w:r>
      <w:r w:rsidR="00156AB5">
        <w:rPr>
          <w:rFonts w:ascii="Arial" w:hAnsi="Arial" w:cs="Arial"/>
        </w:rPr>
        <w:t xml:space="preserve">su </w:t>
      </w:r>
      <w:r w:rsidRPr="00887D85">
        <w:rPr>
          <w:rFonts w:ascii="Arial" w:hAnsi="Arial" w:cs="Arial"/>
        </w:rPr>
        <w:t>timovi koji su radili sa 60 porodica. Dodatno se uključio Resursni centar Podgorica koji sada redovno sprovodi ovaj koncept. Program obuke</w:t>
      </w:r>
      <w:r w:rsidR="00156AB5">
        <w:rPr>
          <w:rFonts w:ascii="Arial" w:hAnsi="Arial" w:cs="Arial"/>
        </w:rPr>
        <w:t xml:space="preserve"> je</w:t>
      </w:r>
      <w:r w:rsidRPr="00887D85">
        <w:rPr>
          <w:rFonts w:ascii="Arial" w:hAnsi="Arial" w:cs="Arial"/>
        </w:rPr>
        <w:t xml:space="preserve"> akreditovan kod Zavoda za socijalnu i dječju zaštitu,</w:t>
      </w:r>
      <w:r w:rsidR="00156AB5">
        <w:rPr>
          <w:rFonts w:ascii="Arial" w:hAnsi="Arial" w:cs="Arial"/>
        </w:rPr>
        <w:t xml:space="preserve"> dok je</w:t>
      </w:r>
      <w:r w:rsidRPr="00887D85">
        <w:rPr>
          <w:rFonts w:ascii="Arial" w:hAnsi="Arial" w:cs="Arial"/>
        </w:rPr>
        <w:t xml:space="preserve"> podnijet materijal za akreditaciju kod Zavoda za školstvo.</w:t>
      </w:r>
      <w:r w:rsidR="009F7B02">
        <w:rPr>
          <w:rFonts w:ascii="Arial" w:hAnsi="Arial" w:cs="Arial"/>
        </w:rPr>
        <w:t xml:space="preserve"> </w:t>
      </w:r>
      <w:r w:rsidRPr="00887D85">
        <w:rPr>
          <w:rFonts w:ascii="Arial" w:hAnsi="Arial" w:cs="Arial"/>
        </w:rPr>
        <w:t xml:space="preserve">U sistemu zdravstvene zaštite poseban fokus </w:t>
      </w:r>
      <w:r w:rsidR="006D5CAC">
        <w:rPr>
          <w:rFonts w:ascii="Arial" w:hAnsi="Arial" w:cs="Arial"/>
        </w:rPr>
        <w:t xml:space="preserve">se </w:t>
      </w:r>
      <w:r w:rsidRPr="00887D85">
        <w:rPr>
          <w:rFonts w:ascii="Arial" w:hAnsi="Arial" w:cs="Arial"/>
        </w:rPr>
        <w:t xml:space="preserve">stavlja na rane dane </w:t>
      </w:r>
      <w:r w:rsidR="006D5CAC">
        <w:rPr>
          <w:rFonts w:ascii="Arial" w:hAnsi="Arial" w:cs="Arial"/>
        </w:rPr>
        <w:t>dj</w:t>
      </w:r>
      <w:r w:rsidRPr="00887D85">
        <w:rPr>
          <w:rFonts w:ascii="Arial" w:hAnsi="Arial" w:cs="Arial"/>
        </w:rPr>
        <w:t>eteta – kontinuitet edukacija za pedijatre, patronažne sestre, koji se odvijaju u 4 turnusa, u t</w:t>
      </w:r>
      <w:r w:rsidR="006D5CAC">
        <w:rPr>
          <w:rFonts w:ascii="Arial" w:hAnsi="Arial" w:cs="Arial"/>
        </w:rPr>
        <w:t>r</w:t>
      </w:r>
      <w:r w:rsidRPr="00887D85">
        <w:rPr>
          <w:rFonts w:ascii="Arial" w:hAnsi="Arial" w:cs="Arial"/>
        </w:rPr>
        <w:t xml:space="preserve">ajanju od tri dana, koji fokus, osim </w:t>
      </w:r>
      <w:r w:rsidR="00156AB5">
        <w:rPr>
          <w:rFonts w:ascii="Arial" w:hAnsi="Arial" w:cs="Arial"/>
        </w:rPr>
        <w:t xml:space="preserve">na </w:t>
      </w:r>
      <w:r w:rsidRPr="00887D85">
        <w:rPr>
          <w:rFonts w:ascii="Arial" w:hAnsi="Arial" w:cs="Arial"/>
        </w:rPr>
        <w:t>standardn</w:t>
      </w:r>
      <w:r w:rsidR="00156AB5">
        <w:rPr>
          <w:rFonts w:ascii="Arial" w:hAnsi="Arial" w:cs="Arial"/>
        </w:rPr>
        <w:t>e</w:t>
      </w:r>
      <w:r w:rsidRPr="00887D85">
        <w:rPr>
          <w:rFonts w:ascii="Arial" w:hAnsi="Arial" w:cs="Arial"/>
        </w:rPr>
        <w:t xml:space="preserve"> aktivnosti</w:t>
      </w:r>
      <w:r w:rsidR="00156AB5">
        <w:rPr>
          <w:rFonts w:ascii="Arial" w:hAnsi="Arial" w:cs="Arial"/>
        </w:rPr>
        <w:t xml:space="preserve"> stavlja i na</w:t>
      </w:r>
      <w:r w:rsidRPr="00887D85">
        <w:rPr>
          <w:rFonts w:ascii="Arial" w:hAnsi="Arial" w:cs="Arial"/>
        </w:rPr>
        <w:t xml:space="preserve"> zapažanje u vezi mogućih razvojnih rizika i odstupanja. </w:t>
      </w:r>
    </w:p>
    <w:p w14:paraId="30323EA2" w14:textId="006D43B6" w:rsidR="0078041C" w:rsidRPr="0078041C" w:rsidRDefault="0078041C" w:rsidP="00AE4C60">
      <w:pPr>
        <w:pStyle w:val="NoSpacing"/>
        <w:numPr>
          <w:ilvl w:val="0"/>
          <w:numId w:val="10"/>
        </w:numPr>
        <w:jc w:val="both"/>
        <w:rPr>
          <w:rFonts w:ascii="Arial" w:hAnsi="Arial" w:cs="Arial"/>
        </w:rPr>
      </w:pPr>
      <w:r>
        <w:rPr>
          <w:rFonts w:ascii="Arial" w:hAnsi="Arial" w:cs="Arial"/>
          <w:sz w:val="20"/>
          <w:szCs w:val="20"/>
        </w:rPr>
        <w:t>U</w:t>
      </w:r>
      <w:r w:rsidRPr="0078041C">
        <w:rPr>
          <w:rFonts w:ascii="Arial" w:hAnsi="Arial" w:cs="Arial"/>
        </w:rPr>
        <w:t xml:space="preserve">rađen </w:t>
      </w:r>
      <w:r w:rsidR="0023220F">
        <w:rPr>
          <w:rFonts w:ascii="Arial" w:hAnsi="Arial" w:cs="Arial"/>
        </w:rPr>
        <w:t xml:space="preserve">je </w:t>
      </w:r>
      <w:r w:rsidRPr="0078041C">
        <w:rPr>
          <w:rFonts w:ascii="Arial" w:hAnsi="Arial" w:cs="Arial"/>
        </w:rPr>
        <w:t>model saradnje vrtić</w:t>
      </w:r>
      <w:r w:rsidR="00B1522F">
        <w:rPr>
          <w:rFonts w:ascii="Arial" w:hAnsi="Arial" w:cs="Arial"/>
        </w:rPr>
        <w:t>a i</w:t>
      </w:r>
      <w:r w:rsidRPr="0078041C">
        <w:rPr>
          <w:rFonts w:ascii="Arial" w:hAnsi="Arial" w:cs="Arial"/>
        </w:rPr>
        <w:t xml:space="preserve"> dnevni</w:t>
      </w:r>
      <w:r w:rsidR="00B1522F">
        <w:rPr>
          <w:rFonts w:ascii="Arial" w:hAnsi="Arial" w:cs="Arial"/>
        </w:rPr>
        <w:t xml:space="preserve">h </w:t>
      </w:r>
      <w:r w:rsidRPr="0078041C">
        <w:rPr>
          <w:rFonts w:ascii="Arial" w:hAnsi="Arial" w:cs="Arial"/>
        </w:rPr>
        <w:t>boravak</w:t>
      </w:r>
      <w:r w:rsidR="00B1522F">
        <w:rPr>
          <w:rFonts w:ascii="Arial" w:hAnsi="Arial" w:cs="Arial"/>
        </w:rPr>
        <w:t>a iz</w:t>
      </w:r>
      <w:r w:rsidR="00156AB5">
        <w:rPr>
          <w:rFonts w:ascii="Arial" w:hAnsi="Arial" w:cs="Arial"/>
        </w:rPr>
        <w:t xml:space="preserve"> </w:t>
      </w:r>
      <w:r w:rsidRPr="0078041C">
        <w:rPr>
          <w:rFonts w:ascii="Arial" w:hAnsi="Arial" w:cs="Arial"/>
        </w:rPr>
        <w:t>Pljev</w:t>
      </w:r>
      <w:r w:rsidR="00B1522F">
        <w:rPr>
          <w:rFonts w:ascii="Arial" w:hAnsi="Arial" w:cs="Arial"/>
        </w:rPr>
        <w:t>a</w:t>
      </w:r>
      <w:r w:rsidRPr="0078041C">
        <w:rPr>
          <w:rFonts w:ascii="Arial" w:hAnsi="Arial" w:cs="Arial"/>
        </w:rPr>
        <w:t>lja</w:t>
      </w:r>
      <w:r w:rsidR="0023220F">
        <w:rPr>
          <w:rFonts w:ascii="Arial" w:hAnsi="Arial" w:cs="Arial"/>
        </w:rPr>
        <w:t>,</w:t>
      </w:r>
      <w:r w:rsidRPr="0078041C">
        <w:rPr>
          <w:rFonts w:ascii="Arial" w:hAnsi="Arial" w:cs="Arial"/>
        </w:rPr>
        <w:t xml:space="preserve"> Golubov</w:t>
      </w:r>
      <w:r w:rsidR="00B1522F">
        <w:rPr>
          <w:rFonts w:ascii="Arial" w:hAnsi="Arial" w:cs="Arial"/>
        </w:rPr>
        <w:t>aca</w:t>
      </w:r>
      <w:r w:rsidR="0023220F">
        <w:rPr>
          <w:rFonts w:ascii="Arial" w:hAnsi="Arial" w:cs="Arial"/>
        </w:rPr>
        <w:t xml:space="preserve"> i</w:t>
      </w:r>
      <w:r w:rsidRPr="0078041C">
        <w:rPr>
          <w:rFonts w:ascii="Arial" w:hAnsi="Arial" w:cs="Arial"/>
        </w:rPr>
        <w:t xml:space="preserve"> Kotor</w:t>
      </w:r>
      <w:r w:rsidR="00B1522F">
        <w:rPr>
          <w:rFonts w:ascii="Arial" w:hAnsi="Arial" w:cs="Arial"/>
        </w:rPr>
        <w:t xml:space="preserve">a. </w:t>
      </w:r>
      <w:r w:rsidRPr="0078041C">
        <w:rPr>
          <w:rFonts w:ascii="Arial" w:hAnsi="Arial" w:cs="Arial"/>
        </w:rPr>
        <w:t xml:space="preserve">Realizovani </w:t>
      </w:r>
      <w:r w:rsidR="0023220F">
        <w:rPr>
          <w:rFonts w:ascii="Arial" w:hAnsi="Arial" w:cs="Arial"/>
        </w:rPr>
        <w:t xml:space="preserve">su </w:t>
      </w:r>
      <w:r w:rsidRPr="0078041C">
        <w:rPr>
          <w:rFonts w:ascii="Arial" w:hAnsi="Arial" w:cs="Arial"/>
        </w:rPr>
        <w:t>sastanci</w:t>
      </w:r>
      <w:r w:rsidR="0023220F">
        <w:rPr>
          <w:rFonts w:ascii="Arial" w:hAnsi="Arial" w:cs="Arial"/>
        </w:rPr>
        <w:t xml:space="preserve"> i</w:t>
      </w:r>
      <w:r w:rsidRPr="0078041C">
        <w:rPr>
          <w:rFonts w:ascii="Arial" w:hAnsi="Arial" w:cs="Arial"/>
        </w:rPr>
        <w:t xml:space="preserve"> prezentacije</w:t>
      </w:r>
      <w:r w:rsidR="00EA727B">
        <w:rPr>
          <w:rFonts w:ascii="Arial" w:hAnsi="Arial" w:cs="Arial"/>
        </w:rPr>
        <w:t xml:space="preserve"> i o</w:t>
      </w:r>
      <w:r w:rsidRPr="0078041C">
        <w:rPr>
          <w:rFonts w:ascii="Arial" w:hAnsi="Arial" w:cs="Arial"/>
        </w:rPr>
        <w:t>bavljen</w:t>
      </w:r>
      <w:r w:rsidR="0023220F">
        <w:rPr>
          <w:rFonts w:ascii="Arial" w:hAnsi="Arial" w:cs="Arial"/>
        </w:rPr>
        <w:t>a je</w:t>
      </w:r>
      <w:r w:rsidRPr="0078041C">
        <w:rPr>
          <w:rFonts w:ascii="Arial" w:hAnsi="Arial" w:cs="Arial"/>
        </w:rPr>
        <w:t xml:space="preserve"> obuka za pedijatre</w:t>
      </w:r>
      <w:r w:rsidR="0023220F">
        <w:rPr>
          <w:rFonts w:ascii="Arial" w:hAnsi="Arial" w:cs="Arial"/>
        </w:rPr>
        <w:t xml:space="preserve"> i</w:t>
      </w:r>
      <w:r w:rsidRPr="0078041C">
        <w:rPr>
          <w:rFonts w:ascii="Arial" w:hAnsi="Arial" w:cs="Arial"/>
        </w:rPr>
        <w:t xml:space="preserve"> patronažne sestre. Uslijedila je prezentacija modela saradnje za sve centre za dnevne boravke, centre za socijalni rad, Ministartsva finansija</w:t>
      </w:r>
      <w:r w:rsidR="00EA727B">
        <w:rPr>
          <w:rFonts w:ascii="Arial" w:hAnsi="Arial" w:cs="Arial"/>
        </w:rPr>
        <w:t xml:space="preserve"> </w:t>
      </w:r>
      <w:r w:rsidRPr="0078041C">
        <w:rPr>
          <w:rFonts w:ascii="Arial" w:hAnsi="Arial" w:cs="Arial"/>
        </w:rPr>
        <w:t xml:space="preserve">i socijalnog staranja </w:t>
      </w:r>
      <w:r w:rsidR="000A604D">
        <w:rPr>
          <w:rFonts w:ascii="Arial" w:hAnsi="Arial" w:cs="Arial"/>
        </w:rPr>
        <w:t xml:space="preserve">i </w:t>
      </w:r>
      <w:r w:rsidRPr="0078041C">
        <w:rPr>
          <w:rFonts w:ascii="Arial" w:hAnsi="Arial" w:cs="Arial"/>
        </w:rPr>
        <w:t xml:space="preserve">Centra za socijalnu </w:t>
      </w:r>
      <w:r w:rsidR="000A604D">
        <w:rPr>
          <w:rFonts w:ascii="Arial" w:hAnsi="Arial" w:cs="Arial"/>
        </w:rPr>
        <w:t>i</w:t>
      </w:r>
      <w:r w:rsidRPr="0078041C">
        <w:rPr>
          <w:rFonts w:ascii="Arial" w:hAnsi="Arial" w:cs="Arial"/>
        </w:rPr>
        <w:t xml:space="preserve"> dječju zaštitu, resursne centre, vrtiće </w:t>
      </w:r>
      <w:r w:rsidR="000A604D">
        <w:rPr>
          <w:rFonts w:ascii="Arial" w:hAnsi="Arial" w:cs="Arial"/>
        </w:rPr>
        <w:t>i</w:t>
      </w:r>
      <w:r w:rsidRPr="0078041C">
        <w:rPr>
          <w:rFonts w:ascii="Arial" w:hAnsi="Arial" w:cs="Arial"/>
        </w:rPr>
        <w:t xml:space="preserve"> škole u </w:t>
      </w:r>
      <w:r w:rsidR="008E7044">
        <w:rPr>
          <w:rFonts w:ascii="Arial" w:hAnsi="Arial" w:cs="Arial"/>
        </w:rPr>
        <w:t>k</w:t>
      </w:r>
      <w:r w:rsidRPr="0078041C">
        <w:rPr>
          <w:rFonts w:ascii="Arial" w:hAnsi="Arial" w:cs="Arial"/>
        </w:rPr>
        <w:t>ojima se sprovodi program.</w:t>
      </w:r>
      <w:r w:rsidR="0091187F">
        <w:rPr>
          <w:rFonts w:ascii="Arial" w:hAnsi="Arial" w:cs="Arial"/>
        </w:rPr>
        <w:t xml:space="preserve"> </w:t>
      </w:r>
      <w:r w:rsidRPr="0078041C">
        <w:rPr>
          <w:rFonts w:ascii="Arial" w:hAnsi="Arial" w:cs="Arial"/>
        </w:rPr>
        <w:t>Urađen monitoring modela</w:t>
      </w:r>
      <w:r w:rsidR="0023220F">
        <w:rPr>
          <w:rFonts w:ascii="Arial" w:hAnsi="Arial" w:cs="Arial"/>
        </w:rPr>
        <w:t xml:space="preserve"> </w:t>
      </w:r>
      <w:r w:rsidRPr="0078041C">
        <w:rPr>
          <w:rFonts w:ascii="Arial" w:hAnsi="Arial" w:cs="Arial"/>
        </w:rPr>
        <w:t>saradnje centara za Dnevni boravak.</w:t>
      </w:r>
      <w:r w:rsidR="008E7044">
        <w:rPr>
          <w:rFonts w:ascii="Arial" w:hAnsi="Arial" w:cs="Arial"/>
        </w:rPr>
        <w:t xml:space="preserve"> </w:t>
      </w:r>
      <w:r w:rsidRPr="0078041C">
        <w:rPr>
          <w:rFonts w:ascii="Arial" w:hAnsi="Arial" w:cs="Arial"/>
        </w:rPr>
        <w:t>Nakon pilotiranja uključeno</w:t>
      </w:r>
      <w:r w:rsidR="0023220F">
        <w:rPr>
          <w:rFonts w:ascii="Arial" w:hAnsi="Arial" w:cs="Arial"/>
        </w:rPr>
        <w:t xml:space="preserve"> je</w:t>
      </w:r>
      <w:r w:rsidRPr="0078041C">
        <w:rPr>
          <w:rFonts w:ascii="Arial" w:hAnsi="Arial" w:cs="Arial"/>
        </w:rPr>
        <w:t xml:space="preserve"> još 8 opština </w:t>
      </w:r>
      <w:r w:rsidR="000A604D">
        <w:rPr>
          <w:rFonts w:ascii="Arial" w:hAnsi="Arial" w:cs="Arial"/>
        </w:rPr>
        <w:t>i</w:t>
      </w:r>
      <w:r w:rsidRPr="0078041C">
        <w:rPr>
          <w:rFonts w:ascii="Arial" w:hAnsi="Arial" w:cs="Arial"/>
        </w:rPr>
        <w:t xml:space="preserve"> novih dnevnih centara. Dodatni stručni rad </w:t>
      </w:r>
      <w:r w:rsidR="000A604D">
        <w:rPr>
          <w:rFonts w:ascii="Arial" w:hAnsi="Arial" w:cs="Arial"/>
        </w:rPr>
        <w:t>i</w:t>
      </w:r>
      <w:r w:rsidRPr="0078041C">
        <w:rPr>
          <w:rFonts w:ascii="Arial" w:hAnsi="Arial" w:cs="Arial"/>
        </w:rPr>
        <w:t xml:space="preserve"> podrška za </w:t>
      </w:r>
      <w:r w:rsidR="0023220F">
        <w:rPr>
          <w:rFonts w:ascii="Arial" w:hAnsi="Arial" w:cs="Arial"/>
        </w:rPr>
        <w:t>oko 220</w:t>
      </w:r>
      <w:r w:rsidRPr="0078041C">
        <w:rPr>
          <w:rFonts w:ascii="Arial" w:hAnsi="Arial" w:cs="Arial"/>
        </w:rPr>
        <w:t xml:space="preserve"> djece. Obuka za centre za Dnevni boravak na temu rana intervencija. Obavljeni</w:t>
      </w:r>
      <w:r w:rsidR="0023220F">
        <w:rPr>
          <w:rFonts w:ascii="Arial" w:hAnsi="Arial" w:cs="Arial"/>
        </w:rPr>
        <w:t xml:space="preserve"> su</w:t>
      </w:r>
      <w:r w:rsidRPr="0078041C">
        <w:rPr>
          <w:rFonts w:ascii="Arial" w:hAnsi="Arial" w:cs="Arial"/>
        </w:rPr>
        <w:t xml:space="preserve"> sastanci s predstavnicima CDB</w:t>
      </w:r>
      <w:r w:rsidR="009E349C">
        <w:rPr>
          <w:rFonts w:ascii="Arial" w:hAnsi="Arial" w:cs="Arial"/>
        </w:rPr>
        <w:t xml:space="preserve"> i</w:t>
      </w:r>
      <w:r w:rsidRPr="0078041C">
        <w:rPr>
          <w:rFonts w:ascii="Arial" w:hAnsi="Arial" w:cs="Arial"/>
        </w:rPr>
        <w:t xml:space="preserve"> osmišljen uzvratni mehanizam, predloženo prema Vladi</w:t>
      </w:r>
      <w:r w:rsidR="000A604D">
        <w:rPr>
          <w:rFonts w:ascii="Arial" w:hAnsi="Arial" w:cs="Arial"/>
        </w:rPr>
        <w:t xml:space="preserve"> i </w:t>
      </w:r>
      <w:r w:rsidRPr="0078041C">
        <w:rPr>
          <w:rFonts w:ascii="Arial" w:hAnsi="Arial" w:cs="Arial"/>
        </w:rPr>
        <w:t>Savjetu za prava djeteta kao resursi.</w:t>
      </w:r>
    </w:p>
    <w:p w14:paraId="7227FBDD" w14:textId="0CCEBC2A" w:rsidR="00D304E3" w:rsidRDefault="0091187F" w:rsidP="00AE4C60">
      <w:pPr>
        <w:pStyle w:val="Body"/>
        <w:numPr>
          <w:ilvl w:val="0"/>
          <w:numId w:val="10"/>
        </w:numPr>
        <w:rPr>
          <w:rFonts w:ascii="Arial" w:hAnsi="Arial" w:cs="Arial"/>
        </w:rPr>
      </w:pPr>
      <w:r>
        <w:rPr>
          <w:rFonts w:ascii="Arial" w:hAnsi="Arial" w:cs="Arial"/>
        </w:rPr>
        <w:t>Primjena edukativne podrške ranom razvoju tokom bolničkog liječenja je započela u 2022</w:t>
      </w:r>
      <w:r w:rsidR="000A604D">
        <w:rPr>
          <w:rFonts w:ascii="Arial" w:hAnsi="Arial" w:cs="Arial"/>
        </w:rPr>
        <w:t>.</w:t>
      </w:r>
      <w:r>
        <w:rPr>
          <w:rFonts w:ascii="Arial" w:hAnsi="Arial" w:cs="Arial"/>
        </w:rPr>
        <w:t xml:space="preserve"> godini, otežan </w:t>
      </w:r>
      <w:r w:rsidR="00375659">
        <w:rPr>
          <w:rFonts w:ascii="Arial" w:hAnsi="Arial" w:cs="Arial"/>
        </w:rPr>
        <w:t>p</w:t>
      </w:r>
      <w:r>
        <w:rPr>
          <w:rFonts w:ascii="Arial" w:hAnsi="Arial" w:cs="Arial"/>
        </w:rPr>
        <w:t>očetak bio je uslovljen epidemiološkom situacijom, tako da uz p</w:t>
      </w:r>
      <w:r w:rsidR="009F7B02">
        <w:rPr>
          <w:rFonts w:ascii="Arial" w:hAnsi="Arial" w:cs="Arial"/>
        </w:rPr>
        <w:t>r</w:t>
      </w:r>
      <w:r>
        <w:rPr>
          <w:rFonts w:ascii="Arial" w:hAnsi="Arial" w:cs="Arial"/>
        </w:rPr>
        <w:t xml:space="preserve">ecizno definisane procedure od strane menadžmenta </w:t>
      </w:r>
      <w:r w:rsidR="000A604D">
        <w:rPr>
          <w:rFonts w:ascii="Arial" w:hAnsi="Arial" w:cs="Arial"/>
        </w:rPr>
        <w:t>i</w:t>
      </w:r>
      <w:r>
        <w:rPr>
          <w:rFonts w:ascii="Arial" w:hAnsi="Arial" w:cs="Arial"/>
        </w:rPr>
        <w:t xml:space="preserve"> kliničkih epidemiologa u početku je </w:t>
      </w:r>
      <w:r>
        <w:rPr>
          <w:rFonts w:ascii="Arial" w:hAnsi="Arial" w:cs="Arial"/>
        </w:rPr>
        <w:lastRenderedPageBreak/>
        <w:t>prilagođen materi</w:t>
      </w:r>
      <w:r w:rsidR="009F7B02">
        <w:rPr>
          <w:rFonts w:ascii="Arial" w:hAnsi="Arial" w:cs="Arial"/>
        </w:rPr>
        <w:t>j</w:t>
      </w:r>
      <w:r>
        <w:rPr>
          <w:rFonts w:ascii="Arial" w:hAnsi="Arial" w:cs="Arial"/>
        </w:rPr>
        <w:t xml:space="preserve">al </w:t>
      </w:r>
      <w:r w:rsidR="00375659">
        <w:rPr>
          <w:rFonts w:ascii="Arial" w:hAnsi="Arial" w:cs="Arial"/>
        </w:rPr>
        <w:t>po</w:t>
      </w:r>
      <w:r>
        <w:rPr>
          <w:rFonts w:ascii="Arial" w:hAnsi="Arial" w:cs="Arial"/>
        </w:rPr>
        <w:t>s</w:t>
      </w:r>
      <w:r w:rsidR="009F7B02">
        <w:rPr>
          <w:rFonts w:ascii="Arial" w:hAnsi="Arial" w:cs="Arial"/>
        </w:rPr>
        <w:t>lat</w:t>
      </w:r>
      <w:r>
        <w:rPr>
          <w:rFonts w:ascii="Arial" w:hAnsi="Arial" w:cs="Arial"/>
        </w:rPr>
        <w:t xml:space="preserve"> u virtuelnom obliku, kako bi bio prikazivan djeci putem </w:t>
      </w:r>
      <w:r w:rsidR="00375659">
        <w:rPr>
          <w:rFonts w:ascii="Arial" w:hAnsi="Arial" w:cs="Arial"/>
        </w:rPr>
        <w:t>televizora</w:t>
      </w:r>
      <w:r>
        <w:rPr>
          <w:rFonts w:ascii="Arial" w:hAnsi="Arial" w:cs="Arial"/>
        </w:rPr>
        <w:t xml:space="preserve"> ili kompjuterskih uređaja. U školskoj 2023/2024</w:t>
      </w:r>
      <w:r w:rsidR="00375659">
        <w:rPr>
          <w:rFonts w:ascii="Arial" w:hAnsi="Arial" w:cs="Arial"/>
        </w:rPr>
        <w:t>.</w:t>
      </w:r>
      <w:r>
        <w:rPr>
          <w:rFonts w:ascii="Arial" w:hAnsi="Arial" w:cs="Arial"/>
        </w:rPr>
        <w:t xml:space="preserve"> nastavljen</w:t>
      </w:r>
      <w:r w:rsidR="00375659">
        <w:rPr>
          <w:rFonts w:ascii="Arial" w:hAnsi="Arial" w:cs="Arial"/>
        </w:rPr>
        <w:t>a</w:t>
      </w:r>
      <w:r>
        <w:rPr>
          <w:rFonts w:ascii="Arial" w:hAnsi="Arial" w:cs="Arial"/>
        </w:rPr>
        <w:t xml:space="preserve"> je realizacija projek</w:t>
      </w:r>
      <w:r w:rsidR="009F7B02">
        <w:rPr>
          <w:rFonts w:ascii="Arial" w:hAnsi="Arial" w:cs="Arial"/>
        </w:rPr>
        <w:t>t</w:t>
      </w:r>
      <w:r>
        <w:rPr>
          <w:rFonts w:ascii="Arial" w:hAnsi="Arial" w:cs="Arial"/>
        </w:rPr>
        <w:t>a. Realizovan</w:t>
      </w:r>
      <w:r w:rsidR="009F7B02">
        <w:rPr>
          <w:rFonts w:ascii="Arial" w:hAnsi="Arial" w:cs="Arial"/>
        </w:rPr>
        <w:t xml:space="preserve">e </w:t>
      </w:r>
      <w:r>
        <w:rPr>
          <w:rFonts w:ascii="Arial" w:hAnsi="Arial" w:cs="Arial"/>
        </w:rPr>
        <w:t>su razne aktivnosti na teme Jesen, Djeca djeci</w:t>
      </w:r>
      <w:r w:rsidR="00375659">
        <w:rPr>
          <w:rFonts w:ascii="Arial" w:hAnsi="Arial" w:cs="Arial"/>
        </w:rPr>
        <w:t>,</w:t>
      </w:r>
      <w:r>
        <w:rPr>
          <w:rFonts w:ascii="Arial" w:hAnsi="Arial" w:cs="Arial"/>
        </w:rPr>
        <w:t xml:space="preserve"> Maša </w:t>
      </w:r>
      <w:r w:rsidR="000A604D">
        <w:rPr>
          <w:rFonts w:ascii="Arial" w:hAnsi="Arial" w:cs="Arial"/>
        </w:rPr>
        <w:t>i</w:t>
      </w:r>
      <w:r>
        <w:rPr>
          <w:rFonts w:ascii="Arial" w:hAnsi="Arial" w:cs="Arial"/>
        </w:rPr>
        <w:t xml:space="preserve"> medvjed, Pinokio</w:t>
      </w:r>
      <w:r w:rsidR="00375659">
        <w:rPr>
          <w:rFonts w:ascii="Arial" w:hAnsi="Arial" w:cs="Arial"/>
        </w:rPr>
        <w:t>,</w:t>
      </w:r>
      <w:r>
        <w:rPr>
          <w:rFonts w:ascii="Arial" w:hAnsi="Arial" w:cs="Arial"/>
        </w:rPr>
        <w:t xml:space="preserve"> Tri praseta</w:t>
      </w:r>
      <w:r w:rsidR="00375659">
        <w:rPr>
          <w:rFonts w:ascii="Arial" w:hAnsi="Arial" w:cs="Arial"/>
        </w:rPr>
        <w:t>,</w:t>
      </w:r>
      <w:r>
        <w:rPr>
          <w:rFonts w:ascii="Arial" w:hAnsi="Arial" w:cs="Arial"/>
        </w:rPr>
        <w:t xml:space="preserve"> Zlatokosa </w:t>
      </w:r>
      <w:r w:rsidR="00375659">
        <w:rPr>
          <w:rFonts w:ascii="Arial" w:hAnsi="Arial" w:cs="Arial"/>
        </w:rPr>
        <w:t>i</w:t>
      </w:r>
      <w:r>
        <w:rPr>
          <w:rFonts w:ascii="Arial" w:hAnsi="Arial" w:cs="Arial"/>
        </w:rPr>
        <w:t xml:space="preserve"> tri medvjeda</w:t>
      </w:r>
      <w:r w:rsidR="009F7B02">
        <w:rPr>
          <w:rFonts w:ascii="Arial" w:hAnsi="Arial" w:cs="Arial"/>
        </w:rPr>
        <w:t>,</w:t>
      </w:r>
      <w:r>
        <w:rPr>
          <w:rFonts w:ascii="Arial" w:hAnsi="Arial" w:cs="Arial"/>
        </w:rPr>
        <w:t xml:space="preserve"> Opet kreće proljeće</w:t>
      </w:r>
      <w:r w:rsidR="00375659">
        <w:rPr>
          <w:rFonts w:ascii="Arial" w:hAnsi="Arial" w:cs="Arial"/>
        </w:rPr>
        <w:t xml:space="preserve"> i</w:t>
      </w:r>
      <w:r>
        <w:rPr>
          <w:rFonts w:ascii="Arial" w:hAnsi="Arial" w:cs="Arial"/>
        </w:rPr>
        <w:t xml:space="preserve"> Veseli klovn. U toku 2023</w:t>
      </w:r>
      <w:r w:rsidR="00375659">
        <w:rPr>
          <w:rFonts w:ascii="Arial" w:hAnsi="Arial" w:cs="Arial"/>
        </w:rPr>
        <w:t>.</w:t>
      </w:r>
      <w:r>
        <w:rPr>
          <w:rFonts w:ascii="Arial" w:hAnsi="Arial" w:cs="Arial"/>
        </w:rPr>
        <w:t xml:space="preserve"> realizovano je pet posjeta.</w:t>
      </w:r>
    </w:p>
    <w:p w14:paraId="1E523AD1" w14:textId="77777777" w:rsidR="0067635E" w:rsidRPr="009F7B02" w:rsidRDefault="0067635E" w:rsidP="0067635E">
      <w:pPr>
        <w:pStyle w:val="Body"/>
        <w:ind w:left="1440"/>
        <w:rPr>
          <w:rFonts w:ascii="Arial" w:hAnsi="Arial" w:cs="Arial"/>
        </w:rPr>
      </w:pPr>
    </w:p>
    <w:p w14:paraId="49A58D07" w14:textId="77777777" w:rsidR="00137FCA" w:rsidRPr="00D304E3" w:rsidRDefault="00137FCA" w:rsidP="00AE4C60">
      <w:pPr>
        <w:pStyle w:val="Body"/>
        <w:numPr>
          <w:ilvl w:val="0"/>
          <w:numId w:val="3"/>
        </w:numPr>
        <w:rPr>
          <w:rFonts w:ascii="Arial" w:hAnsi="Arial" w:cs="Arial"/>
        </w:rPr>
      </w:pPr>
      <w:r w:rsidRPr="00887D85">
        <w:rPr>
          <w:rFonts w:ascii="Arial" w:hAnsi="Arial" w:cs="Arial"/>
          <w:u w:val="single"/>
          <w:lang w:val="sr-Latn-RS"/>
        </w:rPr>
        <w:t>Ključni izazov je u odnosu na sljedeće indikatore rezultata:</w:t>
      </w:r>
    </w:p>
    <w:p w14:paraId="3B5884FE" w14:textId="3960EACE" w:rsidR="00D304E3" w:rsidRPr="00D304E3" w:rsidRDefault="00D304E3" w:rsidP="00D304E3">
      <w:pPr>
        <w:pStyle w:val="Body"/>
        <w:rPr>
          <w:rFonts w:ascii="Arial" w:hAnsi="Arial" w:cs="Arial"/>
          <w:lang w:val="sr-Latn-RS"/>
        </w:rPr>
      </w:pPr>
      <w:r w:rsidRPr="00D304E3">
        <w:rPr>
          <w:rFonts w:ascii="Arial" w:hAnsi="Arial" w:cs="Arial"/>
          <w:lang w:val="sr-Latn-RS"/>
        </w:rPr>
        <w:t>Potrebno je bolje uvezati usluge iz različitih institucija koja se bave djecom sa posebnim obrazovnim potrebama, djecom Re populacije i djecom koja su na bolničkom liječenju.</w:t>
      </w:r>
      <w:r>
        <w:rPr>
          <w:rFonts w:ascii="Arial" w:hAnsi="Arial" w:cs="Arial"/>
          <w:lang w:val="sr-Latn-RS"/>
        </w:rPr>
        <w:t xml:space="preserve"> Potrebno je izmijeniti normative i povećati broj medijatora </w:t>
      </w:r>
      <w:r w:rsidR="00FB63D6">
        <w:rPr>
          <w:rFonts w:ascii="Arial" w:hAnsi="Arial" w:cs="Arial"/>
          <w:lang w:val="sr-Latn-RS"/>
        </w:rPr>
        <w:t>kao podršku za RE  djecu,</w:t>
      </w:r>
      <w:r w:rsidR="00375659">
        <w:rPr>
          <w:rFonts w:ascii="Arial" w:hAnsi="Arial" w:cs="Arial"/>
          <w:lang w:val="sr-Latn-RS"/>
        </w:rPr>
        <w:t xml:space="preserve"> kao i</w:t>
      </w:r>
      <w:r w:rsidR="00FB63D6">
        <w:rPr>
          <w:rFonts w:ascii="Arial" w:hAnsi="Arial" w:cs="Arial"/>
          <w:lang w:val="sr-Latn-RS"/>
        </w:rPr>
        <w:t xml:space="preserve"> obezbijediti prevoz za  RE djecu koja pohađaju predškolske ustanove. </w:t>
      </w:r>
    </w:p>
    <w:p w14:paraId="6FD815CB" w14:textId="59A30736" w:rsidR="00D304E3" w:rsidRDefault="00D304E3" w:rsidP="00AE4C60">
      <w:pPr>
        <w:pStyle w:val="Body"/>
        <w:numPr>
          <w:ilvl w:val="0"/>
          <w:numId w:val="11"/>
        </w:numPr>
        <w:rPr>
          <w:rFonts w:ascii="Arial" w:hAnsi="Arial" w:cs="Arial"/>
          <w:u w:val="single"/>
          <w:lang w:val="sr-Latn-RS"/>
        </w:rPr>
      </w:pPr>
      <w:r>
        <w:rPr>
          <w:rFonts w:ascii="Arial" w:hAnsi="Arial" w:cs="Arial"/>
          <w:u w:val="single"/>
          <w:lang w:val="sr-Latn-RS"/>
        </w:rPr>
        <w:t>Trend povećanja dostupnih usluga za ranjive kategorije, povećan broj interaktivih službi, povećan broj djece RE populacije u predškolskim ustanovama</w:t>
      </w:r>
    </w:p>
    <w:p w14:paraId="5E587796" w14:textId="77777777" w:rsidR="00293AC2" w:rsidRPr="008E7044" w:rsidRDefault="00293AC2" w:rsidP="00D304E3">
      <w:pPr>
        <w:pStyle w:val="Body"/>
        <w:rPr>
          <w:rFonts w:ascii="Arial" w:hAnsi="Arial" w:cs="Arial"/>
        </w:rPr>
      </w:pPr>
    </w:p>
    <w:p w14:paraId="6094FAB7" w14:textId="0931B4B6" w:rsidR="008E7044" w:rsidRDefault="00293AC2" w:rsidP="008E7044">
      <w:pPr>
        <w:pStyle w:val="Body"/>
        <w:rPr>
          <w:rFonts w:ascii="Arial" w:hAnsi="Arial" w:cs="Arial"/>
        </w:rPr>
      </w:pPr>
      <w:r>
        <w:rPr>
          <w:noProof/>
        </w:rPr>
        <w:drawing>
          <wp:inline distT="0" distB="0" distL="0" distR="0" wp14:anchorId="1D5BE3A2" wp14:editId="4398D7FE">
            <wp:extent cx="6122035" cy="340868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3408680"/>
                    </a:xfrm>
                    <a:prstGeom prst="rect">
                      <a:avLst/>
                    </a:prstGeom>
                  </pic:spPr>
                </pic:pic>
              </a:graphicData>
            </a:graphic>
          </wp:inline>
        </w:drawing>
      </w:r>
    </w:p>
    <w:p w14:paraId="52EE653C" w14:textId="5C7EA529" w:rsidR="00293AC2" w:rsidRPr="00293AC2" w:rsidRDefault="00293AC2" w:rsidP="00293AC2">
      <w:pPr>
        <w:pStyle w:val="Body"/>
        <w:jc w:val="center"/>
        <w:rPr>
          <w:rFonts w:ascii="Arial" w:hAnsi="Arial" w:cs="Arial"/>
          <w:sz w:val="18"/>
        </w:rPr>
      </w:pPr>
      <w:r w:rsidRPr="00293AC2">
        <w:rPr>
          <w:rFonts w:ascii="Arial" w:hAnsi="Arial" w:cs="Arial"/>
          <w:sz w:val="20"/>
        </w:rPr>
        <w:t>Broj djece romsko-egipćanske populacije u predškolskim ustanovama od školske 2021/22. do 2023/24</w:t>
      </w:r>
      <w:r w:rsidRPr="00293AC2">
        <w:rPr>
          <w:rFonts w:ascii="Arial" w:hAnsi="Arial" w:cs="Arial"/>
          <w:sz w:val="18"/>
        </w:rPr>
        <w:t>.</w:t>
      </w:r>
      <w:r w:rsidR="00375659">
        <w:rPr>
          <w:rFonts w:ascii="Arial" w:hAnsi="Arial" w:cs="Arial"/>
          <w:sz w:val="18"/>
        </w:rPr>
        <w:t xml:space="preserve"> godine:</w:t>
      </w:r>
    </w:p>
    <w:p w14:paraId="33B7E39A" w14:textId="77777777" w:rsidR="008E7044" w:rsidRDefault="008E7044" w:rsidP="00137FCA">
      <w:pPr>
        <w:pStyle w:val="Body"/>
        <w:spacing w:before="0" w:after="0" w:line="276" w:lineRule="auto"/>
        <w:ind w:firstLine="720"/>
        <w:rPr>
          <w:rFonts w:ascii="Arial" w:eastAsia="MS Gothic" w:hAnsi="Arial" w:cs="Arial"/>
          <w:bCs/>
          <w:noProof/>
          <w:lang w:val="sr-Latn-RS" w:eastAsia="nl-NL"/>
        </w:rPr>
      </w:pPr>
    </w:p>
    <w:p w14:paraId="457A48B3" w14:textId="77777777" w:rsidR="00293AC2" w:rsidRDefault="00293AC2" w:rsidP="00137FCA">
      <w:pPr>
        <w:pStyle w:val="Body"/>
        <w:spacing w:before="0" w:after="0" w:line="276" w:lineRule="auto"/>
        <w:ind w:firstLine="720"/>
        <w:rPr>
          <w:rFonts w:ascii="Arial" w:eastAsia="MS Gothic" w:hAnsi="Arial" w:cs="Arial"/>
          <w:bCs/>
          <w:noProof/>
          <w:lang w:val="sr-Latn-RS" w:eastAsia="nl-NL"/>
        </w:rPr>
      </w:pPr>
    </w:p>
    <w:p w14:paraId="177B1C20" w14:textId="37383F5D" w:rsidR="00137FCA" w:rsidRPr="004F2829" w:rsidRDefault="00137FCA" w:rsidP="00137FCA">
      <w:pPr>
        <w:pStyle w:val="Body"/>
        <w:spacing w:before="0" w:after="0" w:line="276" w:lineRule="auto"/>
        <w:ind w:firstLine="720"/>
        <w:rPr>
          <w:rFonts w:ascii="Arial" w:eastAsia="MS Gothic" w:hAnsi="Arial" w:cs="Arial"/>
          <w:bCs/>
          <w:noProof/>
          <w:lang w:val="sr-Latn-RS" w:eastAsia="nl-NL"/>
        </w:rPr>
      </w:pPr>
      <w:r w:rsidRPr="004F2829">
        <w:rPr>
          <w:rFonts w:ascii="Arial" w:eastAsia="MS Gothic" w:hAnsi="Arial" w:cs="Arial"/>
          <w:bCs/>
          <w:noProof/>
          <w:lang w:val="sr-Latn-RS" w:eastAsia="nl-NL"/>
        </w:rPr>
        <w:t>Realizacija je podržavana kroz donacije,</w:t>
      </w:r>
      <w:r w:rsidR="00351BF1">
        <w:rPr>
          <w:rFonts w:ascii="Arial" w:eastAsia="MS Gothic" w:hAnsi="Arial" w:cs="Arial"/>
          <w:bCs/>
          <w:noProof/>
          <w:lang w:val="sr-Latn-RS" w:eastAsia="nl-NL"/>
        </w:rPr>
        <w:t xml:space="preserve"> kredite, projekte i budžet</w:t>
      </w:r>
      <w:r w:rsidRPr="004F2829">
        <w:rPr>
          <w:rFonts w:ascii="Arial" w:eastAsia="MS Gothic" w:hAnsi="Arial" w:cs="Arial"/>
          <w:bCs/>
          <w:noProof/>
          <w:lang w:val="sr-Latn-RS" w:eastAsia="nl-NL"/>
        </w:rPr>
        <w:t xml:space="preserve"> fokus na održivosti. Ukupno je potrošeno </w:t>
      </w:r>
      <w:r w:rsidR="00351BF1">
        <w:rPr>
          <w:rFonts w:ascii="Arial" w:eastAsia="MS Gothic" w:hAnsi="Arial" w:cs="Arial"/>
          <w:bCs/>
          <w:noProof/>
          <w:lang w:val="sr-Latn-RS" w:eastAsia="nl-NL"/>
        </w:rPr>
        <w:t>10.931</w:t>
      </w:r>
      <w:r w:rsidR="0067635E">
        <w:rPr>
          <w:rFonts w:ascii="Arial" w:eastAsia="MS Gothic" w:hAnsi="Arial" w:cs="Arial"/>
          <w:bCs/>
          <w:noProof/>
          <w:lang w:val="sr-Latn-RS" w:eastAsia="nl-NL"/>
        </w:rPr>
        <w:t>.000,</w:t>
      </w:r>
      <w:r w:rsidR="00351BF1">
        <w:rPr>
          <w:rFonts w:ascii="Arial" w:eastAsia="MS Gothic" w:hAnsi="Arial" w:cs="Arial"/>
          <w:bCs/>
          <w:noProof/>
          <w:lang w:val="sr-Latn-RS" w:eastAsia="nl-NL"/>
        </w:rPr>
        <w:t>1</w:t>
      </w:r>
      <w:r w:rsidR="000A604D">
        <w:rPr>
          <w:rFonts w:ascii="Arial" w:eastAsia="MS Gothic" w:hAnsi="Arial" w:cs="Arial"/>
          <w:bCs/>
          <w:noProof/>
          <w:lang w:val="sr-Latn-RS" w:eastAsia="nl-NL"/>
        </w:rPr>
        <w:t>6</w:t>
      </w:r>
      <w:r w:rsidR="00351BF1">
        <w:rPr>
          <w:rFonts w:ascii="Arial" w:eastAsia="MS Gothic" w:hAnsi="Arial" w:cs="Arial"/>
          <w:bCs/>
          <w:noProof/>
          <w:lang w:val="sr-Latn-RS" w:eastAsia="nl-NL"/>
        </w:rPr>
        <w:t xml:space="preserve"> </w:t>
      </w:r>
      <w:r w:rsidRPr="004F2829">
        <w:rPr>
          <w:rFonts w:ascii="Arial" w:eastAsia="MS Gothic" w:hAnsi="Arial" w:cs="Arial"/>
          <w:bCs/>
          <w:noProof/>
          <w:lang w:val="sr-Latn-RS" w:eastAsia="nl-NL"/>
        </w:rPr>
        <w:t>eura.</w:t>
      </w:r>
    </w:p>
    <w:p w14:paraId="68F2AF38" w14:textId="0192FFEC" w:rsidR="00137FCA" w:rsidRPr="004F2829" w:rsidRDefault="00137FCA" w:rsidP="00137FCA">
      <w:pPr>
        <w:pStyle w:val="Body"/>
        <w:spacing w:before="0" w:after="0" w:line="276" w:lineRule="auto"/>
        <w:ind w:firstLine="720"/>
        <w:rPr>
          <w:rFonts w:ascii="Arial" w:hAnsi="Arial" w:cs="Arial"/>
          <w:iCs/>
          <w:color w:val="FF0000"/>
          <w:lang w:val="sr-Latn-ME"/>
        </w:rPr>
      </w:pPr>
      <w:r w:rsidRPr="004F2829">
        <w:rPr>
          <w:rFonts w:ascii="Arial" w:eastAsia="MS Gothic" w:hAnsi="Arial" w:cs="Arial"/>
          <w:bCs/>
          <w:noProof/>
          <w:color w:val="auto"/>
          <w:lang w:val="sr-Latn-RS" w:eastAsia="nl-NL"/>
        </w:rPr>
        <w:t xml:space="preserve">U </w:t>
      </w:r>
      <w:r w:rsidRPr="004F2829">
        <w:rPr>
          <w:rFonts w:ascii="Arial" w:hAnsi="Arial" w:cs="Arial"/>
          <w:iCs/>
          <w:color w:val="auto"/>
          <w:lang w:val="sr-Latn-ME"/>
        </w:rPr>
        <w:t xml:space="preserve">pogledu </w:t>
      </w:r>
      <w:r w:rsidR="00351BF1">
        <w:rPr>
          <w:rFonts w:ascii="Arial" w:hAnsi="Arial" w:cs="Arial"/>
          <w:iCs/>
          <w:color w:val="auto"/>
          <w:lang w:val="sr-Latn-ME"/>
        </w:rPr>
        <w:t>Povećanje obuhvata djece PVO  potrošeno 10.872</w:t>
      </w:r>
      <w:r w:rsidR="0067635E">
        <w:rPr>
          <w:rFonts w:ascii="Arial" w:hAnsi="Arial" w:cs="Arial"/>
          <w:iCs/>
          <w:color w:val="auto"/>
          <w:lang w:val="sr-Latn-ME"/>
        </w:rPr>
        <w:t>.000,</w:t>
      </w:r>
      <w:r w:rsidR="00351BF1">
        <w:rPr>
          <w:rFonts w:ascii="Arial" w:hAnsi="Arial" w:cs="Arial"/>
          <w:iCs/>
          <w:color w:val="auto"/>
          <w:lang w:val="sr-Latn-ME"/>
        </w:rPr>
        <w:t>1</w:t>
      </w:r>
      <w:r w:rsidR="000A604D">
        <w:rPr>
          <w:rFonts w:ascii="Arial" w:hAnsi="Arial" w:cs="Arial"/>
          <w:iCs/>
          <w:color w:val="auto"/>
          <w:lang w:val="sr-Latn-ME"/>
        </w:rPr>
        <w:t>6 eura</w:t>
      </w:r>
      <w:r w:rsidRPr="004F2829">
        <w:rPr>
          <w:rFonts w:ascii="Arial" w:eastAsia="MS Gothic" w:hAnsi="Arial" w:cs="Arial"/>
          <w:bCs/>
          <w:noProof/>
          <w:color w:val="auto"/>
          <w:lang w:val="sr-Latn-RS" w:eastAsia="nl-NL"/>
        </w:rPr>
        <w:t xml:space="preserve">. </w:t>
      </w:r>
    </w:p>
    <w:p w14:paraId="4138EF01" w14:textId="088931A8" w:rsidR="00137FCA" w:rsidRPr="004F2829" w:rsidRDefault="00137FCA" w:rsidP="00137FCA">
      <w:pPr>
        <w:pStyle w:val="Body"/>
        <w:spacing w:before="0" w:after="0" w:line="276" w:lineRule="auto"/>
        <w:ind w:firstLine="720"/>
        <w:rPr>
          <w:rFonts w:ascii="Arial" w:hAnsi="Arial" w:cs="Arial"/>
          <w:iCs/>
          <w:color w:val="auto"/>
          <w:lang w:val="sr-Latn-ME"/>
        </w:rPr>
      </w:pPr>
      <w:r w:rsidRPr="004F2829">
        <w:rPr>
          <w:rFonts w:ascii="Arial" w:hAnsi="Arial" w:cs="Arial"/>
          <w:iCs/>
          <w:color w:val="auto"/>
          <w:lang w:val="sr-Latn-ME"/>
        </w:rPr>
        <w:t>U odnosu na</w:t>
      </w:r>
      <w:r w:rsidR="00351BF1">
        <w:rPr>
          <w:rFonts w:ascii="Arial" w:hAnsi="Arial" w:cs="Arial"/>
          <w:iCs/>
          <w:color w:val="auto"/>
          <w:lang w:val="sr-Latn-ME"/>
        </w:rPr>
        <w:t xml:space="preserve"> unapređenje i obezbjeđivanje kvalieta PVO</w:t>
      </w:r>
      <w:r w:rsidR="00351BF1">
        <w:rPr>
          <w:rFonts w:ascii="Arial" w:eastAsia="MS Gothic" w:hAnsi="Arial" w:cs="Arial"/>
          <w:bCs/>
          <w:noProof/>
          <w:color w:val="auto"/>
          <w:lang w:val="sr-Latn-RS" w:eastAsia="nl-NL"/>
        </w:rPr>
        <w:t xml:space="preserve"> p</w:t>
      </w:r>
      <w:r w:rsidRPr="004F2829">
        <w:rPr>
          <w:rFonts w:ascii="Arial" w:eastAsia="MS Gothic" w:hAnsi="Arial" w:cs="Arial"/>
          <w:bCs/>
          <w:noProof/>
          <w:color w:val="auto"/>
          <w:lang w:val="sr-Latn-RS" w:eastAsia="nl-NL"/>
        </w:rPr>
        <w:t xml:space="preserve">otrošeno </w:t>
      </w:r>
      <w:r w:rsidR="004F2829" w:rsidRPr="004F2829">
        <w:rPr>
          <w:rFonts w:ascii="Arial" w:eastAsia="MS Gothic" w:hAnsi="Arial" w:cs="Arial"/>
          <w:bCs/>
          <w:noProof/>
          <w:color w:val="auto"/>
          <w:lang w:val="sr-Latn-RS" w:eastAsia="nl-NL"/>
        </w:rPr>
        <w:t>4</w:t>
      </w:r>
      <w:r w:rsidR="00351BF1">
        <w:rPr>
          <w:rFonts w:ascii="Arial" w:eastAsia="MS Gothic" w:hAnsi="Arial" w:cs="Arial"/>
          <w:bCs/>
          <w:noProof/>
          <w:color w:val="auto"/>
          <w:lang w:val="sr-Latn-RS" w:eastAsia="nl-NL"/>
        </w:rPr>
        <w:t>0</w:t>
      </w:r>
      <w:r w:rsidRPr="004F2829">
        <w:rPr>
          <w:rFonts w:ascii="Arial" w:eastAsia="MS Gothic" w:hAnsi="Arial" w:cs="Arial"/>
          <w:bCs/>
          <w:noProof/>
          <w:color w:val="auto"/>
          <w:lang w:val="sr-Latn-RS" w:eastAsia="nl-NL"/>
        </w:rPr>
        <w:t>.</w:t>
      </w:r>
      <w:r w:rsidR="00351BF1">
        <w:rPr>
          <w:rFonts w:ascii="Arial" w:eastAsia="MS Gothic" w:hAnsi="Arial" w:cs="Arial"/>
          <w:bCs/>
          <w:noProof/>
          <w:color w:val="auto"/>
          <w:lang w:val="sr-Latn-RS" w:eastAsia="nl-NL"/>
        </w:rPr>
        <w:t>00</w:t>
      </w:r>
      <w:r w:rsidRPr="004F2829">
        <w:rPr>
          <w:rFonts w:ascii="Arial" w:eastAsia="MS Gothic" w:hAnsi="Arial" w:cs="Arial"/>
          <w:bCs/>
          <w:noProof/>
          <w:color w:val="auto"/>
          <w:lang w:val="sr-Latn-RS" w:eastAsia="nl-NL"/>
        </w:rPr>
        <w:t>0</w:t>
      </w:r>
      <w:r w:rsidR="000A604D">
        <w:rPr>
          <w:rFonts w:ascii="Arial" w:eastAsia="MS Gothic" w:hAnsi="Arial" w:cs="Arial"/>
          <w:bCs/>
          <w:noProof/>
          <w:color w:val="auto"/>
          <w:lang w:val="sr-Latn-RS" w:eastAsia="nl-NL"/>
        </w:rPr>
        <w:t>,00</w:t>
      </w:r>
      <w:r w:rsidRPr="004F2829">
        <w:rPr>
          <w:rFonts w:ascii="Arial" w:eastAsia="MS Gothic" w:hAnsi="Arial" w:cs="Arial"/>
          <w:bCs/>
          <w:noProof/>
          <w:color w:val="auto"/>
          <w:lang w:val="sr-Latn-RS" w:eastAsia="nl-NL"/>
        </w:rPr>
        <w:t xml:space="preserve"> eura. </w:t>
      </w:r>
    </w:p>
    <w:p w14:paraId="7E962730" w14:textId="0D8CB777" w:rsidR="00972F40" w:rsidRPr="00E20E2B" w:rsidRDefault="00137FCA" w:rsidP="00137FCA">
      <w:pPr>
        <w:pStyle w:val="Body"/>
        <w:spacing w:before="0" w:after="0" w:line="276" w:lineRule="auto"/>
        <w:ind w:firstLine="720"/>
        <w:rPr>
          <w:rFonts w:ascii="Arial" w:hAnsi="Arial" w:cs="Arial"/>
        </w:rPr>
      </w:pPr>
      <w:r w:rsidRPr="004F2829">
        <w:rPr>
          <w:rFonts w:ascii="Arial" w:hAnsi="Arial" w:cs="Arial"/>
          <w:iCs/>
          <w:color w:val="auto"/>
          <w:lang w:val="sr-Latn-ME"/>
        </w:rPr>
        <w:t>U odnosu na</w:t>
      </w:r>
      <w:r w:rsidR="00351BF1">
        <w:rPr>
          <w:rFonts w:ascii="Arial" w:hAnsi="Arial" w:cs="Arial"/>
          <w:iCs/>
          <w:color w:val="auto"/>
          <w:lang w:val="sr-Latn-ME"/>
        </w:rPr>
        <w:t xml:space="preserve"> unapređivanje šansi za rani razvoj djece iz osjetljivih grupa potrošeno 19.000</w:t>
      </w:r>
      <w:r w:rsidR="000A604D">
        <w:rPr>
          <w:rFonts w:ascii="Arial" w:hAnsi="Arial" w:cs="Arial"/>
          <w:iCs/>
          <w:color w:val="auto"/>
          <w:lang w:val="sr-Latn-ME"/>
        </w:rPr>
        <w:t>,00</w:t>
      </w:r>
      <w:r w:rsidR="00351BF1">
        <w:rPr>
          <w:rFonts w:ascii="Arial" w:hAnsi="Arial" w:cs="Arial"/>
          <w:iCs/>
          <w:color w:val="auto"/>
          <w:lang w:val="sr-Latn-ME"/>
        </w:rPr>
        <w:t xml:space="preserve"> eura</w:t>
      </w:r>
      <w:r w:rsidR="00351BF1" w:rsidRPr="004F2829">
        <w:rPr>
          <w:rFonts w:ascii="Arial" w:hAnsi="Arial" w:cs="Arial"/>
          <w:iCs/>
          <w:color w:val="auto"/>
          <w:lang w:val="sr-Latn-ME"/>
        </w:rPr>
        <w:t>.</w:t>
      </w:r>
    </w:p>
    <w:p w14:paraId="616A4BEE" w14:textId="531039F5" w:rsidR="00F12668" w:rsidRPr="00252FB4" w:rsidRDefault="00F12668" w:rsidP="0002668B">
      <w:pPr>
        <w:pStyle w:val="Body"/>
        <w:spacing w:before="0" w:after="0" w:line="276" w:lineRule="auto"/>
        <w:ind w:firstLine="720"/>
        <w:rPr>
          <w:rFonts w:ascii="Arial" w:hAnsi="Arial" w:cs="Arial"/>
          <w:color w:val="auto"/>
          <w:lang w:val="it-IT"/>
        </w:rPr>
        <w:sectPr w:rsidR="00F12668" w:rsidRPr="00252FB4" w:rsidSect="00486402">
          <w:footerReference w:type="default" r:id="rId18"/>
          <w:footerReference w:type="first" r:id="rId19"/>
          <w:pgSz w:w="11909" w:h="16834" w:code="9"/>
          <w:pgMar w:top="1530" w:right="1134" w:bottom="1530" w:left="1134" w:header="709" w:footer="709" w:gutter="0"/>
          <w:pgNumType w:start="0"/>
          <w:cols w:space="708"/>
          <w:titlePg/>
          <w:docGrid w:linePitch="360"/>
        </w:sectPr>
      </w:pPr>
    </w:p>
    <w:p w14:paraId="45EFCE17" w14:textId="02D6E444" w:rsidR="00C16C94" w:rsidRPr="00252FB4" w:rsidRDefault="000E5B34" w:rsidP="0041304F">
      <w:pPr>
        <w:pStyle w:val="IntenseQuote"/>
        <w:spacing w:line="276" w:lineRule="auto"/>
        <w:rPr>
          <w:b/>
          <w:sz w:val="22"/>
          <w:szCs w:val="22"/>
        </w:rPr>
      </w:pPr>
      <w:r>
        <w:rPr>
          <w:b/>
          <w:sz w:val="22"/>
          <w:szCs w:val="22"/>
        </w:rPr>
        <w:lastRenderedPageBreak/>
        <w:t xml:space="preserve">III </w:t>
      </w:r>
      <w:r w:rsidR="00C16C94" w:rsidRPr="00252FB4">
        <w:rPr>
          <w:b/>
          <w:sz w:val="22"/>
          <w:szCs w:val="22"/>
        </w:rPr>
        <w:t>Tabel</w:t>
      </w:r>
      <w:r>
        <w:rPr>
          <w:b/>
          <w:sz w:val="22"/>
          <w:szCs w:val="22"/>
        </w:rPr>
        <w:t>arni prikaz statusa realizacije aktivnosti</w:t>
      </w:r>
      <w:r w:rsidR="003A001A" w:rsidRPr="00252FB4">
        <w:rPr>
          <w:b/>
          <w:sz w:val="22"/>
          <w:szCs w:val="22"/>
        </w:rPr>
        <w:t xml:space="preserve"> </w:t>
      </w:r>
    </w:p>
    <w:bookmarkStart w:id="1" w:name="_Toc479235404" w:displacedByCustomXml="next"/>
    <w:sdt>
      <w:sdtPr>
        <w:rPr>
          <w:sz w:val="20"/>
          <w:szCs w:val="20"/>
        </w:rPr>
        <w:id w:val="1579864511"/>
        <w:docPartObj>
          <w:docPartGallery w:val="Cover Pages"/>
          <w:docPartUnique/>
        </w:docPartObj>
      </w:sdtPr>
      <w:sdtEndPr>
        <w:rPr>
          <w:sz w:val="22"/>
          <w:szCs w:val="22"/>
        </w:rPr>
      </w:sdtEndPr>
      <w:sdtContent>
        <w:tbl>
          <w:tblPr>
            <w:tblStyle w:val="TableGrid"/>
            <w:tblW w:w="15862" w:type="dxa"/>
            <w:jc w:val="center"/>
            <w:tblLayout w:type="fixed"/>
            <w:tblLook w:val="04A0" w:firstRow="1" w:lastRow="0" w:firstColumn="1" w:lastColumn="0" w:noHBand="0" w:noVBand="1"/>
          </w:tblPr>
          <w:tblGrid>
            <w:gridCol w:w="1980"/>
            <w:gridCol w:w="2693"/>
            <w:gridCol w:w="851"/>
            <w:gridCol w:w="850"/>
            <w:gridCol w:w="851"/>
            <w:gridCol w:w="992"/>
            <w:gridCol w:w="2693"/>
            <w:gridCol w:w="1134"/>
            <w:gridCol w:w="1134"/>
            <w:gridCol w:w="977"/>
            <w:gridCol w:w="157"/>
            <w:gridCol w:w="1550"/>
          </w:tblGrid>
          <w:tr w:rsidR="00173134" w:rsidRPr="00351BF1" w14:paraId="6F7741B0" w14:textId="77777777" w:rsidTr="00066080">
            <w:trPr>
              <w:trHeight w:val="1613"/>
              <w:jc w:val="center"/>
            </w:trPr>
            <w:tc>
              <w:tcPr>
                <w:tcW w:w="1980" w:type="dxa"/>
                <w:shd w:val="clear" w:color="auto" w:fill="D99594" w:themeFill="accent2" w:themeFillTint="99"/>
              </w:tcPr>
              <w:p w14:paraId="1BC22006" w14:textId="77777777" w:rsidR="001003F2" w:rsidRPr="00351BF1" w:rsidRDefault="001003F2" w:rsidP="00693913">
                <w:pPr>
                  <w:jc w:val="center"/>
                  <w:rPr>
                    <w:sz w:val="20"/>
                    <w:szCs w:val="20"/>
                    <w:lang w:val="sr-Latn-CS"/>
                  </w:rPr>
                </w:pPr>
                <w:r w:rsidRPr="00351BF1">
                  <w:rPr>
                    <w:sz w:val="20"/>
                    <w:szCs w:val="20"/>
                  </w:rPr>
                  <w:t>Aktivnost koja utiče na realizaciju Operativnog cilja</w:t>
                </w:r>
              </w:p>
            </w:tc>
            <w:tc>
              <w:tcPr>
                <w:tcW w:w="2693" w:type="dxa"/>
                <w:shd w:val="clear" w:color="auto" w:fill="D99594" w:themeFill="accent2" w:themeFillTint="99"/>
              </w:tcPr>
              <w:p w14:paraId="01534D97" w14:textId="10887F55" w:rsidR="001003F2" w:rsidRPr="00351BF1" w:rsidRDefault="001003F2" w:rsidP="00693913">
                <w:pPr>
                  <w:rPr>
                    <w:sz w:val="20"/>
                    <w:szCs w:val="20"/>
                    <w:lang w:val="sr-Latn-CS"/>
                  </w:rPr>
                </w:pPr>
                <w:r w:rsidRPr="00351BF1">
                  <w:rPr>
                    <w:sz w:val="20"/>
                    <w:szCs w:val="20"/>
                  </w:rPr>
                  <w:t>Indikator</w:t>
                </w:r>
                <w:r w:rsidR="0083713C" w:rsidRPr="00351BF1">
                  <w:rPr>
                    <w:sz w:val="20"/>
                    <w:szCs w:val="20"/>
                  </w:rPr>
                  <w:t xml:space="preserve"> </w:t>
                </w:r>
                <w:r w:rsidRPr="00351BF1">
                  <w:rPr>
                    <w:sz w:val="20"/>
                    <w:szCs w:val="20"/>
                  </w:rPr>
                  <w:t>rezultata i postignute vrijednosti na kraju izvještajnog perioda</w:t>
                </w:r>
              </w:p>
            </w:tc>
            <w:tc>
              <w:tcPr>
                <w:tcW w:w="851" w:type="dxa"/>
                <w:shd w:val="clear" w:color="auto" w:fill="D99594" w:themeFill="accent2" w:themeFillTint="99"/>
              </w:tcPr>
              <w:p w14:paraId="73D4514D" w14:textId="77777777" w:rsidR="001003F2" w:rsidRPr="00351BF1" w:rsidRDefault="001003F2" w:rsidP="00693913">
                <w:pPr>
                  <w:rPr>
                    <w:sz w:val="20"/>
                    <w:szCs w:val="20"/>
                    <w:lang w:val="sr-Latn-CS"/>
                  </w:rPr>
                </w:pPr>
                <w:r w:rsidRPr="00351BF1">
                  <w:rPr>
                    <w:sz w:val="20"/>
                    <w:szCs w:val="20"/>
                  </w:rPr>
                  <w:t>Institucije odgovorne za sprovođenje aktivnosti</w:t>
                </w:r>
              </w:p>
            </w:tc>
            <w:tc>
              <w:tcPr>
                <w:tcW w:w="850" w:type="dxa"/>
                <w:shd w:val="clear" w:color="auto" w:fill="D99594" w:themeFill="accent2" w:themeFillTint="99"/>
              </w:tcPr>
              <w:p w14:paraId="333FE0B3" w14:textId="77777777" w:rsidR="001003F2" w:rsidRPr="00351BF1" w:rsidRDefault="001003F2" w:rsidP="00693913">
                <w:pPr>
                  <w:rPr>
                    <w:sz w:val="20"/>
                    <w:szCs w:val="20"/>
                    <w:lang w:val="sr-Latn-CS"/>
                  </w:rPr>
                </w:pPr>
                <w:r w:rsidRPr="00351BF1">
                  <w:rPr>
                    <w:sz w:val="20"/>
                    <w:szCs w:val="20"/>
                  </w:rPr>
                  <w:t>Datum početka</w:t>
                </w:r>
              </w:p>
            </w:tc>
            <w:tc>
              <w:tcPr>
                <w:tcW w:w="851" w:type="dxa"/>
                <w:shd w:val="clear" w:color="auto" w:fill="D99594" w:themeFill="accent2" w:themeFillTint="99"/>
              </w:tcPr>
              <w:p w14:paraId="349BFD6F" w14:textId="77777777" w:rsidR="001003F2" w:rsidRPr="00351BF1" w:rsidRDefault="001003F2" w:rsidP="00693913">
                <w:pPr>
                  <w:rPr>
                    <w:sz w:val="20"/>
                    <w:szCs w:val="20"/>
                    <w:lang w:val="sr-Latn-CS"/>
                  </w:rPr>
                </w:pPr>
                <w:r w:rsidRPr="00351BF1">
                  <w:rPr>
                    <w:sz w:val="20"/>
                    <w:szCs w:val="20"/>
                  </w:rPr>
                  <w:t>Planirani datum završetka</w:t>
                </w:r>
              </w:p>
            </w:tc>
            <w:tc>
              <w:tcPr>
                <w:tcW w:w="992" w:type="dxa"/>
                <w:shd w:val="clear" w:color="auto" w:fill="D99594" w:themeFill="accent2" w:themeFillTint="99"/>
              </w:tcPr>
              <w:p w14:paraId="5F564CF6" w14:textId="77777777" w:rsidR="001003F2" w:rsidRPr="00351BF1" w:rsidRDefault="001003F2" w:rsidP="00693913">
                <w:pPr>
                  <w:rPr>
                    <w:sz w:val="20"/>
                    <w:szCs w:val="20"/>
                    <w:lang w:val="sr-Latn-CS"/>
                  </w:rPr>
                </w:pPr>
                <w:r w:rsidRPr="00351BF1">
                  <w:rPr>
                    <w:sz w:val="20"/>
                    <w:szCs w:val="20"/>
                  </w:rPr>
                  <w:t>Novi rok za realizaciju (uz odgovarajuće obrazloženje)</w:t>
                </w:r>
              </w:p>
            </w:tc>
            <w:tc>
              <w:tcPr>
                <w:tcW w:w="2693" w:type="dxa"/>
                <w:shd w:val="clear" w:color="auto" w:fill="D99594" w:themeFill="accent2" w:themeFillTint="99"/>
              </w:tcPr>
              <w:p w14:paraId="0CD357B5" w14:textId="77777777" w:rsidR="001003F2" w:rsidRPr="00351BF1" w:rsidRDefault="001003F2" w:rsidP="00693913">
                <w:pPr>
                  <w:rPr>
                    <w:sz w:val="20"/>
                    <w:szCs w:val="20"/>
                    <w:lang w:val="sr-Latn-CS"/>
                  </w:rPr>
                </w:pPr>
                <w:r w:rsidRPr="00351BF1">
                  <w:rPr>
                    <w:sz w:val="20"/>
                    <w:szCs w:val="20"/>
                  </w:rPr>
                  <w:t>Status realizacije</w:t>
                </w:r>
              </w:p>
            </w:tc>
            <w:tc>
              <w:tcPr>
                <w:tcW w:w="1134" w:type="dxa"/>
                <w:shd w:val="clear" w:color="auto" w:fill="D99594" w:themeFill="accent2" w:themeFillTint="99"/>
              </w:tcPr>
              <w:p w14:paraId="22D8622B" w14:textId="1907B6EE" w:rsidR="001003F2" w:rsidRPr="00351BF1" w:rsidRDefault="0083713C" w:rsidP="00693913">
                <w:pPr>
                  <w:rPr>
                    <w:sz w:val="20"/>
                    <w:szCs w:val="20"/>
                    <w:lang w:val="sr-Latn-CS"/>
                  </w:rPr>
                </w:pPr>
                <w:r w:rsidRPr="00351BF1">
                  <w:rPr>
                    <w:sz w:val="20"/>
                    <w:szCs w:val="20"/>
                  </w:rPr>
                  <w:t>Planiranas</w:t>
                </w:r>
                <w:r w:rsidR="001003F2" w:rsidRPr="00351BF1">
                  <w:rPr>
                    <w:sz w:val="20"/>
                    <w:szCs w:val="20"/>
                  </w:rPr>
                  <w:t xml:space="preserve">redstva </w:t>
                </w:r>
              </w:p>
            </w:tc>
            <w:tc>
              <w:tcPr>
                <w:tcW w:w="1134" w:type="dxa"/>
                <w:shd w:val="clear" w:color="auto" w:fill="D99594" w:themeFill="accent2" w:themeFillTint="99"/>
              </w:tcPr>
              <w:p w14:paraId="623AD3ED" w14:textId="4226A555" w:rsidR="001003F2" w:rsidRPr="00351BF1" w:rsidRDefault="0083713C" w:rsidP="00693913">
                <w:pPr>
                  <w:rPr>
                    <w:sz w:val="20"/>
                    <w:szCs w:val="20"/>
                    <w:lang w:val="sr-Latn-CS"/>
                  </w:rPr>
                </w:pPr>
                <w:r w:rsidRPr="00351BF1">
                  <w:rPr>
                    <w:sz w:val="20"/>
                    <w:szCs w:val="20"/>
                  </w:rPr>
                  <w:t>Realizovana s</w:t>
                </w:r>
                <w:r w:rsidR="001003F2" w:rsidRPr="00351BF1">
                  <w:rPr>
                    <w:sz w:val="20"/>
                    <w:szCs w:val="20"/>
                  </w:rPr>
                  <w:t xml:space="preserve">redstva </w:t>
                </w:r>
              </w:p>
            </w:tc>
            <w:tc>
              <w:tcPr>
                <w:tcW w:w="977" w:type="dxa"/>
                <w:shd w:val="clear" w:color="auto" w:fill="D99594" w:themeFill="accent2" w:themeFillTint="99"/>
              </w:tcPr>
              <w:p w14:paraId="05E10FCE" w14:textId="77777777" w:rsidR="001003F2" w:rsidRPr="00351BF1" w:rsidRDefault="001003F2" w:rsidP="00693913">
                <w:pPr>
                  <w:rPr>
                    <w:sz w:val="20"/>
                    <w:szCs w:val="20"/>
                    <w:lang w:val="sr-Latn-CS"/>
                  </w:rPr>
                </w:pPr>
                <w:r w:rsidRPr="00351BF1">
                  <w:rPr>
                    <w:sz w:val="20"/>
                    <w:szCs w:val="20"/>
                  </w:rPr>
                  <w:t>Izvor finansiranja</w:t>
                </w:r>
              </w:p>
            </w:tc>
            <w:tc>
              <w:tcPr>
                <w:tcW w:w="1707" w:type="dxa"/>
                <w:gridSpan w:val="2"/>
                <w:shd w:val="clear" w:color="auto" w:fill="D99594" w:themeFill="accent2" w:themeFillTint="99"/>
              </w:tcPr>
              <w:p w14:paraId="26280A1C" w14:textId="77777777" w:rsidR="001003F2" w:rsidRPr="00351BF1" w:rsidRDefault="001003F2" w:rsidP="00693913">
                <w:pPr>
                  <w:rPr>
                    <w:sz w:val="20"/>
                    <w:szCs w:val="20"/>
                  </w:rPr>
                </w:pPr>
                <w:r w:rsidRPr="00351BF1">
                  <w:rPr>
                    <w:sz w:val="20"/>
                    <w:szCs w:val="20"/>
                  </w:rPr>
                  <w:t>Preporuke za naredni period sprovođenja</w:t>
                </w:r>
              </w:p>
              <w:p w14:paraId="69189775" w14:textId="77777777" w:rsidR="001003F2" w:rsidRPr="00351BF1" w:rsidRDefault="001003F2" w:rsidP="00693913">
                <w:pPr>
                  <w:rPr>
                    <w:sz w:val="20"/>
                    <w:szCs w:val="20"/>
                    <w:lang w:val="sr-Latn-CS"/>
                  </w:rPr>
                </w:pPr>
              </w:p>
            </w:tc>
          </w:tr>
          <w:tr w:rsidR="001003F2" w:rsidRPr="00351BF1" w14:paraId="5B59ACA0" w14:textId="77777777" w:rsidTr="004C2F1E">
            <w:trPr>
              <w:trHeight w:val="70"/>
              <w:jc w:val="center"/>
            </w:trPr>
            <w:tc>
              <w:tcPr>
                <w:tcW w:w="15862" w:type="dxa"/>
                <w:gridSpan w:val="12"/>
                <w:shd w:val="clear" w:color="auto" w:fill="E5B8B7" w:themeFill="accent2" w:themeFillTint="66"/>
              </w:tcPr>
              <w:p w14:paraId="4D1FE324" w14:textId="02340B7E" w:rsidR="001003F2" w:rsidRPr="00351BF1" w:rsidRDefault="001003F2" w:rsidP="00693913">
                <w:pPr>
                  <w:spacing w:after="36" w:line="276" w:lineRule="auto"/>
                  <w:rPr>
                    <w:b/>
                    <w:sz w:val="20"/>
                    <w:szCs w:val="20"/>
                  </w:rPr>
                </w:pPr>
                <w:r w:rsidRPr="00351BF1">
                  <w:rPr>
                    <w:rFonts w:eastAsia="Times New Roman"/>
                    <w:b/>
                    <w:sz w:val="20"/>
                    <w:szCs w:val="20"/>
                  </w:rPr>
                  <w:t xml:space="preserve">Strateški cilj : </w:t>
                </w:r>
                <w:r w:rsidRPr="00351BF1">
                  <w:rPr>
                    <w:rFonts w:eastAsia="Times New Roman"/>
                    <w:sz w:val="20"/>
                    <w:szCs w:val="20"/>
                  </w:rPr>
                  <w:t>Obezb</w:t>
                </w:r>
                <w:r w:rsidR="007A5952" w:rsidRPr="00351BF1">
                  <w:rPr>
                    <w:rFonts w:eastAsia="Times New Roman"/>
                    <w:sz w:val="20"/>
                    <w:szCs w:val="20"/>
                  </w:rPr>
                  <w:t>jeđivanje jednakih šansi za rani razvoj sve djece u Crnoj Gori kroz jačanje dostupnosti, kvaliteta i pravednosti PVO</w:t>
                </w:r>
              </w:p>
            </w:tc>
          </w:tr>
          <w:tr w:rsidR="001003F2" w:rsidRPr="00351BF1" w14:paraId="31CC96F2" w14:textId="77777777" w:rsidTr="004C2F1E">
            <w:trPr>
              <w:trHeight w:val="70"/>
              <w:jc w:val="center"/>
            </w:trPr>
            <w:tc>
              <w:tcPr>
                <w:tcW w:w="15862" w:type="dxa"/>
                <w:gridSpan w:val="12"/>
                <w:shd w:val="clear" w:color="auto" w:fill="F2DBDB" w:themeFill="accent2" w:themeFillTint="33"/>
              </w:tcPr>
              <w:p w14:paraId="1A405A15" w14:textId="0AC3888D" w:rsidR="001003F2" w:rsidRPr="00351BF1" w:rsidRDefault="001003F2" w:rsidP="00693913">
                <w:pPr>
                  <w:rPr>
                    <w:b/>
                    <w:sz w:val="20"/>
                    <w:szCs w:val="20"/>
                  </w:rPr>
                </w:pPr>
                <w:r w:rsidRPr="00351BF1">
                  <w:rPr>
                    <w:rFonts w:eastAsia="Times New Roman"/>
                    <w:b/>
                    <w:sz w:val="20"/>
                    <w:szCs w:val="20"/>
                    <w:lang w:val="en-US"/>
                  </w:rPr>
                  <w:t xml:space="preserve">Operativni cilj 1 </w:t>
                </w:r>
                <w:r w:rsidR="007A5952" w:rsidRPr="00351BF1">
                  <w:rPr>
                    <w:rFonts w:eastAsia="Times New Roman"/>
                    <w:b/>
                    <w:sz w:val="20"/>
                    <w:szCs w:val="20"/>
                    <w:lang w:val="en-US"/>
                  </w:rPr>
                  <w:t>–</w:t>
                </w:r>
                <w:r w:rsidRPr="00351BF1">
                  <w:rPr>
                    <w:rFonts w:eastAsia="Times New Roman"/>
                    <w:b/>
                    <w:sz w:val="20"/>
                    <w:szCs w:val="20"/>
                    <w:lang w:val="en-US"/>
                  </w:rPr>
                  <w:t xml:space="preserve"> </w:t>
                </w:r>
                <w:r w:rsidR="007A5952" w:rsidRPr="00351BF1">
                  <w:rPr>
                    <w:rFonts w:eastAsia="Times New Roman"/>
                    <w:b/>
                    <w:sz w:val="20"/>
                    <w:szCs w:val="20"/>
                    <w:lang w:val="en-US"/>
                  </w:rPr>
                  <w:t>Povećanje obuhvata djece PVO</w:t>
                </w:r>
              </w:p>
            </w:tc>
          </w:tr>
          <w:tr w:rsidR="00D33CCE" w:rsidRPr="00351BF1" w14:paraId="7787D152" w14:textId="77777777" w:rsidTr="00F769A0">
            <w:trPr>
              <w:trHeight w:val="2300"/>
              <w:jc w:val="center"/>
            </w:trPr>
            <w:tc>
              <w:tcPr>
                <w:tcW w:w="1980" w:type="dxa"/>
              </w:tcPr>
              <w:p w14:paraId="10C7880D" w14:textId="7B328BB3" w:rsidR="00D33CCE" w:rsidRPr="00351BF1" w:rsidRDefault="00D33CCE" w:rsidP="00375659">
                <w:pPr>
                  <w:jc w:val="left"/>
                  <w:rPr>
                    <w:rFonts w:eastAsia="Times New Roman"/>
                    <w:b/>
                    <w:sz w:val="20"/>
                    <w:szCs w:val="20"/>
                    <w:lang w:val="en-US"/>
                  </w:rPr>
                </w:pPr>
                <w:r w:rsidRPr="00351BF1">
                  <w:rPr>
                    <w:rFonts w:eastAsia="Times New Roman"/>
                    <w:sz w:val="20"/>
                    <w:szCs w:val="20"/>
                  </w:rPr>
                  <w:t>Izgradnja novih namjenskih objekata za potrebe javnih PU vodeći računa o poštovanju standarda izgradnje, uključujući pristupačnost</w:t>
                </w:r>
              </w:p>
            </w:tc>
            <w:tc>
              <w:tcPr>
                <w:tcW w:w="2693" w:type="dxa"/>
              </w:tcPr>
              <w:p w14:paraId="51BB0ECC" w14:textId="302E5334" w:rsidR="00D33CCE" w:rsidRPr="00351BF1" w:rsidRDefault="00D33CCE" w:rsidP="00796B78">
                <w:pPr>
                  <w:jc w:val="left"/>
                  <w:rPr>
                    <w:sz w:val="20"/>
                    <w:szCs w:val="20"/>
                    <w:lang w:val="en-US"/>
                  </w:rPr>
                </w:pPr>
                <w:r w:rsidRPr="00351BF1">
                  <w:rPr>
                    <w:sz w:val="20"/>
                    <w:szCs w:val="20"/>
                    <w:lang w:val="en-US"/>
                  </w:rPr>
                  <w:t>Ukupna nova površina u javnim PU (m²) (MEIS)-0 m</w:t>
                </w:r>
                <w:proofErr w:type="gramStart"/>
                <w:r w:rsidRPr="00351BF1">
                  <w:rPr>
                    <w:sz w:val="20"/>
                    <w:szCs w:val="20"/>
                    <w:lang w:val="en-US"/>
                  </w:rPr>
                  <w:t>²(</w:t>
                </w:r>
                <w:proofErr w:type="gramEnd"/>
                <w:r w:rsidRPr="00351BF1">
                  <w:rPr>
                    <w:sz w:val="20"/>
                    <w:szCs w:val="20"/>
                    <w:lang w:val="en-US"/>
                  </w:rPr>
                  <w:t>2020) 6000m²(2022) 1300m²(2025)</w:t>
                </w:r>
              </w:p>
            </w:tc>
            <w:tc>
              <w:tcPr>
                <w:tcW w:w="851" w:type="dxa"/>
                <w:vAlign w:val="center"/>
              </w:tcPr>
              <w:p w14:paraId="324BF06E" w14:textId="435063E4" w:rsidR="00D33CCE" w:rsidRPr="00351BF1" w:rsidRDefault="00D33CCE" w:rsidP="00693913">
                <w:pPr>
                  <w:rPr>
                    <w:rFonts w:eastAsia="Times New Roman"/>
                    <w:sz w:val="20"/>
                    <w:szCs w:val="20"/>
                  </w:rPr>
                </w:pPr>
                <w:r w:rsidRPr="00351BF1">
                  <w:rPr>
                    <w:rFonts w:eastAsia="Times New Roman"/>
                    <w:sz w:val="20"/>
                    <w:szCs w:val="20"/>
                  </w:rPr>
                  <w:t>MPNI</w:t>
                </w:r>
              </w:p>
              <w:p w14:paraId="7B219909" w14:textId="52F8EA93" w:rsidR="00D33CCE" w:rsidRPr="00351BF1" w:rsidRDefault="00D33CCE" w:rsidP="00693913">
                <w:pPr>
                  <w:rPr>
                    <w:rFonts w:eastAsia="Times New Roman"/>
                    <w:sz w:val="20"/>
                    <w:szCs w:val="20"/>
                  </w:rPr>
                </w:pPr>
                <w:r w:rsidRPr="00351BF1">
                  <w:rPr>
                    <w:rFonts w:eastAsia="Times New Roman"/>
                    <w:sz w:val="20"/>
                    <w:szCs w:val="20"/>
                  </w:rPr>
                  <w:t xml:space="preserve"> </w:t>
                </w:r>
              </w:p>
              <w:p w14:paraId="10338B2B" w14:textId="4613A805" w:rsidR="00D33CCE" w:rsidRPr="00351BF1" w:rsidRDefault="00D33CCE" w:rsidP="00693913">
                <w:pPr>
                  <w:rPr>
                    <w:rFonts w:eastAsia="Times New Roman"/>
                    <w:sz w:val="20"/>
                    <w:szCs w:val="20"/>
                  </w:rPr>
                </w:pPr>
              </w:p>
            </w:tc>
            <w:tc>
              <w:tcPr>
                <w:tcW w:w="850" w:type="dxa"/>
                <w:vAlign w:val="center"/>
              </w:tcPr>
              <w:p w14:paraId="246EA90B" w14:textId="77F93CD0" w:rsidR="00D33CCE" w:rsidRPr="00351BF1" w:rsidRDefault="00D33CCE" w:rsidP="00693913">
                <w:pPr>
                  <w:spacing w:line="276" w:lineRule="auto"/>
                  <w:rPr>
                    <w:sz w:val="20"/>
                    <w:szCs w:val="20"/>
                  </w:rPr>
                </w:pPr>
                <w:r w:rsidRPr="00351BF1">
                  <w:rPr>
                    <w:sz w:val="20"/>
                    <w:szCs w:val="20"/>
                  </w:rPr>
                  <w:t>2021</w:t>
                </w:r>
                <w:r w:rsidR="00EF7847">
                  <w:rPr>
                    <w:sz w:val="20"/>
                    <w:szCs w:val="20"/>
                  </w:rPr>
                  <w:t>.</w:t>
                </w:r>
                <w:r w:rsidR="00EF7847">
                  <w:rPr>
                    <w:sz w:val="20"/>
                    <w:szCs w:val="20"/>
                  </w:rPr>
                  <w:br/>
                  <w:t>godina</w:t>
                </w:r>
                <w:r w:rsidRPr="00351BF1">
                  <w:rPr>
                    <w:sz w:val="20"/>
                    <w:szCs w:val="20"/>
                  </w:rPr>
                  <w:t xml:space="preserve"> </w:t>
                </w:r>
              </w:p>
            </w:tc>
            <w:tc>
              <w:tcPr>
                <w:tcW w:w="851" w:type="dxa"/>
                <w:vAlign w:val="center"/>
              </w:tcPr>
              <w:p w14:paraId="4457DC38" w14:textId="7543A3BD" w:rsidR="00D33CCE" w:rsidRPr="00351BF1" w:rsidRDefault="00D33CCE" w:rsidP="00693913">
                <w:pPr>
                  <w:rPr>
                    <w:rFonts w:eastAsia="Times New Roman"/>
                    <w:sz w:val="20"/>
                    <w:szCs w:val="20"/>
                  </w:rPr>
                </w:pPr>
                <w:r w:rsidRPr="00351BF1">
                  <w:rPr>
                    <w:sz w:val="20"/>
                    <w:szCs w:val="20"/>
                  </w:rPr>
                  <w:t>2025.</w:t>
                </w:r>
                <w:r w:rsidR="00EF7847">
                  <w:rPr>
                    <w:sz w:val="20"/>
                    <w:szCs w:val="20"/>
                  </w:rPr>
                  <w:br/>
                  <w:t>godina</w:t>
                </w:r>
              </w:p>
            </w:tc>
            <w:tc>
              <w:tcPr>
                <w:tcW w:w="992" w:type="dxa"/>
              </w:tcPr>
              <w:p w14:paraId="79A82649" w14:textId="77777777" w:rsidR="00D33CCE" w:rsidRPr="00351BF1" w:rsidRDefault="00D33CCE" w:rsidP="00693913">
                <w:pPr>
                  <w:rPr>
                    <w:rFonts w:eastAsia="Times New Roman"/>
                    <w:b/>
                    <w:sz w:val="20"/>
                    <w:szCs w:val="20"/>
                    <w:lang w:val="en-US"/>
                  </w:rPr>
                </w:pPr>
                <w:r w:rsidRPr="00351BF1">
                  <w:rPr>
                    <w:rFonts w:eastAsia="Times New Roman"/>
                    <w:b/>
                    <w:sz w:val="20"/>
                    <w:szCs w:val="20"/>
                    <w:lang w:val="en-US"/>
                  </w:rPr>
                  <w:t xml:space="preserve">Kontinuirano </w:t>
                </w:r>
              </w:p>
            </w:tc>
            <w:tc>
              <w:tcPr>
                <w:tcW w:w="2693" w:type="dxa"/>
                <w:shd w:val="clear" w:color="auto" w:fill="FFFF00"/>
              </w:tcPr>
              <w:p w14:paraId="43A728E3" w14:textId="77777777" w:rsidR="00D33CCE" w:rsidRPr="00351BF1" w:rsidRDefault="00575DF0" w:rsidP="00693913">
                <w:pPr>
                  <w:pStyle w:val="NoSpacing"/>
                  <w:jc w:val="both"/>
                  <w:rPr>
                    <w:rFonts w:ascii="Arial" w:hAnsi="Arial" w:cs="Arial"/>
                    <w:sz w:val="20"/>
                    <w:szCs w:val="20"/>
                    <w:lang w:val="sr-Latn-ME"/>
                  </w:rPr>
                </w:pPr>
                <w:r w:rsidRPr="00351BF1">
                  <w:rPr>
                    <w:rFonts w:ascii="Arial" w:hAnsi="Arial" w:cs="Arial"/>
                    <w:sz w:val="20"/>
                    <w:szCs w:val="20"/>
                    <w:lang w:val="sr-Latn-ME"/>
                  </w:rPr>
                  <w:t>Izgrađen vrtić u bloku VI u Podgorici</w:t>
                </w:r>
              </w:p>
              <w:p w14:paraId="58405A0D" w14:textId="77777777" w:rsidR="00575DF0" w:rsidRPr="00351BF1" w:rsidRDefault="00575DF0" w:rsidP="00693913">
                <w:pPr>
                  <w:pStyle w:val="NoSpacing"/>
                  <w:jc w:val="both"/>
                  <w:rPr>
                    <w:rFonts w:ascii="Arial" w:hAnsi="Arial" w:cs="Arial"/>
                    <w:sz w:val="20"/>
                    <w:szCs w:val="20"/>
                    <w:lang w:val="sr-Latn-ME"/>
                  </w:rPr>
                </w:pPr>
                <w:r w:rsidRPr="00351BF1">
                  <w:rPr>
                    <w:rFonts w:ascii="Arial" w:hAnsi="Arial" w:cs="Arial"/>
                    <w:sz w:val="20"/>
                    <w:szCs w:val="20"/>
                    <w:lang w:val="sr-Latn-ME"/>
                  </w:rPr>
                  <w:t>Izgrađen vrtić u Pljevljima</w:t>
                </w:r>
              </w:p>
              <w:p w14:paraId="46CCD30F" w14:textId="77777777" w:rsidR="00575DF0" w:rsidRPr="00351BF1" w:rsidRDefault="00575DF0" w:rsidP="00693913">
                <w:pPr>
                  <w:pStyle w:val="NoSpacing"/>
                  <w:jc w:val="both"/>
                  <w:rPr>
                    <w:rFonts w:ascii="Arial" w:hAnsi="Arial" w:cs="Arial"/>
                    <w:sz w:val="20"/>
                    <w:szCs w:val="20"/>
                    <w:lang w:val="sr-Latn-ME"/>
                  </w:rPr>
                </w:pPr>
                <w:r w:rsidRPr="00351BF1">
                  <w:rPr>
                    <w:rFonts w:ascii="Arial" w:hAnsi="Arial" w:cs="Arial"/>
                    <w:sz w:val="20"/>
                    <w:szCs w:val="20"/>
                    <w:lang w:val="sr-Latn-ME"/>
                  </w:rPr>
                  <w:t>Izgrađen vrtić i osnovna škola u Tivtu</w:t>
                </w:r>
              </w:p>
              <w:p w14:paraId="42D1A579" w14:textId="09521165" w:rsidR="000F30DB" w:rsidRPr="00351BF1" w:rsidRDefault="000F30DB" w:rsidP="00693913">
                <w:pPr>
                  <w:pStyle w:val="NoSpacing"/>
                  <w:jc w:val="both"/>
                  <w:rPr>
                    <w:rFonts w:ascii="Arial" w:hAnsi="Arial" w:cs="Arial"/>
                    <w:sz w:val="20"/>
                    <w:szCs w:val="20"/>
                    <w:lang w:val="sr-Latn-ME"/>
                  </w:rPr>
                </w:pPr>
                <w:r w:rsidRPr="00351BF1">
                  <w:rPr>
                    <w:rFonts w:ascii="Arial" w:hAnsi="Arial" w:cs="Arial"/>
                    <w:sz w:val="20"/>
                    <w:szCs w:val="20"/>
                    <w:lang w:val="sr-Latn-ME"/>
                  </w:rPr>
                  <w:t>Izgrađen vrtić u Herceg Novom</w:t>
                </w:r>
              </w:p>
            </w:tc>
            <w:tc>
              <w:tcPr>
                <w:tcW w:w="1134" w:type="dxa"/>
              </w:tcPr>
              <w:p w14:paraId="7D662522" w14:textId="77777777" w:rsidR="00D33CCE" w:rsidRPr="00351BF1" w:rsidRDefault="00D33CCE" w:rsidP="00693913">
                <w:pPr>
                  <w:rPr>
                    <w:sz w:val="20"/>
                    <w:szCs w:val="20"/>
                  </w:rPr>
                </w:pPr>
                <w:r w:rsidRPr="00351BF1">
                  <w:rPr>
                    <w:sz w:val="20"/>
                    <w:szCs w:val="20"/>
                  </w:rPr>
                  <w:t xml:space="preserve">Planirano </w:t>
                </w:r>
              </w:p>
              <w:p w14:paraId="7FC5DC9C" w14:textId="24E8BA0E" w:rsidR="00D33CCE" w:rsidRPr="00351BF1" w:rsidRDefault="00D33CCE" w:rsidP="00693913">
                <w:pPr>
                  <w:rPr>
                    <w:rFonts w:eastAsia="Times New Roman"/>
                    <w:bCs w:val="0"/>
                    <w:sz w:val="20"/>
                    <w:szCs w:val="20"/>
                    <w:lang w:val="en-US"/>
                  </w:rPr>
                </w:pPr>
                <w:r w:rsidRPr="00351BF1">
                  <w:rPr>
                    <w:rFonts w:eastAsia="Times New Roman"/>
                    <w:bCs w:val="0"/>
                    <w:sz w:val="20"/>
                    <w:szCs w:val="20"/>
                    <w:lang w:val="en-US"/>
                  </w:rPr>
                  <w:t>23.5 miliona</w:t>
                </w:r>
                <w:r w:rsidR="00EF7847">
                  <w:rPr>
                    <w:rFonts w:eastAsia="Times New Roman"/>
                    <w:bCs w:val="0"/>
                    <w:sz w:val="20"/>
                    <w:szCs w:val="20"/>
                    <w:lang w:val="en-US"/>
                  </w:rPr>
                  <w:br/>
                  <w:t>EUR</w:t>
                </w:r>
              </w:p>
            </w:tc>
            <w:tc>
              <w:tcPr>
                <w:tcW w:w="1134" w:type="dxa"/>
              </w:tcPr>
              <w:p w14:paraId="195E4F9D" w14:textId="77777777" w:rsidR="00D33CCE" w:rsidRPr="00351BF1" w:rsidRDefault="00F769A0" w:rsidP="00693913">
                <w:pPr>
                  <w:rPr>
                    <w:rFonts w:eastAsia="Times New Roman"/>
                    <w:bCs w:val="0"/>
                    <w:sz w:val="20"/>
                    <w:szCs w:val="20"/>
                    <w:lang w:val="en-US"/>
                  </w:rPr>
                </w:pPr>
                <w:r w:rsidRPr="00351BF1">
                  <w:rPr>
                    <w:rFonts w:eastAsia="Times New Roman"/>
                    <w:bCs w:val="0"/>
                    <w:sz w:val="20"/>
                    <w:szCs w:val="20"/>
                    <w:lang w:val="en-US"/>
                  </w:rPr>
                  <w:t>Utoršak</w:t>
                </w:r>
              </w:p>
              <w:p w14:paraId="64AD3BB7" w14:textId="56B28505" w:rsidR="00F769A0" w:rsidRPr="00351BF1" w:rsidRDefault="0001223B" w:rsidP="00693913">
                <w:pPr>
                  <w:rPr>
                    <w:rFonts w:eastAsia="Times New Roman"/>
                    <w:bCs w:val="0"/>
                    <w:sz w:val="20"/>
                    <w:szCs w:val="20"/>
                    <w:lang w:val="en-US"/>
                  </w:rPr>
                </w:pPr>
                <w:r w:rsidRPr="00351BF1">
                  <w:rPr>
                    <w:rFonts w:eastAsia="Times New Roman"/>
                    <w:bCs w:val="0"/>
                    <w:sz w:val="20"/>
                    <w:szCs w:val="20"/>
                    <w:lang w:val="en-US"/>
                  </w:rPr>
                  <w:t>9</w:t>
                </w:r>
                <w:r w:rsidR="00F769A0" w:rsidRPr="00351BF1">
                  <w:rPr>
                    <w:rFonts w:eastAsia="Times New Roman"/>
                    <w:bCs w:val="0"/>
                    <w:sz w:val="20"/>
                    <w:szCs w:val="20"/>
                    <w:lang w:val="en-US"/>
                  </w:rPr>
                  <w:t>.</w:t>
                </w:r>
                <w:r w:rsidRPr="00351BF1">
                  <w:rPr>
                    <w:rFonts w:eastAsia="Times New Roman"/>
                    <w:bCs w:val="0"/>
                    <w:sz w:val="20"/>
                    <w:szCs w:val="20"/>
                    <w:lang w:val="en-US"/>
                  </w:rPr>
                  <w:t>3</w:t>
                </w:r>
                <w:r w:rsidR="00F769A0" w:rsidRPr="00351BF1">
                  <w:rPr>
                    <w:rFonts w:eastAsia="Times New Roman"/>
                    <w:bCs w:val="0"/>
                    <w:sz w:val="20"/>
                    <w:szCs w:val="20"/>
                    <w:lang w:val="en-US"/>
                  </w:rPr>
                  <w:t>72</w:t>
                </w:r>
                <w:r w:rsidR="0067635E">
                  <w:rPr>
                    <w:rFonts w:eastAsia="Times New Roman"/>
                    <w:bCs w:val="0"/>
                    <w:sz w:val="20"/>
                    <w:szCs w:val="20"/>
                    <w:lang w:val="en-US"/>
                  </w:rPr>
                  <w:t>.000</w:t>
                </w:r>
                <w:r w:rsidR="000F30DB" w:rsidRPr="00351BF1">
                  <w:rPr>
                    <w:rFonts w:eastAsia="Times New Roman"/>
                    <w:bCs w:val="0"/>
                    <w:sz w:val="20"/>
                    <w:szCs w:val="20"/>
                    <w:lang w:val="en-US"/>
                  </w:rPr>
                  <w:t>,</w:t>
                </w:r>
                <w:r w:rsidR="00F769A0" w:rsidRPr="00351BF1">
                  <w:rPr>
                    <w:rFonts w:eastAsia="Times New Roman"/>
                    <w:bCs w:val="0"/>
                    <w:sz w:val="20"/>
                    <w:szCs w:val="20"/>
                    <w:lang w:val="en-US"/>
                  </w:rPr>
                  <w:t>689</w:t>
                </w:r>
                <w:r w:rsidR="00EF7847">
                  <w:rPr>
                    <w:rFonts w:eastAsia="Times New Roman"/>
                    <w:bCs w:val="0"/>
                    <w:sz w:val="20"/>
                    <w:szCs w:val="20"/>
                    <w:lang w:val="en-US"/>
                  </w:rPr>
                  <w:t xml:space="preserve"> EUR</w:t>
                </w:r>
              </w:p>
            </w:tc>
            <w:tc>
              <w:tcPr>
                <w:tcW w:w="1134" w:type="dxa"/>
                <w:gridSpan w:val="2"/>
              </w:tcPr>
              <w:p w14:paraId="64D8BCCF" w14:textId="4DB97B76" w:rsidR="00D33CCE" w:rsidRPr="00351BF1" w:rsidRDefault="00D33CCE" w:rsidP="00693913">
                <w:pPr>
                  <w:rPr>
                    <w:rFonts w:eastAsia="Times New Roman"/>
                    <w:b/>
                    <w:sz w:val="20"/>
                    <w:szCs w:val="20"/>
                    <w:lang w:val="en-US"/>
                  </w:rPr>
                </w:pPr>
                <w:r w:rsidRPr="00351BF1">
                  <w:rPr>
                    <w:sz w:val="20"/>
                    <w:szCs w:val="20"/>
                  </w:rPr>
                  <w:t>Budžet, kredit, donatori</w:t>
                </w:r>
              </w:p>
            </w:tc>
            <w:tc>
              <w:tcPr>
                <w:tcW w:w="1550" w:type="dxa"/>
              </w:tcPr>
              <w:p w14:paraId="69D04F87" w14:textId="614D476B" w:rsidR="00D33CCE" w:rsidRPr="00351BF1" w:rsidRDefault="00D33CCE" w:rsidP="00693913">
                <w:pPr>
                  <w:rPr>
                    <w:rFonts w:eastAsia="Times New Roman"/>
                    <w:b/>
                    <w:sz w:val="20"/>
                    <w:szCs w:val="20"/>
                    <w:lang w:val="en-US"/>
                  </w:rPr>
                </w:pPr>
                <w:r w:rsidRPr="00351BF1">
                  <w:rPr>
                    <w:sz w:val="20"/>
                    <w:szCs w:val="20"/>
                  </w:rPr>
                  <w:t>Nastaviti sa izgradnjom novih objekata</w:t>
                </w:r>
              </w:p>
            </w:tc>
          </w:tr>
          <w:tr w:rsidR="00D2722C" w:rsidRPr="00351BF1" w14:paraId="5D702A85" w14:textId="77777777" w:rsidTr="00F769A0">
            <w:trPr>
              <w:trHeight w:val="2300"/>
              <w:jc w:val="center"/>
            </w:trPr>
            <w:tc>
              <w:tcPr>
                <w:tcW w:w="1980" w:type="dxa"/>
              </w:tcPr>
              <w:p w14:paraId="466B79E2" w14:textId="7D797DBF" w:rsidR="00D2722C" w:rsidRPr="00351BF1" w:rsidRDefault="00D2722C" w:rsidP="00796B78">
                <w:pPr>
                  <w:jc w:val="left"/>
                  <w:rPr>
                    <w:rFonts w:eastAsia="Times New Roman"/>
                    <w:b/>
                    <w:sz w:val="20"/>
                    <w:szCs w:val="20"/>
                    <w:highlight w:val="cyan"/>
                    <w:lang w:val="en-US"/>
                  </w:rPr>
                </w:pPr>
                <w:r w:rsidRPr="00351BF1">
                  <w:rPr>
                    <w:rFonts w:eastAsia="Times New Roman"/>
                    <w:sz w:val="20"/>
                    <w:szCs w:val="20"/>
                  </w:rPr>
                  <w:t>Proširenje Prostornih kapaciteta postojećih objekata koji koriste javne PU kroz dogradnju, nadogradnju ili rekonstrukciju ili djelimičnu ili potpunu</w:t>
                </w:r>
              </w:p>
            </w:tc>
            <w:tc>
              <w:tcPr>
                <w:tcW w:w="2693" w:type="dxa"/>
              </w:tcPr>
              <w:p w14:paraId="2B5F9F45" w14:textId="77777777" w:rsidR="00D2722C" w:rsidRPr="00351BF1" w:rsidRDefault="00D2722C" w:rsidP="00796B78">
                <w:pPr>
                  <w:jc w:val="left"/>
                  <w:rPr>
                    <w:sz w:val="20"/>
                    <w:szCs w:val="20"/>
                    <w:lang w:val="en-US"/>
                  </w:rPr>
                </w:pPr>
                <w:r w:rsidRPr="00351BF1">
                  <w:rPr>
                    <w:sz w:val="20"/>
                    <w:szCs w:val="20"/>
                    <w:lang w:val="en-US"/>
                  </w:rPr>
                  <w:t>Ukupna nova površina u adaptiranm objektima javnih PU (m²) (MEIS)</w:t>
                </w:r>
              </w:p>
              <w:p w14:paraId="242FAC0B" w14:textId="64BCE28E" w:rsidR="00D2722C" w:rsidRPr="00351BF1" w:rsidRDefault="00D2722C" w:rsidP="00796B78">
                <w:pPr>
                  <w:jc w:val="left"/>
                  <w:rPr>
                    <w:rFonts w:eastAsia="Times New Roman"/>
                    <w:sz w:val="20"/>
                    <w:szCs w:val="20"/>
                    <w:lang w:val="en-US"/>
                  </w:rPr>
                </w:pPr>
                <w:r w:rsidRPr="00351BF1">
                  <w:rPr>
                    <w:rFonts w:eastAsia="Times New Roman"/>
                    <w:sz w:val="20"/>
                    <w:szCs w:val="20"/>
                    <w:lang w:val="en-US"/>
                  </w:rPr>
                  <w:t>2022 (500 m²)-2025 (1000m²)</w:t>
                </w:r>
              </w:p>
            </w:tc>
            <w:tc>
              <w:tcPr>
                <w:tcW w:w="851" w:type="dxa"/>
                <w:vAlign w:val="center"/>
              </w:tcPr>
              <w:p w14:paraId="13C23F80" w14:textId="060C29A2" w:rsidR="00D2722C" w:rsidRPr="00351BF1" w:rsidRDefault="00D2722C" w:rsidP="00693913">
                <w:pPr>
                  <w:rPr>
                    <w:rFonts w:eastAsia="Times New Roman"/>
                    <w:sz w:val="20"/>
                    <w:szCs w:val="20"/>
                  </w:rPr>
                </w:pPr>
                <w:r w:rsidRPr="00351BF1">
                  <w:rPr>
                    <w:rFonts w:eastAsia="Times New Roman"/>
                    <w:sz w:val="20"/>
                    <w:szCs w:val="20"/>
                  </w:rPr>
                  <w:t>MPNI</w:t>
                </w:r>
              </w:p>
              <w:p w14:paraId="53E7ECC6" w14:textId="6BD98B4F" w:rsidR="00D2722C" w:rsidRPr="00351BF1" w:rsidRDefault="00D2722C" w:rsidP="00693913">
                <w:pPr>
                  <w:rPr>
                    <w:rFonts w:eastAsia="Times New Roman"/>
                    <w:sz w:val="20"/>
                    <w:szCs w:val="20"/>
                  </w:rPr>
                </w:pPr>
              </w:p>
            </w:tc>
            <w:tc>
              <w:tcPr>
                <w:tcW w:w="850" w:type="dxa"/>
                <w:vAlign w:val="center"/>
              </w:tcPr>
              <w:p w14:paraId="03734C6A" w14:textId="41C033F3" w:rsidR="00D2722C" w:rsidRPr="00351BF1" w:rsidRDefault="00D2722C" w:rsidP="00693913">
                <w:pPr>
                  <w:spacing w:line="276" w:lineRule="auto"/>
                  <w:rPr>
                    <w:sz w:val="20"/>
                    <w:szCs w:val="20"/>
                  </w:rPr>
                </w:pPr>
                <w:r w:rsidRPr="00351BF1">
                  <w:rPr>
                    <w:sz w:val="20"/>
                    <w:szCs w:val="20"/>
                  </w:rPr>
                  <w:t>2021</w:t>
                </w:r>
                <w:r w:rsidR="00EF7847">
                  <w:rPr>
                    <w:sz w:val="20"/>
                    <w:szCs w:val="20"/>
                  </w:rPr>
                  <w:t>.</w:t>
                </w:r>
                <w:r w:rsidRPr="00351BF1">
                  <w:rPr>
                    <w:sz w:val="20"/>
                    <w:szCs w:val="20"/>
                  </w:rPr>
                  <w:t xml:space="preserve"> </w:t>
                </w:r>
              </w:p>
            </w:tc>
            <w:tc>
              <w:tcPr>
                <w:tcW w:w="851" w:type="dxa"/>
                <w:vAlign w:val="center"/>
              </w:tcPr>
              <w:p w14:paraId="794721DF" w14:textId="77777777" w:rsidR="00D2722C" w:rsidRPr="00351BF1" w:rsidRDefault="00D2722C" w:rsidP="00693913">
                <w:pPr>
                  <w:rPr>
                    <w:rFonts w:eastAsia="Times New Roman"/>
                    <w:sz w:val="20"/>
                    <w:szCs w:val="20"/>
                  </w:rPr>
                </w:pPr>
                <w:r w:rsidRPr="00351BF1">
                  <w:rPr>
                    <w:sz w:val="20"/>
                    <w:szCs w:val="20"/>
                  </w:rPr>
                  <w:t>2025.</w:t>
                </w:r>
              </w:p>
            </w:tc>
            <w:tc>
              <w:tcPr>
                <w:tcW w:w="992" w:type="dxa"/>
              </w:tcPr>
              <w:p w14:paraId="38EB5E06" w14:textId="77777777" w:rsidR="00D2722C" w:rsidRPr="00351BF1" w:rsidRDefault="00D2722C" w:rsidP="00693913">
                <w:pPr>
                  <w:rPr>
                    <w:rFonts w:eastAsia="Times New Roman"/>
                    <w:b/>
                    <w:sz w:val="20"/>
                    <w:szCs w:val="20"/>
                    <w:lang w:val="en-US"/>
                  </w:rPr>
                </w:pPr>
                <w:r w:rsidRPr="00351BF1">
                  <w:rPr>
                    <w:rFonts w:eastAsia="Times New Roman"/>
                    <w:b/>
                    <w:sz w:val="20"/>
                    <w:szCs w:val="20"/>
                    <w:lang w:val="en-US"/>
                  </w:rPr>
                  <w:t xml:space="preserve">Kontinuirano </w:t>
                </w:r>
              </w:p>
            </w:tc>
            <w:tc>
              <w:tcPr>
                <w:tcW w:w="2693" w:type="dxa"/>
                <w:shd w:val="clear" w:color="auto" w:fill="FFFF00"/>
              </w:tcPr>
              <w:p w14:paraId="3882E951" w14:textId="379BA0EA" w:rsidR="00D2722C" w:rsidRPr="00351BF1" w:rsidRDefault="00D2722C" w:rsidP="00693913">
                <w:pPr>
                  <w:pStyle w:val="NoSpacing"/>
                  <w:jc w:val="both"/>
                  <w:rPr>
                    <w:rFonts w:ascii="Arial" w:hAnsi="Arial" w:cs="Arial"/>
                    <w:sz w:val="20"/>
                    <w:szCs w:val="20"/>
                    <w:shd w:val="clear" w:color="auto" w:fill="FFFFFF"/>
                    <w:lang w:val="sr-Latn-ME"/>
                  </w:rPr>
                </w:pPr>
                <w:r w:rsidRPr="00351BF1">
                  <w:rPr>
                    <w:rFonts w:ascii="Arial" w:eastAsia="Times New Roman" w:hAnsi="Arial" w:cs="Arial"/>
                    <w:sz w:val="20"/>
                    <w:szCs w:val="20"/>
                  </w:rPr>
                  <w:t xml:space="preserve"> </w:t>
                </w:r>
                <w:r w:rsidR="00575DF0" w:rsidRPr="00351BF1">
                  <w:rPr>
                    <w:rFonts w:ascii="Arial" w:eastAsia="Times New Roman" w:hAnsi="Arial" w:cs="Arial"/>
                    <w:sz w:val="20"/>
                    <w:szCs w:val="20"/>
                  </w:rPr>
                  <w:t xml:space="preserve">Rekonstrukcija vrtića u Herceg Novi, Nikšiću, Budva, Podgorica, Cetinje, Bar </w:t>
                </w:r>
              </w:p>
            </w:tc>
            <w:tc>
              <w:tcPr>
                <w:tcW w:w="1134" w:type="dxa"/>
              </w:tcPr>
              <w:p w14:paraId="113D99CD" w14:textId="19A5F85F" w:rsidR="00D2722C" w:rsidRPr="00351BF1" w:rsidRDefault="00D2722C" w:rsidP="00693913">
                <w:pPr>
                  <w:rPr>
                    <w:sz w:val="20"/>
                    <w:szCs w:val="20"/>
                  </w:rPr>
                </w:pPr>
                <w:r w:rsidRPr="00351BF1">
                  <w:rPr>
                    <w:sz w:val="20"/>
                    <w:szCs w:val="20"/>
                  </w:rPr>
                  <w:t xml:space="preserve">Planirano 4.5.miliona </w:t>
                </w:r>
              </w:p>
            </w:tc>
            <w:tc>
              <w:tcPr>
                <w:tcW w:w="1134" w:type="dxa"/>
              </w:tcPr>
              <w:p w14:paraId="7A3EF4CD" w14:textId="779CB998" w:rsidR="00F769A0" w:rsidRPr="00351BF1" w:rsidRDefault="00F769A0" w:rsidP="00693913">
                <w:pPr>
                  <w:rPr>
                    <w:sz w:val="20"/>
                    <w:szCs w:val="20"/>
                  </w:rPr>
                </w:pPr>
                <w:r w:rsidRPr="00351BF1">
                  <w:rPr>
                    <w:sz w:val="20"/>
                    <w:szCs w:val="20"/>
                  </w:rPr>
                  <w:t>U</w:t>
                </w:r>
                <w:r w:rsidR="00D2722C" w:rsidRPr="00351BF1">
                  <w:rPr>
                    <w:sz w:val="20"/>
                    <w:szCs w:val="20"/>
                  </w:rPr>
                  <w:t>trošak</w:t>
                </w:r>
              </w:p>
              <w:p w14:paraId="03420AFE" w14:textId="5E9D89C7" w:rsidR="00D2722C" w:rsidRPr="00351BF1" w:rsidRDefault="00D2722C" w:rsidP="00693913">
                <w:pPr>
                  <w:rPr>
                    <w:sz w:val="20"/>
                    <w:szCs w:val="20"/>
                  </w:rPr>
                </w:pPr>
                <w:r w:rsidRPr="00351BF1">
                  <w:rPr>
                    <w:sz w:val="20"/>
                    <w:szCs w:val="20"/>
                  </w:rPr>
                  <w:t xml:space="preserve">  </w:t>
                </w:r>
                <w:r w:rsidR="0001223B" w:rsidRPr="00351BF1">
                  <w:rPr>
                    <w:sz w:val="20"/>
                    <w:szCs w:val="20"/>
                  </w:rPr>
                  <w:t>1.4</w:t>
                </w:r>
                <w:r w:rsidR="000F30DB" w:rsidRPr="00351BF1">
                  <w:rPr>
                    <w:sz w:val="20"/>
                    <w:szCs w:val="20"/>
                  </w:rPr>
                  <w:t>99</w:t>
                </w:r>
                <w:r w:rsidR="0067635E">
                  <w:rPr>
                    <w:sz w:val="20"/>
                    <w:szCs w:val="20"/>
                  </w:rPr>
                  <w:t>.000,</w:t>
                </w:r>
                <w:r w:rsidR="0001223B" w:rsidRPr="00351BF1">
                  <w:rPr>
                    <w:sz w:val="20"/>
                    <w:szCs w:val="20"/>
                  </w:rPr>
                  <w:t>4</w:t>
                </w:r>
                <w:r w:rsidR="000F30DB" w:rsidRPr="00351BF1">
                  <w:rPr>
                    <w:sz w:val="20"/>
                    <w:szCs w:val="20"/>
                  </w:rPr>
                  <w:t>68</w:t>
                </w:r>
              </w:p>
            </w:tc>
            <w:tc>
              <w:tcPr>
                <w:tcW w:w="1134" w:type="dxa"/>
                <w:gridSpan w:val="2"/>
              </w:tcPr>
              <w:p w14:paraId="17AC6A9F" w14:textId="13868D62" w:rsidR="00D2722C" w:rsidRPr="00351BF1" w:rsidRDefault="00D2722C" w:rsidP="00693913">
                <w:pPr>
                  <w:rPr>
                    <w:sz w:val="20"/>
                    <w:szCs w:val="20"/>
                  </w:rPr>
                </w:pPr>
                <w:r w:rsidRPr="00351BF1">
                  <w:rPr>
                    <w:sz w:val="20"/>
                    <w:szCs w:val="20"/>
                  </w:rPr>
                  <w:t>Budžet, kredit, donatori</w:t>
                </w:r>
              </w:p>
            </w:tc>
            <w:tc>
              <w:tcPr>
                <w:tcW w:w="1550" w:type="dxa"/>
              </w:tcPr>
              <w:p w14:paraId="4C832004" w14:textId="72D0801C" w:rsidR="00D2722C" w:rsidRPr="00351BF1" w:rsidRDefault="00D2722C" w:rsidP="00693913">
                <w:pPr>
                  <w:rPr>
                    <w:rFonts w:eastAsia="Times New Roman"/>
                    <w:b/>
                    <w:sz w:val="20"/>
                    <w:szCs w:val="20"/>
                    <w:lang w:val="en-US"/>
                  </w:rPr>
                </w:pPr>
                <w:r w:rsidRPr="00351BF1">
                  <w:rPr>
                    <w:sz w:val="20"/>
                    <w:szCs w:val="20"/>
                  </w:rPr>
                  <w:t>Nastaviti sa proširenjem kapaciteta</w:t>
                </w:r>
              </w:p>
            </w:tc>
          </w:tr>
          <w:tr w:rsidR="006A7599" w:rsidRPr="00351BF1" w14:paraId="1CE896D4" w14:textId="77777777" w:rsidTr="00316138">
            <w:trPr>
              <w:trHeight w:val="1119"/>
              <w:jc w:val="center"/>
            </w:trPr>
            <w:tc>
              <w:tcPr>
                <w:tcW w:w="1980" w:type="dxa"/>
              </w:tcPr>
              <w:p w14:paraId="273F022E" w14:textId="36BF38CB" w:rsidR="006A7599" w:rsidRPr="00351BF1" w:rsidRDefault="004E3E2D" w:rsidP="006A7599">
                <w:pPr>
                  <w:rPr>
                    <w:b/>
                    <w:sz w:val="20"/>
                    <w:szCs w:val="20"/>
                    <w:lang w:val="en-US"/>
                  </w:rPr>
                </w:pPr>
                <w:r w:rsidRPr="00351BF1">
                  <w:rPr>
                    <w:sz w:val="20"/>
                    <w:szCs w:val="20"/>
                  </w:rPr>
                  <w:lastRenderedPageBreak/>
                  <w:t>Identifikovati odgovarajuće javne loklane prostore u opštinama gdje postoji potreba za širenjem kapaciteta</w:t>
                </w:r>
              </w:p>
            </w:tc>
            <w:tc>
              <w:tcPr>
                <w:tcW w:w="2693" w:type="dxa"/>
              </w:tcPr>
              <w:p w14:paraId="2EFF32BA" w14:textId="41B27C46" w:rsidR="00CF37CB" w:rsidRPr="00351BF1" w:rsidRDefault="00CF37CB" w:rsidP="004E3E2D">
                <w:pPr>
                  <w:rPr>
                    <w:sz w:val="20"/>
                    <w:szCs w:val="20"/>
                    <w:lang w:val="en-US"/>
                  </w:rPr>
                </w:pPr>
                <w:r w:rsidRPr="00351BF1">
                  <w:rPr>
                    <w:sz w:val="20"/>
                    <w:szCs w:val="20"/>
                  </w:rPr>
                  <w:t>Dokument sa spiskom odgovarajućih javnih lokalnih prostora</w:t>
                </w:r>
              </w:p>
            </w:tc>
            <w:tc>
              <w:tcPr>
                <w:tcW w:w="851" w:type="dxa"/>
                <w:vAlign w:val="center"/>
              </w:tcPr>
              <w:p w14:paraId="0F49E643" w14:textId="703B2DA9" w:rsidR="006A7599" w:rsidRPr="00351BF1" w:rsidRDefault="006A7599" w:rsidP="006A7599">
                <w:pPr>
                  <w:rPr>
                    <w:sz w:val="20"/>
                    <w:szCs w:val="20"/>
                  </w:rPr>
                </w:pPr>
                <w:r w:rsidRPr="00351BF1">
                  <w:rPr>
                    <w:sz w:val="20"/>
                    <w:szCs w:val="20"/>
                  </w:rPr>
                  <w:t>MP</w:t>
                </w:r>
                <w:r w:rsidR="00422393" w:rsidRPr="00351BF1">
                  <w:rPr>
                    <w:sz w:val="20"/>
                    <w:szCs w:val="20"/>
                  </w:rPr>
                  <w:t>NI</w:t>
                </w:r>
                <w:r w:rsidR="006D4A3A" w:rsidRPr="00351BF1">
                  <w:rPr>
                    <w:sz w:val="20"/>
                    <w:szCs w:val="20"/>
                  </w:rPr>
                  <w:t>, LS</w:t>
                </w:r>
              </w:p>
            </w:tc>
            <w:tc>
              <w:tcPr>
                <w:tcW w:w="850" w:type="dxa"/>
              </w:tcPr>
              <w:p w14:paraId="21133FE7" w14:textId="60AAEFA1" w:rsidR="006A7599" w:rsidRPr="00351BF1" w:rsidRDefault="006A7599" w:rsidP="006A7599">
                <w:pPr>
                  <w:rPr>
                    <w:sz w:val="20"/>
                    <w:szCs w:val="20"/>
                  </w:rPr>
                </w:pPr>
                <w:r w:rsidRPr="00351BF1">
                  <w:rPr>
                    <w:sz w:val="20"/>
                    <w:szCs w:val="20"/>
                  </w:rPr>
                  <w:t>202</w:t>
                </w:r>
                <w:r w:rsidR="006D4A3A" w:rsidRPr="00351BF1">
                  <w:rPr>
                    <w:sz w:val="20"/>
                    <w:szCs w:val="20"/>
                  </w:rPr>
                  <w:t>1</w:t>
                </w:r>
                <w:r w:rsidR="00EF7847">
                  <w:rPr>
                    <w:sz w:val="20"/>
                    <w:szCs w:val="20"/>
                  </w:rPr>
                  <w:t>.</w:t>
                </w:r>
              </w:p>
            </w:tc>
            <w:tc>
              <w:tcPr>
                <w:tcW w:w="851" w:type="dxa"/>
                <w:vAlign w:val="center"/>
              </w:tcPr>
              <w:p w14:paraId="7A875728" w14:textId="477ED5CB" w:rsidR="006A7599" w:rsidRPr="00351BF1" w:rsidRDefault="006A7599" w:rsidP="006A7599">
                <w:pPr>
                  <w:rPr>
                    <w:sz w:val="20"/>
                    <w:szCs w:val="20"/>
                  </w:rPr>
                </w:pPr>
              </w:p>
            </w:tc>
            <w:tc>
              <w:tcPr>
                <w:tcW w:w="992" w:type="dxa"/>
              </w:tcPr>
              <w:p w14:paraId="35279C5B" w14:textId="453EC585" w:rsidR="006A7599" w:rsidRPr="00351BF1" w:rsidRDefault="006A7599" w:rsidP="006A7599">
                <w:pPr>
                  <w:rPr>
                    <w:b/>
                    <w:sz w:val="20"/>
                    <w:szCs w:val="20"/>
                    <w:lang w:val="en-US"/>
                  </w:rPr>
                </w:pPr>
              </w:p>
            </w:tc>
            <w:tc>
              <w:tcPr>
                <w:tcW w:w="2693" w:type="dxa"/>
                <w:shd w:val="clear" w:color="auto" w:fill="92D050"/>
                <w:vAlign w:val="center"/>
              </w:tcPr>
              <w:p w14:paraId="261D7EBF" w14:textId="77777777" w:rsidR="006A7599" w:rsidRPr="00351BF1" w:rsidRDefault="00316138" w:rsidP="006A7599">
                <w:pPr>
                  <w:rPr>
                    <w:sz w:val="20"/>
                    <w:szCs w:val="20"/>
                  </w:rPr>
                </w:pPr>
                <w:r w:rsidRPr="00351BF1">
                  <w:rPr>
                    <w:sz w:val="20"/>
                    <w:szCs w:val="20"/>
                  </w:rPr>
                  <w:t xml:space="preserve">Sve predškolske ustanove imaju kontinuiranu saradnju sa opštinama </w:t>
                </w:r>
              </w:p>
              <w:p w14:paraId="4BA62E97" w14:textId="0CA79370" w:rsidR="00316138" w:rsidRPr="00351BF1" w:rsidRDefault="00316138" w:rsidP="006A7599">
                <w:pPr>
                  <w:rPr>
                    <w:sz w:val="20"/>
                    <w:szCs w:val="20"/>
                  </w:rPr>
                </w:pPr>
              </w:p>
            </w:tc>
            <w:tc>
              <w:tcPr>
                <w:tcW w:w="1134" w:type="dxa"/>
              </w:tcPr>
              <w:p w14:paraId="41564766" w14:textId="554FD0F7" w:rsidR="006A7599" w:rsidRPr="00351BF1" w:rsidRDefault="006D4A3A" w:rsidP="006A7599">
                <w:pPr>
                  <w:rPr>
                    <w:b/>
                    <w:sz w:val="20"/>
                    <w:szCs w:val="20"/>
                    <w:lang w:val="en-US"/>
                  </w:rPr>
                </w:pPr>
                <w:r w:rsidRPr="00351BF1">
                  <w:rPr>
                    <w:sz w:val="20"/>
                    <w:szCs w:val="20"/>
                  </w:rPr>
                  <w:t>Redovna aktivnost</w:t>
                </w:r>
                <w:r w:rsidR="006A7599" w:rsidRPr="00351BF1">
                  <w:rPr>
                    <w:sz w:val="20"/>
                    <w:szCs w:val="20"/>
                  </w:rPr>
                  <w:t xml:space="preserve">, </w:t>
                </w:r>
              </w:p>
            </w:tc>
            <w:tc>
              <w:tcPr>
                <w:tcW w:w="1134" w:type="dxa"/>
              </w:tcPr>
              <w:p w14:paraId="25FDE727" w14:textId="6296F586" w:rsidR="006A7599" w:rsidRPr="00351BF1" w:rsidRDefault="006D4A3A" w:rsidP="006A7599">
                <w:pPr>
                  <w:rPr>
                    <w:b/>
                    <w:sz w:val="20"/>
                    <w:szCs w:val="20"/>
                    <w:lang w:val="en-US"/>
                  </w:rPr>
                </w:pPr>
                <w:r w:rsidRPr="00351BF1">
                  <w:rPr>
                    <w:b/>
                    <w:sz w:val="20"/>
                    <w:szCs w:val="20"/>
                    <w:lang w:val="en-US"/>
                  </w:rPr>
                  <w:t>Utrošak 0</w:t>
                </w:r>
              </w:p>
            </w:tc>
            <w:tc>
              <w:tcPr>
                <w:tcW w:w="1134" w:type="dxa"/>
                <w:gridSpan w:val="2"/>
              </w:tcPr>
              <w:p w14:paraId="18998781" w14:textId="43A7172A" w:rsidR="006A7599" w:rsidRPr="00351BF1" w:rsidRDefault="006D4A3A" w:rsidP="006A7599">
                <w:pPr>
                  <w:rPr>
                    <w:b/>
                    <w:sz w:val="20"/>
                    <w:szCs w:val="20"/>
                    <w:lang w:val="en-US"/>
                  </w:rPr>
                </w:pPr>
                <w:r w:rsidRPr="00351BF1">
                  <w:rPr>
                    <w:b/>
                    <w:sz w:val="20"/>
                    <w:szCs w:val="20"/>
                    <w:lang w:val="en-US"/>
                  </w:rPr>
                  <w:t>Nema troškova</w:t>
                </w:r>
              </w:p>
            </w:tc>
            <w:tc>
              <w:tcPr>
                <w:tcW w:w="1550" w:type="dxa"/>
              </w:tcPr>
              <w:p w14:paraId="54F02C84" w14:textId="26BF47C6" w:rsidR="006A7599" w:rsidRPr="00351BF1" w:rsidRDefault="006D4A3A" w:rsidP="00375659">
                <w:pPr>
                  <w:jc w:val="left"/>
                  <w:rPr>
                    <w:b/>
                    <w:sz w:val="20"/>
                    <w:szCs w:val="20"/>
                    <w:lang w:val="en-US"/>
                  </w:rPr>
                </w:pPr>
                <w:r w:rsidRPr="00351BF1">
                  <w:rPr>
                    <w:sz w:val="20"/>
                    <w:szCs w:val="20"/>
                  </w:rPr>
                  <w:t>Iako je aktivnost planirana za 2021, imamo kontinuiranu saradnju sa lokalnim zajednicama</w:t>
                </w:r>
              </w:p>
            </w:tc>
          </w:tr>
          <w:tr w:rsidR="006A7599" w:rsidRPr="00351BF1" w14:paraId="7CC73D45" w14:textId="77777777" w:rsidTr="00316138">
            <w:trPr>
              <w:trHeight w:val="2271"/>
              <w:jc w:val="center"/>
            </w:trPr>
            <w:tc>
              <w:tcPr>
                <w:tcW w:w="1980" w:type="dxa"/>
              </w:tcPr>
              <w:p w14:paraId="3E2FB251" w14:textId="4059C182" w:rsidR="006A7599" w:rsidRPr="00351BF1" w:rsidRDefault="00CF37CB" w:rsidP="006A7599">
                <w:pPr>
                  <w:rPr>
                    <w:rFonts w:eastAsia="Times New Roman"/>
                    <w:b/>
                    <w:sz w:val="20"/>
                    <w:szCs w:val="20"/>
                    <w:lang w:val="en-US"/>
                  </w:rPr>
                </w:pPr>
                <w:r w:rsidRPr="00351BF1">
                  <w:rPr>
                    <w:rFonts w:eastAsia="Times New Roman"/>
                    <w:color w:val="000000" w:themeColor="text1"/>
                    <w:sz w:val="20"/>
                    <w:szCs w:val="20"/>
                  </w:rPr>
                  <w:t>Izabrati odgovarajuće lokalne prostore za adaptaciju i izradti plan njihove adaptacije i opremanja</w:t>
                </w:r>
              </w:p>
            </w:tc>
            <w:tc>
              <w:tcPr>
                <w:tcW w:w="2693" w:type="dxa"/>
              </w:tcPr>
              <w:p w14:paraId="46D8967B" w14:textId="4153BF37" w:rsidR="00CF37CB" w:rsidRPr="00351BF1" w:rsidRDefault="00CF37CB" w:rsidP="006A7599">
                <w:pPr>
                  <w:pStyle w:val="NoSpacing"/>
                  <w:jc w:val="both"/>
                  <w:rPr>
                    <w:rFonts w:ascii="Arial" w:hAnsi="Arial" w:cs="Arial"/>
                    <w:sz w:val="20"/>
                    <w:szCs w:val="20"/>
                  </w:rPr>
                </w:pPr>
                <w:r w:rsidRPr="00351BF1">
                  <w:rPr>
                    <w:rFonts w:ascii="Arial" w:hAnsi="Arial" w:cs="Arial"/>
                    <w:sz w:val="20"/>
                    <w:szCs w:val="20"/>
                  </w:rPr>
                  <w:t>Dokument sa analizom lokalnih prostora I planom adaptacije I opremaja odgovarajućih lokalnih prostora</w:t>
                </w:r>
              </w:p>
            </w:tc>
            <w:tc>
              <w:tcPr>
                <w:tcW w:w="851" w:type="dxa"/>
                <w:vAlign w:val="center"/>
              </w:tcPr>
              <w:p w14:paraId="7E11CA57" w14:textId="1A4F0AB8" w:rsidR="006A7599" w:rsidRPr="00351BF1" w:rsidRDefault="00CF37CB" w:rsidP="006A7599">
                <w:pPr>
                  <w:rPr>
                    <w:rFonts w:eastAsia="Times New Roman"/>
                    <w:color w:val="000000" w:themeColor="text1"/>
                    <w:sz w:val="20"/>
                    <w:szCs w:val="20"/>
                  </w:rPr>
                </w:pPr>
                <w:r w:rsidRPr="00351BF1">
                  <w:rPr>
                    <w:rFonts w:eastAsia="Times New Roman"/>
                    <w:color w:val="000000" w:themeColor="text1"/>
                    <w:sz w:val="20"/>
                    <w:szCs w:val="20"/>
                  </w:rPr>
                  <w:t>MP</w:t>
                </w:r>
                <w:r w:rsidR="00422393" w:rsidRPr="00351BF1">
                  <w:rPr>
                    <w:rFonts w:eastAsia="Times New Roman"/>
                    <w:color w:val="000000" w:themeColor="text1"/>
                    <w:sz w:val="20"/>
                    <w:szCs w:val="20"/>
                  </w:rPr>
                  <w:t>NI</w:t>
                </w:r>
                <w:r w:rsidRPr="00351BF1">
                  <w:rPr>
                    <w:rFonts w:eastAsia="Times New Roman"/>
                    <w:color w:val="000000" w:themeColor="text1"/>
                    <w:sz w:val="20"/>
                    <w:szCs w:val="20"/>
                  </w:rPr>
                  <w:t>,LS</w:t>
                </w:r>
              </w:p>
            </w:tc>
            <w:tc>
              <w:tcPr>
                <w:tcW w:w="850" w:type="dxa"/>
              </w:tcPr>
              <w:p w14:paraId="0B8C6DC2" w14:textId="4769C9A0" w:rsidR="006A7599" w:rsidRPr="00351BF1" w:rsidRDefault="006A7599" w:rsidP="006A7599">
                <w:pPr>
                  <w:rPr>
                    <w:color w:val="000000" w:themeColor="text1"/>
                    <w:sz w:val="20"/>
                    <w:szCs w:val="20"/>
                  </w:rPr>
                </w:pPr>
                <w:r w:rsidRPr="00351BF1">
                  <w:rPr>
                    <w:color w:val="000000" w:themeColor="text1"/>
                    <w:sz w:val="20"/>
                    <w:szCs w:val="20"/>
                  </w:rPr>
                  <w:t>202</w:t>
                </w:r>
                <w:r w:rsidR="00CF37CB" w:rsidRPr="00351BF1">
                  <w:rPr>
                    <w:color w:val="000000" w:themeColor="text1"/>
                    <w:sz w:val="20"/>
                    <w:szCs w:val="20"/>
                  </w:rPr>
                  <w:t>1</w:t>
                </w:r>
                <w:r w:rsidR="00EF7847">
                  <w:rPr>
                    <w:color w:val="000000" w:themeColor="text1"/>
                    <w:sz w:val="20"/>
                    <w:szCs w:val="20"/>
                  </w:rPr>
                  <w:t>.</w:t>
                </w:r>
                <w:r w:rsidRPr="00351BF1">
                  <w:rPr>
                    <w:color w:val="000000" w:themeColor="text1"/>
                    <w:sz w:val="20"/>
                    <w:szCs w:val="20"/>
                  </w:rPr>
                  <w:t xml:space="preserve"> </w:t>
                </w:r>
              </w:p>
            </w:tc>
            <w:tc>
              <w:tcPr>
                <w:tcW w:w="851" w:type="dxa"/>
                <w:vAlign w:val="center"/>
              </w:tcPr>
              <w:p w14:paraId="255B7296" w14:textId="3400822B" w:rsidR="006A7599" w:rsidRPr="00351BF1" w:rsidRDefault="006A7599" w:rsidP="006A7599">
                <w:pPr>
                  <w:rPr>
                    <w:rFonts w:eastAsia="Times New Roman"/>
                    <w:color w:val="000000" w:themeColor="text1"/>
                    <w:sz w:val="20"/>
                    <w:szCs w:val="20"/>
                  </w:rPr>
                </w:pPr>
              </w:p>
            </w:tc>
            <w:tc>
              <w:tcPr>
                <w:tcW w:w="992" w:type="dxa"/>
              </w:tcPr>
              <w:p w14:paraId="4047A66E" w14:textId="142C6047" w:rsidR="006A7599" w:rsidRPr="00351BF1" w:rsidRDefault="006A7599" w:rsidP="006A7599">
                <w:pPr>
                  <w:rPr>
                    <w:rFonts w:eastAsia="Times New Roman"/>
                    <w:b/>
                    <w:sz w:val="20"/>
                    <w:szCs w:val="20"/>
                    <w:lang w:val="en-US"/>
                  </w:rPr>
                </w:pPr>
              </w:p>
            </w:tc>
            <w:tc>
              <w:tcPr>
                <w:tcW w:w="2693" w:type="dxa"/>
                <w:shd w:val="clear" w:color="auto" w:fill="92D050"/>
              </w:tcPr>
              <w:p w14:paraId="17C89DCF" w14:textId="5070A645" w:rsidR="006A7599" w:rsidRPr="00351BF1" w:rsidRDefault="00316138" w:rsidP="006A7599">
                <w:pPr>
                  <w:rPr>
                    <w:sz w:val="20"/>
                    <w:szCs w:val="20"/>
                  </w:rPr>
                </w:pPr>
                <w:r w:rsidRPr="00351BF1">
                  <w:rPr>
                    <w:sz w:val="20"/>
                    <w:szCs w:val="20"/>
                  </w:rPr>
                  <w:t>Bar, Tivat, Podgorica, Herceg Novi su adaptirali lokalne prostore za potrebe predškolskih ustanova</w:t>
                </w:r>
              </w:p>
            </w:tc>
            <w:tc>
              <w:tcPr>
                <w:tcW w:w="1134" w:type="dxa"/>
              </w:tcPr>
              <w:p w14:paraId="065ACB7F" w14:textId="7EA417FC" w:rsidR="006A7599" w:rsidRPr="00351BF1" w:rsidRDefault="00CF37CB" w:rsidP="006A7599">
                <w:pPr>
                  <w:rPr>
                    <w:rFonts w:eastAsia="Times New Roman"/>
                    <w:b/>
                    <w:sz w:val="20"/>
                    <w:szCs w:val="20"/>
                    <w:lang w:val="en-US"/>
                  </w:rPr>
                </w:pPr>
                <w:r w:rsidRPr="00351BF1">
                  <w:rPr>
                    <w:sz w:val="20"/>
                    <w:szCs w:val="20"/>
                  </w:rPr>
                  <w:t>Redovna aktivnost</w:t>
                </w:r>
              </w:p>
            </w:tc>
            <w:tc>
              <w:tcPr>
                <w:tcW w:w="1134" w:type="dxa"/>
              </w:tcPr>
              <w:p w14:paraId="643D6A93" w14:textId="31A82A6C" w:rsidR="006A7599" w:rsidRPr="00351BF1" w:rsidRDefault="00821FA3" w:rsidP="006A7599">
                <w:pPr>
                  <w:rPr>
                    <w:rFonts w:eastAsia="Times New Roman"/>
                    <w:b/>
                    <w:sz w:val="20"/>
                    <w:szCs w:val="20"/>
                    <w:lang w:val="en-US"/>
                  </w:rPr>
                </w:pPr>
                <w:r w:rsidRPr="00351BF1">
                  <w:rPr>
                    <w:rFonts w:eastAsia="Times New Roman"/>
                    <w:b/>
                    <w:sz w:val="20"/>
                    <w:szCs w:val="20"/>
                    <w:lang w:val="en-US"/>
                  </w:rPr>
                  <w:t>Utrošak 0</w:t>
                </w:r>
              </w:p>
            </w:tc>
            <w:tc>
              <w:tcPr>
                <w:tcW w:w="1134" w:type="dxa"/>
                <w:gridSpan w:val="2"/>
              </w:tcPr>
              <w:p w14:paraId="232E8663" w14:textId="64C736AE" w:rsidR="006A7599" w:rsidRPr="00351BF1" w:rsidRDefault="006A7599" w:rsidP="006A7599">
                <w:pPr>
                  <w:rPr>
                    <w:rFonts w:eastAsia="Times New Roman"/>
                    <w:b/>
                    <w:sz w:val="20"/>
                    <w:szCs w:val="20"/>
                    <w:lang w:val="en-US"/>
                  </w:rPr>
                </w:pPr>
                <w:r w:rsidRPr="00351BF1">
                  <w:rPr>
                    <w:sz w:val="20"/>
                    <w:szCs w:val="20"/>
                  </w:rPr>
                  <w:t xml:space="preserve"> </w:t>
                </w:r>
                <w:r w:rsidR="00821FA3" w:rsidRPr="00351BF1">
                  <w:rPr>
                    <w:sz w:val="20"/>
                    <w:szCs w:val="20"/>
                  </w:rPr>
                  <w:t>Nema utroška</w:t>
                </w:r>
              </w:p>
            </w:tc>
            <w:tc>
              <w:tcPr>
                <w:tcW w:w="1550" w:type="dxa"/>
              </w:tcPr>
              <w:p w14:paraId="4AE6368B" w14:textId="23DC194A" w:rsidR="006A7599" w:rsidRPr="00351BF1" w:rsidRDefault="00CF37CB" w:rsidP="006A7599">
                <w:pPr>
                  <w:rPr>
                    <w:rFonts w:eastAsia="Times New Roman"/>
                    <w:bCs w:val="0"/>
                    <w:sz w:val="20"/>
                    <w:szCs w:val="20"/>
                    <w:lang w:val="en-US"/>
                  </w:rPr>
                </w:pPr>
                <w:r w:rsidRPr="00351BF1">
                  <w:rPr>
                    <w:rFonts w:eastAsia="Times New Roman"/>
                    <w:bCs w:val="0"/>
                    <w:sz w:val="20"/>
                    <w:szCs w:val="20"/>
                    <w:lang w:val="en-US"/>
                  </w:rPr>
                  <w:t>Na</w:t>
                </w:r>
                <w:r w:rsidR="00F769A0" w:rsidRPr="00351BF1">
                  <w:rPr>
                    <w:rFonts w:eastAsia="Times New Roman"/>
                    <w:bCs w:val="0"/>
                    <w:sz w:val="20"/>
                    <w:szCs w:val="20"/>
                    <w:lang w:val="en-US"/>
                  </w:rPr>
                  <w:t>s</w:t>
                </w:r>
                <w:r w:rsidRPr="00351BF1">
                  <w:rPr>
                    <w:rFonts w:eastAsia="Times New Roman"/>
                    <w:bCs w:val="0"/>
                    <w:sz w:val="20"/>
                    <w:szCs w:val="20"/>
                    <w:lang w:val="en-US"/>
                  </w:rPr>
                  <w:t xml:space="preserve">taviti kontinuirano </w:t>
                </w:r>
              </w:p>
            </w:tc>
          </w:tr>
          <w:tr w:rsidR="00B07D3D" w:rsidRPr="00351BF1" w14:paraId="5916880A" w14:textId="77777777" w:rsidTr="00316138">
            <w:trPr>
              <w:trHeight w:val="2271"/>
              <w:jc w:val="center"/>
            </w:trPr>
            <w:tc>
              <w:tcPr>
                <w:tcW w:w="1980" w:type="dxa"/>
              </w:tcPr>
              <w:p w14:paraId="30BF132A" w14:textId="3EB6FA92" w:rsidR="00B07D3D" w:rsidRPr="00351BF1" w:rsidRDefault="00B07D3D" w:rsidP="006A7599">
                <w:pPr>
                  <w:rPr>
                    <w:rFonts w:eastAsia="Times New Roman"/>
                    <w:color w:val="000000" w:themeColor="text1"/>
                    <w:sz w:val="20"/>
                    <w:szCs w:val="20"/>
                  </w:rPr>
                </w:pPr>
                <w:r w:rsidRPr="00351BF1">
                  <w:rPr>
                    <w:rFonts w:eastAsia="Times New Roman"/>
                    <w:color w:val="000000" w:themeColor="text1"/>
                    <w:sz w:val="20"/>
                    <w:szCs w:val="20"/>
                  </w:rPr>
                  <w:t>Adaptirati i opremiti lokalne prostore na razvojno adekvatan i pristupačan način</w:t>
                </w:r>
              </w:p>
            </w:tc>
            <w:tc>
              <w:tcPr>
                <w:tcW w:w="2693" w:type="dxa"/>
              </w:tcPr>
              <w:p w14:paraId="18D21A08" w14:textId="662164A6" w:rsidR="00B07D3D" w:rsidRPr="00351BF1" w:rsidRDefault="00B07D3D" w:rsidP="00B07D3D">
                <w:pPr>
                  <w:pStyle w:val="NoSpacing"/>
                  <w:jc w:val="both"/>
                  <w:rPr>
                    <w:rFonts w:ascii="Arial" w:hAnsi="Arial" w:cs="Arial"/>
                    <w:sz w:val="20"/>
                    <w:szCs w:val="20"/>
                  </w:rPr>
                </w:pPr>
                <w:r w:rsidRPr="00351BF1">
                  <w:rPr>
                    <w:rFonts w:ascii="Arial" w:hAnsi="Arial" w:cs="Arial"/>
                    <w:sz w:val="20"/>
                    <w:szCs w:val="20"/>
                  </w:rPr>
                  <w:t>Ukupna površina u novim adaptiranim prostorima(m²) (MEIS)-0m</w:t>
                </w:r>
                <w:proofErr w:type="gramStart"/>
                <w:r w:rsidRPr="00351BF1">
                  <w:rPr>
                    <w:rFonts w:ascii="Arial" w:hAnsi="Arial" w:cs="Arial"/>
                    <w:sz w:val="20"/>
                    <w:szCs w:val="20"/>
                  </w:rPr>
                  <w:t>²(</w:t>
                </w:r>
                <w:proofErr w:type="gramEnd"/>
                <w:r w:rsidRPr="00351BF1">
                  <w:rPr>
                    <w:rFonts w:ascii="Arial" w:hAnsi="Arial" w:cs="Arial"/>
                    <w:sz w:val="20"/>
                    <w:szCs w:val="20"/>
                  </w:rPr>
                  <w:t>2020)</w:t>
                </w:r>
                <w:r w:rsidR="003817E0" w:rsidRPr="00351BF1">
                  <w:rPr>
                    <w:rFonts w:ascii="Arial" w:hAnsi="Arial" w:cs="Arial"/>
                    <w:sz w:val="20"/>
                    <w:szCs w:val="20"/>
                  </w:rPr>
                  <w:t xml:space="preserve"> </w:t>
                </w:r>
                <w:r w:rsidRPr="00351BF1">
                  <w:rPr>
                    <w:rFonts w:ascii="Arial" w:hAnsi="Arial" w:cs="Arial"/>
                    <w:sz w:val="20"/>
                    <w:szCs w:val="20"/>
                  </w:rPr>
                  <w:t>500m</w:t>
                </w:r>
                <w:r w:rsidR="003817E0" w:rsidRPr="00351BF1">
                  <w:rPr>
                    <w:rFonts w:ascii="Arial" w:hAnsi="Arial" w:cs="Arial"/>
                    <w:sz w:val="20"/>
                    <w:szCs w:val="20"/>
                  </w:rPr>
                  <w:t xml:space="preserve">2 </w:t>
                </w:r>
                <w:r w:rsidRPr="00351BF1">
                  <w:rPr>
                    <w:rFonts w:ascii="Arial" w:hAnsi="Arial" w:cs="Arial"/>
                    <w:sz w:val="20"/>
                    <w:szCs w:val="20"/>
                  </w:rPr>
                  <w:t>(2022), 1500m²(2025)</w:t>
                </w:r>
              </w:p>
              <w:p w14:paraId="2D4EFF49" w14:textId="79766D67" w:rsidR="00B07D3D" w:rsidRPr="00351BF1" w:rsidRDefault="00B07D3D" w:rsidP="006A7599">
                <w:pPr>
                  <w:pStyle w:val="NoSpacing"/>
                  <w:jc w:val="both"/>
                  <w:rPr>
                    <w:rFonts w:ascii="Arial" w:hAnsi="Arial" w:cs="Arial"/>
                    <w:sz w:val="20"/>
                    <w:szCs w:val="20"/>
                  </w:rPr>
                </w:pPr>
              </w:p>
            </w:tc>
            <w:tc>
              <w:tcPr>
                <w:tcW w:w="851" w:type="dxa"/>
                <w:vAlign w:val="center"/>
              </w:tcPr>
              <w:p w14:paraId="4AA462DE" w14:textId="18CA3558" w:rsidR="00B07D3D" w:rsidRPr="00351BF1" w:rsidRDefault="003474F6" w:rsidP="006A7599">
                <w:pPr>
                  <w:rPr>
                    <w:rFonts w:eastAsia="Times New Roman"/>
                    <w:color w:val="000000" w:themeColor="text1"/>
                    <w:sz w:val="20"/>
                    <w:szCs w:val="20"/>
                  </w:rPr>
                </w:pPr>
                <w:r w:rsidRPr="00351BF1">
                  <w:rPr>
                    <w:rFonts w:eastAsia="Times New Roman"/>
                    <w:color w:val="000000" w:themeColor="text1"/>
                    <w:sz w:val="20"/>
                    <w:szCs w:val="20"/>
                  </w:rPr>
                  <w:t>MP</w:t>
                </w:r>
                <w:r w:rsidR="00422393" w:rsidRPr="00351BF1">
                  <w:rPr>
                    <w:rFonts w:eastAsia="Times New Roman"/>
                    <w:color w:val="000000" w:themeColor="text1"/>
                    <w:sz w:val="20"/>
                    <w:szCs w:val="20"/>
                  </w:rPr>
                  <w:t>NI</w:t>
                </w:r>
              </w:p>
            </w:tc>
            <w:tc>
              <w:tcPr>
                <w:tcW w:w="850" w:type="dxa"/>
              </w:tcPr>
              <w:p w14:paraId="66446C6A" w14:textId="77777777" w:rsidR="003474F6" w:rsidRPr="00351BF1" w:rsidRDefault="003474F6" w:rsidP="006A7599">
                <w:pPr>
                  <w:rPr>
                    <w:color w:val="000000" w:themeColor="text1"/>
                    <w:sz w:val="20"/>
                    <w:szCs w:val="20"/>
                  </w:rPr>
                </w:pPr>
              </w:p>
              <w:p w14:paraId="21146463" w14:textId="77777777" w:rsidR="003474F6" w:rsidRPr="00351BF1" w:rsidRDefault="003474F6" w:rsidP="006A7599">
                <w:pPr>
                  <w:rPr>
                    <w:color w:val="000000" w:themeColor="text1"/>
                    <w:sz w:val="20"/>
                    <w:szCs w:val="20"/>
                  </w:rPr>
                </w:pPr>
              </w:p>
              <w:p w14:paraId="2FFA0AD1" w14:textId="77777777" w:rsidR="003474F6" w:rsidRPr="00351BF1" w:rsidRDefault="003474F6" w:rsidP="006A7599">
                <w:pPr>
                  <w:rPr>
                    <w:color w:val="000000" w:themeColor="text1"/>
                    <w:sz w:val="20"/>
                    <w:szCs w:val="20"/>
                  </w:rPr>
                </w:pPr>
              </w:p>
              <w:p w14:paraId="3F5AB745" w14:textId="77777777" w:rsidR="003474F6" w:rsidRPr="00351BF1" w:rsidRDefault="003474F6" w:rsidP="006A7599">
                <w:pPr>
                  <w:rPr>
                    <w:color w:val="000000" w:themeColor="text1"/>
                    <w:sz w:val="20"/>
                    <w:szCs w:val="20"/>
                  </w:rPr>
                </w:pPr>
              </w:p>
              <w:p w14:paraId="224D6942" w14:textId="77777777" w:rsidR="003474F6" w:rsidRPr="00351BF1" w:rsidRDefault="003474F6" w:rsidP="006A7599">
                <w:pPr>
                  <w:rPr>
                    <w:color w:val="000000" w:themeColor="text1"/>
                    <w:sz w:val="20"/>
                    <w:szCs w:val="20"/>
                  </w:rPr>
                </w:pPr>
              </w:p>
              <w:p w14:paraId="1F71C634" w14:textId="574C3397" w:rsidR="00B07D3D" w:rsidRPr="00351BF1" w:rsidRDefault="003474F6" w:rsidP="006A7599">
                <w:pPr>
                  <w:rPr>
                    <w:color w:val="000000" w:themeColor="text1"/>
                    <w:sz w:val="20"/>
                    <w:szCs w:val="20"/>
                  </w:rPr>
                </w:pPr>
                <w:r w:rsidRPr="00351BF1">
                  <w:rPr>
                    <w:color w:val="000000" w:themeColor="text1"/>
                    <w:sz w:val="20"/>
                    <w:szCs w:val="20"/>
                  </w:rPr>
                  <w:t>2022</w:t>
                </w:r>
                <w:r w:rsidR="00EF7847">
                  <w:rPr>
                    <w:color w:val="000000" w:themeColor="text1"/>
                    <w:sz w:val="20"/>
                    <w:szCs w:val="20"/>
                  </w:rPr>
                  <w:t>.</w:t>
                </w:r>
              </w:p>
            </w:tc>
            <w:tc>
              <w:tcPr>
                <w:tcW w:w="851" w:type="dxa"/>
                <w:vAlign w:val="center"/>
              </w:tcPr>
              <w:p w14:paraId="4FC9B261" w14:textId="77777777" w:rsidR="003474F6" w:rsidRPr="00351BF1" w:rsidRDefault="003474F6" w:rsidP="006A7599">
                <w:pPr>
                  <w:rPr>
                    <w:rFonts w:eastAsia="Times New Roman"/>
                    <w:color w:val="000000" w:themeColor="text1"/>
                    <w:sz w:val="20"/>
                    <w:szCs w:val="20"/>
                  </w:rPr>
                </w:pPr>
                <w:r w:rsidRPr="00351BF1">
                  <w:rPr>
                    <w:rFonts w:eastAsia="Times New Roman"/>
                    <w:color w:val="000000" w:themeColor="text1"/>
                    <w:sz w:val="20"/>
                    <w:szCs w:val="20"/>
                  </w:rPr>
                  <w:t xml:space="preserve"> </w:t>
                </w:r>
              </w:p>
              <w:p w14:paraId="6ACD6D6A" w14:textId="21641B66" w:rsidR="00B07D3D" w:rsidRPr="00351BF1" w:rsidRDefault="003474F6" w:rsidP="006A7599">
                <w:pPr>
                  <w:rPr>
                    <w:rFonts w:eastAsia="Times New Roman"/>
                    <w:color w:val="000000" w:themeColor="text1"/>
                    <w:sz w:val="20"/>
                    <w:szCs w:val="20"/>
                  </w:rPr>
                </w:pPr>
                <w:r w:rsidRPr="00351BF1">
                  <w:rPr>
                    <w:rFonts w:eastAsia="Times New Roman"/>
                    <w:color w:val="000000" w:themeColor="text1"/>
                    <w:sz w:val="20"/>
                    <w:szCs w:val="20"/>
                  </w:rPr>
                  <w:t>2025</w:t>
                </w:r>
                <w:r w:rsidR="00EF7847">
                  <w:rPr>
                    <w:rFonts w:eastAsia="Times New Roman"/>
                    <w:color w:val="000000" w:themeColor="text1"/>
                    <w:sz w:val="20"/>
                    <w:szCs w:val="20"/>
                  </w:rPr>
                  <w:t>.</w:t>
                </w:r>
              </w:p>
            </w:tc>
            <w:tc>
              <w:tcPr>
                <w:tcW w:w="992" w:type="dxa"/>
              </w:tcPr>
              <w:p w14:paraId="65EB6202" w14:textId="25071298" w:rsidR="00B07D3D" w:rsidRPr="00351BF1" w:rsidRDefault="009F6448" w:rsidP="006A7599">
                <w:pPr>
                  <w:rPr>
                    <w:rFonts w:eastAsia="Times New Roman"/>
                    <w:bCs w:val="0"/>
                    <w:sz w:val="20"/>
                    <w:szCs w:val="20"/>
                    <w:lang w:val="en-US"/>
                  </w:rPr>
                </w:pPr>
                <w:r w:rsidRPr="00351BF1">
                  <w:rPr>
                    <w:rFonts w:eastAsia="Times New Roman"/>
                    <w:bCs w:val="0"/>
                    <w:sz w:val="20"/>
                    <w:szCs w:val="20"/>
                    <w:lang w:val="en-US"/>
                  </w:rPr>
                  <w:t>Adaptacije se kontinuirano izvode obuhvaćeno u izvještaju pod rekonstrukcijama I adaptacijama</w:t>
                </w:r>
              </w:p>
            </w:tc>
            <w:tc>
              <w:tcPr>
                <w:tcW w:w="2693" w:type="dxa"/>
                <w:shd w:val="clear" w:color="auto" w:fill="FFFF00"/>
              </w:tcPr>
              <w:p w14:paraId="121BD327" w14:textId="46E97D89" w:rsidR="00B07D3D" w:rsidRPr="00351BF1" w:rsidRDefault="009F6448" w:rsidP="006A7599">
                <w:pPr>
                  <w:rPr>
                    <w:bCs w:val="0"/>
                    <w:sz w:val="20"/>
                    <w:szCs w:val="20"/>
                  </w:rPr>
                </w:pPr>
                <w:r w:rsidRPr="00351BF1">
                  <w:rPr>
                    <w:bCs w:val="0"/>
                    <w:sz w:val="20"/>
                    <w:szCs w:val="20"/>
                  </w:rPr>
                  <w:t xml:space="preserve">Adaptacije se rade kontinuirano, obuhvaćeno </w:t>
                </w:r>
              </w:p>
            </w:tc>
            <w:tc>
              <w:tcPr>
                <w:tcW w:w="1134" w:type="dxa"/>
              </w:tcPr>
              <w:p w14:paraId="50802C46" w14:textId="320CAFF2" w:rsidR="00B07D3D" w:rsidRPr="00351BF1" w:rsidRDefault="003474F6" w:rsidP="006A7599">
                <w:pPr>
                  <w:rPr>
                    <w:sz w:val="20"/>
                    <w:szCs w:val="20"/>
                  </w:rPr>
                </w:pPr>
                <w:r w:rsidRPr="00351BF1">
                  <w:rPr>
                    <w:sz w:val="20"/>
                    <w:szCs w:val="20"/>
                  </w:rPr>
                  <w:t>350.000</w:t>
                </w:r>
              </w:p>
            </w:tc>
            <w:tc>
              <w:tcPr>
                <w:tcW w:w="1134" w:type="dxa"/>
              </w:tcPr>
              <w:p w14:paraId="602F609B" w14:textId="7946AE14" w:rsidR="00B07D3D" w:rsidRPr="00351BF1" w:rsidRDefault="0001223B" w:rsidP="006A7599">
                <w:pPr>
                  <w:rPr>
                    <w:rFonts w:eastAsia="Times New Roman"/>
                    <w:bCs w:val="0"/>
                    <w:sz w:val="20"/>
                    <w:szCs w:val="20"/>
                    <w:lang w:val="en-US"/>
                  </w:rPr>
                </w:pPr>
                <w:r w:rsidRPr="00351BF1">
                  <w:rPr>
                    <w:rFonts w:eastAsia="Times New Roman"/>
                    <w:bCs w:val="0"/>
                    <w:sz w:val="20"/>
                    <w:szCs w:val="20"/>
                    <w:lang w:val="en-US"/>
                  </w:rPr>
                  <w:t>350.000</w:t>
                </w:r>
              </w:p>
            </w:tc>
            <w:tc>
              <w:tcPr>
                <w:tcW w:w="1134" w:type="dxa"/>
                <w:gridSpan w:val="2"/>
              </w:tcPr>
              <w:p w14:paraId="76C53D6D" w14:textId="2392E786" w:rsidR="00B07D3D" w:rsidRPr="00351BF1" w:rsidRDefault="003474F6" w:rsidP="006A7599">
                <w:pPr>
                  <w:rPr>
                    <w:sz w:val="20"/>
                    <w:szCs w:val="20"/>
                  </w:rPr>
                </w:pPr>
                <w:r w:rsidRPr="00351BF1">
                  <w:rPr>
                    <w:sz w:val="20"/>
                    <w:szCs w:val="20"/>
                  </w:rPr>
                  <w:t xml:space="preserve">budžet, kredit, </w:t>
                </w:r>
              </w:p>
              <w:p w14:paraId="1499F8B9" w14:textId="13762A33" w:rsidR="003474F6" w:rsidRPr="00351BF1" w:rsidRDefault="003474F6" w:rsidP="006A7599">
                <w:pPr>
                  <w:rPr>
                    <w:sz w:val="20"/>
                    <w:szCs w:val="20"/>
                  </w:rPr>
                </w:pPr>
                <w:r w:rsidRPr="00351BF1">
                  <w:rPr>
                    <w:sz w:val="20"/>
                    <w:szCs w:val="20"/>
                  </w:rPr>
                  <w:t>donatori</w:t>
                </w:r>
              </w:p>
            </w:tc>
            <w:tc>
              <w:tcPr>
                <w:tcW w:w="1550" w:type="dxa"/>
              </w:tcPr>
              <w:p w14:paraId="71E77F96" w14:textId="21DDEBDF" w:rsidR="00B07D3D" w:rsidRPr="00351BF1" w:rsidRDefault="009F6448" w:rsidP="00375659">
                <w:pPr>
                  <w:jc w:val="left"/>
                  <w:rPr>
                    <w:rFonts w:eastAsia="Times New Roman"/>
                    <w:bCs w:val="0"/>
                    <w:sz w:val="20"/>
                    <w:szCs w:val="20"/>
                    <w:lang w:val="en-US"/>
                  </w:rPr>
                </w:pPr>
                <w:r w:rsidRPr="00351BF1">
                  <w:rPr>
                    <w:rFonts w:eastAsia="Times New Roman"/>
                    <w:bCs w:val="0"/>
                    <w:sz w:val="20"/>
                    <w:szCs w:val="20"/>
                    <w:lang w:val="en-US"/>
                  </w:rPr>
                  <w:t xml:space="preserve">Nastaviti </w:t>
                </w:r>
                <w:r w:rsidR="00D1481F" w:rsidRPr="00351BF1">
                  <w:rPr>
                    <w:rFonts w:eastAsia="Times New Roman"/>
                    <w:bCs w:val="0"/>
                    <w:sz w:val="20"/>
                    <w:szCs w:val="20"/>
                    <w:lang w:val="en-US"/>
                  </w:rPr>
                  <w:t xml:space="preserve">sa proširenjem kapaciteta </w:t>
                </w:r>
                <w:r w:rsidR="00375659">
                  <w:rPr>
                    <w:rFonts w:eastAsia="Times New Roman"/>
                    <w:bCs w:val="0"/>
                    <w:sz w:val="20"/>
                    <w:szCs w:val="20"/>
                    <w:lang w:val="en-US"/>
                  </w:rPr>
                  <w:t>i</w:t>
                </w:r>
                <w:r w:rsidR="00D1481F" w:rsidRPr="00351BF1">
                  <w:rPr>
                    <w:rFonts w:eastAsia="Times New Roman"/>
                    <w:bCs w:val="0"/>
                    <w:sz w:val="20"/>
                    <w:szCs w:val="20"/>
                    <w:lang w:val="en-US"/>
                  </w:rPr>
                  <w:t xml:space="preserve"> rasterećenjem vaspitnih grupa</w:t>
                </w:r>
              </w:p>
            </w:tc>
          </w:tr>
          <w:tr w:rsidR="006A7599" w:rsidRPr="00351BF1" w14:paraId="0FA6E158" w14:textId="77777777" w:rsidTr="00B832C2">
            <w:trPr>
              <w:trHeight w:val="2990"/>
              <w:jc w:val="center"/>
            </w:trPr>
            <w:tc>
              <w:tcPr>
                <w:tcW w:w="1980" w:type="dxa"/>
              </w:tcPr>
              <w:p w14:paraId="47FAAFA2" w14:textId="2B61F23B" w:rsidR="0037199A" w:rsidRPr="00351BF1" w:rsidRDefault="0037199A" w:rsidP="006A7599">
                <w:pPr>
                  <w:rPr>
                    <w:rFonts w:eastAsia="Times New Roman"/>
                    <w:b/>
                    <w:sz w:val="20"/>
                    <w:szCs w:val="20"/>
                    <w:lang w:val="en-US"/>
                  </w:rPr>
                </w:pPr>
              </w:p>
              <w:p w14:paraId="67969BCC" w14:textId="17E3BD33" w:rsidR="0037199A" w:rsidRPr="00351BF1" w:rsidRDefault="0037199A" w:rsidP="0037199A">
                <w:pPr>
                  <w:rPr>
                    <w:rFonts w:eastAsia="Times New Roman"/>
                    <w:sz w:val="20"/>
                    <w:szCs w:val="20"/>
                    <w:lang w:val="en-US"/>
                  </w:rPr>
                </w:pPr>
              </w:p>
              <w:p w14:paraId="16DE0A12" w14:textId="551AF2A6" w:rsidR="006A7599" w:rsidRPr="00351BF1" w:rsidRDefault="0037199A" w:rsidP="0037199A">
                <w:pPr>
                  <w:jc w:val="center"/>
                  <w:rPr>
                    <w:rFonts w:eastAsia="Times New Roman"/>
                    <w:sz w:val="20"/>
                    <w:szCs w:val="20"/>
                    <w:lang w:val="en-US"/>
                  </w:rPr>
                </w:pPr>
                <w:r w:rsidRPr="00351BF1">
                  <w:rPr>
                    <w:rFonts w:eastAsia="Times New Roman"/>
                    <w:sz w:val="20"/>
                    <w:szCs w:val="20"/>
                    <w:lang w:eastAsia="sr-Latn-ME"/>
                  </w:rPr>
                  <w:t xml:space="preserve"> Izraditi analizu o opravdanosti i održivosti različitih opcija za širenje kapaciteta PVO za period 2025-2028</w:t>
                </w:r>
              </w:p>
            </w:tc>
            <w:tc>
              <w:tcPr>
                <w:tcW w:w="2693" w:type="dxa"/>
              </w:tcPr>
              <w:p w14:paraId="7730B9AF" w14:textId="5F73FAAD" w:rsidR="006A7599" w:rsidRPr="00351BF1" w:rsidRDefault="00B07D3D" w:rsidP="006A7599">
                <w:pPr>
                  <w:rPr>
                    <w:rFonts w:eastAsia="Times New Roman"/>
                    <w:bCs w:val="0"/>
                    <w:sz w:val="20"/>
                    <w:szCs w:val="20"/>
                    <w:lang w:val="en-US"/>
                  </w:rPr>
                </w:pPr>
                <w:r w:rsidRPr="00351BF1">
                  <w:rPr>
                    <w:rFonts w:eastAsia="Times New Roman"/>
                    <w:bCs w:val="0"/>
                    <w:sz w:val="20"/>
                    <w:szCs w:val="20"/>
                    <w:lang w:val="en-US"/>
                  </w:rPr>
                  <w:t>Dokument sa analizom pripremljen</w:t>
                </w:r>
              </w:p>
            </w:tc>
            <w:tc>
              <w:tcPr>
                <w:tcW w:w="851" w:type="dxa"/>
                <w:vAlign w:val="center"/>
              </w:tcPr>
              <w:p w14:paraId="235054A1" w14:textId="07D4181D" w:rsidR="006A7599" w:rsidRPr="00351BF1" w:rsidRDefault="003474F6" w:rsidP="006A7599">
                <w:pPr>
                  <w:rPr>
                    <w:rFonts w:eastAsia="Times New Roman"/>
                    <w:color w:val="000000" w:themeColor="text1"/>
                    <w:sz w:val="20"/>
                    <w:szCs w:val="20"/>
                  </w:rPr>
                </w:pPr>
                <w:r w:rsidRPr="00351BF1">
                  <w:rPr>
                    <w:rFonts w:eastAsia="Times New Roman"/>
                    <w:color w:val="000000" w:themeColor="text1"/>
                    <w:sz w:val="20"/>
                    <w:szCs w:val="20"/>
                  </w:rPr>
                  <w:t>MP</w:t>
                </w:r>
                <w:r w:rsidR="00422393" w:rsidRPr="00351BF1">
                  <w:rPr>
                    <w:rFonts w:eastAsia="Times New Roman"/>
                    <w:color w:val="000000" w:themeColor="text1"/>
                    <w:sz w:val="20"/>
                    <w:szCs w:val="20"/>
                  </w:rPr>
                  <w:t>NI</w:t>
                </w:r>
              </w:p>
            </w:tc>
            <w:tc>
              <w:tcPr>
                <w:tcW w:w="850" w:type="dxa"/>
              </w:tcPr>
              <w:p w14:paraId="5BCB673F" w14:textId="137E71AC" w:rsidR="006A7599" w:rsidRPr="00351BF1" w:rsidRDefault="006A7599" w:rsidP="006A7599">
                <w:pPr>
                  <w:rPr>
                    <w:color w:val="000000" w:themeColor="text1"/>
                    <w:sz w:val="20"/>
                    <w:szCs w:val="20"/>
                  </w:rPr>
                </w:pPr>
                <w:r w:rsidRPr="00351BF1">
                  <w:rPr>
                    <w:color w:val="000000" w:themeColor="text1"/>
                    <w:sz w:val="20"/>
                    <w:szCs w:val="20"/>
                  </w:rPr>
                  <w:t>2020</w:t>
                </w:r>
                <w:r w:rsidR="0001487E">
                  <w:rPr>
                    <w:color w:val="000000" w:themeColor="text1"/>
                    <w:sz w:val="20"/>
                    <w:szCs w:val="20"/>
                  </w:rPr>
                  <w:t>.</w:t>
                </w:r>
                <w:r w:rsidRPr="00351BF1">
                  <w:rPr>
                    <w:color w:val="000000" w:themeColor="text1"/>
                    <w:sz w:val="20"/>
                    <w:szCs w:val="20"/>
                  </w:rPr>
                  <w:t xml:space="preserve"> </w:t>
                </w:r>
              </w:p>
            </w:tc>
            <w:tc>
              <w:tcPr>
                <w:tcW w:w="851" w:type="dxa"/>
                <w:vAlign w:val="center"/>
              </w:tcPr>
              <w:p w14:paraId="2544D606" w14:textId="7D53BF91" w:rsidR="006A7599" w:rsidRPr="00351BF1" w:rsidRDefault="006A7599" w:rsidP="006A7599">
                <w:pPr>
                  <w:rPr>
                    <w:rFonts w:eastAsia="Times New Roman"/>
                    <w:color w:val="000000" w:themeColor="text1"/>
                    <w:sz w:val="20"/>
                    <w:szCs w:val="20"/>
                  </w:rPr>
                </w:pPr>
                <w:r w:rsidRPr="00351BF1">
                  <w:rPr>
                    <w:color w:val="000000" w:themeColor="text1"/>
                    <w:sz w:val="20"/>
                    <w:szCs w:val="20"/>
                  </w:rPr>
                  <w:t>2</w:t>
                </w:r>
                <w:r w:rsidR="003474F6" w:rsidRPr="00351BF1">
                  <w:rPr>
                    <w:color w:val="000000" w:themeColor="text1"/>
                    <w:sz w:val="20"/>
                    <w:szCs w:val="20"/>
                  </w:rPr>
                  <w:t>023</w:t>
                </w:r>
                <w:r w:rsidR="00EF7847">
                  <w:rPr>
                    <w:color w:val="000000" w:themeColor="text1"/>
                    <w:sz w:val="20"/>
                    <w:szCs w:val="20"/>
                  </w:rPr>
                  <w:t>.</w:t>
                </w:r>
              </w:p>
            </w:tc>
            <w:tc>
              <w:tcPr>
                <w:tcW w:w="992" w:type="dxa"/>
              </w:tcPr>
              <w:p w14:paraId="4A835F16" w14:textId="77777777" w:rsidR="006A7599" w:rsidRPr="00351BF1" w:rsidRDefault="00316138" w:rsidP="006A7599">
                <w:pPr>
                  <w:rPr>
                    <w:rFonts w:eastAsia="Times New Roman"/>
                    <w:bCs w:val="0"/>
                    <w:sz w:val="20"/>
                    <w:szCs w:val="20"/>
                    <w:lang w:val="en-US"/>
                  </w:rPr>
                </w:pPr>
                <w:r w:rsidRPr="00351BF1">
                  <w:rPr>
                    <w:rFonts w:eastAsia="Times New Roman"/>
                    <w:bCs w:val="0"/>
                    <w:sz w:val="20"/>
                    <w:szCs w:val="20"/>
                    <w:lang w:val="en-US"/>
                  </w:rPr>
                  <w:t>IV kvartal 2024</w:t>
                </w:r>
              </w:p>
              <w:p w14:paraId="5CD35A80" w14:textId="462F935B" w:rsidR="00316138" w:rsidRPr="00351BF1" w:rsidRDefault="00316138" w:rsidP="006A7599">
                <w:pPr>
                  <w:rPr>
                    <w:rFonts w:eastAsia="Times New Roman"/>
                    <w:b/>
                    <w:sz w:val="20"/>
                    <w:szCs w:val="20"/>
                    <w:lang w:val="en-US"/>
                  </w:rPr>
                </w:pPr>
                <w:r w:rsidRPr="00351BF1">
                  <w:rPr>
                    <w:rFonts w:eastAsia="Times New Roman"/>
                    <w:bCs w:val="0"/>
                    <w:sz w:val="20"/>
                    <w:szCs w:val="20"/>
                    <w:lang w:val="en-US"/>
                  </w:rPr>
                  <w:t>Planom rasta</w:t>
                </w:r>
                <w:r w:rsidR="006E2717" w:rsidRPr="00351BF1">
                  <w:rPr>
                    <w:rFonts w:eastAsia="Times New Roman"/>
                    <w:bCs w:val="0"/>
                    <w:sz w:val="20"/>
                    <w:szCs w:val="20"/>
                    <w:lang w:val="en-US"/>
                  </w:rPr>
                  <w:t xml:space="preserve"> obuhvaćeno</w:t>
                </w:r>
              </w:p>
            </w:tc>
            <w:tc>
              <w:tcPr>
                <w:tcW w:w="2693" w:type="dxa"/>
                <w:shd w:val="clear" w:color="auto" w:fill="FF0000"/>
              </w:tcPr>
              <w:p w14:paraId="3343D4CA" w14:textId="12FAD869" w:rsidR="006A7599" w:rsidRPr="00351BF1" w:rsidRDefault="006A7599" w:rsidP="006A7599">
                <w:pPr>
                  <w:pStyle w:val="NoSpacing"/>
                  <w:jc w:val="both"/>
                  <w:rPr>
                    <w:rFonts w:ascii="Arial" w:hAnsi="Arial" w:cs="Arial"/>
                    <w:color w:val="000000" w:themeColor="text1"/>
                    <w:sz w:val="20"/>
                    <w:szCs w:val="20"/>
                  </w:rPr>
                </w:pPr>
              </w:p>
            </w:tc>
            <w:tc>
              <w:tcPr>
                <w:tcW w:w="1134" w:type="dxa"/>
              </w:tcPr>
              <w:p w14:paraId="5F951996" w14:textId="3C7BA766" w:rsidR="006A7599" w:rsidRPr="00351BF1" w:rsidRDefault="006A7599" w:rsidP="003474F6">
                <w:pPr>
                  <w:rPr>
                    <w:rFonts w:eastAsia="Times New Roman"/>
                    <w:b/>
                    <w:sz w:val="20"/>
                    <w:szCs w:val="20"/>
                    <w:lang w:val="en-US"/>
                  </w:rPr>
                </w:pPr>
                <w:r w:rsidRPr="00351BF1">
                  <w:rPr>
                    <w:sz w:val="20"/>
                    <w:szCs w:val="20"/>
                  </w:rPr>
                  <w:t xml:space="preserve">Planirano </w:t>
                </w:r>
                <w:r w:rsidR="003474F6" w:rsidRPr="00351BF1">
                  <w:rPr>
                    <w:sz w:val="20"/>
                    <w:szCs w:val="20"/>
                  </w:rPr>
                  <w:t>2.500</w:t>
                </w:r>
              </w:p>
            </w:tc>
            <w:tc>
              <w:tcPr>
                <w:tcW w:w="1134" w:type="dxa"/>
              </w:tcPr>
              <w:p w14:paraId="76036EDF" w14:textId="497F912E" w:rsidR="006A7599" w:rsidRPr="00351BF1" w:rsidRDefault="00D2722C" w:rsidP="006A7599">
                <w:pPr>
                  <w:rPr>
                    <w:rFonts w:eastAsia="Times New Roman"/>
                    <w:bCs w:val="0"/>
                    <w:sz w:val="20"/>
                    <w:szCs w:val="20"/>
                    <w:lang w:val="en-US"/>
                  </w:rPr>
                </w:pPr>
                <w:r w:rsidRPr="00351BF1">
                  <w:rPr>
                    <w:rFonts w:eastAsia="Times New Roman"/>
                    <w:bCs w:val="0"/>
                    <w:sz w:val="20"/>
                    <w:szCs w:val="20"/>
                    <w:lang w:val="en-US"/>
                  </w:rPr>
                  <w:t>Redovna aktivnost</w:t>
                </w:r>
              </w:p>
            </w:tc>
            <w:tc>
              <w:tcPr>
                <w:tcW w:w="1134" w:type="dxa"/>
                <w:gridSpan w:val="2"/>
              </w:tcPr>
              <w:p w14:paraId="7CC169FA" w14:textId="4355965D" w:rsidR="006A7599" w:rsidRPr="00351BF1" w:rsidRDefault="006A7599" w:rsidP="006A7599">
                <w:pPr>
                  <w:rPr>
                    <w:rFonts w:eastAsia="Times New Roman"/>
                    <w:b/>
                    <w:sz w:val="20"/>
                    <w:szCs w:val="20"/>
                    <w:lang w:val="en-US"/>
                  </w:rPr>
                </w:pPr>
              </w:p>
            </w:tc>
            <w:tc>
              <w:tcPr>
                <w:tcW w:w="1550" w:type="dxa"/>
              </w:tcPr>
              <w:p w14:paraId="230B9D86" w14:textId="0317AED3" w:rsidR="006A7599" w:rsidRPr="00351BF1" w:rsidRDefault="00821FA3" w:rsidP="006A7599">
                <w:pPr>
                  <w:rPr>
                    <w:rFonts w:eastAsia="Times New Roman"/>
                    <w:sz w:val="20"/>
                    <w:szCs w:val="20"/>
                    <w:lang w:val="en-US"/>
                  </w:rPr>
                </w:pPr>
                <w:r w:rsidRPr="00351BF1">
                  <w:rPr>
                    <w:rFonts w:eastAsia="Times New Roman"/>
                    <w:sz w:val="20"/>
                    <w:szCs w:val="20"/>
                    <w:lang w:val="en-US"/>
                  </w:rPr>
                  <w:t>Odraditi u narednom periodu</w:t>
                </w:r>
              </w:p>
            </w:tc>
          </w:tr>
          <w:tr w:rsidR="006A7599" w:rsidRPr="00351BF1" w14:paraId="5124E015" w14:textId="77777777" w:rsidTr="00D2722C">
            <w:trPr>
              <w:trHeight w:val="330"/>
              <w:jc w:val="center"/>
            </w:trPr>
            <w:tc>
              <w:tcPr>
                <w:tcW w:w="1980" w:type="dxa"/>
              </w:tcPr>
              <w:p w14:paraId="389FBAD6" w14:textId="46A5C41B" w:rsidR="0037199A" w:rsidRPr="00351BF1" w:rsidRDefault="0037199A" w:rsidP="006A7599">
                <w:pPr>
                  <w:rPr>
                    <w:rFonts w:eastAsia="Times New Roman"/>
                    <w:b/>
                    <w:sz w:val="20"/>
                    <w:szCs w:val="20"/>
                    <w:lang w:val="en-US"/>
                  </w:rPr>
                </w:pPr>
              </w:p>
              <w:p w14:paraId="24185FE5" w14:textId="77777777" w:rsidR="0037199A" w:rsidRPr="00351BF1" w:rsidRDefault="0037199A" w:rsidP="0037199A">
                <w:pPr>
                  <w:rPr>
                    <w:rFonts w:eastAsia="Times New Roman"/>
                    <w:sz w:val="20"/>
                    <w:szCs w:val="20"/>
                    <w:lang w:val="en-US"/>
                  </w:rPr>
                </w:pPr>
              </w:p>
              <w:p w14:paraId="60612D0D" w14:textId="5623905C" w:rsidR="0037199A" w:rsidRPr="00351BF1" w:rsidRDefault="0037199A" w:rsidP="0037199A">
                <w:pPr>
                  <w:rPr>
                    <w:rFonts w:eastAsia="Times New Roman"/>
                    <w:sz w:val="20"/>
                    <w:szCs w:val="20"/>
                    <w:lang w:val="en-US"/>
                  </w:rPr>
                </w:pPr>
              </w:p>
              <w:p w14:paraId="2D65EDCB" w14:textId="54028E22" w:rsidR="006A7599" w:rsidRPr="00351BF1" w:rsidRDefault="0037199A" w:rsidP="0037199A">
                <w:pPr>
                  <w:jc w:val="right"/>
                  <w:rPr>
                    <w:rFonts w:eastAsia="Times New Roman"/>
                    <w:sz w:val="20"/>
                    <w:szCs w:val="20"/>
                    <w:lang w:val="en-US"/>
                  </w:rPr>
                </w:pPr>
                <w:r w:rsidRPr="00351BF1">
                  <w:rPr>
                    <w:rFonts w:eastAsia="Times New Roman"/>
                    <w:sz w:val="20"/>
                    <w:szCs w:val="20"/>
                    <w:lang w:eastAsia="sr-Latn-ME"/>
                  </w:rPr>
                  <w:t>Plan za širenje kapaciteta PVO za period 2026-2028</w:t>
                </w:r>
              </w:p>
            </w:tc>
            <w:tc>
              <w:tcPr>
                <w:tcW w:w="2693" w:type="dxa"/>
              </w:tcPr>
              <w:p w14:paraId="62CF74E3" w14:textId="1B0FD21C" w:rsidR="006A7599" w:rsidRPr="00351BF1" w:rsidRDefault="00B07D3D" w:rsidP="006A7599">
                <w:pPr>
                  <w:rPr>
                    <w:rFonts w:eastAsia="Times New Roman"/>
                    <w:sz w:val="20"/>
                    <w:szCs w:val="20"/>
                    <w:lang w:val="en-US"/>
                  </w:rPr>
                </w:pPr>
                <w:r w:rsidRPr="00351BF1">
                  <w:rPr>
                    <w:sz w:val="20"/>
                    <w:szCs w:val="20"/>
                    <w:lang w:val="en-US"/>
                  </w:rPr>
                  <w:t>Dokument sa planom širenja kapaciteta za period 2026-2028</w:t>
                </w:r>
              </w:p>
            </w:tc>
            <w:tc>
              <w:tcPr>
                <w:tcW w:w="851" w:type="dxa"/>
                <w:vAlign w:val="center"/>
              </w:tcPr>
              <w:p w14:paraId="4BC41DCD" w14:textId="6E3DC502" w:rsidR="006A7599" w:rsidRPr="00351BF1" w:rsidRDefault="006A7599" w:rsidP="006A7599">
                <w:pPr>
                  <w:rPr>
                    <w:rFonts w:eastAsia="Times New Roman"/>
                    <w:sz w:val="20"/>
                    <w:szCs w:val="20"/>
                  </w:rPr>
                </w:pPr>
                <w:r w:rsidRPr="00351BF1">
                  <w:rPr>
                    <w:rFonts w:eastAsia="Times New Roman"/>
                    <w:sz w:val="20"/>
                    <w:szCs w:val="20"/>
                  </w:rPr>
                  <w:t>M</w:t>
                </w:r>
                <w:r w:rsidR="003474F6" w:rsidRPr="00351BF1">
                  <w:rPr>
                    <w:rFonts w:eastAsia="Times New Roman"/>
                    <w:sz w:val="20"/>
                    <w:szCs w:val="20"/>
                  </w:rPr>
                  <w:t>P</w:t>
                </w:r>
                <w:r w:rsidR="00422393" w:rsidRPr="00351BF1">
                  <w:rPr>
                    <w:rFonts w:eastAsia="Times New Roman"/>
                    <w:sz w:val="20"/>
                    <w:szCs w:val="20"/>
                  </w:rPr>
                  <w:t>NI</w:t>
                </w:r>
              </w:p>
            </w:tc>
            <w:tc>
              <w:tcPr>
                <w:tcW w:w="850" w:type="dxa"/>
              </w:tcPr>
              <w:p w14:paraId="3DB82C8C" w14:textId="054DBDAB" w:rsidR="006A7599" w:rsidRPr="00351BF1" w:rsidRDefault="006A7599" w:rsidP="006A7599">
                <w:pPr>
                  <w:rPr>
                    <w:sz w:val="20"/>
                    <w:szCs w:val="20"/>
                  </w:rPr>
                </w:pPr>
                <w:r w:rsidRPr="00351BF1">
                  <w:rPr>
                    <w:sz w:val="20"/>
                    <w:szCs w:val="20"/>
                  </w:rPr>
                  <w:t xml:space="preserve"> </w:t>
                </w:r>
              </w:p>
            </w:tc>
            <w:tc>
              <w:tcPr>
                <w:tcW w:w="851" w:type="dxa"/>
                <w:vAlign w:val="center"/>
              </w:tcPr>
              <w:p w14:paraId="5D91BFFD" w14:textId="77777777" w:rsidR="006A7599" w:rsidRPr="00351BF1" w:rsidRDefault="006A7599" w:rsidP="006A7599">
                <w:pPr>
                  <w:rPr>
                    <w:rFonts w:eastAsia="Times New Roman"/>
                    <w:sz w:val="20"/>
                    <w:szCs w:val="20"/>
                  </w:rPr>
                </w:pPr>
                <w:r w:rsidRPr="00351BF1">
                  <w:rPr>
                    <w:sz w:val="20"/>
                    <w:szCs w:val="20"/>
                  </w:rPr>
                  <w:t>2025.</w:t>
                </w:r>
              </w:p>
            </w:tc>
            <w:tc>
              <w:tcPr>
                <w:tcW w:w="992" w:type="dxa"/>
              </w:tcPr>
              <w:p w14:paraId="3B7F318A" w14:textId="0E919FC8" w:rsidR="006A7599" w:rsidRPr="00351BF1" w:rsidRDefault="006A7599" w:rsidP="006A7599">
                <w:pPr>
                  <w:rPr>
                    <w:rFonts w:eastAsia="Times New Roman"/>
                    <w:b/>
                    <w:sz w:val="20"/>
                    <w:szCs w:val="20"/>
                    <w:lang w:val="en-US"/>
                  </w:rPr>
                </w:pPr>
                <w:r w:rsidRPr="00351BF1">
                  <w:rPr>
                    <w:rFonts w:eastAsia="Times New Roman"/>
                    <w:b/>
                    <w:sz w:val="20"/>
                    <w:szCs w:val="20"/>
                    <w:lang w:val="en-US"/>
                  </w:rPr>
                  <w:t xml:space="preserve"> </w:t>
                </w:r>
              </w:p>
            </w:tc>
            <w:tc>
              <w:tcPr>
                <w:tcW w:w="2693" w:type="dxa"/>
                <w:shd w:val="clear" w:color="auto" w:fill="FF0000"/>
              </w:tcPr>
              <w:p w14:paraId="199C52CD" w14:textId="3C4CE97E" w:rsidR="006A7599" w:rsidRPr="00351BF1" w:rsidRDefault="006A7599" w:rsidP="006A7599">
                <w:pPr>
                  <w:pStyle w:val="NoSpacing"/>
                  <w:jc w:val="both"/>
                  <w:rPr>
                    <w:rFonts w:ascii="Arial" w:hAnsi="Arial" w:cs="Arial"/>
                    <w:bCs/>
                    <w:sz w:val="20"/>
                    <w:szCs w:val="20"/>
                  </w:rPr>
                </w:pPr>
              </w:p>
            </w:tc>
            <w:tc>
              <w:tcPr>
                <w:tcW w:w="1134" w:type="dxa"/>
              </w:tcPr>
              <w:p w14:paraId="1D2149E2" w14:textId="472BF39B" w:rsidR="006A7599" w:rsidRPr="00351BF1" w:rsidRDefault="006A7599" w:rsidP="006A7599">
                <w:pPr>
                  <w:pStyle w:val="NoSpacing"/>
                  <w:jc w:val="both"/>
                  <w:rPr>
                    <w:rFonts w:ascii="Arial" w:hAnsi="Arial" w:cs="Arial"/>
                    <w:sz w:val="20"/>
                    <w:szCs w:val="20"/>
                    <w:lang w:val="sr-Latn-ME"/>
                  </w:rPr>
                </w:pPr>
                <w:r w:rsidRPr="00351BF1">
                  <w:rPr>
                    <w:rFonts w:ascii="Arial" w:hAnsi="Arial" w:cs="Arial"/>
                    <w:sz w:val="20"/>
                    <w:szCs w:val="20"/>
                    <w:lang w:val="sr-Latn-ME"/>
                  </w:rPr>
                  <w:t xml:space="preserve">Planirano </w:t>
                </w:r>
                <w:r w:rsidR="003474F6" w:rsidRPr="00351BF1">
                  <w:rPr>
                    <w:rFonts w:ascii="Arial" w:hAnsi="Arial" w:cs="Arial"/>
                    <w:sz w:val="20"/>
                    <w:szCs w:val="20"/>
                    <w:lang w:val="sr-Latn-ME"/>
                  </w:rPr>
                  <w:t>2.</w:t>
                </w:r>
                <w:r w:rsidRPr="00351BF1">
                  <w:rPr>
                    <w:rFonts w:ascii="Arial" w:hAnsi="Arial" w:cs="Arial"/>
                    <w:sz w:val="20"/>
                    <w:szCs w:val="20"/>
                    <w:lang w:val="sr-Latn-ME"/>
                  </w:rPr>
                  <w:t>500 eura</w:t>
                </w:r>
              </w:p>
            </w:tc>
            <w:tc>
              <w:tcPr>
                <w:tcW w:w="1134" w:type="dxa"/>
              </w:tcPr>
              <w:p w14:paraId="211C1A8D" w14:textId="77777777" w:rsidR="006A7599" w:rsidRPr="00351BF1" w:rsidRDefault="006A7599" w:rsidP="006A7599">
                <w:pPr>
                  <w:pStyle w:val="NoSpacing"/>
                  <w:jc w:val="both"/>
                  <w:rPr>
                    <w:rFonts w:ascii="Arial" w:hAnsi="Arial" w:cs="Arial"/>
                    <w:sz w:val="20"/>
                    <w:szCs w:val="20"/>
                    <w:lang w:val="sr-Latn-ME"/>
                  </w:rPr>
                </w:pPr>
              </w:p>
            </w:tc>
            <w:tc>
              <w:tcPr>
                <w:tcW w:w="1134" w:type="dxa"/>
                <w:gridSpan w:val="2"/>
              </w:tcPr>
              <w:p w14:paraId="4E335695" w14:textId="1B5AC849" w:rsidR="003474F6" w:rsidRPr="00351BF1" w:rsidRDefault="006A7599" w:rsidP="003474F6">
                <w:pPr>
                  <w:pStyle w:val="NoSpacing"/>
                  <w:jc w:val="both"/>
                  <w:rPr>
                    <w:rFonts w:ascii="Arial" w:hAnsi="Arial" w:cs="Arial"/>
                    <w:sz w:val="20"/>
                    <w:szCs w:val="20"/>
                    <w:lang w:val="sr-Latn-ME"/>
                  </w:rPr>
                </w:pPr>
                <w:r w:rsidRPr="00351BF1">
                  <w:rPr>
                    <w:rFonts w:ascii="Arial" w:hAnsi="Arial" w:cs="Arial"/>
                    <w:sz w:val="20"/>
                    <w:szCs w:val="20"/>
                    <w:lang w:val="sr-Latn-ME"/>
                  </w:rPr>
                  <w:t xml:space="preserve"> </w:t>
                </w:r>
              </w:p>
              <w:p w14:paraId="228D7749" w14:textId="1E60D9CA" w:rsidR="006A7599" w:rsidRPr="00351BF1" w:rsidRDefault="006A7599" w:rsidP="006A7599">
                <w:pPr>
                  <w:pStyle w:val="NoSpacing"/>
                  <w:jc w:val="both"/>
                  <w:rPr>
                    <w:rFonts w:ascii="Arial" w:hAnsi="Arial" w:cs="Arial"/>
                    <w:sz w:val="20"/>
                    <w:szCs w:val="20"/>
                    <w:lang w:val="sr-Latn-ME"/>
                  </w:rPr>
                </w:pPr>
              </w:p>
            </w:tc>
            <w:tc>
              <w:tcPr>
                <w:tcW w:w="1550" w:type="dxa"/>
              </w:tcPr>
              <w:p w14:paraId="2825E73D" w14:textId="040E1485" w:rsidR="006A7599" w:rsidRPr="00351BF1" w:rsidRDefault="00821FA3" w:rsidP="006A7599">
                <w:pPr>
                  <w:rPr>
                    <w:rFonts w:eastAsia="Times New Roman"/>
                    <w:sz w:val="20"/>
                    <w:szCs w:val="20"/>
                    <w:lang w:val="en-US"/>
                  </w:rPr>
                </w:pPr>
                <w:r w:rsidRPr="00351BF1">
                  <w:rPr>
                    <w:rFonts w:eastAsia="Times New Roman"/>
                    <w:sz w:val="20"/>
                    <w:szCs w:val="20"/>
                    <w:lang w:val="en-US"/>
                  </w:rPr>
                  <w:t>Odradi u narednom periodu</w:t>
                </w:r>
              </w:p>
            </w:tc>
          </w:tr>
          <w:tr w:rsidR="006A7599" w:rsidRPr="00351BF1" w14:paraId="2B7F40BA" w14:textId="77777777" w:rsidTr="00D2722C">
            <w:trPr>
              <w:trHeight w:val="2989"/>
              <w:jc w:val="center"/>
            </w:trPr>
            <w:tc>
              <w:tcPr>
                <w:tcW w:w="1980" w:type="dxa"/>
              </w:tcPr>
              <w:p w14:paraId="0EB56611" w14:textId="78C449DC" w:rsidR="0037199A" w:rsidRPr="00351BF1" w:rsidRDefault="0037199A" w:rsidP="006A7599">
                <w:pPr>
                  <w:rPr>
                    <w:rFonts w:eastAsia="Times New Roman"/>
                    <w:b/>
                    <w:sz w:val="20"/>
                    <w:szCs w:val="20"/>
                    <w:lang w:val="en-US"/>
                  </w:rPr>
                </w:pPr>
              </w:p>
              <w:p w14:paraId="3D36C252" w14:textId="77777777" w:rsidR="0037199A" w:rsidRPr="00351BF1" w:rsidRDefault="0037199A" w:rsidP="0037199A">
                <w:pPr>
                  <w:rPr>
                    <w:rFonts w:eastAsia="Times New Roman"/>
                    <w:sz w:val="20"/>
                    <w:szCs w:val="20"/>
                    <w:lang w:val="en-US"/>
                  </w:rPr>
                </w:pPr>
              </w:p>
              <w:p w14:paraId="6886089C" w14:textId="77777777" w:rsidR="0037199A" w:rsidRPr="00351BF1" w:rsidRDefault="0037199A" w:rsidP="0037199A">
                <w:pPr>
                  <w:rPr>
                    <w:rFonts w:eastAsia="Times New Roman"/>
                    <w:sz w:val="20"/>
                    <w:szCs w:val="20"/>
                    <w:lang w:val="en-US"/>
                  </w:rPr>
                </w:pPr>
              </w:p>
              <w:p w14:paraId="1D526E84" w14:textId="790528CD" w:rsidR="0037199A" w:rsidRPr="00351BF1" w:rsidRDefault="0037199A" w:rsidP="0037199A">
                <w:pPr>
                  <w:rPr>
                    <w:rFonts w:eastAsia="Times New Roman"/>
                    <w:sz w:val="20"/>
                    <w:szCs w:val="20"/>
                    <w:lang w:val="en-US"/>
                  </w:rPr>
                </w:pPr>
              </w:p>
              <w:p w14:paraId="55FB4266" w14:textId="231A6FEF" w:rsidR="006A7599" w:rsidRPr="00351BF1" w:rsidRDefault="0037199A" w:rsidP="0037199A">
                <w:pPr>
                  <w:jc w:val="center"/>
                  <w:rPr>
                    <w:rFonts w:eastAsia="Times New Roman"/>
                    <w:sz w:val="20"/>
                    <w:szCs w:val="20"/>
                    <w:lang w:val="en-US"/>
                  </w:rPr>
                </w:pPr>
                <w:r w:rsidRPr="00351BF1">
                  <w:rPr>
                    <w:rFonts w:eastAsia="Times New Roman"/>
                    <w:sz w:val="20"/>
                    <w:szCs w:val="20"/>
                    <w:lang w:eastAsia="sr-Latn-ME"/>
                  </w:rPr>
                  <w:t xml:space="preserve"> Realizovati istraživanje o stavovima i mišljenjima roditelja o uključivanju djece u PVO programe</w:t>
                </w:r>
              </w:p>
            </w:tc>
            <w:tc>
              <w:tcPr>
                <w:tcW w:w="2693" w:type="dxa"/>
              </w:tcPr>
              <w:p w14:paraId="601944E2" w14:textId="5684AF7A" w:rsidR="006A7599" w:rsidRPr="00351BF1" w:rsidRDefault="00B07D3D" w:rsidP="006A7599">
                <w:pPr>
                  <w:rPr>
                    <w:rFonts w:eastAsia="Times New Roman"/>
                    <w:b/>
                    <w:sz w:val="20"/>
                    <w:szCs w:val="20"/>
                    <w:lang w:val="en-US"/>
                  </w:rPr>
                </w:pPr>
                <w:r w:rsidRPr="00351BF1">
                  <w:rPr>
                    <w:sz w:val="20"/>
                    <w:szCs w:val="20"/>
                    <w:lang w:val="en-US"/>
                  </w:rPr>
                  <w:t>Dokument sa rezultatima I istraživanjima I preporukom za ciljeve kampanje usvojen</w:t>
                </w:r>
                <w:r w:rsidR="006A7599" w:rsidRPr="00351BF1">
                  <w:rPr>
                    <w:sz w:val="20"/>
                    <w:szCs w:val="20"/>
                    <w:lang w:val="en-US"/>
                  </w:rPr>
                  <w:t>.</w:t>
                </w:r>
              </w:p>
            </w:tc>
            <w:tc>
              <w:tcPr>
                <w:tcW w:w="851" w:type="dxa"/>
                <w:vAlign w:val="center"/>
              </w:tcPr>
              <w:p w14:paraId="44748079" w14:textId="7F2866C0" w:rsidR="006A7599" w:rsidRPr="00351BF1" w:rsidRDefault="006A7599" w:rsidP="006A7599">
                <w:pPr>
                  <w:rPr>
                    <w:rFonts w:eastAsia="Times New Roman"/>
                    <w:sz w:val="20"/>
                    <w:szCs w:val="20"/>
                  </w:rPr>
                </w:pPr>
                <w:r w:rsidRPr="00351BF1">
                  <w:rPr>
                    <w:rFonts w:eastAsia="Times New Roman"/>
                    <w:sz w:val="20"/>
                    <w:szCs w:val="20"/>
                  </w:rPr>
                  <w:t>M</w:t>
                </w:r>
                <w:r w:rsidR="003474F6" w:rsidRPr="00351BF1">
                  <w:rPr>
                    <w:rFonts w:eastAsia="Times New Roman"/>
                    <w:sz w:val="20"/>
                    <w:szCs w:val="20"/>
                  </w:rPr>
                  <w:t>P</w:t>
                </w:r>
                <w:r w:rsidR="00422393" w:rsidRPr="00351BF1">
                  <w:rPr>
                    <w:rFonts w:eastAsia="Times New Roman"/>
                    <w:sz w:val="20"/>
                    <w:szCs w:val="20"/>
                  </w:rPr>
                  <w:t>NI</w:t>
                </w:r>
              </w:p>
            </w:tc>
            <w:tc>
              <w:tcPr>
                <w:tcW w:w="850" w:type="dxa"/>
              </w:tcPr>
              <w:p w14:paraId="44716ACA" w14:textId="577855C9" w:rsidR="006A7599" w:rsidRPr="00351BF1" w:rsidRDefault="006A7599" w:rsidP="006A7599">
                <w:pPr>
                  <w:rPr>
                    <w:sz w:val="20"/>
                    <w:szCs w:val="20"/>
                  </w:rPr>
                </w:pPr>
                <w:r w:rsidRPr="00351BF1">
                  <w:rPr>
                    <w:sz w:val="20"/>
                    <w:szCs w:val="20"/>
                  </w:rPr>
                  <w:t>202</w:t>
                </w:r>
                <w:r w:rsidR="003474F6" w:rsidRPr="00351BF1">
                  <w:rPr>
                    <w:sz w:val="20"/>
                    <w:szCs w:val="20"/>
                  </w:rPr>
                  <w:t>1</w:t>
                </w:r>
                <w:r w:rsidR="0001487E">
                  <w:rPr>
                    <w:sz w:val="20"/>
                    <w:szCs w:val="20"/>
                  </w:rPr>
                  <w:t>.</w:t>
                </w:r>
                <w:r w:rsidRPr="00351BF1">
                  <w:rPr>
                    <w:sz w:val="20"/>
                    <w:szCs w:val="20"/>
                  </w:rPr>
                  <w:t xml:space="preserve"> </w:t>
                </w:r>
              </w:p>
            </w:tc>
            <w:tc>
              <w:tcPr>
                <w:tcW w:w="851" w:type="dxa"/>
                <w:vAlign w:val="center"/>
              </w:tcPr>
              <w:p w14:paraId="4E1A9023" w14:textId="2C902E30" w:rsidR="006A7599" w:rsidRPr="00351BF1" w:rsidRDefault="006A7599" w:rsidP="006A7599">
                <w:pPr>
                  <w:rPr>
                    <w:rFonts w:eastAsia="Times New Roman"/>
                    <w:sz w:val="20"/>
                    <w:szCs w:val="20"/>
                  </w:rPr>
                </w:pPr>
              </w:p>
            </w:tc>
            <w:tc>
              <w:tcPr>
                <w:tcW w:w="992" w:type="dxa"/>
              </w:tcPr>
              <w:p w14:paraId="6C1876DD" w14:textId="057638EC" w:rsidR="006A7599" w:rsidRPr="00351BF1" w:rsidRDefault="006A7599" w:rsidP="006A7599">
                <w:pPr>
                  <w:rPr>
                    <w:rFonts w:eastAsia="Times New Roman"/>
                    <w:b/>
                    <w:sz w:val="20"/>
                    <w:szCs w:val="20"/>
                    <w:lang w:val="en-US"/>
                  </w:rPr>
                </w:pPr>
              </w:p>
            </w:tc>
            <w:tc>
              <w:tcPr>
                <w:tcW w:w="2693" w:type="dxa"/>
                <w:shd w:val="clear" w:color="auto" w:fill="92D050"/>
              </w:tcPr>
              <w:p w14:paraId="0194E890" w14:textId="0047E0B0" w:rsidR="006A7599" w:rsidRPr="00351BF1" w:rsidRDefault="00B832C2" w:rsidP="00375659">
                <w:pPr>
                  <w:rPr>
                    <w:sz w:val="20"/>
                    <w:szCs w:val="20"/>
                    <w:lang w:val="en-US"/>
                  </w:rPr>
                </w:pPr>
                <w:r w:rsidRPr="00351BF1">
                  <w:rPr>
                    <w:sz w:val="20"/>
                    <w:szCs w:val="20"/>
                    <w:lang w:val="en-US"/>
                  </w:rPr>
                  <w:t>Nakon istraživanja realizovan seminar za obuku rukovodećeg kadra</w:t>
                </w:r>
              </w:p>
            </w:tc>
            <w:tc>
              <w:tcPr>
                <w:tcW w:w="1134" w:type="dxa"/>
              </w:tcPr>
              <w:p w14:paraId="12729D20" w14:textId="52028EC5" w:rsidR="003474F6" w:rsidRPr="00351BF1" w:rsidRDefault="006A7599" w:rsidP="006A7599">
                <w:pPr>
                  <w:pStyle w:val="NoSpacing"/>
                  <w:jc w:val="both"/>
                  <w:rPr>
                    <w:rFonts w:ascii="Arial" w:hAnsi="Arial" w:cs="Arial"/>
                    <w:sz w:val="20"/>
                    <w:szCs w:val="20"/>
                    <w:lang w:val="sr-Latn-ME"/>
                  </w:rPr>
                </w:pPr>
                <w:r w:rsidRPr="00351BF1">
                  <w:rPr>
                    <w:rFonts w:ascii="Arial" w:hAnsi="Arial" w:cs="Arial"/>
                    <w:sz w:val="20"/>
                    <w:szCs w:val="20"/>
                    <w:lang w:val="sr-Latn-ME"/>
                  </w:rPr>
                  <w:t xml:space="preserve">Planirano </w:t>
                </w:r>
                <w:r w:rsidR="003474F6" w:rsidRPr="00351BF1">
                  <w:rPr>
                    <w:rFonts w:ascii="Arial" w:hAnsi="Arial" w:cs="Arial"/>
                    <w:sz w:val="20"/>
                    <w:szCs w:val="20"/>
                    <w:lang w:val="sr-Latn-ME"/>
                  </w:rPr>
                  <w:t>2.</w:t>
                </w:r>
                <w:r w:rsidRPr="00351BF1">
                  <w:rPr>
                    <w:rFonts w:ascii="Arial" w:hAnsi="Arial" w:cs="Arial"/>
                    <w:sz w:val="20"/>
                    <w:szCs w:val="20"/>
                    <w:lang w:val="sr-Latn-ME"/>
                  </w:rPr>
                  <w:t>500</w:t>
                </w:r>
              </w:p>
              <w:p w14:paraId="48AA7B8F" w14:textId="4AB164BE" w:rsidR="006A7599" w:rsidRPr="00351BF1" w:rsidRDefault="006A7599" w:rsidP="006A7599">
                <w:pPr>
                  <w:pStyle w:val="NoSpacing"/>
                  <w:jc w:val="both"/>
                  <w:rPr>
                    <w:rFonts w:ascii="Arial" w:hAnsi="Arial" w:cs="Arial"/>
                    <w:sz w:val="20"/>
                    <w:szCs w:val="20"/>
                    <w:lang w:val="sr-Latn-ME"/>
                  </w:rPr>
                </w:pPr>
                <w:r w:rsidRPr="00351BF1">
                  <w:rPr>
                    <w:rFonts w:ascii="Arial" w:hAnsi="Arial" w:cs="Arial"/>
                    <w:sz w:val="20"/>
                    <w:szCs w:val="20"/>
                    <w:lang w:val="sr-Latn-ME"/>
                  </w:rPr>
                  <w:t>eura.</w:t>
                </w:r>
              </w:p>
              <w:p w14:paraId="4F52ECF9" w14:textId="77777777" w:rsidR="006A7599" w:rsidRPr="00351BF1" w:rsidRDefault="006A7599" w:rsidP="006A7599">
                <w:pPr>
                  <w:rPr>
                    <w:sz w:val="20"/>
                    <w:szCs w:val="20"/>
                  </w:rPr>
                </w:pPr>
              </w:p>
            </w:tc>
            <w:tc>
              <w:tcPr>
                <w:tcW w:w="1134" w:type="dxa"/>
              </w:tcPr>
              <w:p w14:paraId="04911004" w14:textId="770FE9DC" w:rsidR="006A7599" w:rsidRPr="00351BF1" w:rsidRDefault="00D2722C" w:rsidP="0030352A">
                <w:pPr>
                  <w:pStyle w:val="NoSpacing"/>
                  <w:jc w:val="both"/>
                  <w:rPr>
                    <w:rFonts w:ascii="Arial" w:hAnsi="Arial" w:cs="Arial"/>
                    <w:sz w:val="20"/>
                    <w:szCs w:val="20"/>
                    <w:lang w:val="sr-Latn-ME"/>
                  </w:rPr>
                </w:pPr>
                <w:r w:rsidRPr="00351BF1">
                  <w:rPr>
                    <w:rFonts w:ascii="Arial" w:hAnsi="Arial" w:cs="Arial"/>
                    <w:sz w:val="20"/>
                    <w:szCs w:val="20"/>
                    <w:lang w:val="sr-Latn-ME"/>
                  </w:rPr>
                  <w:t>2.500</w:t>
                </w:r>
              </w:p>
            </w:tc>
            <w:tc>
              <w:tcPr>
                <w:tcW w:w="1134" w:type="dxa"/>
                <w:gridSpan w:val="2"/>
              </w:tcPr>
              <w:p w14:paraId="4C201C41" w14:textId="048FE152" w:rsidR="006A7599" w:rsidRPr="00351BF1" w:rsidRDefault="00821FA3" w:rsidP="006A7599">
                <w:pPr>
                  <w:rPr>
                    <w:rFonts w:eastAsia="Times New Roman"/>
                    <w:b/>
                    <w:sz w:val="20"/>
                    <w:szCs w:val="20"/>
                    <w:lang w:val="en-US"/>
                  </w:rPr>
                </w:pPr>
                <w:r w:rsidRPr="00351BF1">
                  <w:rPr>
                    <w:sz w:val="20"/>
                    <w:szCs w:val="20"/>
                  </w:rPr>
                  <w:t>donatori</w:t>
                </w:r>
              </w:p>
            </w:tc>
            <w:tc>
              <w:tcPr>
                <w:tcW w:w="1550" w:type="dxa"/>
              </w:tcPr>
              <w:p w14:paraId="06E8C94D" w14:textId="777268C1" w:rsidR="006A7599" w:rsidRPr="00351BF1" w:rsidRDefault="006A7599" w:rsidP="006A7599">
                <w:pPr>
                  <w:rPr>
                    <w:rFonts w:eastAsia="Times New Roman"/>
                    <w:b/>
                    <w:sz w:val="20"/>
                    <w:szCs w:val="20"/>
                    <w:lang w:val="en-US"/>
                  </w:rPr>
                </w:pPr>
                <w:r w:rsidRPr="00351BF1">
                  <w:rPr>
                    <w:sz w:val="20"/>
                    <w:szCs w:val="20"/>
                  </w:rPr>
                  <w:t>Dovršiti proces, proširiti opseg</w:t>
                </w:r>
              </w:p>
            </w:tc>
          </w:tr>
          <w:tr w:rsidR="006A7599" w:rsidRPr="00351BF1" w14:paraId="15EF2275" w14:textId="77777777" w:rsidTr="00BC15A9">
            <w:trPr>
              <w:trHeight w:val="2452"/>
              <w:jc w:val="center"/>
            </w:trPr>
            <w:tc>
              <w:tcPr>
                <w:tcW w:w="1980" w:type="dxa"/>
                <w:tcBorders>
                  <w:bottom w:val="single" w:sz="4" w:space="0" w:color="auto"/>
                </w:tcBorders>
              </w:tcPr>
              <w:p w14:paraId="52C86F46" w14:textId="59AE81AF" w:rsidR="006A7599" w:rsidRPr="00351BF1" w:rsidRDefault="0037199A" w:rsidP="00375659">
                <w:pPr>
                  <w:jc w:val="left"/>
                  <w:rPr>
                    <w:rFonts w:eastAsia="Times New Roman"/>
                    <w:b/>
                    <w:sz w:val="20"/>
                    <w:szCs w:val="20"/>
                    <w:lang w:val="en-US"/>
                  </w:rPr>
                </w:pPr>
                <w:r w:rsidRPr="00351BF1">
                  <w:rPr>
                    <w:rFonts w:eastAsia="Times New Roman"/>
                    <w:sz w:val="20"/>
                    <w:szCs w:val="20"/>
                    <w:lang w:eastAsia="sr-Latn-ME"/>
                  </w:rPr>
                  <w:lastRenderedPageBreak/>
                  <w:t>Realizovati participativnu i interaktivnu kampanju za jačanje svijesti roditelja i javnosti o značaju PVO programa za rani razvoj djece kao i za promovisanje struke vaspitača</w:t>
                </w:r>
              </w:p>
            </w:tc>
            <w:tc>
              <w:tcPr>
                <w:tcW w:w="2693" w:type="dxa"/>
                <w:tcBorders>
                  <w:bottom w:val="single" w:sz="4" w:space="0" w:color="auto"/>
                </w:tcBorders>
              </w:tcPr>
              <w:p w14:paraId="6E61C0BF" w14:textId="2657E282" w:rsidR="006A7599" w:rsidRPr="00351BF1" w:rsidRDefault="00B07D3D" w:rsidP="00796B78">
                <w:pPr>
                  <w:jc w:val="left"/>
                  <w:rPr>
                    <w:rFonts w:eastAsia="Times New Roman"/>
                    <w:b/>
                    <w:sz w:val="20"/>
                    <w:szCs w:val="20"/>
                    <w:lang w:val="en-US"/>
                  </w:rPr>
                </w:pPr>
                <w:r w:rsidRPr="00351BF1">
                  <w:rPr>
                    <w:sz w:val="20"/>
                    <w:szCs w:val="20"/>
                    <w:lang w:val="en-US"/>
                  </w:rPr>
                  <w:t>Do</w:t>
                </w:r>
                <w:r w:rsidR="006708AE" w:rsidRPr="00351BF1">
                  <w:rPr>
                    <w:sz w:val="20"/>
                    <w:szCs w:val="20"/>
                    <w:lang w:val="en-US"/>
                  </w:rPr>
                  <w:t xml:space="preserve">kument </w:t>
                </w:r>
                <w:r w:rsidRPr="00351BF1">
                  <w:rPr>
                    <w:sz w:val="20"/>
                    <w:szCs w:val="20"/>
                    <w:lang w:val="en-US"/>
                  </w:rPr>
                  <w:t>sa opisom kampanje, materijalima I analizom efekata kampanje je usvojen</w:t>
                </w:r>
                <w:r w:rsidR="006A7599" w:rsidRPr="00351BF1">
                  <w:rPr>
                    <w:sz w:val="20"/>
                    <w:szCs w:val="20"/>
                    <w:lang w:val="en-US"/>
                  </w:rPr>
                  <w:t>.</w:t>
                </w:r>
              </w:p>
            </w:tc>
            <w:tc>
              <w:tcPr>
                <w:tcW w:w="851" w:type="dxa"/>
                <w:tcBorders>
                  <w:bottom w:val="single" w:sz="4" w:space="0" w:color="auto"/>
                </w:tcBorders>
              </w:tcPr>
              <w:p w14:paraId="372C43F1" w14:textId="346E98C7" w:rsidR="006A7599" w:rsidRPr="00351BF1" w:rsidRDefault="00422393" w:rsidP="006A7599">
                <w:pPr>
                  <w:rPr>
                    <w:rFonts w:eastAsia="Times New Roman"/>
                    <w:b/>
                    <w:sz w:val="20"/>
                    <w:szCs w:val="20"/>
                    <w:lang w:val="en-US"/>
                  </w:rPr>
                </w:pPr>
                <w:r w:rsidRPr="00351BF1">
                  <w:rPr>
                    <w:rFonts w:eastAsia="Times New Roman"/>
                    <w:b/>
                    <w:sz w:val="20"/>
                    <w:szCs w:val="20"/>
                    <w:lang w:val="en-US"/>
                  </w:rPr>
                  <w:t>MPNI</w:t>
                </w:r>
              </w:p>
            </w:tc>
            <w:tc>
              <w:tcPr>
                <w:tcW w:w="850" w:type="dxa"/>
                <w:tcBorders>
                  <w:bottom w:val="single" w:sz="4" w:space="0" w:color="auto"/>
                </w:tcBorders>
              </w:tcPr>
              <w:p w14:paraId="38374566" w14:textId="2A34D59C" w:rsidR="006A7599" w:rsidRPr="0001487E" w:rsidRDefault="003474F6" w:rsidP="006A7599">
                <w:pPr>
                  <w:rPr>
                    <w:rFonts w:eastAsia="Times New Roman"/>
                    <w:sz w:val="20"/>
                    <w:szCs w:val="20"/>
                    <w:lang w:val="en-US"/>
                  </w:rPr>
                </w:pPr>
                <w:r w:rsidRPr="0001487E">
                  <w:rPr>
                    <w:rFonts w:eastAsia="Times New Roman"/>
                    <w:sz w:val="20"/>
                    <w:szCs w:val="20"/>
                    <w:lang w:val="en-US"/>
                  </w:rPr>
                  <w:t>2022</w:t>
                </w:r>
                <w:r w:rsidR="0001487E">
                  <w:rPr>
                    <w:rFonts w:eastAsia="Times New Roman"/>
                    <w:sz w:val="20"/>
                    <w:szCs w:val="20"/>
                    <w:lang w:val="en-US"/>
                  </w:rPr>
                  <w:t>.</w:t>
                </w:r>
              </w:p>
            </w:tc>
            <w:tc>
              <w:tcPr>
                <w:tcW w:w="851" w:type="dxa"/>
                <w:tcBorders>
                  <w:bottom w:val="single" w:sz="4" w:space="0" w:color="auto"/>
                </w:tcBorders>
              </w:tcPr>
              <w:p w14:paraId="3B6E3385" w14:textId="47F38123" w:rsidR="006A7599" w:rsidRPr="0001487E" w:rsidRDefault="003474F6" w:rsidP="006A7599">
                <w:pPr>
                  <w:rPr>
                    <w:rFonts w:eastAsia="Times New Roman"/>
                    <w:sz w:val="20"/>
                    <w:szCs w:val="20"/>
                    <w:lang w:val="en-US"/>
                  </w:rPr>
                </w:pPr>
                <w:r w:rsidRPr="0001487E">
                  <w:rPr>
                    <w:rFonts w:eastAsia="Times New Roman"/>
                    <w:sz w:val="20"/>
                    <w:szCs w:val="20"/>
                    <w:lang w:val="en-US"/>
                  </w:rPr>
                  <w:t>2025</w:t>
                </w:r>
                <w:r w:rsidR="0001487E">
                  <w:rPr>
                    <w:rFonts w:eastAsia="Times New Roman"/>
                    <w:sz w:val="20"/>
                    <w:szCs w:val="20"/>
                    <w:lang w:val="en-US"/>
                  </w:rPr>
                  <w:t>.</w:t>
                </w:r>
              </w:p>
            </w:tc>
            <w:tc>
              <w:tcPr>
                <w:tcW w:w="992" w:type="dxa"/>
                <w:tcBorders>
                  <w:bottom w:val="single" w:sz="4" w:space="0" w:color="auto"/>
                </w:tcBorders>
              </w:tcPr>
              <w:p w14:paraId="0DBB4A83" w14:textId="77777777" w:rsidR="006A7599" w:rsidRPr="00351BF1" w:rsidRDefault="006A7599" w:rsidP="006A7599">
                <w:pPr>
                  <w:rPr>
                    <w:rFonts w:eastAsia="Times New Roman"/>
                    <w:b/>
                    <w:sz w:val="20"/>
                    <w:szCs w:val="20"/>
                    <w:lang w:val="en-US"/>
                  </w:rPr>
                </w:pPr>
              </w:p>
            </w:tc>
            <w:tc>
              <w:tcPr>
                <w:tcW w:w="2693" w:type="dxa"/>
                <w:tcBorders>
                  <w:bottom w:val="single" w:sz="4" w:space="0" w:color="auto"/>
                </w:tcBorders>
                <w:shd w:val="clear" w:color="auto" w:fill="92D050"/>
              </w:tcPr>
              <w:p w14:paraId="1B1396DC" w14:textId="77777777" w:rsidR="006A7599" w:rsidRPr="00351BF1" w:rsidRDefault="005C7989" w:rsidP="006A7599">
                <w:pPr>
                  <w:rPr>
                    <w:sz w:val="20"/>
                    <w:szCs w:val="20"/>
                  </w:rPr>
                </w:pPr>
                <w:r w:rsidRPr="00351BF1">
                  <w:rPr>
                    <w:sz w:val="20"/>
                    <w:szCs w:val="20"/>
                  </w:rPr>
                  <w:t>Dokument napravljen</w:t>
                </w:r>
              </w:p>
              <w:p w14:paraId="65264B38" w14:textId="2D5B040B" w:rsidR="005C7989" w:rsidRPr="00351BF1" w:rsidRDefault="005C7989" w:rsidP="006A7599">
                <w:pPr>
                  <w:rPr>
                    <w:sz w:val="20"/>
                    <w:szCs w:val="20"/>
                  </w:rPr>
                </w:pPr>
                <w:r w:rsidRPr="00351BF1">
                  <w:rPr>
                    <w:sz w:val="20"/>
                    <w:szCs w:val="20"/>
                  </w:rPr>
                  <w:t>Analiza odrađena</w:t>
                </w:r>
              </w:p>
            </w:tc>
            <w:tc>
              <w:tcPr>
                <w:tcW w:w="1134" w:type="dxa"/>
                <w:tcBorders>
                  <w:bottom w:val="single" w:sz="4" w:space="0" w:color="auto"/>
                </w:tcBorders>
              </w:tcPr>
              <w:p w14:paraId="09209610" w14:textId="7AC804F9" w:rsidR="006A7599" w:rsidRPr="00351BF1" w:rsidRDefault="006A7599" w:rsidP="006A7599">
                <w:pPr>
                  <w:pStyle w:val="NoSpacing"/>
                  <w:jc w:val="both"/>
                  <w:rPr>
                    <w:rFonts w:ascii="Arial" w:hAnsi="Arial" w:cs="Arial"/>
                    <w:sz w:val="20"/>
                    <w:szCs w:val="20"/>
                    <w:lang w:val="sr-Latn-ME"/>
                  </w:rPr>
                </w:pPr>
                <w:r w:rsidRPr="00351BF1">
                  <w:rPr>
                    <w:rFonts w:ascii="Arial" w:hAnsi="Arial" w:cs="Arial"/>
                    <w:sz w:val="20"/>
                    <w:szCs w:val="20"/>
                    <w:lang w:val="sr-Latn-ME"/>
                  </w:rPr>
                  <w:t xml:space="preserve">Planirano </w:t>
                </w:r>
                <w:r w:rsidR="003474F6" w:rsidRPr="00351BF1">
                  <w:rPr>
                    <w:rFonts w:ascii="Arial" w:hAnsi="Arial" w:cs="Arial"/>
                    <w:sz w:val="20"/>
                    <w:szCs w:val="20"/>
                    <w:lang w:val="sr-Latn-ME"/>
                  </w:rPr>
                  <w:t>10</w:t>
                </w:r>
                <w:r w:rsidRPr="00351BF1">
                  <w:rPr>
                    <w:rFonts w:ascii="Arial" w:hAnsi="Arial" w:cs="Arial"/>
                    <w:sz w:val="20"/>
                    <w:szCs w:val="20"/>
                    <w:lang w:val="sr-Latn-ME"/>
                  </w:rPr>
                  <w:t>.000 eura.</w:t>
                </w:r>
              </w:p>
              <w:p w14:paraId="42299ACF" w14:textId="77777777" w:rsidR="006A7599" w:rsidRPr="00351BF1" w:rsidRDefault="006A7599" w:rsidP="006A7599">
                <w:pPr>
                  <w:contextualSpacing/>
                  <w:rPr>
                    <w:sz w:val="20"/>
                    <w:szCs w:val="20"/>
                    <w:lang w:val="de-DE"/>
                  </w:rPr>
                </w:pPr>
              </w:p>
            </w:tc>
            <w:tc>
              <w:tcPr>
                <w:tcW w:w="1134" w:type="dxa"/>
                <w:tcBorders>
                  <w:bottom w:val="single" w:sz="4" w:space="0" w:color="auto"/>
                </w:tcBorders>
              </w:tcPr>
              <w:p w14:paraId="5124DD7A" w14:textId="3F2A9EA9" w:rsidR="006A7599" w:rsidRPr="00351BF1" w:rsidRDefault="005332DC" w:rsidP="006A7599">
                <w:pPr>
                  <w:pStyle w:val="NoSpacing"/>
                  <w:jc w:val="both"/>
                  <w:rPr>
                    <w:rFonts w:ascii="Arial" w:hAnsi="Arial" w:cs="Arial"/>
                    <w:sz w:val="20"/>
                    <w:szCs w:val="20"/>
                    <w:lang w:val="sr-Latn-ME"/>
                  </w:rPr>
                </w:pPr>
                <w:r w:rsidRPr="00351BF1">
                  <w:rPr>
                    <w:rFonts w:ascii="Arial" w:hAnsi="Arial" w:cs="Arial"/>
                    <w:sz w:val="20"/>
                    <w:szCs w:val="20"/>
                    <w:lang w:val="sr-Latn-ME"/>
                  </w:rPr>
                  <w:t>10.000</w:t>
                </w:r>
              </w:p>
            </w:tc>
            <w:tc>
              <w:tcPr>
                <w:tcW w:w="1134" w:type="dxa"/>
                <w:gridSpan w:val="2"/>
                <w:tcBorders>
                  <w:bottom w:val="single" w:sz="4" w:space="0" w:color="auto"/>
                </w:tcBorders>
              </w:tcPr>
              <w:p w14:paraId="0E5168D7" w14:textId="4711A2AB" w:rsidR="006A7599" w:rsidRPr="00351BF1" w:rsidRDefault="0030352A" w:rsidP="006A7599">
                <w:pPr>
                  <w:rPr>
                    <w:rFonts w:eastAsia="Times New Roman"/>
                    <w:b/>
                    <w:sz w:val="20"/>
                    <w:szCs w:val="20"/>
                    <w:lang w:val="en-US"/>
                  </w:rPr>
                </w:pPr>
                <w:r w:rsidRPr="00351BF1">
                  <w:rPr>
                    <w:sz w:val="20"/>
                    <w:szCs w:val="20"/>
                  </w:rPr>
                  <w:t>donatori</w:t>
                </w:r>
              </w:p>
            </w:tc>
            <w:tc>
              <w:tcPr>
                <w:tcW w:w="1550" w:type="dxa"/>
                <w:tcBorders>
                  <w:bottom w:val="single" w:sz="4" w:space="0" w:color="auto"/>
                </w:tcBorders>
              </w:tcPr>
              <w:p w14:paraId="642FB993" w14:textId="5C531B8C" w:rsidR="006A7599" w:rsidRPr="00351BF1" w:rsidRDefault="006A7599" w:rsidP="006A7599">
                <w:pPr>
                  <w:rPr>
                    <w:rFonts w:eastAsia="Times New Roman"/>
                    <w:b/>
                    <w:sz w:val="20"/>
                    <w:szCs w:val="20"/>
                    <w:lang w:val="en-US"/>
                  </w:rPr>
                </w:pPr>
                <w:r w:rsidRPr="00351BF1">
                  <w:rPr>
                    <w:sz w:val="20"/>
                    <w:szCs w:val="20"/>
                  </w:rPr>
                  <w:t xml:space="preserve">Osigurati </w:t>
                </w:r>
                <w:r w:rsidR="005C7989" w:rsidRPr="00351BF1">
                  <w:rPr>
                    <w:sz w:val="20"/>
                    <w:szCs w:val="20"/>
                  </w:rPr>
                  <w:t>nastavak kampanje svake upisne godine</w:t>
                </w:r>
              </w:p>
            </w:tc>
          </w:tr>
          <w:tr w:rsidR="00763C44" w:rsidRPr="00351BF1" w14:paraId="38E3A181" w14:textId="77777777" w:rsidTr="00BC15A9">
            <w:trPr>
              <w:trHeight w:val="481"/>
              <w:jc w:val="center"/>
            </w:trPr>
            <w:tc>
              <w:tcPr>
                <w:tcW w:w="1980" w:type="dxa"/>
                <w:tcBorders>
                  <w:right w:val="nil"/>
                </w:tcBorders>
              </w:tcPr>
              <w:p w14:paraId="2BF6E514" w14:textId="305BC999" w:rsidR="00BC15A9" w:rsidRPr="00351BF1" w:rsidRDefault="003474F6" w:rsidP="003474F6">
                <w:pPr>
                  <w:rPr>
                    <w:sz w:val="20"/>
                    <w:szCs w:val="20"/>
                  </w:rPr>
                </w:pPr>
                <w:r w:rsidRPr="00351BF1">
                  <w:rPr>
                    <w:sz w:val="20"/>
                    <w:szCs w:val="20"/>
                  </w:rPr>
                  <w:t xml:space="preserve">Operativni cilj </w:t>
                </w:r>
                <w:r w:rsidR="00BC15A9" w:rsidRPr="00351BF1">
                  <w:rPr>
                    <w:sz w:val="20"/>
                    <w:szCs w:val="20"/>
                  </w:rPr>
                  <w:t xml:space="preserve">2.  </w:t>
                </w:r>
              </w:p>
            </w:tc>
            <w:tc>
              <w:tcPr>
                <w:tcW w:w="2693" w:type="dxa"/>
                <w:tcBorders>
                  <w:left w:val="nil"/>
                  <w:right w:val="nil"/>
                </w:tcBorders>
              </w:tcPr>
              <w:p w14:paraId="39BEE83D" w14:textId="174DB35D" w:rsidR="00763C44" w:rsidRPr="00351BF1" w:rsidRDefault="00BC15A9" w:rsidP="00763C44">
                <w:pPr>
                  <w:rPr>
                    <w:sz w:val="20"/>
                    <w:szCs w:val="20"/>
                  </w:rPr>
                </w:pPr>
                <w:r w:rsidRPr="00351BF1">
                  <w:rPr>
                    <w:sz w:val="20"/>
                    <w:szCs w:val="20"/>
                  </w:rPr>
                  <w:t>Unapređenje i   ckvaliteta</w:t>
                </w:r>
              </w:p>
            </w:tc>
            <w:tc>
              <w:tcPr>
                <w:tcW w:w="851" w:type="dxa"/>
                <w:tcBorders>
                  <w:left w:val="nil"/>
                  <w:right w:val="nil"/>
                </w:tcBorders>
              </w:tcPr>
              <w:p w14:paraId="6BE039EF" w14:textId="2B0C6862" w:rsidR="00763C44" w:rsidRPr="00351BF1" w:rsidRDefault="00763C44" w:rsidP="006A7599">
                <w:pPr>
                  <w:rPr>
                    <w:rFonts w:eastAsia="Times New Roman"/>
                    <w:b/>
                    <w:sz w:val="20"/>
                    <w:szCs w:val="20"/>
                    <w:lang w:val="en-US"/>
                  </w:rPr>
                </w:pPr>
              </w:p>
            </w:tc>
            <w:tc>
              <w:tcPr>
                <w:tcW w:w="850" w:type="dxa"/>
                <w:tcBorders>
                  <w:left w:val="nil"/>
                  <w:right w:val="nil"/>
                </w:tcBorders>
              </w:tcPr>
              <w:p w14:paraId="141B747F" w14:textId="77777777" w:rsidR="00763C44" w:rsidRPr="00351BF1" w:rsidRDefault="00763C44" w:rsidP="006A7599">
                <w:pPr>
                  <w:rPr>
                    <w:rFonts w:eastAsia="Times New Roman"/>
                    <w:b/>
                    <w:sz w:val="20"/>
                    <w:szCs w:val="20"/>
                    <w:lang w:val="en-US"/>
                  </w:rPr>
                </w:pPr>
              </w:p>
            </w:tc>
            <w:tc>
              <w:tcPr>
                <w:tcW w:w="851" w:type="dxa"/>
                <w:tcBorders>
                  <w:left w:val="nil"/>
                  <w:right w:val="nil"/>
                </w:tcBorders>
              </w:tcPr>
              <w:p w14:paraId="7C50EA8C" w14:textId="77777777" w:rsidR="00763C44" w:rsidRPr="00351BF1" w:rsidRDefault="00763C44" w:rsidP="006A7599">
                <w:pPr>
                  <w:rPr>
                    <w:rFonts w:eastAsia="Times New Roman"/>
                    <w:b/>
                    <w:sz w:val="20"/>
                    <w:szCs w:val="20"/>
                    <w:lang w:val="en-US"/>
                  </w:rPr>
                </w:pPr>
              </w:p>
            </w:tc>
            <w:tc>
              <w:tcPr>
                <w:tcW w:w="992" w:type="dxa"/>
                <w:tcBorders>
                  <w:left w:val="nil"/>
                  <w:right w:val="nil"/>
                </w:tcBorders>
              </w:tcPr>
              <w:p w14:paraId="474308D3" w14:textId="77777777" w:rsidR="00763C44" w:rsidRPr="00351BF1" w:rsidRDefault="00763C44" w:rsidP="006A7599">
                <w:pPr>
                  <w:rPr>
                    <w:rFonts w:eastAsia="Times New Roman"/>
                    <w:b/>
                    <w:sz w:val="20"/>
                    <w:szCs w:val="20"/>
                    <w:lang w:val="en-US"/>
                  </w:rPr>
                </w:pPr>
              </w:p>
            </w:tc>
            <w:tc>
              <w:tcPr>
                <w:tcW w:w="2693" w:type="dxa"/>
                <w:tcBorders>
                  <w:left w:val="nil"/>
                  <w:right w:val="nil"/>
                </w:tcBorders>
                <w:shd w:val="clear" w:color="auto" w:fill="FFFFFF" w:themeFill="background1"/>
              </w:tcPr>
              <w:p w14:paraId="5A489F73" w14:textId="77777777" w:rsidR="00763C44" w:rsidRPr="00351BF1" w:rsidRDefault="00763C44" w:rsidP="006A7599">
                <w:pPr>
                  <w:rPr>
                    <w:sz w:val="20"/>
                    <w:szCs w:val="20"/>
                  </w:rPr>
                </w:pPr>
              </w:p>
              <w:p w14:paraId="71B66C2D" w14:textId="77777777" w:rsidR="00BC15A9" w:rsidRPr="00351BF1" w:rsidRDefault="00BC15A9" w:rsidP="00BC15A9">
                <w:pPr>
                  <w:ind w:firstLine="720"/>
                  <w:rPr>
                    <w:sz w:val="20"/>
                    <w:szCs w:val="20"/>
                  </w:rPr>
                </w:pPr>
              </w:p>
            </w:tc>
            <w:tc>
              <w:tcPr>
                <w:tcW w:w="1134" w:type="dxa"/>
                <w:tcBorders>
                  <w:left w:val="nil"/>
                  <w:right w:val="nil"/>
                </w:tcBorders>
              </w:tcPr>
              <w:p w14:paraId="7E60FF44" w14:textId="77777777" w:rsidR="00763C44" w:rsidRPr="00351BF1" w:rsidRDefault="00763C44" w:rsidP="006A7599">
                <w:pPr>
                  <w:pStyle w:val="NoSpacing"/>
                  <w:jc w:val="both"/>
                  <w:rPr>
                    <w:rFonts w:ascii="Arial" w:hAnsi="Arial" w:cs="Arial"/>
                    <w:sz w:val="20"/>
                    <w:szCs w:val="20"/>
                    <w:lang w:val="sr-Latn-ME"/>
                  </w:rPr>
                </w:pPr>
              </w:p>
            </w:tc>
            <w:tc>
              <w:tcPr>
                <w:tcW w:w="1134" w:type="dxa"/>
                <w:tcBorders>
                  <w:left w:val="nil"/>
                  <w:right w:val="nil"/>
                </w:tcBorders>
              </w:tcPr>
              <w:p w14:paraId="6A2DDCE5" w14:textId="77777777" w:rsidR="00763C44" w:rsidRPr="00351BF1" w:rsidRDefault="00763C44" w:rsidP="006A7599">
                <w:pPr>
                  <w:pStyle w:val="NoSpacing"/>
                  <w:jc w:val="both"/>
                  <w:rPr>
                    <w:rFonts w:ascii="Arial" w:hAnsi="Arial" w:cs="Arial"/>
                    <w:sz w:val="20"/>
                    <w:szCs w:val="20"/>
                    <w:lang w:val="sr-Latn-ME"/>
                  </w:rPr>
                </w:pPr>
              </w:p>
            </w:tc>
            <w:tc>
              <w:tcPr>
                <w:tcW w:w="1134" w:type="dxa"/>
                <w:gridSpan w:val="2"/>
                <w:tcBorders>
                  <w:left w:val="nil"/>
                  <w:right w:val="nil"/>
                </w:tcBorders>
              </w:tcPr>
              <w:p w14:paraId="7C802D81" w14:textId="77777777" w:rsidR="00763C44" w:rsidRPr="00351BF1" w:rsidRDefault="00763C44" w:rsidP="006A7599">
                <w:pPr>
                  <w:rPr>
                    <w:rFonts w:eastAsia="Times New Roman"/>
                    <w:b/>
                    <w:sz w:val="20"/>
                    <w:szCs w:val="20"/>
                    <w:lang w:val="en-US"/>
                  </w:rPr>
                </w:pPr>
              </w:p>
            </w:tc>
            <w:tc>
              <w:tcPr>
                <w:tcW w:w="1550" w:type="dxa"/>
                <w:tcBorders>
                  <w:left w:val="nil"/>
                </w:tcBorders>
              </w:tcPr>
              <w:p w14:paraId="5C5EB8C7" w14:textId="77777777" w:rsidR="00763C44" w:rsidRPr="00351BF1" w:rsidRDefault="00763C44" w:rsidP="006A7599">
                <w:pPr>
                  <w:rPr>
                    <w:sz w:val="20"/>
                    <w:szCs w:val="20"/>
                  </w:rPr>
                </w:pPr>
              </w:p>
            </w:tc>
          </w:tr>
          <w:tr w:rsidR="00D33CCE" w:rsidRPr="00351BF1" w14:paraId="7FC78B48" w14:textId="77777777" w:rsidTr="006708AE">
            <w:trPr>
              <w:trHeight w:val="1357"/>
              <w:jc w:val="center"/>
            </w:trPr>
            <w:tc>
              <w:tcPr>
                <w:tcW w:w="1980" w:type="dxa"/>
                <w:vMerge w:val="restart"/>
              </w:tcPr>
              <w:p w14:paraId="1209A51E" w14:textId="4DDC9632" w:rsidR="00D33CCE" w:rsidRPr="00351BF1" w:rsidRDefault="00D33CCE" w:rsidP="00375659">
                <w:pPr>
                  <w:jc w:val="left"/>
                  <w:rPr>
                    <w:rFonts w:eastAsia="Times New Roman"/>
                    <w:b/>
                    <w:sz w:val="20"/>
                    <w:szCs w:val="20"/>
                    <w:lang w:val="en-US"/>
                  </w:rPr>
                </w:pPr>
                <w:r w:rsidRPr="00351BF1">
                  <w:rPr>
                    <w:rFonts w:eastAsia="Times New Roman"/>
                    <w:sz w:val="20"/>
                    <w:szCs w:val="20"/>
                    <w:lang w:eastAsia="sr-Latn-ME"/>
                  </w:rPr>
                  <w:t>Analiza stanja u PU i izrada plana za smanjivanje veličine vaspitnih grupa</w:t>
                </w:r>
              </w:p>
            </w:tc>
            <w:tc>
              <w:tcPr>
                <w:tcW w:w="2693" w:type="dxa"/>
                <w:vMerge w:val="restart"/>
              </w:tcPr>
              <w:p w14:paraId="3965B131" w14:textId="0D4B8589" w:rsidR="00D33CCE" w:rsidRPr="00351BF1" w:rsidRDefault="00D33CCE" w:rsidP="00796B78">
                <w:pPr>
                  <w:jc w:val="left"/>
                  <w:rPr>
                    <w:sz w:val="20"/>
                    <w:szCs w:val="20"/>
                    <w:lang w:val="en-US"/>
                  </w:rPr>
                </w:pPr>
                <w:r w:rsidRPr="00351BF1">
                  <w:rPr>
                    <w:sz w:val="20"/>
                    <w:szCs w:val="20"/>
                    <w:lang w:val="en-US"/>
                  </w:rPr>
                  <w:t>Dokument sa analizom stanja, planom za smanjivanje vaspitnih grupa I potrebnim kapacitetima I resursima</w:t>
                </w:r>
              </w:p>
              <w:p w14:paraId="254E9F5B" w14:textId="46C2B122" w:rsidR="00D33CCE" w:rsidRPr="00351BF1" w:rsidRDefault="00D33CCE" w:rsidP="00796B78">
                <w:pPr>
                  <w:jc w:val="left"/>
                  <w:rPr>
                    <w:sz w:val="20"/>
                    <w:szCs w:val="20"/>
                    <w:lang w:val="en-US"/>
                  </w:rPr>
                </w:pPr>
                <w:r w:rsidRPr="00351BF1">
                  <w:rPr>
                    <w:sz w:val="20"/>
                    <w:szCs w:val="20"/>
                    <w:lang w:val="en-US"/>
                  </w:rPr>
                  <w:t>2022 6 dokumenta</w:t>
                </w:r>
              </w:p>
              <w:p w14:paraId="361250F3" w14:textId="37A122A5" w:rsidR="00D33CCE" w:rsidRPr="00351BF1" w:rsidRDefault="00D33CCE" w:rsidP="00796B78">
                <w:pPr>
                  <w:jc w:val="left"/>
                  <w:rPr>
                    <w:sz w:val="20"/>
                    <w:szCs w:val="20"/>
                    <w:lang w:val="en-US"/>
                  </w:rPr>
                </w:pPr>
                <w:r w:rsidRPr="00351BF1">
                  <w:rPr>
                    <w:sz w:val="20"/>
                    <w:szCs w:val="20"/>
                    <w:lang w:val="en-US"/>
                  </w:rPr>
                  <w:t>2025 12 dokumenta</w:t>
                </w:r>
              </w:p>
              <w:p w14:paraId="171035BC" w14:textId="4CF6F6C5" w:rsidR="00D33CCE" w:rsidRPr="00351BF1" w:rsidRDefault="00D33CCE" w:rsidP="00796B78">
                <w:pPr>
                  <w:jc w:val="left"/>
                  <w:rPr>
                    <w:rFonts w:eastAsia="Times New Roman"/>
                    <w:b/>
                    <w:sz w:val="20"/>
                    <w:szCs w:val="20"/>
                    <w:lang w:val="en-US"/>
                  </w:rPr>
                </w:pPr>
              </w:p>
            </w:tc>
            <w:tc>
              <w:tcPr>
                <w:tcW w:w="851" w:type="dxa"/>
                <w:vMerge w:val="restart"/>
                <w:vAlign w:val="center"/>
              </w:tcPr>
              <w:p w14:paraId="63EA2BDC" w14:textId="032F5DDB" w:rsidR="00D33CCE" w:rsidRPr="00351BF1" w:rsidRDefault="00D33CCE" w:rsidP="006A7599">
                <w:pPr>
                  <w:rPr>
                    <w:rFonts w:eastAsia="Times New Roman"/>
                    <w:sz w:val="20"/>
                    <w:szCs w:val="20"/>
                  </w:rPr>
                </w:pPr>
                <w:r w:rsidRPr="00351BF1">
                  <w:rPr>
                    <w:rFonts w:eastAsia="Times New Roman"/>
                    <w:sz w:val="20"/>
                    <w:szCs w:val="20"/>
                  </w:rPr>
                  <w:t>MPNI, PU</w:t>
                </w:r>
              </w:p>
            </w:tc>
            <w:tc>
              <w:tcPr>
                <w:tcW w:w="850" w:type="dxa"/>
                <w:vMerge w:val="restart"/>
              </w:tcPr>
              <w:p w14:paraId="29A18A77" w14:textId="4BF251B1" w:rsidR="00D33CCE" w:rsidRPr="00351BF1" w:rsidRDefault="00D33CCE" w:rsidP="006A7599">
                <w:pPr>
                  <w:rPr>
                    <w:sz w:val="20"/>
                    <w:szCs w:val="20"/>
                  </w:rPr>
                </w:pPr>
                <w:r w:rsidRPr="00351BF1">
                  <w:rPr>
                    <w:sz w:val="20"/>
                    <w:szCs w:val="20"/>
                  </w:rPr>
                  <w:t>2022</w:t>
                </w:r>
                <w:r w:rsidR="0001487E">
                  <w:rPr>
                    <w:sz w:val="20"/>
                    <w:szCs w:val="20"/>
                  </w:rPr>
                  <w:t>.</w:t>
                </w:r>
                <w:r w:rsidRPr="00351BF1">
                  <w:rPr>
                    <w:sz w:val="20"/>
                    <w:szCs w:val="20"/>
                  </w:rPr>
                  <w:t xml:space="preserve"> </w:t>
                </w:r>
              </w:p>
            </w:tc>
            <w:tc>
              <w:tcPr>
                <w:tcW w:w="851" w:type="dxa"/>
                <w:vMerge w:val="restart"/>
              </w:tcPr>
              <w:p w14:paraId="3549AE27" w14:textId="2AF8200C" w:rsidR="00D33CCE" w:rsidRPr="00351BF1" w:rsidRDefault="00D33CCE" w:rsidP="006A7599">
                <w:pPr>
                  <w:rPr>
                    <w:rFonts w:eastAsia="Times New Roman"/>
                    <w:b/>
                    <w:sz w:val="20"/>
                    <w:szCs w:val="20"/>
                    <w:lang w:val="en-US"/>
                  </w:rPr>
                </w:pPr>
                <w:r w:rsidRPr="00351BF1">
                  <w:rPr>
                    <w:sz w:val="20"/>
                    <w:szCs w:val="20"/>
                  </w:rPr>
                  <w:t>2024.</w:t>
                </w:r>
              </w:p>
            </w:tc>
            <w:tc>
              <w:tcPr>
                <w:tcW w:w="992" w:type="dxa"/>
                <w:vMerge w:val="restart"/>
              </w:tcPr>
              <w:p w14:paraId="66AAED7A" w14:textId="456178FE" w:rsidR="00D33CCE" w:rsidRPr="00351BF1" w:rsidRDefault="000A604D" w:rsidP="006A7599">
                <w:pPr>
                  <w:rPr>
                    <w:rFonts w:eastAsia="Times New Roman"/>
                    <w:b/>
                    <w:sz w:val="20"/>
                    <w:szCs w:val="20"/>
                    <w:lang w:val="en-US"/>
                  </w:rPr>
                </w:pPr>
                <w:r>
                  <w:rPr>
                    <w:rFonts w:eastAsia="Times New Roman"/>
                    <w:b/>
                    <w:sz w:val="20"/>
                    <w:szCs w:val="20"/>
                    <w:lang w:val="en-US"/>
                  </w:rPr>
                  <w:t>Kontinuirano</w:t>
                </w:r>
                <w:r w:rsidR="00D33CCE" w:rsidRPr="00351BF1">
                  <w:rPr>
                    <w:rFonts w:eastAsia="Times New Roman"/>
                    <w:b/>
                    <w:sz w:val="20"/>
                    <w:szCs w:val="20"/>
                    <w:lang w:val="en-US"/>
                  </w:rPr>
                  <w:t xml:space="preserve"> </w:t>
                </w:r>
              </w:p>
            </w:tc>
            <w:tc>
              <w:tcPr>
                <w:tcW w:w="2693" w:type="dxa"/>
                <w:shd w:val="clear" w:color="auto" w:fill="FFFF00"/>
              </w:tcPr>
              <w:p w14:paraId="46653CF5" w14:textId="432486E5" w:rsidR="00D33CCE" w:rsidRPr="00351BF1" w:rsidRDefault="009F6448" w:rsidP="008A63EC">
                <w:pPr>
                  <w:rPr>
                    <w:sz w:val="20"/>
                    <w:szCs w:val="20"/>
                  </w:rPr>
                </w:pPr>
                <w:r w:rsidRPr="00351BF1">
                  <w:rPr>
                    <w:sz w:val="20"/>
                    <w:szCs w:val="20"/>
                  </w:rPr>
                  <w:t>Izrađeno 12 dokumenata, s obziro</w:t>
                </w:r>
                <w:r w:rsidR="00375659">
                  <w:rPr>
                    <w:sz w:val="20"/>
                    <w:szCs w:val="20"/>
                  </w:rPr>
                  <w:t>m</w:t>
                </w:r>
                <w:r w:rsidRPr="00351BF1">
                  <w:rPr>
                    <w:sz w:val="20"/>
                    <w:szCs w:val="20"/>
                  </w:rPr>
                  <w:t xml:space="preserve"> na konstatan porast obuhvat djece u PU, javljaju se izazovi i planira se rasterećenje vaspitnih grupa</w:t>
                </w:r>
              </w:p>
            </w:tc>
            <w:tc>
              <w:tcPr>
                <w:tcW w:w="1134" w:type="dxa"/>
                <w:vMerge w:val="restart"/>
              </w:tcPr>
              <w:p w14:paraId="48FA1BB7" w14:textId="2346BFD3" w:rsidR="00D33CCE" w:rsidRPr="00351BF1" w:rsidRDefault="00D33CCE" w:rsidP="00422393">
                <w:pPr>
                  <w:rPr>
                    <w:rFonts w:eastAsia="Times New Roman"/>
                    <w:b/>
                    <w:sz w:val="20"/>
                    <w:szCs w:val="20"/>
                    <w:lang w:val="en-US"/>
                  </w:rPr>
                </w:pPr>
                <w:r w:rsidRPr="00351BF1">
                  <w:rPr>
                    <w:sz w:val="20"/>
                    <w:szCs w:val="20"/>
                  </w:rPr>
                  <w:t>1.500</w:t>
                </w:r>
              </w:p>
            </w:tc>
            <w:tc>
              <w:tcPr>
                <w:tcW w:w="1134" w:type="dxa"/>
                <w:vMerge w:val="restart"/>
              </w:tcPr>
              <w:p w14:paraId="19950F68" w14:textId="2C00090E" w:rsidR="00D33CCE" w:rsidRPr="00351BF1" w:rsidRDefault="006708AE" w:rsidP="006A7599">
                <w:pPr>
                  <w:pStyle w:val="NoSpacing"/>
                  <w:jc w:val="both"/>
                  <w:rPr>
                    <w:rFonts w:ascii="Arial" w:hAnsi="Arial" w:cs="Arial"/>
                    <w:sz w:val="20"/>
                    <w:szCs w:val="20"/>
                  </w:rPr>
                </w:pPr>
                <w:r w:rsidRPr="00351BF1">
                  <w:rPr>
                    <w:rFonts w:ascii="Arial" w:hAnsi="Arial" w:cs="Arial"/>
                    <w:sz w:val="20"/>
                    <w:szCs w:val="20"/>
                  </w:rPr>
                  <w:t>nije bilo utoška</w:t>
                </w:r>
              </w:p>
              <w:p w14:paraId="79DEE6B0" w14:textId="7744F4F5" w:rsidR="00D33CCE" w:rsidRPr="00351BF1" w:rsidRDefault="00D33CCE" w:rsidP="006A7599">
                <w:pPr>
                  <w:pStyle w:val="NoSpacing"/>
                  <w:jc w:val="both"/>
                  <w:rPr>
                    <w:rFonts w:ascii="Arial" w:hAnsi="Arial" w:cs="Arial"/>
                    <w:sz w:val="20"/>
                    <w:szCs w:val="20"/>
                  </w:rPr>
                </w:pPr>
              </w:p>
              <w:p w14:paraId="2B764122" w14:textId="72AD7F01" w:rsidR="00D33CCE" w:rsidRPr="00351BF1" w:rsidRDefault="00D33CCE" w:rsidP="006A7599">
                <w:pPr>
                  <w:pStyle w:val="NoSpacing"/>
                  <w:jc w:val="both"/>
                  <w:rPr>
                    <w:rFonts w:ascii="Arial" w:hAnsi="Arial" w:cs="Arial"/>
                    <w:sz w:val="20"/>
                    <w:szCs w:val="20"/>
                  </w:rPr>
                </w:pPr>
              </w:p>
              <w:p w14:paraId="04EE3869" w14:textId="41F6CF1D" w:rsidR="00D33CCE" w:rsidRPr="00351BF1" w:rsidRDefault="00D33CCE" w:rsidP="006A7599">
                <w:pPr>
                  <w:pStyle w:val="NoSpacing"/>
                  <w:jc w:val="both"/>
                  <w:rPr>
                    <w:rFonts w:ascii="Arial" w:hAnsi="Arial" w:cs="Arial"/>
                    <w:sz w:val="20"/>
                    <w:szCs w:val="20"/>
                  </w:rPr>
                </w:pPr>
              </w:p>
              <w:p w14:paraId="34746381" w14:textId="701A08C7" w:rsidR="00D33CCE" w:rsidRPr="00351BF1" w:rsidRDefault="00D33CCE" w:rsidP="006A7599">
                <w:pPr>
                  <w:pStyle w:val="NoSpacing"/>
                  <w:jc w:val="both"/>
                  <w:rPr>
                    <w:rFonts w:ascii="Arial" w:hAnsi="Arial" w:cs="Arial"/>
                    <w:sz w:val="20"/>
                    <w:szCs w:val="20"/>
                  </w:rPr>
                </w:pPr>
              </w:p>
              <w:p w14:paraId="31CFADFC" w14:textId="07526169" w:rsidR="00D33CCE" w:rsidRPr="00351BF1" w:rsidRDefault="00D33CCE" w:rsidP="006A7599">
                <w:pPr>
                  <w:pStyle w:val="NoSpacing"/>
                  <w:jc w:val="both"/>
                  <w:rPr>
                    <w:rFonts w:ascii="Arial" w:hAnsi="Arial" w:cs="Arial"/>
                    <w:sz w:val="20"/>
                    <w:szCs w:val="20"/>
                  </w:rPr>
                </w:pPr>
              </w:p>
              <w:p w14:paraId="7E6FA9D8" w14:textId="1CD3C639" w:rsidR="00D33CCE" w:rsidRPr="00351BF1" w:rsidRDefault="00D33CCE" w:rsidP="006A7599">
                <w:pPr>
                  <w:pStyle w:val="NoSpacing"/>
                  <w:jc w:val="both"/>
                  <w:rPr>
                    <w:rFonts w:ascii="Arial" w:hAnsi="Arial" w:cs="Arial"/>
                    <w:sz w:val="20"/>
                    <w:szCs w:val="20"/>
                  </w:rPr>
                </w:pPr>
              </w:p>
              <w:p w14:paraId="03682AD7" w14:textId="4E401B13" w:rsidR="00D33CCE" w:rsidRPr="00351BF1" w:rsidRDefault="00D33CCE" w:rsidP="006A7599">
                <w:pPr>
                  <w:pStyle w:val="NoSpacing"/>
                  <w:jc w:val="both"/>
                  <w:rPr>
                    <w:rFonts w:ascii="Arial" w:hAnsi="Arial" w:cs="Arial"/>
                    <w:sz w:val="20"/>
                    <w:szCs w:val="20"/>
                  </w:rPr>
                </w:pPr>
              </w:p>
              <w:p w14:paraId="0C5B7EBF" w14:textId="2D1A2CDF" w:rsidR="00D33CCE" w:rsidRPr="00351BF1" w:rsidRDefault="00D33CCE" w:rsidP="006A7599">
                <w:pPr>
                  <w:pStyle w:val="NoSpacing"/>
                  <w:jc w:val="both"/>
                  <w:rPr>
                    <w:rFonts w:ascii="Arial" w:hAnsi="Arial" w:cs="Arial"/>
                    <w:sz w:val="20"/>
                    <w:szCs w:val="20"/>
                  </w:rPr>
                </w:pPr>
              </w:p>
              <w:p w14:paraId="6038256D" w14:textId="6500AC33" w:rsidR="00D33CCE" w:rsidRPr="00351BF1" w:rsidRDefault="00D33CCE" w:rsidP="006A7599">
                <w:pPr>
                  <w:pStyle w:val="NoSpacing"/>
                  <w:jc w:val="both"/>
                  <w:rPr>
                    <w:rFonts w:ascii="Arial" w:hAnsi="Arial" w:cs="Arial"/>
                    <w:sz w:val="20"/>
                    <w:szCs w:val="20"/>
                  </w:rPr>
                </w:pPr>
              </w:p>
              <w:p w14:paraId="6E961C5B" w14:textId="77777777" w:rsidR="00D33CCE" w:rsidRPr="00351BF1" w:rsidRDefault="00D33CCE" w:rsidP="006A7599">
                <w:pPr>
                  <w:pStyle w:val="NoSpacing"/>
                  <w:jc w:val="both"/>
                  <w:rPr>
                    <w:rFonts w:ascii="Arial" w:hAnsi="Arial" w:cs="Arial"/>
                    <w:sz w:val="20"/>
                    <w:szCs w:val="20"/>
                  </w:rPr>
                </w:pPr>
              </w:p>
              <w:p w14:paraId="6F78D1F3" w14:textId="3DF715F3" w:rsidR="00D33CCE" w:rsidRPr="00351BF1" w:rsidRDefault="00D33CCE" w:rsidP="006A7599">
                <w:pPr>
                  <w:rPr>
                    <w:rFonts w:eastAsia="Times New Roman"/>
                    <w:b/>
                    <w:sz w:val="20"/>
                    <w:szCs w:val="20"/>
                    <w:lang w:val="en-US"/>
                  </w:rPr>
                </w:pPr>
              </w:p>
            </w:tc>
            <w:tc>
              <w:tcPr>
                <w:tcW w:w="1134" w:type="dxa"/>
                <w:gridSpan w:val="2"/>
                <w:vMerge w:val="restart"/>
              </w:tcPr>
              <w:p w14:paraId="091B3AA3" w14:textId="05D8C682" w:rsidR="00D33CCE" w:rsidRPr="00351BF1" w:rsidRDefault="00821FA3" w:rsidP="006A7599">
                <w:pPr>
                  <w:rPr>
                    <w:rFonts w:eastAsia="Times New Roman"/>
                    <w:sz w:val="20"/>
                    <w:szCs w:val="20"/>
                    <w:lang w:val="en-US"/>
                  </w:rPr>
                </w:pPr>
                <w:r w:rsidRPr="00351BF1">
                  <w:rPr>
                    <w:rFonts w:eastAsia="Times New Roman"/>
                    <w:sz w:val="20"/>
                    <w:szCs w:val="20"/>
                    <w:lang w:val="en-US"/>
                  </w:rPr>
                  <w:t>MPN</w:t>
                </w:r>
                <w:r w:rsidR="005332DC" w:rsidRPr="00351BF1">
                  <w:rPr>
                    <w:rFonts w:eastAsia="Times New Roman"/>
                    <w:sz w:val="20"/>
                    <w:szCs w:val="20"/>
                    <w:lang w:val="en-US"/>
                  </w:rPr>
                  <w:t>I</w:t>
                </w:r>
                <w:r w:rsidRPr="00351BF1">
                  <w:rPr>
                    <w:rFonts w:eastAsia="Times New Roman"/>
                    <w:sz w:val="20"/>
                    <w:szCs w:val="20"/>
                    <w:lang w:val="en-US"/>
                  </w:rPr>
                  <w:t>, PU</w:t>
                </w:r>
              </w:p>
            </w:tc>
            <w:tc>
              <w:tcPr>
                <w:tcW w:w="1550" w:type="dxa"/>
                <w:vMerge w:val="restart"/>
              </w:tcPr>
              <w:p w14:paraId="74A52D4B" w14:textId="48D7FAE1" w:rsidR="00D33CCE" w:rsidRPr="00351BF1" w:rsidRDefault="00B832C2" w:rsidP="00796B78">
                <w:pPr>
                  <w:jc w:val="left"/>
                  <w:rPr>
                    <w:rFonts w:eastAsia="Times New Roman"/>
                    <w:b/>
                    <w:sz w:val="20"/>
                    <w:szCs w:val="20"/>
                    <w:lang w:val="en-US"/>
                  </w:rPr>
                </w:pPr>
                <w:r w:rsidRPr="00351BF1">
                  <w:rPr>
                    <w:sz w:val="20"/>
                    <w:szCs w:val="20"/>
                  </w:rPr>
                  <w:t>Da se nastavi sa analizama, i iznalaženjem alternativnih reješenja za smanjivanje veličine vaspitnih grupa</w:t>
                </w:r>
              </w:p>
            </w:tc>
          </w:tr>
          <w:tr w:rsidR="00D33CCE" w:rsidRPr="00351BF1" w14:paraId="09C3C89C" w14:textId="77777777" w:rsidTr="00F77B34">
            <w:trPr>
              <w:trHeight w:val="1667"/>
              <w:jc w:val="center"/>
            </w:trPr>
            <w:tc>
              <w:tcPr>
                <w:tcW w:w="1980" w:type="dxa"/>
                <w:vMerge/>
              </w:tcPr>
              <w:p w14:paraId="7846DF6E" w14:textId="77777777" w:rsidR="00D33CCE" w:rsidRPr="00351BF1" w:rsidRDefault="00D33CCE" w:rsidP="004E4BF4">
                <w:pPr>
                  <w:rPr>
                    <w:rFonts w:eastAsia="Times New Roman"/>
                    <w:sz w:val="20"/>
                    <w:szCs w:val="20"/>
                  </w:rPr>
                </w:pPr>
              </w:p>
            </w:tc>
            <w:tc>
              <w:tcPr>
                <w:tcW w:w="2693" w:type="dxa"/>
                <w:vMerge/>
              </w:tcPr>
              <w:p w14:paraId="51F686BB" w14:textId="77777777" w:rsidR="00D33CCE" w:rsidRPr="00351BF1" w:rsidRDefault="00D33CCE" w:rsidP="004E4BF4">
                <w:pPr>
                  <w:rPr>
                    <w:sz w:val="20"/>
                    <w:szCs w:val="20"/>
                    <w:lang w:val="en-US"/>
                  </w:rPr>
                </w:pPr>
              </w:p>
            </w:tc>
            <w:tc>
              <w:tcPr>
                <w:tcW w:w="851" w:type="dxa"/>
                <w:vMerge/>
                <w:vAlign w:val="center"/>
              </w:tcPr>
              <w:p w14:paraId="799B92DD" w14:textId="77777777" w:rsidR="00D33CCE" w:rsidRPr="00351BF1" w:rsidRDefault="00D33CCE" w:rsidP="004E4BF4">
                <w:pPr>
                  <w:rPr>
                    <w:rFonts w:eastAsia="Times New Roman"/>
                    <w:sz w:val="20"/>
                    <w:szCs w:val="20"/>
                  </w:rPr>
                </w:pPr>
              </w:p>
            </w:tc>
            <w:tc>
              <w:tcPr>
                <w:tcW w:w="850" w:type="dxa"/>
                <w:vMerge/>
              </w:tcPr>
              <w:p w14:paraId="605E2DCE" w14:textId="77777777" w:rsidR="00D33CCE" w:rsidRPr="00351BF1" w:rsidRDefault="00D33CCE" w:rsidP="004E4BF4">
                <w:pPr>
                  <w:rPr>
                    <w:sz w:val="20"/>
                    <w:szCs w:val="20"/>
                  </w:rPr>
                </w:pPr>
              </w:p>
            </w:tc>
            <w:tc>
              <w:tcPr>
                <w:tcW w:w="851" w:type="dxa"/>
                <w:vMerge/>
              </w:tcPr>
              <w:p w14:paraId="18102C0D" w14:textId="77777777" w:rsidR="00D33CCE" w:rsidRPr="00351BF1" w:rsidRDefault="00D33CCE" w:rsidP="004E4BF4">
                <w:pPr>
                  <w:rPr>
                    <w:sz w:val="20"/>
                    <w:szCs w:val="20"/>
                  </w:rPr>
                </w:pPr>
              </w:p>
            </w:tc>
            <w:tc>
              <w:tcPr>
                <w:tcW w:w="992" w:type="dxa"/>
                <w:vMerge/>
              </w:tcPr>
              <w:p w14:paraId="3F76BDFF" w14:textId="77777777" w:rsidR="00D33CCE" w:rsidRPr="00351BF1" w:rsidRDefault="00D33CCE" w:rsidP="004E4BF4">
                <w:pPr>
                  <w:rPr>
                    <w:rFonts w:eastAsia="Times New Roman"/>
                    <w:b/>
                    <w:sz w:val="20"/>
                    <w:szCs w:val="20"/>
                    <w:lang w:val="en-US"/>
                  </w:rPr>
                </w:pPr>
              </w:p>
            </w:tc>
            <w:tc>
              <w:tcPr>
                <w:tcW w:w="2693" w:type="dxa"/>
                <w:shd w:val="clear" w:color="auto" w:fill="FFFFFF" w:themeFill="background1"/>
              </w:tcPr>
              <w:p w14:paraId="4963C038" w14:textId="641C2102" w:rsidR="00D33CCE" w:rsidRPr="00351BF1" w:rsidRDefault="00D33CCE" w:rsidP="008A63EC">
                <w:pPr>
                  <w:rPr>
                    <w:sz w:val="20"/>
                    <w:szCs w:val="20"/>
                  </w:rPr>
                </w:pPr>
              </w:p>
            </w:tc>
            <w:tc>
              <w:tcPr>
                <w:tcW w:w="1134" w:type="dxa"/>
                <w:vMerge/>
              </w:tcPr>
              <w:p w14:paraId="12D2035B" w14:textId="77777777" w:rsidR="00D33CCE" w:rsidRPr="00351BF1" w:rsidRDefault="00D33CCE" w:rsidP="004E4BF4">
                <w:pPr>
                  <w:rPr>
                    <w:sz w:val="20"/>
                    <w:szCs w:val="20"/>
                  </w:rPr>
                </w:pPr>
              </w:p>
            </w:tc>
            <w:tc>
              <w:tcPr>
                <w:tcW w:w="1134" w:type="dxa"/>
                <w:vMerge/>
              </w:tcPr>
              <w:p w14:paraId="1DD779D3" w14:textId="77777777" w:rsidR="00D33CCE" w:rsidRPr="00351BF1" w:rsidRDefault="00D33CCE" w:rsidP="004E4BF4">
                <w:pPr>
                  <w:pStyle w:val="NoSpacing"/>
                  <w:jc w:val="both"/>
                  <w:rPr>
                    <w:rFonts w:ascii="Arial" w:hAnsi="Arial" w:cs="Arial"/>
                    <w:sz w:val="20"/>
                    <w:szCs w:val="20"/>
                  </w:rPr>
                </w:pPr>
              </w:p>
            </w:tc>
            <w:tc>
              <w:tcPr>
                <w:tcW w:w="1134" w:type="dxa"/>
                <w:gridSpan w:val="2"/>
                <w:vMerge/>
              </w:tcPr>
              <w:p w14:paraId="6E695D3B" w14:textId="77777777" w:rsidR="00D33CCE" w:rsidRPr="00351BF1" w:rsidRDefault="00D33CCE" w:rsidP="004E4BF4">
                <w:pPr>
                  <w:rPr>
                    <w:rFonts w:eastAsia="Times New Roman"/>
                    <w:b/>
                    <w:sz w:val="20"/>
                    <w:szCs w:val="20"/>
                    <w:lang w:val="en-US"/>
                  </w:rPr>
                </w:pPr>
              </w:p>
            </w:tc>
            <w:tc>
              <w:tcPr>
                <w:tcW w:w="1550" w:type="dxa"/>
                <w:vMerge/>
              </w:tcPr>
              <w:p w14:paraId="5B2A8882" w14:textId="77777777" w:rsidR="00D33CCE" w:rsidRPr="00351BF1" w:rsidRDefault="00D33CCE" w:rsidP="004E4BF4">
                <w:pPr>
                  <w:rPr>
                    <w:sz w:val="20"/>
                    <w:szCs w:val="20"/>
                  </w:rPr>
                </w:pPr>
              </w:p>
            </w:tc>
          </w:tr>
          <w:tr w:rsidR="00821FA3" w:rsidRPr="00351BF1" w14:paraId="09F10FD7" w14:textId="77777777" w:rsidTr="00336EF2">
            <w:trPr>
              <w:trHeight w:val="1850"/>
              <w:jc w:val="center"/>
            </w:trPr>
            <w:tc>
              <w:tcPr>
                <w:tcW w:w="1980" w:type="dxa"/>
              </w:tcPr>
              <w:p w14:paraId="69C00F8A" w14:textId="16B1EED8" w:rsidR="00821FA3" w:rsidRPr="00351BF1" w:rsidRDefault="00821FA3" w:rsidP="00375659">
                <w:pPr>
                  <w:jc w:val="left"/>
                  <w:rPr>
                    <w:rFonts w:eastAsia="Times New Roman"/>
                    <w:b/>
                    <w:sz w:val="20"/>
                    <w:szCs w:val="20"/>
                    <w:lang w:val="en-US"/>
                  </w:rPr>
                </w:pPr>
                <w:r w:rsidRPr="00351BF1">
                  <w:rPr>
                    <w:rFonts w:eastAsia="Times New Roman"/>
                    <w:sz w:val="20"/>
                    <w:szCs w:val="20"/>
                    <w:lang w:eastAsia="sr-Latn-ME"/>
                  </w:rPr>
                  <w:t>Sprovođenje plana za obezbjeđivanje kapaciteta i resursa za PU koje imaju prevelike vaspitne grupe uz promovisanje struke</w:t>
                </w:r>
              </w:p>
            </w:tc>
            <w:tc>
              <w:tcPr>
                <w:tcW w:w="2693" w:type="dxa"/>
              </w:tcPr>
              <w:p w14:paraId="08210B3C" w14:textId="533CAD63" w:rsidR="00821FA3" w:rsidRPr="00351BF1" w:rsidRDefault="00821FA3" w:rsidP="00821FA3">
                <w:pPr>
                  <w:jc w:val="left"/>
                  <w:rPr>
                    <w:rFonts w:eastAsia="Times New Roman"/>
                    <w:b/>
                    <w:sz w:val="20"/>
                    <w:szCs w:val="20"/>
                    <w:lang w:val="en-US"/>
                  </w:rPr>
                </w:pPr>
                <w:r w:rsidRPr="00351BF1">
                  <w:rPr>
                    <w:sz w:val="20"/>
                    <w:szCs w:val="20"/>
                    <w:lang w:val="en-US"/>
                  </w:rPr>
                  <w:t>Realizovan plan u cilju smanjivanja veličine grupa</w:t>
                </w:r>
              </w:p>
            </w:tc>
            <w:tc>
              <w:tcPr>
                <w:tcW w:w="851" w:type="dxa"/>
                <w:vAlign w:val="center"/>
              </w:tcPr>
              <w:p w14:paraId="76B8B810" w14:textId="4E7264AD" w:rsidR="00821FA3" w:rsidRPr="00351BF1" w:rsidRDefault="00821FA3" w:rsidP="00821FA3">
                <w:pPr>
                  <w:rPr>
                    <w:rFonts w:eastAsia="Times New Roman"/>
                    <w:sz w:val="20"/>
                    <w:szCs w:val="20"/>
                  </w:rPr>
                </w:pPr>
                <w:r w:rsidRPr="00351BF1">
                  <w:rPr>
                    <w:rFonts w:eastAsia="Times New Roman"/>
                    <w:sz w:val="20"/>
                    <w:szCs w:val="20"/>
                  </w:rPr>
                  <w:t xml:space="preserve">MPNI, </w:t>
                </w:r>
              </w:p>
            </w:tc>
            <w:tc>
              <w:tcPr>
                <w:tcW w:w="850" w:type="dxa"/>
              </w:tcPr>
              <w:p w14:paraId="277A31A7" w14:textId="1FFE871D" w:rsidR="00821FA3" w:rsidRPr="00351BF1" w:rsidRDefault="00821FA3" w:rsidP="00821FA3">
                <w:pPr>
                  <w:rPr>
                    <w:sz w:val="20"/>
                    <w:szCs w:val="20"/>
                  </w:rPr>
                </w:pPr>
                <w:r w:rsidRPr="00351BF1">
                  <w:rPr>
                    <w:sz w:val="20"/>
                    <w:szCs w:val="20"/>
                  </w:rPr>
                  <w:t>2022</w:t>
                </w:r>
                <w:r w:rsidR="0001487E">
                  <w:rPr>
                    <w:sz w:val="20"/>
                    <w:szCs w:val="20"/>
                  </w:rPr>
                  <w:t>.</w:t>
                </w:r>
              </w:p>
            </w:tc>
            <w:tc>
              <w:tcPr>
                <w:tcW w:w="851" w:type="dxa"/>
              </w:tcPr>
              <w:p w14:paraId="15CFA69E" w14:textId="5F9ED3A3" w:rsidR="00821FA3" w:rsidRPr="00351BF1" w:rsidRDefault="00821FA3" w:rsidP="00821FA3">
                <w:pPr>
                  <w:rPr>
                    <w:rFonts w:eastAsia="Times New Roman"/>
                    <w:b/>
                    <w:sz w:val="20"/>
                    <w:szCs w:val="20"/>
                    <w:lang w:val="en-US"/>
                  </w:rPr>
                </w:pPr>
                <w:r w:rsidRPr="00351BF1">
                  <w:rPr>
                    <w:sz w:val="20"/>
                    <w:szCs w:val="20"/>
                  </w:rPr>
                  <w:t>2024.</w:t>
                </w:r>
              </w:p>
            </w:tc>
            <w:tc>
              <w:tcPr>
                <w:tcW w:w="992" w:type="dxa"/>
              </w:tcPr>
              <w:p w14:paraId="5A37B1CC" w14:textId="2DE657C2" w:rsidR="00821FA3" w:rsidRPr="00351BF1" w:rsidRDefault="000A604D" w:rsidP="00821FA3">
                <w:pPr>
                  <w:rPr>
                    <w:rFonts w:eastAsia="Times New Roman"/>
                    <w:b/>
                    <w:sz w:val="20"/>
                    <w:szCs w:val="20"/>
                    <w:lang w:val="en-US"/>
                  </w:rPr>
                </w:pPr>
                <w:r>
                  <w:rPr>
                    <w:rFonts w:eastAsia="Times New Roman"/>
                    <w:b/>
                    <w:sz w:val="20"/>
                    <w:szCs w:val="20"/>
                    <w:lang w:val="en-US"/>
                  </w:rPr>
                  <w:t>Kontinuirano</w:t>
                </w:r>
              </w:p>
            </w:tc>
            <w:tc>
              <w:tcPr>
                <w:tcW w:w="2693" w:type="dxa"/>
                <w:shd w:val="clear" w:color="auto" w:fill="FFFF00"/>
                <w:vAlign w:val="center"/>
              </w:tcPr>
              <w:p w14:paraId="25ACB401" w14:textId="2FA415EF" w:rsidR="00821FA3" w:rsidRPr="00351BF1" w:rsidRDefault="00821FA3" w:rsidP="00821FA3">
                <w:pPr>
                  <w:tabs>
                    <w:tab w:val="num" w:pos="720"/>
                  </w:tabs>
                  <w:rPr>
                    <w:rFonts w:eastAsia="Times New Roman"/>
                    <w:sz w:val="20"/>
                    <w:szCs w:val="20"/>
                    <w:lang w:val="sr-Latn-CS"/>
                  </w:rPr>
                </w:pPr>
                <w:r w:rsidRPr="00351BF1">
                  <w:rPr>
                    <w:rFonts w:eastAsia="Times New Roman"/>
                    <w:sz w:val="20"/>
                    <w:szCs w:val="20"/>
                    <w:lang w:val="sr-Latn-CS"/>
                  </w:rPr>
                  <w:t>Plan je djelimično realizova jer  i dalje imamo problem sa prekobrojnim grupama</w:t>
                </w:r>
              </w:p>
            </w:tc>
            <w:tc>
              <w:tcPr>
                <w:tcW w:w="1134" w:type="dxa"/>
              </w:tcPr>
              <w:p w14:paraId="7DA70309" w14:textId="17CA043A" w:rsidR="00821FA3" w:rsidRPr="00351BF1" w:rsidRDefault="00821FA3" w:rsidP="00821FA3">
                <w:pPr>
                  <w:rPr>
                    <w:rFonts w:eastAsia="Times New Roman"/>
                    <w:b/>
                    <w:sz w:val="20"/>
                    <w:szCs w:val="20"/>
                    <w:lang w:val="en-US"/>
                  </w:rPr>
                </w:pPr>
                <w:r w:rsidRPr="00351BF1">
                  <w:rPr>
                    <w:sz w:val="20"/>
                    <w:szCs w:val="20"/>
                  </w:rPr>
                  <w:t>Redovna aktivnost</w:t>
                </w:r>
              </w:p>
            </w:tc>
            <w:tc>
              <w:tcPr>
                <w:tcW w:w="1134" w:type="dxa"/>
              </w:tcPr>
              <w:p w14:paraId="2BD16C91" w14:textId="72E6D2D0" w:rsidR="00821FA3" w:rsidRPr="00351BF1" w:rsidRDefault="00821FA3" w:rsidP="00821FA3">
                <w:pPr>
                  <w:rPr>
                    <w:rFonts w:eastAsia="Times New Roman"/>
                    <w:b/>
                    <w:sz w:val="20"/>
                    <w:szCs w:val="20"/>
                    <w:lang w:val="en-US"/>
                  </w:rPr>
                </w:pPr>
                <w:r w:rsidRPr="00351BF1">
                  <w:rPr>
                    <w:rFonts w:eastAsia="Times New Roman"/>
                    <w:sz w:val="20"/>
                    <w:szCs w:val="20"/>
                    <w:lang w:val="en-US"/>
                  </w:rPr>
                  <w:t>Nije bilo utroška</w:t>
                </w:r>
              </w:p>
            </w:tc>
            <w:tc>
              <w:tcPr>
                <w:tcW w:w="1134" w:type="dxa"/>
                <w:gridSpan w:val="2"/>
              </w:tcPr>
              <w:p w14:paraId="1C3EC1E8" w14:textId="3DF6D59C" w:rsidR="00821FA3" w:rsidRPr="00351BF1" w:rsidRDefault="00821FA3" w:rsidP="00821FA3">
                <w:pPr>
                  <w:rPr>
                    <w:rFonts w:eastAsia="Times New Roman"/>
                    <w:sz w:val="20"/>
                    <w:szCs w:val="20"/>
                    <w:lang w:val="en-US"/>
                  </w:rPr>
                </w:pPr>
                <w:r w:rsidRPr="00351BF1">
                  <w:rPr>
                    <w:rFonts w:eastAsia="Times New Roman"/>
                    <w:sz w:val="20"/>
                    <w:szCs w:val="20"/>
                    <w:lang w:val="en-US"/>
                  </w:rPr>
                  <w:t>LZ, donatori</w:t>
                </w:r>
              </w:p>
            </w:tc>
            <w:tc>
              <w:tcPr>
                <w:tcW w:w="1550" w:type="dxa"/>
              </w:tcPr>
              <w:p w14:paraId="2EA1A2D8" w14:textId="72B8AB79" w:rsidR="00821FA3" w:rsidRPr="00351BF1" w:rsidRDefault="00821FA3" w:rsidP="00821FA3">
                <w:pPr>
                  <w:rPr>
                    <w:rFonts w:eastAsia="Times New Roman"/>
                    <w:b/>
                    <w:sz w:val="20"/>
                    <w:szCs w:val="20"/>
                    <w:lang w:val="en-US"/>
                  </w:rPr>
                </w:pPr>
                <w:r w:rsidRPr="00351BF1">
                  <w:rPr>
                    <w:sz w:val="20"/>
                    <w:szCs w:val="20"/>
                  </w:rPr>
                  <w:t>U narednom periodu potrebno održavati kontinuitet i kvalitet uslova i rada i nastavitisa promovisanjem struke</w:t>
                </w:r>
              </w:p>
            </w:tc>
          </w:tr>
          <w:tr w:rsidR="00821FA3" w:rsidRPr="00351BF1" w14:paraId="5DB6CF28" w14:textId="77777777" w:rsidTr="006708AE">
            <w:trPr>
              <w:trHeight w:val="977"/>
              <w:jc w:val="center"/>
            </w:trPr>
            <w:tc>
              <w:tcPr>
                <w:tcW w:w="1980" w:type="dxa"/>
              </w:tcPr>
              <w:p w14:paraId="0D34DFE8" w14:textId="4C3902F4" w:rsidR="00821FA3" w:rsidRPr="00351BF1" w:rsidRDefault="00821FA3" w:rsidP="00375659">
                <w:pPr>
                  <w:jc w:val="left"/>
                  <w:rPr>
                    <w:rFonts w:eastAsia="Times New Roman"/>
                    <w:b/>
                    <w:sz w:val="20"/>
                    <w:szCs w:val="20"/>
                    <w:lang w:val="en-US"/>
                  </w:rPr>
                </w:pPr>
                <w:r w:rsidRPr="00351BF1">
                  <w:rPr>
                    <w:rFonts w:eastAsia="Times New Roman"/>
                    <w:sz w:val="20"/>
                    <w:szCs w:val="20"/>
                    <w:lang w:eastAsia="sr-Latn-ME"/>
                  </w:rPr>
                  <w:t xml:space="preserve"> Izrada i usvajanje osavremenjenog javno važećeg plana i programa PVO koji je usklađen sa standardima pravilne ishrane</w:t>
                </w:r>
                <w:r w:rsidRPr="00351BF1">
                  <w:rPr>
                    <w:rFonts w:eastAsia="Times New Roman"/>
                    <w:sz w:val="20"/>
                    <w:szCs w:val="20"/>
                  </w:rPr>
                  <w:t>.</w:t>
                </w:r>
              </w:p>
            </w:tc>
            <w:tc>
              <w:tcPr>
                <w:tcW w:w="2693" w:type="dxa"/>
              </w:tcPr>
              <w:p w14:paraId="407E7CDB" w14:textId="7946B4DE" w:rsidR="00821FA3" w:rsidRPr="00351BF1" w:rsidRDefault="00821FA3" w:rsidP="00821FA3">
                <w:pPr>
                  <w:jc w:val="left"/>
                  <w:rPr>
                    <w:rFonts w:eastAsia="Times New Roman"/>
                    <w:b/>
                    <w:sz w:val="20"/>
                    <w:szCs w:val="20"/>
                    <w:lang w:val="en-US"/>
                  </w:rPr>
                </w:pPr>
                <w:r w:rsidRPr="00351BF1">
                  <w:rPr>
                    <w:sz w:val="20"/>
                    <w:szCs w:val="20"/>
                    <w:lang w:val="en-US"/>
                  </w:rPr>
                  <w:t>Predlog novog javno važećeg plana I programa Pvo je usvojen</w:t>
                </w:r>
              </w:p>
            </w:tc>
            <w:tc>
              <w:tcPr>
                <w:tcW w:w="851" w:type="dxa"/>
                <w:vAlign w:val="center"/>
              </w:tcPr>
              <w:p w14:paraId="4F88B287" w14:textId="150E67D3" w:rsidR="00821FA3" w:rsidRPr="00351BF1" w:rsidRDefault="00821FA3" w:rsidP="00821FA3">
                <w:pPr>
                  <w:rPr>
                    <w:rFonts w:eastAsia="Times New Roman"/>
                    <w:sz w:val="20"/>
                    <w:szCs w:val="20"/>
                  </w:rPr>
                </w:pPr>
                <w:r w:rsidRPr="00351BF1">
                  <w:rPr>
                    <w:rFonts w:eastAsia="Times New Roman"/>
                    <w:sz w:val="20"/>
                    <w:szCs w:val="20"/>
                  </w:rPr>
                  <w:t>ZZŠ, Nacionalni savjet za obraovanje</w:t>
                </w:r>
              </w:p>
            </w:tc>
            <w:tc>
              <w:tcPr>
                <w:tcW w:w="850" w:type="dxa"/>
              </w:tcPr>
              <w:p w14:paraId="4A35BE22" w14:textId="19FACBD6" w:rsidR="00821FA3" w:rsidRPr="00351BF1" w:rsidRDefault="00821FA3" w:rsidP="00821FA3">
                <w:pPr>
                  <w:rPr>
                    <w:sz w:val="20"/>
                    <w:szCs w:val="20"/>
                  </w:rPr>
                </w:pPr>
                <w:r w:rsidRPr="00351BF1">
                  <w:rPr>
                    <w:sz w:val="20"/>
                    <w:szCs w:val="20"/>
                  </w:rPr>
                  <w:t>2020</w:t>
                </w:r>
                <w:r w:rsidR="0001487E">
                  <w:rPr>
                    <w:sz w:val="20"/>
                    <w:szCs w:val="20"/>
                  </w:rPr>
                  <w:t>.</w:t>
                </w:r>
                <w:r w:rsidRPr="00351BF1">
                  <w:rPr>
                    <w:sz w:val="20"/>
                    <w:szCs w:val="20"/>
                  </w:rPr>
                  <w:t xml:space="preserve"> </w:t>
                </w:r>
              </w:p>
            </w:tc>
            <w:tc>
              <w:tcPr>
                <w:tcW w:w="851" w:type="dxa"/>
              </w:tcPr>
              <w:p w14:paraId="0ACBF712" w14:textId="456A7EAC" w:rsidR="00821FA3" w:rsidRPr="00351BF1" w:rsidRDefault="00821FA3" w:rsidP="00821FA3">
                <w:pPr>
                  <w:rPr>
                    <w:rFonts w:eastAsia="Times New Roman"/>
                    <w:b/>
                    <w:sz w:val="20"/>
                    <w:szCs w:val="20"/>
                    <w:lang w:val="en-US"/>
                  </w:rPr>
                </w:pPr>
                <w:r w:rsidRPr="00351BF1">
                  <w:rPr>
                    <w:sz w:val="20"/>
                    <w:szCs w:val="20"/>
                  </w:rPr>
                  <w:t>2021</w:t>
                </w:r>
                <w:r w:rsidR="0001487E">
                  <w:rPr>
                    <w:sz w:val="20"/>
                    <w:szCs w:val="20"/>
                  </w:rPr>
                  <w:t>.</w:t>
                </w:r>
              </w:p>
            </w:tc>
            <w:tc>
              <w:tcPr>
                <w:tcW w:w="992" w:type="dxa"/>
              </w:tcPr>
              <w:p w14:paraId="4DD22369" w14:textId="2506B469" w:rsidR="00821FA3" w:rsidRPr="00351BF1" w:rsidRDefault="00821FA3" w:rsidP="00821FA3">
                <w:pPr>
                  <w:rPr>
                    <w:rFonts w:eastAsia="Times New Roman"/>
                    <w:b/>
                    <w:sz w:val="20"/>
                    <w:szCs w:val="20"/>
                    <w:lang w:val="en-US"/>
                  </w:rPr>
                </w:pPr>
                <w:r w:rsidRPr="00351BF1">
                  <w:rPr>
                    <w:rFonts w:eastAsia="Times New Roman"/>
                    <w:b/>
                    <w:sz w:val="20"/>
                    <w:szCs w:val="20"/>
                    <w:lang w:val="en-US"/>
                  </w:rPr>
                  <w:t xml:space="preserve"> </w:t>
                </w:r>
              </w:p>
            </w:tc>
            <w:tc>
              <w:tcPr>
                <w:tcW w:w="2693" w:type="dxa"/>
                <w:shd w:val="clear" w:color="auto" w:fill="92D050"/>
                <w:vAlign w:val="center"/>
              </w:tcPr>
              <w:p w14:paraId="11A563FD" w14:textId="28D6AD71" w:rsidR="00821FA3" w:rsidRPr="00351BF1" w:rsidRDefault="00821FA3" w:rsidP="00821FA3">
                <w:pPr>
                  <w:rPr>
                    <w:rFonts w:eastAsia="Times New Roman"/>
                    <w:sz w:val="20"/>
                    <w:szCs w:val="20"/>
                    <w:lang w:val="sr-Latn-CS"/>
                  </w:rPr>
                </w:pPr>
                <w:r w:rsidRPr="00351BF1">
                  <w:rPr>
                    <w:rFonts w:eastAsia="Times New Roman"/>
                    <w:sz w:val="20"/>
                    <w:szCs w:val="20"/>
                    <w:lang w:val="sr-Latn-CS"/>
                  </w:rPr>
                  <w:t>Novi plan i program usvojen 2022 na sjednici Nacionalnog savjeta</w:t>
                </w:r>
              </w:p>
            </w:tc>
            <w:tc>
              <w:tcPr>
                <w:tcW w:w="1134" w:type="dxa"/>
              </w:tcPr>
              <w:p w14:paraId="0AC4CAC6" w14:textId="1B984BC3" w:rsidR="00821FA3" w:rsidRPr="00351BF1" w:rsidRDefault="00821FA3" w:rsidP="00821FA3">
                <w:pPr>
                  <w:spacing w:line="276" w:lineRule="auto"/>
                  <w:rPr>
                    <w:rFonts w:eastAsia="Times New Roman"/>
                    <w:b/>
                    <w:sz w:val="20"/>
                    <w:szCs w:val="20"/>
                    <w:lang w:val="en-US"/>
                  </w:rPr>
                </w:pPr>
                <w:r w:rsidRPr="00351BF1">
                  <w:rPr>
                    <w:sz w:val="20"/>
                    <w:szCs w:val="20"/>
                  </w:rPr>
                  <w:t>1.500</w:t>
                </w:r>
              </w:p>
            </w:tc>
            <w:tc>
              <w:tcPr>
                <w:tcW w:w="1134" w:type="dxa"/>
              </w:tcPr>
              <w:p w14:paraId="3AA3D2B7" w14:textId="1FB0548B" w:rsidR="00821FA3" w:rsidRPr="00351BF1" w:rsidRDefault="00821FA3" w:rsidP="00821FA3">
                <w:pPr>
                  <w:rPr>
                    <w:rFonts w:eastAsia="Times New Roman"/>
                    <w:b/>
                    <w:sz w:val="20"/>
                    <w:szCs w:val="20"/>
                    <w:lang w:val="en-US"/>
                  </w:rPr>
                </w:pPr>
                <w:r w:rsidRPr="00351BF1">
                  <w:rPr>
                    <w:rFonts w:eastAsia="Times New Roman"/>
                    <w:b/>
                    <w:sz w:val="20"/>
                    <w:szCs w:val="20"/>
                    <w:lang w:val="en-US"/>
                  </w:rPr>
                  <w:t>1.500</w:t>
                </w:r>
              </w:p>
            </w:tc>
            <w:tc>
              <w:tcPr>
                <w:tcW w:w="1134" w:type="dxa"/>
                <w:gridSpan w:val="2"/>
              </w:tcPr>
              <w:p w14:paraId="39D78694" w14:textId="72C02349" w:rsidR="00821FA3" w:rsidRPr="00351BF1" w:rsidRDefault="00821FA3" w:rsidP="00821FA3">
                <w:pPr>
                  <w:rPr>
                    <w:rFonts w:eastAsia="Times New Roman"/>
                    <w:sz w:val="20"/>
                    <w:szCs w:val="20"/>
                    <w:lang w:val="en-US"/>
                  </w:rPr>
                </w:pPr>
                <w:r w:rsidRPr="00351BF1">
                  <w:rPr>
                    <w:rFonts w:eastAsia="Times New Roman"/>
                    <w:sz w:val="20"/>
                    <w:szCs w:val="20"/>
                    <w:lang w:val="en-US"/>
                  </w:rPr>
                  <w:t>budžet</w:t>
                </w:r>
              </w:p>
            </w:tc>
            <w:tc>
              <w:tcPr>
                <w:tcW w:w="1550" w:type="dxa"/>
              </w:tcPr>
              <w:p w14:paraId="19F4C1AD" w14:textId="204DD4A8" w:rsidR="00821FA3" w:rsidRPr="00351BF1" w:rsidRDefault="00821FA3" w:rsidP="00821FA3">
                <w:pPr>
                  <w:rPr>
                    <w:rFonts w:eastAsia="Times New Roman"/>
                    <w:b/>
                    <w:sz w:val="20"/>
                    <w:szCs w:val="20"/>
                    <w:lang w:val="en-US"/>
                  </w:rPr>
                </w:pPr>
                <w:r w:rsidRPr="00351BF1">
                  <w:rPr>
                    <w:sz w:val="20"/>
                    <w:szCs w:val="20"/>
                  </w:rPr>
                  <w:t>Proširiti ponudu literature</w:t>
                </w:r>
              </w:p>
            </w:tc>
          </w:tr>
          <w:tr w:rsidR="00821FA3" w:rsidRPr="00351BF1" w14:paraId="05A19AA5" w14:textId="77777777" w:rsidTr="006708AE">
            <w:trPr>
              <w:trHeight w:val="2440"/>
              <w:jc w:val="center"/>
            </w:trPr>
            <w:tc>
              <w:tcPr>
                <w:tcW w:w="1980" w:type="dxa"/>
                <w:shd w:val="clear" w:color="auto" w:fill="auto"/>
              </w:tcPr>
              <w:p w14:paraId="5AF03FB7" w14:textId="4E3B3424" w:rsidR="00821FA3" w:rsidRPr="00351BF1" w:rsidRDefault="00821FA3" w:rsidP="00821FA3">
                <w:pPr>
                  <w:rPr>
                    <w:rFonts w:eastAsia="Times New Roman"/>
                    <w:b/>
                    <w:sz w:val="20"/>
                    <w:szCs w:val="20"/>
                    <w:lang w:val="en-US"/>
                  </w:rPr>
                </w:pPr>
              </w:p>
              <w:p w14:paraId="504C380C" w14:textId="170EFE93" w:rsidR="00821FA3" w:rsidRPr="00351BF1" w:rsidRDefault="00821FA3" w:rsidP="00821FA3">
                <w:pPr>
                  <w:rPr>
                    <w:rFonts w:eastAsia="Times New Roman"/>
                    <w:sz w:val="20"/>
                    <w:szCs w:val="20"/>
                    <w:lang w:val="en-US"/>
                  </w:rPr>
                </w:pPr>
              </w:p>
              <w:p w14:paraId="35491B8E" w14:textId="60FA60B9" w:rsidR="00821FA3" w:rsidRPr="00351BF1" w:rsidRDefault="00821FA3" w:rsidP="00821FA3">
                <w:pPr>
                  <w:rPr>
                    <w:rFonts w:eastAsia="Times New Roman"/>
                    <w:sz w:val="20"/>
                    <w:szCs w:val="20"/>
                    <w:lang w:val="en-US"/>
                  </w:rPr>
                </w:pPr>
                <w:r w:rsidRPr="00351BF1">
                  <w:rPr>
                    <w:rFonts w:eastAsia="Times New Roman"/>
                    <w:sz w:val="20"/>
                    <w:szCs w:val="20"/>
                    <w:lang w:eastAsia="sr-Latn-ME"/>
                  </w:rPr>
                  <w:t>Pripreme PU za implementaciju novog plana i programa PVO - savjetovanja, prezentacije, treninzi i praktično vođenje</w:t>
                </w:r>
              </w:p>
            </w:tc>
            <w:tc>
              <w:tcPr>
                <w:tcW w:w="2693" w:type="dxa"/>
                <w:shd w:val="clear" w:color="auto" w:fill="auto"/>
              </w:tcPr>
              <w:p w14:paraId="4DC932D6" w14:textId="7D4BB633" w:rsidR="00821FA3" w:rsidRPr="00351BF1" w:rsidRDefault="00821FA3" w:rsidP="00821FA3">
                <w:pPr>
                  <w:jc w:val="left"/>
                  <w:rPr>
                    <w:rFonts w:eastAsia="Times New Roman"/>
                    <w:b/>
                    <w:sz w:val="20"/>
                    <w:szCs w:val="20"/>
                    <w:lang w:val="en-US"/>
                  </w:rPr>
                </w:pPr>
                <w:r w:rsidRPr="00351BF1">
                  <w:rPr>
                    <w:rFonts w:eastAsia="Times New Roman"/>
                    <w:sz w:val="20"/>
                    <w:szCs w:val="20"/>
                    <w:lang w:eastAsia="sr-Latn-ME"/>
                  </w:rPr>
                  <w:t>Vaspitači osposobljeni za primjenu novog plana i programa  Izvještaj o oblicima podrške koji su obezbijeđeni za PU je usvojen</w:t>
                </w:r>
                <w:r w:rsidRPr="00351BF1">
                  <w:rPr>
                    <w:sz w:val="20"/>
                    <w:szCs w:val="20"/>
                    <w:lang w:val="en-US"/>
                  </w:rPr>
                  <w:t>.</w:t>
                </w:r>
              </w:p>
            </w:tc>
            <w:tc>
              <w:tcPr>
                <w:tcW w:w="851" w:type="dxa"/>
                <w:shd w:val="clear" w:color="auto" w:fill="auto"/>
                <w:vAlign w:val="center"/>
              </w:tcPr>
              <w:p w14:paraId="3AB0100A" w14:textId="6B57E265" w:rsidR="00821FA3" w:rsidRPr="00351BF1" w:rsidRDefault="00821FA3" w:rsidP="00821FA3">
                <w:pPr>
                  <w:pStyle w:val="NoSpacing"/>
                  <w:jc w:val="both"/>
                  <w:rPr>
                    <w:rFonts w:ascii="Arial" w:eastAsia="Times New Roman" w:hAnsi="Arial" w:cs="Arial"/>
                    <w:sz w:val="20"/>
                    <w:szCs w:val="20"/>
                  </w:rPr>
                </w:pPr>
                <w:r w:rsidRPr="00351BF1">
                  <w:rPr>
                    <w:rFonts w:ascii="Arial" w:eastAsia="Times New Roman" w:hAnsi="Arial" w:cs="Arial"/>
                    <w:sz w:val="20"/>
                    <w:szCs w:val="20"/>
                  </w:rPr>
                  <w:t>MPNI,</w:t>
                </w:r>
                <w:r w:rsidR="00375659">
                  <w:rPr>
                    <w:rFonts w:ascii="Arial" w:eastAsia="Times New Roman" w:hAnsi="Arial" w:cs="Arial"/>
                    <w:sz w:val="20"/>
                    <w:szCs w:val="20"/>
                  </w:rPr>
                  <w:t xml:space="preserve"> </w:t>
                </w:r>
                <w:r w:rsidRPr="00351BF1">
                  <w:rPr>
                    <w:rFonts w:ascii="Arial" w:eastAsia="Times New Roman" w:hAnsi="Arial" w:cs="Arial"/>
                    <w:sz w:val="20"/>
                    <w:szCs w:val="20"/>
                  </w:rPr>
                  <w:t>ZZŠ</w:t>
                </w:r>
              </w:p>
            </w:tc>
            <w:tc>
              <w:tcPr>
                <w:tcW w:w="850" w:type="dxa"/>
                <w:shd w:val="clear" w:color="auto" w:fill="auto"/>
              </w:tcPr>
              <w:p w14:paraId="0F641060" w14:textId="150F5011" w:rsidR="00821FA3" w:rsidRPr="00351BF1" w:rsidRDefault="00821FA3" w:rsidP="00821FA3">
                <w:pPr>
                  <w:pStyle w:val="NoSpacing"/>
                  <w:jc w:val="both"/>
                  <w:rPr>
                    <w:rFonts w:ascii="Arial" w:hAnsi="Arial" w:cs="Arial"/>
                    <w:sz w:val="20"/>
                    <w:szCs w:val="20"/>
                  </w:rPr>
                </w:pPr>
                <w:r w:rsidRPr="00351BF1">
                  <w:rPr>
                    <w:rFonts w:ascii="Arial" w:hAnsi="Arial" w:cs="Arial"/>
                    <w:sz w:val="20"/>
                    <w:szCs w:val="20"/>
                  </w:rPr>
                  <w:t>2022</w:t>
                </w:r>
                <w:r w:rsidR="0001487E">
                  <w:rPr>
                    <w:rFonts w:ascii="Arial" w:hAnsi="Arial" w:cs="Arial"/>
                    <w:sz w:val="20"/>
                    <w:szCs w:val="20"/>
                  </w:rPr>
                  <w:t>.</w:t>
                </w:r>
              </w:p>
            </w:tc>
            <w:tc>
              <w:tcPr>
                <w:tcW w:w="851" w:type="dxa"/>
                <w:shd w:val="clear" w:color="auto" w:fill="auto"/>
              </w:tcPr>
              <w:p w14:paraId="0CD4E3F5" w14:textId="475553F3" w:rsidR="00821FA3" w:rsidRPr="00351BF1" w:rsidRDefault="00821FA3" w:rsidP="00821FA3">
                <w:pPr>
                  <w:rPr>
                    <w:rFonts w:eastAsia="Times New Roman"/>
                    <w:b/>
                    <w:sz w:val="20"/>
                    <w:szCs w:val="20"/>
                    <w:lang w:val="en-US"/>
                  </w:rPr>
                </w:pPr>
                <w:r w:rsidRPr="00351BF1">
                  <w:rPr>
                    <w:sz w:val="20"/>
                    <w:szCs w:val="20"/>
                  </w:rPr>
                  <w:t>2024.</w:t>
                </w:r>
              </w:p>
            </w:tc>
            <w:tc>
              <w:tcPr>
                <w:tcW w:w="992" w:type="dxa"/>
                <w:shd w:val="clear" w:color="auto" w:fill="auto"/>
              </w:tcPr>
              <w:p w14:paraId="5E39E081" w14:textId="00D5285E" w:rsidR="00821FA3" w:rsidRPr="00351BF1" w:rsidRDefault="000A604D" w:rsidP="00821FA3">
                <w:pPr>
                  <w:rPr>
                    <w:rFonts w:eastAsia="Times New Roman"/>
                    <w:b/>
                    <w:sz w:val="20"/>
                    <w:szCs w:val="20"/>
                    <w:lang w:val="en-US"/>
                  </w:rPr>
                </w:pPr>
                <w:r>
                  <w:rPr>
                    <w:rFonts w:eastAsia="Times New Roman"/>
                    <w:b/>
                    <w:sz w:val="20"/>
                    <w:szCs w:val="20"/>
                    <w:lang w:val="en-US"/>
                  </w:rPr>
                  <w:t>Kontinuirano</w:t>
                </w:r>
                <w:r w:rsidR="00821FA3" w:rsidRPr="00351BF1">
                  <w:rPr>
                    <w:rFonts w:eastAsia="Times New Roman"/>
                    <w:b/>
                    <w:sz w:val="20"/>
                    <w:szCs w:val="20"/>
                    <w:lang w:val="en-US"/>
                  </w:rPr>
                  <w:t xml:space="preserve"> </w:t>
                </w:r>
              </w:p>
            </w:tc>
            <w:tc>
              <w:tcPr>
                <w:tcW w:w="2693" w:type="dxa"/>
                <w:shd w:val="clear" w:color="auto" w:fill="FFFF00"/>
              </w:tcPr>
              <w:p w14:paraId="1E6E02B9" w14:textId="77777777" w:rsidR="00821FA3" w:rsidRPr="00351BF1" w:rsidRDefault="00821FA3" w:rsidP="00821FA3">
                <w:pPr>
                  <w:rPr>
                    <w:sz w:val="20"/>
                    <w:szCs w:val="20"/>
                  </w:rPr>
                </w:pPr>
                <w:r w:rsidRPr="00351BF1">
                  <w:rPr>
                    <w:sz w:val="20"/>
                    <w:szCs w:val="20"/>
                  </w:rPr>
                  <w:t>Održana dvodnevna obuka</w:t>
                </w:r>
              </w:p>
              <w:p w14:paraId="6D669F09" w14:textId="738D3329" w:rsidR="00821FA3" w:rsidRPr="00351BF1" w:rsidRDefault="00821FA3" w:rsidP="00821FA3">
                <w:pPr>
                  <w:rPr>
                    <w:sz w:val="20"/>
                    <w:szCs w:val="20"/>
                  </w:rPr>
                </w:pPr>
                <w:r w:rsidRPr="00351BF1">
                  <w:rPr>
                    <w:sz w:val="20"/>
                    <w:szCs w:val="20"/>
                  </w:rPr>
                  <w:t>Prvi krug supervizije implementacije programa u 6 predškolskih ustanova</w:t>
                </w:r>
              </w:p>
            </w:tc>
            <w:tc>
              <w:tcPr>
                <w:tcW w:w="1134" w:type="dxa"/>
                <w:shd w:val="clear" w:color="auto" w:fill="auto"/>
              </w:tcPr>
              <w:p w14:paraId="7602F151" w14:textId="2E0AD92B"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5.000</w:t>
                </w:r>
              </w:p>
              <w:p w14:paraId="69F0A217" w14:textId="77777777" w:rsidR="00821FA3" w:rsidRPr="00351BF1" w:rsidRDefault="00821FA3" w:rsidP="00821FA3">
                <w:pPr>
                  <w:pStyle w:val="NoSpacing"/>
                  <w:jc w:val="both"/>
                  <w:rPr>
                    <w:rFonts w:ascii="Arial" w:hAnsi="Arial" w:cs="Arial"/>
                    <w:sz w:val="20"/>
                    <w:szCs w:val="20"/>
                    <w:lang w:val="sr-Latn-ME"/>
                  </w:rPr>
                </w:pPr>
              </w:p>
              <w:p w14:paraId="4F873B53" w14:textId="77777777" w:rsidR="00821FA3" w:rsidRPr="00351BF1" w:rsidRDefault="00821FA3" w:rsidP="00821FA3">
                <w:pPr>
                  <w:pStyle w:val="NoSpacing"/>
                  <w:jc w:val="both"/>
                  <w:rPr>
                    <w:rFonts w:ascii="Arial" w:hAnsi="Arial" w:cs="Arial"/>
                    <w:sz w:val="20"/>
                    <w:szCs w:val="20"/>
                    <w:lang w:val="sr-Latn-ME"/>
                  </w:rPr>
                </w:pPr>
              </w:p>
              <w:p w14:paraId="11FBB95F" w14:textId="77777777" w:rsidR="00821FA3" w:rsidRPr="00351BF1" w:rsidRDefault="00821FA3" w:rsidP="00821FA3">
                <w:pPr>
                  <w:rPr>
                    <w:rFonts w:eastAsia="Times New Roman"/>
                    <w:b/>
                    <w:sz w:val="20"/>
                    <w:szCs w:val="20"/>
                    <w:lang w:val="en-US"/>
                  </w:rPr>
                </w:pPr>
              </w:p>
            </w:tc>
            <w:tc>
              <w:tcPr>
                <w:tcW w:w="1134" w:type="dxa"/>
                <w:shd w:val="clear" w:color="auto" w:fill="auto"/>
              </w:tcPr>
              <w:p w14:paraId="0103194E" w14:textId="5C1AE04D" w:rsidR="00821FA3" w:rsidRPr="00351BF1" w:rsidRDefault="00821FA3" w:rsidP="00821FA3">
                <w:pPr>
                  <w:rPr>
                    <w:rFonts w:eastAsia="Times New Roman"/>
                    <w:b/>
                    <w:sz w:val="20"/>
                    <w:szCs w:val="20"/>
                    <w:lang w:val="en-US"/>
                  </w:rPr>
                </w:pPr>
                <w:r w:rsidRPr="00351BF1">
                  <w:rPr>
                    <w:sz w:val="20"/>
                    <w:szCs w:val="20"/>
                  </w:rPr>
                  <w:t>5.000</w:t>
                </w:r>
              </w:p>
            </w:tc>
            <w:tc>
              <w:tcPr>
                <w:tcW w:w="1134" w:type="dxa"/>
                <w:gridSpan w:val="2"/>
                <w:shd w:val="clear" w:color="auto" w:fill="auto"/>
              </w:tcPr>
              <w:p w14:paraId="4A75D993" w14:textId="6FB4899C" w:rsidR="00821FA3" w:rsidRPr="00351BF1" w:rsidRDefault="00821FA3" w:rsidP="00821FA3">
                <w:pPr>
                  <w:pStyle w:val="NoSpacing"/>
                  <w:jc w:val="both"/>
                  <w:rPr>
                    <w:rFonts w:ascii="Arial" w:eastAsia="Times New Roman" w:hAnsi="Arial" w:cs="Arial"/>
                    <w:b/>
                    <w:sz w:val="20"/>
                    <w:szCs w:val="20"/>
                  </w:rPr>
                </w:pPr>
                <w:r w:rsidRPr="00351BF1">
                  <w:rPr>
                    <w:rFonts w:ascii="Arial" w:hAnsi="Arial" w:cs="Arial"/>
                    <w:sz w:val="20"/>
                    <w:szCs w:val="20"/>
                    <w:lang w:val="sr-Latn-ME"/>
                  </w:rPr>
                  <w:t>projekat</w:t>
                </w:r>
              </w:p>
            </w:tc>
            <w:tc>
              <w:tcPr>
                <w:tcW w:w="1550" w:type="dxa"/>
                <w:shd w:val="clear" w:color="auto" w:fill="auto"/>
              </w:tcPr>
              <w:p w14:paraId="2628C887" w14:textId="7C04C96D" w:rsidR="00821FA3" w:rsidRPr="00351BF1" w:rsidRDefault="00821FA3" w:rsidP="00821FA3">
                <w:pPr>
                  <w:rPr>
                    <w:rFonts w:eastAsia="Times New Roman"/>
                    <w:b/>
                    <w:sz w:val="20"/>
                    <w:szCs w:val="20"/>
                    <w:lang w:val="en-US"/>
                  </w:rPr>
                </w:pPr>
                <w:r w:rsidRPr="00351BF1">
                  <w:rPr>
                    <w:sz w:val="20"/>
                    <w:szCs w:val="20"/>
                  </w:rPr>
                  <w:t>Obezbijediti još jednu obuku, odraditi još jednu superviziju i napraviti izvještaj o pilotiranju novog programa</w:t>
                </w:r>
              </w:p>
            </w:tc>
          </w:tr>
          <w:tr w:rsidR="00821FA3" w:rsidRPr="00351BF1" w14:paraId="65771006" w14:textId="77777777" w:rsidTr="006708AE">
            <w:trPr>
              <w:trHeight w:val="1380"/>
              <w:jc w:val="center"/>
            </w:trPr>
            <w:tc>
              <w:tcPr>
                <w:tcW w:w="1980" w:type="dxa"/>
                <w:shd w:val="clear" w:color="auto" w:fill="auto"/>
              </w:tcPr>
              <w:p w14:paraId="1FC70243" w14:textId="27EF3080" w:rsidR="00821FA3" w:rsidRPr="00351BF1" w:rsidRDefault="00821FA3" w:rsidP="00821FA3">
                <w:pPr>
                  <w:rPr>
                    <w:rFonts w:eastAsia="Times New Roman"/>
                    <w:b/>
                    <w:sz w:val="20"/>
                    <w:szCs w:val="20"/>
                    <w:lang w:val="en-US"/>
                  </w:rPr>
                </w:pPr>
                <w:r w:rsidRPr="00351BF1">
                  <w:rPr>
                    <w:rFonts w:eastAsia="Times New Roman"/>
                    <w:sz w:val="20"/>
                    <w:szCs w:val="20"/>
                    <w:lang w:eastAsia="sr-Latn-ME"/>
                  </w:rPr>
                  <w:t>Primjena novog plana i programa PVO u svim PU uz sistematsko praćenje</w:t>
                </w:r>
              </w:p>
            </w:tc>
            <w:tc>
              <w:tcPr>
                <w:tcW w:w="2693" w:type="dxa"/>
                <w:shd w:val="clear" w:color="auto" w:fill="auto"/>
              </w:tcPr>
              <w:p w14:paraId="30AE95A3" w14:textId="63CB241F" w:rsidR="00821FA3" w:rsidRPr="00351BF1" w:rsidRDefault="00821FA3" w:rsidP="00821FA3">
                <w:pPr>
                  <w:rPr>
                    <w:rFonts w:eastAsia="Times New Roman"/>
                    <w:b/>
                    <w:sz w:val="20"/>
                    <w:szCs w:val="20"/>
                    <w:lang w:val="en-US"/>
                  </w:rPr>
                </w:pPr>
                <w:r w:rsidRPr="00351BF1">
                  <w:rPr>
                    <w:rFonts w:eastAsia="Times New Roman"/>
                    <w:sz w:val="20"/>
                    <w:szCs w:val="20"/>
                    <w:lang w:eastAsia="sr-Latn-ME"/>
                  </w:rPr>
                  <w:t>izveštaj o implementaciji novog plana i programa PVO sa preporukama za unapređenje je usvojen</w:t>
                </w:r>
              </w:p>
            </w:tc>
            <w:tc>
              <w:tcPr>
                <w:tcW w:w="851" w:type="dxa"/>
                <w:shd w:val="clear" w:color="auto" w:fill="auto"/>
                <w:vAlign w:val="center"/>
              </w:tcPr>
              <w:p w14:paraId="34AF6B20" w14:textId="6F8C2EFF" w:rsidR="00821FA3" w:rsidRPr="00351BF1" w:rsidRDefault="00821FA3" w:rsidP="00821FA3">
                <w:pPr>
                  <w:rPr>
                    <w:rFonts w:eastAsia="Times New Roman"/>
                    <w:b/>
                    <w:sz w:val="20"/>
                    <w:szCs w:val="20"/>
                    <w:lang w:val="en-US"/>
                  </w:rPr>
                </w:pPr>
                <w:r w:rsidRPr="00351BF1">
                  <w:rPr>
                    <w:rFonts w:eastAsia="Times New Roman"/>
                    <w:sz w:val="20"/>
                    <w:szCs w:val="20"/>
                  </w:rPr>
                  <w:t xml:space="preserve">MPNI, ZZŠ, </w:t>
                </w:r>
              </w:p>
            </w:tc>
            <w:tc>
              <w:tcPr>
                <w:tcW w:w="850" w:type="dxa"/>
                <w:shd w:val="clear" w:color="auto" w:fill="auto"/>
                <w:vAlign w:val="center"/>
              </w:tcPr>
              <w:p w14:paraId="48AD8D75" w14:textId="781E512E" w:rsidR="00821FA3" w:rsidRPr="00351BF1" w:rsidRDefault="00821FA3" w:rsidP="00821FA3">
                <w:pPr>
                  <w:rPr>
                    <w:sz w:val="20"/>
                    <w:szCs w:val="20"/>
                  </w:rPr>
                </w:pPr>
                <w:r w:rsidRPr="00351BF1">
                  <w:rPr>
                    <w:sz w:val="20"/>
                    <w:szCs w:val="20"/>
                  </w:rPr>
                  <w:t>2023</w:t>
                </w:r>
                <w:r w:rsidR="0001487E">
                  <w:rPr>
                    <w:sz w:val="20"/>
                    <w:szCs w:val="20"/>
                  </w:rPr>
                  <w:t>.</w:t>
                </w:r>
              </w:p>
              <w:p w14:paraId="45188B62" w14:textId="77777777" w:rsidR="00821FA3" w:rsidRPr="00351BF1" w:rsidRDefault="00821FA3" w:rsidP="00821FA3">
                <w:pPr>
                  <w:rPr>
                    <w:rFonts w:eastAsia="Times New Roman"/>
                    <w:sz w:val="20"/>
                    <w:szCs w:val="20"/>
                  </w:rPr>
                </w:pPr>
              </w:p>
            </w:tc>
            <w:tc>
              <w:tcPr>
                <w:tcW w:w="851" w:type="dxa"/>
                <w:shd w:val="clear" w:color="auto" w:fill="auto"/>
                <w:vAlign w:val="center"/>
              </w:tcPr>
              <w:p w14:paraId="59A80C30" w14:textId="77777777" w:rsidR="00821FA3" w:rsidRPr="00351BF1" w:rsidRDefault="00821FA3" w:rsidP="00821FA3">
                <w:pPr>
                  <w:rPr>
                    <w:rFonts w:eastAsia="Times New Roman"/>
                    <w:sz w:val="20"/>
                    <w:szCs w:val="20"/>
                  </w:rPr>
                </w:pPr>
                <w:r w:rsidRPr="00351BF1">
                  <w:rPr>
                    <w:sz w:val="20"/>
                    <w:szCs w:val="20"/>
                  </w:rPr>
                  <w:t>2025.</w:t>
                </w:r>
              </w:p>
            </w:tc>
            <w:tc>
              <w:tcPr>
                <w:tcW w:w="992" w:type="dxa"/>
                <w:shd w:val="clear" w:color="auto" w:fill="auto"/>
              </w:tcPr>
              <w:p w14:paraId="0400095D" w14:textId="5647E0A9" w:rsidR="00821FA3" w:rsidRPr="00351BF1" w:rsidRDefault="00821FA3" w:rsidP="00821FA3">
                <w:pPr>
                  <w:rPr>
                    <w:sz w:val="20"/>
                    <w:szCs w:val="20"/>
                  </w:rPr>
                </w:pPr>
                <w:r w:rsidRPr="00351BF1">
                  <w:rPr>
                    <w:sz w:val="20"/>
                    <w:szCs w:val="20"/>
                  </w:rPr>
                  <w:t>Program se prvo pilotira u 6 predškolskih ustanova , nakon obuka i supervizije, slijede obuke za sve PU, a nakon toga primjena</w:t>
                </w:r>
              </w:p>
              <w:p w14:paraId="17F2BA67" w14:textId="04E7E22E" w:rsidR="00821FA3" w:rsidRPr="00351BF1" w:rsidRDefault="00821FA3" w:rsidP="00821FA3">
                <w:pPr>
                  <w:rPr>
                    <w:sz w:val="20"/>
                    <w:szCs w:val="20"/>
                  </w:rPr>
                </w:pPr>
              </w:p>
            </w:tc>
            <w:tc>
              <w:tcPr>
                <w:tcW w:w="2693" w:type="dxa"/>
                <w:shd w:val="clear" w:color="auto" w:fill="FF0000"/>
              </w:tcPr>
              <w:p w14:paraId="55E5D2F0" w14:textId="5D5BE0EB"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w:t>
                </w:r>
              </w:p>
            </w:tc>
            <w:tc>
              <w:tcPr>
                <w:tcW w:w="1134" w:type="dxa"/>
                <w:shd w:val="clear" w:color="auto" w:fill="auto"/>
              </w:tcPr>
              <w:p w14:paraId="6CDA3300" w14:textId="29010B6D" w:rsidR="00821FA3" w:rsidRPr="00351BF1" w:rsidRDefault="00821FA3" w:rsidP="00821FA3">
                <w:pPr>
                  <w:pStyle w:val="NoSpacing"/>
                  <w:jc w:val="both"/>
                  <w:rPr>
                    <w:rFonts w:ascii="Arial" w:eastAsia="Times New Roman" w:hAnsi="Arial" w:cs="Arial"/>
                    <w:b/>
                    <w:sz w:val="20"/>
                    <w:szCs w:val="20"/>
                  </w:rPr>
                </w:pPr>
                <w:r w:rsidRPr="00351BF1">
                  <w:rPr>
                    <w:rFonts w:ascii="Arial" w:eastAsia="Times New Roman" w:hAnsi="Arial" w:cs="Arial"/>
                    <w:b/>
                    <w:sz w:val="20"/>
                    <w:szCs w:val="20"/>
                  </w:rPr>
                  <w:t>5.000</w:t>
                </w:r>
              </w:p>
            </w:tc>
            <w:tc>
              <w:tcPr>
                <w:tcW w:w="1134" w:type="dxa"/>
                <w:shd w:val="clear" w:color="auto" w:fill="auto"/>
              </w:tcPr>
              <w:p w14:paraId="78454D87" w14:textId="499DD122" w:rsidR="00821FA3" w:rsidRPr="00351BF1" w:rsidRDefault="00821FA3" w:rsidP="00821FA3">
                <w:pPr>
                  <w:pStyle w:val="NoSpacing"/>
                  <w:jc w:val="both"/>
                  <w:rPr>
                    <w:rFonts w:ascii="Arial" w:eastAsia="Times New Roman" w:hAnsi="Arial" w:cs="Arial"/>
                    <w:b/>
                    <w:sz w:val="20"/>
                    <w:szCs w:val="20"/>
                  </w:rPr>
                </w:pPr>
              </w:p>
            </w:tc>
            <w:tc>
              <w:tcPr>
                <w:tcW w:w="1134" w:type="dxa"/>
                <w:gridSpan w:val="2"/>
                <w:shd w:val="clear" w:color="auto" w:fill="auto"/>
              </w:tcPr>
              <w:p w14:paraId="713E3A6B" w14:textId="7D1B14AA" w:rsidR="00821FA3" w:rsidRPr="00351BF1" w:rsidRDefault="00821FA3" w:rsidP="00821FA3">
                <w:pPr>
                  <w:pStyle w:val="NoSpacing"/>
                  <w:jc w:val="both"/>
                  <w:rPr>
                    <w:rFonts w:ascii="Arial" w:eastAsia="Times New Roman" w:hAnsi="Arial" w:cs="Arial"/>
                    <w:b/>
                    <w:sz w:val="20"/>
                    <w:szCs w:val="20"/>
                  </w:rPr>
                </w:pPr>
                <w:r w:rsidRPr="00351BF1">
                  <w:rPr>
                    <w:rFonts w:ascii="Arial" w:hAnsi="Arial" w:cs="Arial"/>
                    <w:sz w:val="20"/>
                    <w:szCs w:val="20"/>
                    <w:lang w:val="sr-Latn-ME"/>
                  </w:rPr>
                  <w:t>NVO, donatorI</w:t>
                </w:r>
              </w:p>
            </w:tc>
            <w:tc>
              <w:tcPr>
                <w:tcW w:w="1550" w:type="dxa"/>
                <w:shd w:val="clear" w:color="auto" w:fill="auto"/>
              </w:tcPr>
              <w:p w14:paraId="7B5420B1" w14:textId="3D3E4949" w:rsidR="00821FA3" w:rsidRPr="00351BF1" w:rsidRDefault="00821FA3" w:rsidP="00821FA3">
                <w:pPr>
                  <w:pStyle w:val="NoSpacing"/>
                  <w:jc w:val="both"/>
                  <w:rPr>
                    <w:rFonts w:ascii="Arial" w:eastAsia="Times New Roman" w:hAnsi="Arial" w:cs="Arial"/>
                    <w:bCs/>
                    <w:sz w:val="20"/>
                    <w:szCs w:val="20"/>
                  </w:rPr>
                </w:pPr>
                <w:r w:rsidRPr="00351BF1">
                  <w:rPr>
                    <w:rFonts w:ascii="Arial" w:eastAsia="Times New Roman" w:hAnsi="Arial" w:cs="Arial"/>
                    <w:bCs/>
                    <w:sz w:val="20"/>
                    <w:szCs w:val="20"/>
                  </w:rPr>
                  <w:t>Proširiti broj predškolskih ustanova u kojima se sprovodi program</w:t>
                </w:r>
              </w:p>
            </w:tc>
          </w:tr>
          <w:tr w:rsidR="00821FA3" w:rsidRPr="00351BF1" w14:paraId="259C7BBB" w14:textId="77777777" w:rsidTr="006708AE">
            <w:trPr>
              <w:trHeight w:val="1610"/>
              <w:jc w:val="center"/>
            </w:trPr>
            <w:tc>
              <w:tcPr>
                <w:tcW w:w="1980" w:type="dxa"/>
                <w:shd w:val="clear" w:color="auto" w:fill="auto"/>
              </w:tcPr>
              <w:p w14:paraId="124EF6A1" w14:textId="686DEC6A" w:rsidR="00821FA3" w:rsidRPr="00351BF1" w:rsidRDefault="00821FA3" w:rsidP="00821FA3">
                <w:pPr>
                  <w:rPr>
                    <w:rFonts w:eastAsia="Times New Roman"/>
                    <w:sz w:val="20"/>
                    <w:szCs w:val="20"/>
                  </w:rPr>
                </w:pPr>
                <w:r w:rsidRPr="00351BF1">
                  <w:rPr>
                    <w:rFonts w:eastAsia="Times New Roman"/>
                    <w:sz w:val="20"/>
                    <w:szCs w:val="20"/>
                    <w:lang w:eastAsia="sr-Latn-ME"/>
                  </w:rPr>
                  <w:t xml:space="preserve"> Izrada prijedloga za unapređenje sistema profesionalnog usavršavanja</w:t>
                </w:r>
              </w:p>
            </w:tc>
            <w:tc>
              <w:tcPr>
                <w:tcW w:w="2693" w:type="dxa"/>
                <w:shd w:val="clear" w:color="auto" w:fill="auto"/>
              </w:tcPr>
              <w:p w14:paraId="7A583914" w14:textId="7BDF6D22" w:rsidR="00821FA3" w:rsidRPr="00351BF1" w:rsidRDefault="00821FA3" w:rsidP="00821FA3">
                <w:pPr>
                  <w:rPr>
                    <w:rFonts w:eastAsia="Times New Roman"/>
                    <w:b/>
                    <w:sz w:val="20"/>
                    <w:szCs w:val="20"/>
                    <w:lang w:val="en-US"/>
                  </w:rPr>
                </w:pPr>
                <w:r w:rsidRPr="00351BF1">
                  <w:rPr>
                    <w:rFonts w:eastAsia="Times New Roman"/>
                    <w:sz w:val="20"/>
                    <w:szCs w:val="20"/>
                    <w:lang w:eastAsia="sr-Latn-ME"/>
                  </w:rPr>
                  <w:t>Dokument sa predlogom za unapređenje sistema za profesionalno usavršavanje je usvojen</w:t>
                </w:r>
              </w:p>
            </w:tc>
            <w:tc>
              <w:tcPr>
                <w:tcW w:w="851" w:type="dxa"/>
                <w:shd w:val="clear" w:color="auto" w:fill="auto"/>
                <w:vAlign w:val="center"/>
              </w:tcPr>
              <w:p w14:paraId="2592B61E" w14:textId="6605CC75" w:rsidR="00821FA3" w:rsidRPr="00351BF1" w:rsidRDefault="00821FA3" w:rsidP="00821FA3">
                <w:pPr>
                  <w:rPr>
                    <w:rFonts w:eastAsia="Times New Roman"/>
                    <w:sz w:val="20"/>
                    <w:szCs w:val="20"/>
                  </w:rPr>
                </w:pPr>
                <w:r w:rsidRPr="00351BF1">
                  <w:rPr>
                    <w:rFonts w:eastAsia="Times New Roman"/>
                    <w:sz w:val="20"/>
                    <w:szCs w:val="20"/>
                  </w:rPr>
                  <w:t>ZZŠ, Nacionalni savjet za obrazovanje</w:t>
                </w:r>
              </w:p>
            </w:tc>
            <w:tc>
              <w:tcPr>
                <w:tcW w:w="850" w:type="dxa"/>
                <w:shd w:val="clear" w:color="auto" w:fill="auto"/>
                <w:vAlign w:val="center"/>
              </w:tcPr>
              <w:p w14:paraId="08616E80" w14:textId="14E8B90E" w:rsidR="00821FA3" w:rsidRPr="00351BF1" w:rsidRDefault="00821FA3" w:rsidP="00821FA3">
                <w:pPr>
                  <w:rPr>
                    <w:sz w:val="20"/>
                    <w:szCs w:val="20"/>
                  </w:rPr>
                </w:pPr>
                <w:r w:rsidRPr="00351BF1">
                  <w:rPr>
                    <w:sz w:val="20"/>
                    <w:szCs w:val="20"/>
                  </w:rPr>
                  <w:t>2022</w:t>
                </w:r>
                <w:r w:rsidR="0001487E">
                  <w:rPr>
                    <w:sz w:val="20"/>
                    <w:szCs w:val="20"/>
                  </w:rPr>
                  <w:t>.</w:t>
                </w:r>
              </w:p>
            </w:tc>
            <w:tc>
              <w:tcPr>
                <w:tcW w:w="851" w:type="dxa"/>
                <w:shd w:val="clear" w:color="auto" w:fill="auto"/>
                <w:vAlign w:val="center"/>
              </w:tcPr>
              <w:p w14:paraId="1CD8D08F" w14:textId="51D3D04C" w:rsidR="00821FA3" w:rsidRPr="00351BF1" w:rsidRDefault="00821FA3" w:rsidP="00821FA3">
                <w:pPr>
                  <w:rPr>
                    <w:sz w:val="20"/>
                    <w:szCs w:val="20"/>
                  </w:rPr>
                </w:pPr>
                <w:r w:rsidRPr="00351BF1">
                  <w:rPr>
                    <w:sz w:val="20"/>
                    <w:szCs w:val="20"/>
                  </w:rPr>
                  <w:t>2023.</w:t>
                </w:r>
              </w:p>
            </w:tc>
            <w:tc>
              <w:tcPr>
                <w:tcW w:w="992" w:type="dxa"/>
                <w:shd w:val="clear" w:color="auto" w:fill="auto"/>
              </w:tcPr>
              <w:p w14:paraId="4A03CE8E" w14:textId="77777777" w:rsidR="00821FA3" w:rsidRPr="00351BF1" w:rsidRDefault="00821FA3" w:rsidP="00821FA3">
                <w:pPr>
                  <w:rPr>
                    <w:sz w:val="20"/>
                    <w:szCs w:val="20"/>
                  </w:rPr>
                </w:pPr>
                <w:r w:rsidRPr="00351BF1">
                  <w:rPr>
                    <w:sz w:val="20"/>
                    <w:szCs w:val="20"/>
                  </w:rPr>
                  <w:t>2025</w:t>
                </w:r>
              </w:p>
              <w:p w14:paraId="44C5D04C" w14:textId="64E8D1FF" w:rsidR="00821FA3" w:rsidRPr="00351BF1" w:rsidRDefault="00821FA3" w:rsidP="00821FA3">
                <w:pPr>
                  <w:rPr>
                    <w:sz w:val="20"/>
                    <w:szCs w:val="20"/>
                  </w:rPr>
                </w:pPr>
                <w:r w:rsidRPr="00351BF1">
                  <w:rPr>
                    <w:sz w:val="20"/>
                    <w:szCs w:val="20"/>
                  </w:rPr>
                  <w:t>Izrađena je naliza obrazovnog sistema, nakon čega se planira sveobuhvatna Strategija obrazovanja, ku sklopu koje sće se unaprijediti sistem profesionalnog usavršavanja</w:t>
                </w:r>
              </w:p>
            </w:tc>
            <w:tc>
              <w:tcPr>
                <w:tcW w:w="2693" w:type="dxa"/>
                <w:shd w:val="clear" w:color="auto" w:fill="FF0000"/>
              </w:tcPr>
              <w:p w14:paraId="73D4BEFC" w14:textId="25619388" w:rsidR="00821FA3" w:rsidRPr="00351BF1" w:rsidRDefault="00821FA3" w:rsidP="00821FA3">
                <w:pPr>
                  <w:jc w:val="left"/>
                  <w:rPr>
                    <w:rFonts w:eastAsia="Times New Roman"/>
                    <w:sz w:val="20"/>
                    <w:szCs w:val="20"/>
                    <w:highlight w:val="yellow"/>
                  </w:rPr>
                </w:pPr>
              </w:p>
            </w:tc>
            <w:tc>
              <w:tcPr>
                <w:tcW w:w="1134" w:type="dxa"/>
                <w:shd w:val="clear" w:color="auto" w:fill="auto"/>
              </w:tcPr>
              <w:p w14:paraId="43AFBF69" w14:textId="0CC7802F" w:rsidR="00821FA3" w:rsidRPr="00351BF1" w:rsidRDefault="00821FA3" w:rsidP="00821FA3">
                <w:pPr>
                  <w:pStyle w:val="NoSpacing"/>
                  <w:jc w:val="both"/>
                  <w:rPr>
                    <w:rFonts w:ascii="Arial" w:eastAsia="Times New Roman" w:hAnsi="Arial" w:cs="Arial"/>
                    <w:b/>
                    <w:sz w:val="20"/>
                    <w:szCs w:val="20"/>
                  </w:rPr>
                </w:pPr>
                <w:r w:rsidRPr="00351BF1">
                  <w:rPr>
                    <w:rFonts w:ascii="Arial" w:hAnsi="Arial" w:cs="Arial"/>
                    <w:sz w:val="20"/>
                    <w:szCs w:val="20"/>
                  </w:rPr>
                  <w:t>1.500</w:t>
                </w:r>
              </w:p>
            </w:tc>
            <w:tc>
              <w:tcPr>
                <w:tcW w:w="1134" w:type="dxa"/>
                <w:shd w:val="clear" w:color="auto" w:fill="auto"/>
              </w:tcPr>
              <w:p w14:paraId="484EEE58" w14:textId="795B4AEB" w:rsidR="00821FA3" w:rsidRPr="00351BF1" w:rsidRDefault="00821FA3" w:rsidP="00821FA3">
                <w:pPr>
                  <w:pStyle w:val="NoSpacing"/>
                  <w:jc w:val="both"/>
                  <w:rPr>
                    <w:rFonts w:ascii="Arial" w:hAnsi="Arial" w:cs="Arial"/>
                    <w:sz w:val="20"/>
                    <w:szCs w:val="20"/>
                  </w:rPr>
                </w:pPr>
              </w:p>
            </w:tc>
            <w:tc>
              <w:tcPr>
                <w:tcW w:w="1134" w:type="dxa"/>
                <w:gridSpan w:val="2"/>
                <w:shd w:val="clear" w:color="auto" w:fill="auto"/>
              </w:tcPr>
              <w:p w14:paraId="171A7F96" w14:textId="74A27E48"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donatori</w:t>
                </w:r>
              </w:p>
            </w:tc>
            <w:tc>
              <w:tcPr>
                <w:tcW w:w="1550" w:type="dxa"/>
                <w:shd w:val="clear" w:color="auto" w:fill="auto"/>
              </w:tcPr>
              <w:p w14:paraId="6E9D5A42" w14:textId="5D80F51E"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Pripremiti predlog za unapređenje sistema za profesionalno usavršavanje</w:t>
                </w:r>
              </w:p>
            </w:tc>
          </w:tr>
          <w:tr w:rsidR="00821FA3" w:rsidRPr="00351BF1" w14:paraId="43AE74AE" w14:textId="77777777" w:rsidTr="006708AE">
            <w:trPr>
              <w:trHeight w:val="1485"/>
              <w:jc w:val="center"/>
            </w:trPr>
            <w:tc>
              <w:tcPr>
                <w:tcW w:w="1980" w:type="dxa"/>
                <w:shd w:val="clear" w:color="auto" w:fill="auto"/>
              </w:tcPr>
              <w:p w14:paraId="6F82A26E" w14:textId="320D240F" w:rsidR="00821FA3" w:rsidRPr="00351BF1" w:rsidRDefault="00821FA3" w:rsidP="00821FA3">
                <w:pPr>
                  <w:rPr>
                    <w:rFonts w:eastAsia="Times New Roman"/>
                    <w:sz w:val="20"/>
                    <w:szCs w:val="20"/>
                  </w:rPr>
                </w:pPr>
                <w:r w:rsidRPr="00351BF1">
                  <w:rPr>
                    <w:rFonts w:eastAsia="Times New Roman"/>
                    <w:sz w:val="20"/>
                    <w:szCs w:val="20"/>
                    <w:lang w:eastAsia="sr-Latn-ME"/>
                  </w:rPr>
                  <w:t xml:space="preserve"> Primjena novog sistema za profesionalno usavršavanje: obuke, savjetovanja, praktično vođenje</w:t>
                </w:r>
              </w:p>
            </w:tc>
            <w:tc>
              <w:tcPr>
                <w:tcW w:w="2693" w:type="dxa"/>
                <w:shd w:val="clear" w:color="auto" w:fill="auto"/>
              </w:tcPr>
              <w:p w14:paraId="79CA953F" w14:textId="77777777" w:rsidR="00821FA3" w:rsidRPr="00351BF1" w:rsidRDefault="00821FA3" w:rsidP="00821FA3">
                <w:pPr>
                  <w:rPr>
                    <w:rFonts w:eastAsia="Times New Roman"/>
                    <w:sz w:val="20"/>
                    <w:szCs w:val="20"/>
                    <w:lang w:eastAsia="sr-Latn-ME"/>
                  </w:rPr>
                </w:pPr>
                <w:r w:rsidRPr="00351BF1">
                  <w:rPr>
                    <w:rFonts w:eastAsia="Times New Roman"/>
                    <w:sz w:val="20"/>
                    <w:szCs w:val="20"/>
                    <w:lang w:eastAsia="sr-Latn-ME"/>
                  </w:rPr>
                  <w:t xml:space="preserve">Izvještaji, analize </w:t>
                </w:r>
              </w:p>
              <w:p w14:paraId="019E5498" w14:textId="6BCC9B27" w:rsidR="00821FA3" w:rsidRPr="00351BF1" w:rsidRDefault="00821FA3" w:rsidP="00821FA3">
                <w:pPr>
                  <w:rPr>
                    <w:sz w:val="20"/>
                    <w:szCs w:val="20"/>
                    <w:lang w:val="en-US"/>
                  </w:rPr>
                </w:pPr>
                <w:r w:rsidRPr="00351BF1">
                  <w:rPr>
                    <w:rFonts w:eastAsia="Times New Roman"/>
                    <w:sz w:val="20"/>
                    <w:szCs w:val="20"/>
                    <w:lang w:eastAsia="sr-Latn-ME"/>
                  </w:rPr>
                  <w:t>Realizovano 30 obuka i savjetovanja</w:t>
                </w:r>
              </w:p>
            </w:tc>
            <w:tc>
              <w:tcPr>
                <w:tcW w:w="851" w:type="dxa"/>
                <w:shd w:val="clear" w:color="auto" w:fill="auto"/>
                <w:vAlign w:val="center"/>
              </w:tcPr>
              <w:p w14:paraId="321FFDCC" w14:textId="7ED9A37C" w:rsidR="00821FA3" w:rsidRPr="00351BF1" w:rsidRDefault="00821FA3" w:rsidP="00821FA3">
                <w:pPr>
                  <w:rPr>
                    <w:rFonts w:eastAsia="Times New Roman"/>
                    <w:sz w:val="20"/>
                    <w:szCs w:val="20"/>
                  </w:rPr>
                </w:pPr>
                <w:r w:rsidRPr="00351BF1">
                  <w:rPr>
                    <w:rFonts w:eastAsia="Times New Roman"/>
                    <w:sz w:val="20"/>
                    <w:szCs w:val="20"/>
                  </w:rPr>
                  <w:t>ZZŠ</w:t>
                </w:r>
              </w:p>
            </w:tc>
            <w:tc>
              <w:tcPr>
                <w:tcW w:w="850" w:type="dxa"/>
                <w:shd w:val="clear" w:color="auto" w:fill="auto"/>
                <w:vAlign w:val="center"/>
              </w:tcPr>
              <w:p w14:paraId="105845E4" w14:textId="0FD86297" w:rsidR="00821FA3" w:rsidRPr="00351BF1" w:rsidRDefault="00821FA3" w:rsidP="00821FA3">
                <w:pPr>
                  <w:rPr>
                    <w:sz w:val="20"/>
                    <w:szCs w:val="20"/>
                  </w:rPr>
                </w:pPr>
                <w:r w:rsidRPr="00351BF1">
                  <w:rPr>
                    <w:sz w:val="20"/>
                    <w:szCs w:val="20"/>
                  </w:rPr>
                  <w:t>2020</w:t>
                </w:r>
                <w:r w:rsidR="0001487E">
                  <w:rPr>
                    <w:sz w:val="20"/>
                    <w:szCs w:val="20"/>
                  </w:rPr>
                  <w:t>.</w:t>
                </w:r>
              </w:p>
            </w:tc>
            <w:tc>
              <w:tcPr>
                <w:tcW w:w="851" w:type="dxa"/>
                <w:shd w:val="clear" w:color="auto" w:fill="auto"/>
                <w:vAlign w:val="center"/>
              </w:tcPr>
              <w:p w14:paraId="257E0572" w14:textId="7B4B04E2" w:rsidR="00821FA3" w:rsidRPr="00351BF1" w:rsidRDefault="00821FA3" w:rsidP="00821FA3">
                <w:pPr>
                  <w:rPr>
                    <w:sz w:val="20"/>
                    <w:szCs w:val="20"/>
                  </w:rPr>
                </w:pPr>
                <w:r w:rsidRPr="00351BF1">
                  <w:rPr>
                    <w:sz w:val="20"/>
                    <w:szCs w:val="20"/>
                  </w:rPr>
                  <w:t>2024</w:t>
                </w:r>
                <w:r w:rsidR="0001487E">
                  <w:rPr>
                    <w:sz w:val="20"/>
                    <w:szCs w:val="20"/>
                  </w:rPr>
                  <w:t>.</w:t>
                </w:r>
              </w:p>
            </w:tc>
            <w:tc>
              <w:tcPr>
                <w:tcW w:w="992" w:type="dxa"/>
                <w:shd w:val="clear" w:color="auto" w:fill="auto"/>
              </w:tcPr>
              <w:p w14:paraId="5606F096" w14:textId="77777777" w:rsidR="00821FA3" w:rsidRPr="00351BF1" w:rsidRDefault="00821FA3" w:rsidP="00821FA3">
                <w:pPr>
                  <w:rPr>
                    <w:sz w:val="20"/>
                    <w:szCs w:val="20"/>
                  </w:rPr>
                </w:pPr>
                <w:r w:rsidRPr="00351BF1">
                  <w:rPr>
                    <w:sz w:val="20"/>
                    <w:szCs w:val="20"/>
                  </w:rPr>
                  <w:t>2025</w:t>
                </w:r>
              </w:p>
              <w:p w14:paraId="6EA3BECA" w14:textId="152B4B25" w:rsidR="00821FA3" w:rsidRPr="00351BF1" w:rsidRDefault="00821FA3" w:rsidP="00821FA3">
                <w:pPr>
                  <w:rPr>
                    <w:sz w:val="20"/>
                    <w:szCs w:val="20"/>
                  </w:rPr>
                </w:pPr>
                <w:r w:rsidRPr="00351BF1">
                  <w:rPr>
                    <w:sz w:val="20"/>
                    <w:szCs w:val="20"/>
                  </w:rPr>
                  <w:t>Izrađena je naliza obrazovnog sistema, nakon čega se planira sveobuhvatna Strategija obrazovanja, ku sklopu kojće se unaprijediti sistem profesionalnog usavršavanja</w:t>
                </w:r>
              </w:p>
            </w:tc>
            <w:tc>
              <w:tcPr>
                <w:tcW w:w="2693" w:type="dxa"/>
                <w:shd w:val="clear" w:color="auto" w:fill="FF0000"/>
              </w:tcPr>
              <w:p w14:paraId="1ADB41CF" w14:textId="3C85B946" w:rsidR="00821FA3" w:rsidRPr="00351BF1" w:rsidRDefault="00821FA3" w:rsidP="00821FA3">
                <w:pPr>
                  <w:jc w:val="left"/>
                  <w:rPr>
                    <w:rFonts w:eastAsia="Times New Roman"/>
                    <w:color w:val="000000" w:themeColor="text1"/>
                    <w:sz w:val="20"/>
                    <w:szCs w:val="20"/>
                    <w:lang w:val="sr-Latn-CS"/>
                  </w:rPr>
                </w:pPr>
              </w:p>
            </w:tc>
            <w:tc>
              <w:tcPr>
                <w:tcW w:w="1134" w:type="dxa"/>
                <w:shd w:val="clear" w:color="auto" w:fill="auto"/>
              </w:tcPr>
              <w:p w14:paraId="6ED9F8B8" w14:textId="6ECF5C3C" w:rsidR="00821FA3" w:rsidRPr="00351BF1" w:rsidRDefault="00821FA3" w:rsidP="00821FA3">
                <w:pPr>
                  <w:pStyle w:val="NoSpacing"/>
                  <w:tabs>
                    <w:tab w:val="left" w:pos="360"/>
                  </w:tabs>
                  <w:jc w:val="both"/>
                  <w:rPr>
                    <w:rFonts w:ascii="Arial" w:eastAsia="Times New Roman" w:hAnsi="Arial" w:cs="Arial"/>
                    <w:b/>
                    <w:sz w:val="20"/>
                    <w:szCs w:val="20"/>
                  </w:rPr>
                </w:pPr>
                <w:r w:rsidRPr="00351BF1">
                  <w:rPr>
                    <w:rFonts w:ascii="Arial" w:hAnsi="Arial" w:cs="Arial"/>
                    <w:sz w:val="20"/>
                    <w:szCs w:val="20"/>
                    <w:lang w:val="sr-Latn-ME"/>
                  </w:rPr>
                  <w:t>5.000</w:t>
                </w:r>
              </w:p>
            </w:tc>
            <w:tc>
              <w:tcPr>
                <w:tcW w:w="1134" w:type="dxa"/>
                <w:shd w:val="clear" w:color="auto" w:fill="auto"/>
              </w:tcPr>
              <w:p w14:paraId="7A7B0CE1" w14:textId="77777777" w:rsidR="00821FA3" w:rsidRPr="00351BF1" w:rsidRDefault="00821FA3" w:rsidP="00821FA3">
                <w:pPr>
                  <w:pStyle w:val="NoSpacing"/>
                  <w:tabs>
                    <w:tab w:val="left" w:pos="360"/>
                  </w:tabs>
                  <w:jc w:val="both"/>
                  <w:rPr>
                    <w:rFonts w:ascii="Arial" w:hAnsi="Arial" w:cs="Arial"/>
                    <w:sz w:val="20"/>
                    <w:szCs w:val="20"/>
                  </w:rPr>
                </w:pPr>
              </w:p>
            </w:tc>
            <w:tc>
              <w:tcPr>
                <w:tcW w:w="1134" w:type="dxa"/>
                <w:gridSpan w:val="2"/>
                <w:shd w:val="clear" w:color="auto" w:fill="auto"/>
              </w:tcPr>
              <w:p w14:paraId="5DAA1E81" w14:textId="59AF12CA"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donatori</w:t>
                </w:r>
              </w:p>
            </w:tc>
            <w:tc>
              <w:tcPr>
                <w:tcW w:w="1550" w:type="dxa"/>
                <w:shd w:val="clear" w:color="auto" w:fill="auto"/>
              </w:tcPr>
              <w:p w14:paraId="626123FC" w14:textId="1BE1DC7E"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Nakon pripremljenog sistema profesionalnog usavršavanja, realizovati obuke, savjetovanja i praktična vođnje</w:t>
                </w:r>
              </w:p>
            </w:tc>
          </w:tr>
          <w:tr w:rsidR="00821FA3" w:rsidRPr="00351BF1" w14:paraId="468FF1E9" w14:textId="77777777" w:rsidTr="009F36F8">
            <w:trPr>
              <w:trHeight w:val="205"/>
              <w:jc w:val="center"/>
            </w:trPr>
            <w:tc>
              <w:tcPr>
                <w:tcW w:w="1980" w:type="dxa"/>
                <w:vMerge w:val="restart"/>
                <w:shd w:val="clear" w:color="auto" w:fill="auto"/>
              </w:tcPr>
              <w:p w14:paraId="218C37B5" w14:textId="571C051D" w:rsidR="00821FA3" w:rsidRPr="00351BF1" w:rsidRDefault="00821FA3" w:rsidP="00821FA3">
                <w:pPr>
                  <w:jc w:val="left"/>
                  <w:rPr>
                    <w:rFonts w:eastAsia="Times New Roman"/>
                    <w:sz w:val="20"/>
                    <w:szCs w:val="20"/>
                  </w:rPr>
                </w:pPr>
                <w:bookmarkStart w:id="2" w:name="_Hlk166323095"/>
                <w:r w:rsidRPr="00351BF1">
                  <w:rPr>
                    <w:rFonts w:eastAsia="Times New Roman"/>
                    <w:sz w:val="20"/>
                    <w:szCs w:val="20"/>
                    <w:lang w:eastAsia="sr-Latn-ME"/>
                  </w:rPr>
                  <w:t>Definisanje, odabir i pilotiranje centara izvrsnosti</w:t>
                </w:r>
              </w:p>
            </w:tc>
            <w:tc>
              <w:tcPr>
                <w:tcW w:w="2693" w:type="dxa"/>
                <w:vMerge w:val="restart"/>
                <w:shd w:val="clear" w:color="auto" w:fill="auto"/>
              </w:tcPr>
              <w:p w14:paraId="1B41E4DC" w14:textId="3394DA03" w:rsidR="00821FA3" w:rsidRPr="00351BF1" w:rsidRDefault="00821FA3" w:rsidP="00821FA3">
                <w:pPr>
                  <w:jc w:val="left"/>
                  <w:rPr>
                    <w:rFonts w:eastAsia="Times New Roman"/>
                    <w:b/>
                    <w:sz w:val="20"/>
                    <w:szCs w:val="20"/>
                    <w:lang w:val="en-US"/>
                  </w:rPr>
                </w:pPr>
                <w:r w:rsidRPr="00351BF1">
                  <w:rPr>
                    <w:rFonts w:eastAsia="Times New Roman"/>
                    <w:sz w:val="20"/>
                    <w:szCs w:val="20"/>
                    <w:lang w:eastAsia="sr-Latn-ME"/>
                  </w:rPr>
                  <w:t>Urađena evaluacija funkcionisanja centara izvrsnosti</w:t>
                </w:r>
              </w:p>
            </w:tc>
            <w:tc>
              <w:tcPr>
                <w:tcW w:w="851" w:type="dxa"/>
                <w:vMerge w:val="restart"/>
                <w:shd w:val="clear" w:color="auto" w:fill="auto"/>
                <w:vAlign w:val="center"/>
              </w:tcPr>
              <w:p w14:paraId="49F5980C" w14:textId="7B4ADE38" w:rsidR="00821FA3" w:rsidRPr="00351BF1" w:rsidRDefault="00821FA3" w:rsidP="00821FA3">
                <w:pPr>
                  <w:rPr>
                    <w:rFonts w:eastAsia="Times New Roman"/>
                    <w:sz w:val="20"/>
                    <w:szCs w:val="20"/>
                  </w:rPr>
                </w:pPr>
                <w:r w:rsidRPr="00351BF1">
                  <w:rPr>
                    <w:rFonts w:eastAsia="Times New Roman"/>
                    <w:sz w:val="20"/>
                    <w:szCs w:val="20"/>
                  </w:rPr>
                  <w:t>MPNI,ZZŠ</w:t>
                </w:r>
              </w:p>
            </w:tc>
            <w:tc>
              <w:tcPr>
                <w:tcW w:w="850" w:type="dxa"/>
                <w:vMerge w:val="restart"/>
                <w:shd w:val="clear" w:color="auto" w:fill="auto"/>
                <w:vAlign w:val="center"/>
              </w:tcPr>
              <w:p w14:paraId="6DD6F32D" w14:textId="69E1A088" w:rsidR="00821FA3" w:rsidRPr="00351BF1" w:rsidRDefault="00821FA3" w:rsidP="00821FA3">
                <w:pPr>
                  <w:rPr>
                    <w:sz w:val="20"/>
                    <w:szCs w:val="20"/>
                  </w:rPr>
                </w:pPr>
                <w:r w:rsidRPr="00351BF1">
                  <w:rPr>
                    <w:sz w:val="20"/>
                    <w:szCs w:val="20"/>
                  </w:rPr>
                  <w:t>2020</w:t>
                </w:r>
                <w:r w:rsidR="0001487E">
                  <w:rPr>
                    <w:sz w:val="20"/>
                    <w:szCs w:val="20"/>
                  </w:rPr>
                  <w:t>.</w:t>
                </w:r>
              </w:p>
            </w:tc>
            <w:tc>
              <w:tcPr>
                <w:tcW w:w="851" w:type="dxa"/>
                <w:vMerge w:val="restart"/>
                <w:shd w:val="clear" w:color="auto" w:fill="auto"/>
                <w:vAlign w:val="center"/>
              </w:tcPr>
              <w:p w14:paraId="6A3BF7FC" w14:textId="50DB57BB" w:rsidR="00821FA3" w:rsidRPr="00351BF1" w:rsidRDefault="00821FA3" w:rsidP="00821FA3">
                <w:pPr>
                  <w:rPr>
                    <w:sz w:val="20"/>
                    <w:szCs w:val="20"/>
                  </w:rPr>
                </w:pPr>
                <w:r w:rsidRPr="00351BF1">
                  <w:rPr>
                    <w:sz w:val="20"/>
                    <w:szCs w:val="20"/>
                  </w:rPr>
                  <w:t>2024.</w:t>
                </w:r>
              </w:p>
            </w:tc>
            <w:tc>
              <w:tcPr>
                <w:tcW w:w="992" w:type="dxa"/>
                <w:vMerge w:val="restart"/>
                <w:shd w:val="clear" w:color="auto" w:fill="auto"/>
              </w:tcPr>
              <w:p w14:paraId="19A57B74" w14:textId="53402D1C" w:rsidR="00821FA3" w:rsidRPr="00351BF1" w:rsidRDefault="00821FA3" w:rsidP="00821FA3">
                <w:pPr>
                  <w:rPr>
                    <w:sz w:val="20"/>
                    <w:szCs w:val="20"/>
                  </w:rPr>
                </w:pPr>
              </w:p>
            </w:tc>
            <w:tc>
              <w:tcPr>
                <w:tcW w:w="2693" w:type="dxa"/>
                <w:shd w:val="clear" w:color="auto" w:fill="FFFFFF" w:themeFill="background1"/>
              </w:tcPr>
              <w:p w14:paraId="7C7DE31C" w14:textId="3CE5ED74" w:rsidR="00821FA3" w:rsidRPr="00351BF1" w:rsidRDefault="00821FA3" w:rsidP="00821FA3">
                <w:pPr>
                  <w:jc w:val="left"/>
                  <w:rPr>
                    <w:sz w:val="20"/>
                    <w:szCs w:val="20"/>
                  </w:rPr>
                </w:pPr>
              </w:p>
            </w:tc>
            <w:tc>
              <w:tcPr>
                <w:tcW w:w="1134" w:type="dxa"/>
                <w:vMerge w:val="restart"/>
                <w:shd w:val="clear" w:color="auto" w:fill="auto"/>
              </w:tcPr>
              <w:p w14:paraId="0890EC82" w14:textId="10218FF6" w:rsidR="00821FA3" w:rsidRPr="00351BF1" w:rsidRDefault="00821FA3" w:rsidP="00821FA3">
                <w:pPr>
                  <w:pStyle w:val="NoSpacing"/>
                  <w:jc w:val="both"/>
                  <w:rPr>
                    <w:rFonts w:ascii="Arial" w:eastAsia="Times New Roman" w:hAnsi="Arial" w:cs="Arial"/>
                    <w:b/>
                    <w:sz w:val="20"/>
                    <w:szCs w:val="20"/>
                  </w:rPr>
                </w:pPr>
                <w:r w:rsidRPr="00351BF1">
                  <w:rPr>
                    <w:rFonts w:ascii="Arial" w:hAnsi="Arial" w:cs="Arial"/>
                    <w:sz w:val="20"/>
                    <w:szCs w:val="20"/>
                    <w:lang w:val="sr-Latn-ME"/>
                  </w:rPr>
                  <w:t>2.500</w:t>
                </w:r>
              </w:p>
            </w:tc>
            <w:tc>
              <w:tcPr>
                <w:tcW w:w="1134" w:type="dxa"/>
                <w:vMerge w:val="restart"/>
                <w:shd w:val="clear" w:color="auto" w:fill="auto"/>
              </w:tcPr>
              <w:p w14:paraId="3ACDE515" w14:textId="1FFA399D" w:rsidR="00821FA3" w:rsidRPr="00351BF1" w:rsidRDefault="00821FA3" w:rsidP="00821FA3">
                <w:pPr>
                  <w:pStyle w:val="NoSpacing"/>
                  <w:jc w:val="both"/>
                  <w:rPr>
                    <w:rFonts w:ascii="Arial" w:hAnsi="Arial" w:cs="Arial"/>
                    <w:sz w:val="20"/>
                    <w:szCs w:val="20"/>
                  </w:rPr>
                </w:pPr>
                <w:r w:rsidRPr="00351BF1">
                  <w:rPr>
                    <w:rFonts w:ascii="Arial" w:hAnsi="Arial" w:cs="Arial"/>
                    <w:sz w:val="20"/>
                    <w:szCs w:val="20"/>
                    <w:lang w:val="sr-Latn-ME"/>
                  </w:rPr>
                  <w:t>2.500</w:t>
                </w:r>
              </w:p>
            </w:tc>
            <w:tc>
              <w:tcPr>
                <w:tcW w:w="1134" w:type="dxa"/>
                <w:gridSpan w:val="2"/>
                <w:vMerge w:val="restart"/>
                <w:shd w:val="clear" w:color="auto" w:fill="auto"/>
              </w:tcPr>
              <w:p w14:paraId="07DA36C4" w14:textId="547694C0"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PU, donatori</w:t>
                </w:r>
              </w:p>
            </w:tc>
            <w:tc>
              <w:tcPr>
                <w:tcW w:w="1550" w:type="dxa"/>
                <w:vMerge w:val="restart"/>
                <w:shd w:val="clear" w:color="auto" w:fill="auto"/>
              </w:tcPr>
              <w:p w14:paraId="5973B267" w14:textId="2EA84DEF"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Obezbijediti sistemsku dalju primjenu u svim PU</w:t>
                </w:r>
              </w:p>
            </w:tc>
          </w:tr>
          <w:tr w:rsidR="00821FA3" w:rsidRPr="00351BF1" w14:paraId="2198B911" w14:textId="77777777" w:rsidTr="00D33CCE">
            <w:trPr>
              <w:trHeight w:val="205"/>
              <w:jc w:val="center"/>
            </w:trPr>
            <w:tc>
              <w:tcPr>
                <w:tcW w:w="1980" w:type="dxa"/>
                <w:vMerge/>
                <w:shd w:val="clear" w:color="auto" w:fill="auto"/>
              </w:tcPr>
              <w:p w14:paraId="14A954BC" w14:textId="77777777" w:rsidR="00821FA3" w:rsidRPr="00351BF1" w:rsidRDefault="00821FA3" w:rsidP="00821FA3">
                <w:pPr>
                  <w:rPr>
                    <w:rFonts w:eastAsia="Times New Roman"/>
                    <w:sz w:val="20"/>
                    <w:szCs w:val="20"/>
                    <w:highlight w:val="cyan"/>
                  </w:rPr>
                </w:pPr>
              </w:p>
            </w:tc>
            <w:tc>
              <w:tcPr>
                <w:tcW w:w="2693" w:type="dxa"/>
                <w:vMerge/>
                <w:shd w:val="clear" w:color="auto" w:fill="auto"/>
              </w:tcPr>
              <w:p w14:paraId="3F24711C" w14:textId="77777777" w:rsidR="00821FA3" w:rsidRPr="00351BF1" w:rsidRDefault="00821FA3" w:rsidP="00821FA3">
                <w:pPr>
                  <w:rPr>
                    <w:sz w:val="20"/>
                    <w:szCs w:val="20"/>
                    <w:lang w:val="en-US"/>
                  </w:rPr>
                </w:pPr>
              </w:p>
            </w:tc>
            <w:tc>
              <w:tcPr>
                <w:tcW w:w="851" w:type="dxa"/>
                <w:vMerge/>
                <w:shd w:val="clear" w:color="auto" w:fill="auto"/>
                <w:vAlign w:val="center"/>
              </w:tcPr>
              <w:p w14:paraId="74141D94" w14:textId="77777777" w:rsidR="00821FA3" w:rsidRPr="00351BF1" w:rsidRDefault="00821FA3" w:rsidP="00821FA3">
                <w:pPr>
                  <w:rPr>
                    <w:rFonts w:eastAsia="Times New Roman"/>
                    <w:sz w:val="20"/>
                    <w:szCs w:val="20"/>
                  </w:rPr>
                </w:pPr>
              </w:p>
            </w:tc>
            <w:tc>
              <w:tcPr>
                <w:tcW w:w="850" w:type="dxa"/>
                <w:vMerge/>
                <w:shd w:val="clear" w:color="auto" w:fill="auto"/>
                <w:vAlign w:val="center"/>
              </w:tcPr>
              <w:p w14:paraId="42BFB1DF" w14:textId="77777777" w:rsidR="00821FA3" w:rsidRPr="00351BF1" w:rsidRDefault="00821FA3" w:rsidP="00821FA3">
                <w:pPr>
                  <w:rPr>
                    <w:sz w:val="20"/>
                    <w:szCs w:val="20"/>
                  </w:rPr>
                </w:pPr>
              </w:p>
            </w:tc>
            <w:tc>
              <w:tcPr>
                <w:tcW w:w="851" w:type="dxa"/>
                <w:vMerge/>
                <w:shd w:val="clear" w:color="auto" w:fill="auto"/>
                <w:vAlign w:val="center"/>
              </w:tcPr>
              <w:p w14:paraId="4F17A2A2" w14:textId="77777777" w:rsidR="00821FA3" w:rsidRPr="00351BF1" w:rsidRDefault="00821FA3" w:rsidP="00821FA3">
                <w:pPr>
                  <w:rPr>
                    <w:sz w:val="20"/>
                    <w:szCs w:val="20"/>
                  </w:rPr>
                </w:pPr>
              </w:p>
            </w:tc>
            <w:tc>
              <w:tcPr>
                <w:tcW w:w="992" w:type="dxa"/>
                <w:vMerge/>
                <w:shd w:val="clear" w:color="auto" w:fill="auto"/>
              </w:tcPr>
              <w:p w14:paraId="58C70CE6" w14:textId="77777777" w:rsidR="00821FA3" w:rsidRPr="00351BF1" w:rsidRDefault="00821FA3" w:rsidP="00821FA3">
                <w:pPr>
                  <w:rPr>
                    <w:sz w:val="20"/>
                    <w:szCs w:val="20"/>
                  </w:rPr>
                </w:pPr>
              </w:p>
            </w:tc>
            <w:tc>
              <w:tcPr>
                <w:tcW w:w="2693" w:type="dxa"/>
                <w:shd w:val="clear" w:color="auto" w:fill="92D050"/>
              </w:tcPr>
              <w:p w14:paraId="50290CE0" w14:textId="77777777" w:rsidR="00821FA3" w:rsidRPr="00351BF1" w:rsidRDefault="00821FA3" w:rsidP="00821FA3">
                <w:pPr>
                  <w:jc w:val="left"/>
                  <w:rPr>
                    <w:sz w:val="20"/>
                    <w:szCs w:val="20"/>
                    <w:lang w:val="nb-NO"/>
                  </w:rPr>
                </w:pPr>
                <w:r w:rsidRPr="00351BF1">
                  <w:rPr>
                    <w:sz w:val="20"/>
                    <w:szCs w:val="20"/>
                    <w:lang w:val="nb-NO"/>
                  </w:rPr>
                  <w:t>Izabrana tri centra izvrsnosti za pilotiranje</w:t>
                </w:r>
              </w:p>
              <w:p w14:paraId="6746AA8B" w14:textId="60AFFB76" w:rsidR="00821FA3" w:rsidRPr="00351BF1" w:rsidRDefault="00821FA3" w:rsidP="00821FA3">
                <w:pPr>
                  <w:jc w:val="left"/>
                  <w:rPr>
                    <w:sz w:val="20"/>
                    <w:szCs w:val="20"/>
                    <w:lang w:val="nb-NO"/>
                  </w:rPr>
                </w:pPr>
                <w:r w:rsidRPr="00351BF1">
                  <w:rPr>
                    <w:sz w:val="20"/>
                    <w:szCs w:val="20"/>
                    <w:lang w:val="nb-NO"/>
                  </w:rPr>
                  <w:t>Odrađena evaluacija funkcionisanja centara izvrsnosti</w:t>
                </w:r>
              </w:p>
            </w:tc>
            <w:tc>
              <w:tcPr>
                <w:tcW w:w="1134" w:type="dxa"/>
                <w:vMerge/>
                <w:shd w:val="clear" w:color="auto" w:fill="auto"/>
              </w:tcPr>
              <w:p w14:paraId="1D099248" w14:textId="77777777" w:rsidR="00821FA3" w:rsidRPr="00351BF1" w:rsidRDefault="00821FA3" w:rsidP="00821FA3">
                <w:pPr>
                  <w:pStyle w:val="NoSpacing"/>
                  <w:jc w:val="both"/>
                  <w:rPr>
                    <w:rFonts w:ascii="Arial" w:hAnsi="Arial" w:cs="Arial"/>
                    <w:sz w:val="20"/>
                    <w:szCs w:val="20"/>
                    <w:lang w:val="sr-Latn-ME"/>
                  </w:rPr>
                </w:pPr>
              </w:p>
            </w:tc>
            <w:tc>
              <w:tcPr>
                <w:tcW w:w="1134" w:type="dxa"/>
                <w:vMerge/>
                <w:shd w:val="clear" w:color="auto" w:fill="auto"/>
              </w:tcPr>
              <w:p w14:paraId="133D8A55" w14:textId="77777777" w:rsidR="00821FA3" w:rsidRPr="00351BF1" w:rsidRDefault="00821FA3" w:rsidP="00821FA3">
                <w:pPr>
                  <w:pStyle w:val="NoSpacing"/>
                  <w:jc w:val="both"/>
                  <w:rPr>
                    <w:rFonts w:ascii="Arial" w:hAnsi="Arial" w:cs="Arial"/>
                    <w:sz w:val="20"/>
                    <w:szCs w:val="20"/>
                    <w:lang w:val="sr-Latn-ME"/>
                  </w:rPr>
                </w:pPr>
              </w:p>
            </w:tc>
            <w:tc>
              <w:tcPr>
                <w:tcW w:w="1134" w:type="dxa"/>
                <w:gridSpan w:val="2"/>
                <w:vMerge/>
                <w:shd w:val="clear" w:color="auto" w:fill="auto"/>
              </w:tcPr>
              <w:p w14:paraId="3AF09EDE" w14:textId="77777777" w:rsidR="00821FA3" w:rsidRPr="00351BF1" w:rsidRDefault="00821FA3" w:rsidP="00821FA3">
                <w:pPr>
                  <w:pStyle w:val="NoSpacing"/>
                  <w:jc w:val="both"/>
                  <w:rPr>
                    <w:rFonts w:ascii="Arial" w:hAnsi="Arial" w:cs="Arial"/>
                    <w:sz w:val="20"/>
                    <w:szCs w:val="20"/>
                    <w:lang w:val="sr-Latn-ME"/>
                  </w:rPr>
                </w:pPr>
              </w:p>
            </w:tc>
            <w:tc>
              <w:tcPr>
                <w:tcW w:w="1550" w:type="dxa"/>
                <w:vMerge/>
                <w:shd w:val="clear" w:color="auto" w:fill="auto"/>
              </w:tcPr>
              <w:p w14:paraId="3C0B8922" w14:textId="77777777" w:rsidR="00821FA3" w:rsidRPr="00351BF1" w:rsidRDefault="00821FA3" w:rsidP="00821FA3">
                <w:pPr>
                  <w:pStyle w:val="NoSpacing"/>
                  <w:jc w:val="both"/>
                  <w:rPr>
                    <w:rFonts w:ascii="Arial" w:hAnsi="Arial" w:cs="Arial"/>
                    <w:sz w:val="20"/>
                    <w:szCs w:val="20"/>
                    <w:lang w:val="sr-Latn-ME"/>
                  </w:rPr>
                </w:pPr>
              </w:p>
            </w:tc>
          </w:tr>
          <w:bookmarkEnd w:id="2"/>
          <w:tr w:rsidR="00821FA3" w:rsidRPr="00351BF1" w14:paraId="2A78291D" w14:textId="77777777" w:rsidTr="00D33CCE">
            <w:trPr>
              <w:trHeight w:val="205"/>
              <w:jc w:val="center"/>
            </w:trPr>
            <w:tc>
              <w:tcPr>
                <w:tcW w:w="1980" w:type="dxa"/>
                <w:shd w:val="clear" w:color="auto" w:fill="auto"/>
              </w:tcPr>
              <w:p w14:paraId="1B403EFB" w14:textId="1F133A1C" w:rsidR="00821FA3" w:rsidRPr="00351BF1" w:rsidRDefault="00821FA3" w:rsidP="00821FA3">
                <w:pPr>
                  <w:rPr>
                    <w:rFonts w:eastAsia="Times New Roman"/>
                    <w:sz w:val="20"/>
                    <w:szCs w:val="20"/>
                  </w:rPr>
                </w:pPr>
                <w:r w:rsidRPr="00351BF1">
                  <w:rPr>
                    <w:rFonts w:eastAsia="Times New Roman"/>
                    <w:sz w:val="20"/>
                    <w:szCs w:val="20"/>
                    <w:lang w:eastAsia="sr-Latn-ME"/>
                  </w:rPr>
                  <w:t xml:space="preserve"> Analiza usklađenosti programa inicijalnog obrazovanja s novim Planom i programom PVO</w:t>
                </w:r>
              </w:p>
            </w:tc>
            <w:tc>
              <w:tcPr>
                <w:tcW w:w="2693" w:type="dxa"/>
                <w:shd w:val="clear" w:color="auto" w:fill="auto"/>
              </w:tcPr>
              <w:p w14:paraId="0ABCD3AA" w14:textId="189C4FA2" w:rsidR="00821FA3" w:rsidRPr="00351BF1" w:rsidRDefault="00821FA3" w:rsidP="00821FA3">
                <w:pPr>
                  <w:rPr>
                    <w:rFonts w:eastAsia="Times New Roman"/>
                    <w:b/>
                    <w:sz w:val="20"/>
                    <w:szCs w:val="20"/>
                    <w:lang w:val="en-US"/>
                  </w:rPr>
                </w:pPr>
                <w:r w:rsidRPr="00351BF1">
                  <w:rPr>
                    <w:rFonts w:eastAsia="Times New Roman"/>
                    <w:sz w:val="20"/>
                    <w:szCs w:val="20"/>
                    <w:lang w:eastAsia="sr-Latn-ME"/>
                  </w:rPr>
                  <w:t>Dokument sa analizom i preporukama za reviziju programa inicijalnog obrazovanja</w:t>
                </w:r>
              </w:p>
            </w:tc>
            <w:tc>
              <w:tcPr>
                <w:tcW w:w="851" w:type="dxa"/>
                <w:shd w:val="clear" w:color="auto" w:fill="auto"/>
                <w:vAlign w:val="center"/>
              </w:tcPr>
              <w:p w14:paraId="0910E83E" w14:textId="43CAFB5C" w:rsidR="00821FA3" w:rsidRPr="00351BF1" w:rsidRDefault="00821FA3" w:rsidP="00821FA3">
                <w:pPr>
                  <w:rPr>
                    <w:rFonts w:eastAsia="Times New Roman"/>
                    <w:sz w:val="20"/>
                    <w:szCs w:val="20"/>
                  </w:rPr>
                </w:pPr>
                <w:r w:rsidRPr="00351BF1">
                  <w:rPr>
                    <w:rFonts w:eastAsia="Times New Roman"/>
                    <w:sz w:val="20"/>
                    <w:szCs w:val="20"/>
                  </w:rPr>
                  <w:t>Univerzitet Crne Gore</w:t>
                </w:r>
              </w:p>
            </w:tc>
            <w:tc>
              <w:tcPr>
                <w:tcW w:w="850" w:type="dxa"/>
                <w:shd w:val="clear" w:color="auto" w:fill="auto"/>
                <w:vAlign w:val="center"/>
              </w:tcPr>
              <w:p w14:paraId="68AA50F0" w14:textId="215C6ACC" w:rsidR="00821FA3" w:rsidRPr="00351BF1" w:rsidRDefault="00821FA3" w:rsidP="00821FA3">
                <w:pPr>
                  <w:rPr>
                    <w:sz w:val="20"/>
                    <w:szCs w:val="20"/>
                  </w:rPr>
                </w:pPr>
                <w:r w:rsidRPr="00351BF1">
                  <w:rPr>
                    <w:sz w:val="20"/>
                    <w:szCs w:val="20"/>
                  </w:rPr>
                  <w:t>2020</w:t>
                </w:r>
                <w:r w:rsidR="0001487E">
                  <w:rPr>
                    <w:sz w:val="20"/>
                    <w:szCs w:val="20"/>
                  </w:rPr>
                  <w:t>.</w:t>
                </w:r>
                <w:r w:rsidRPr="00351BF1">
                  <w:rPr>
                    <w:sz w:val="20"/>
                    <w:szCs w:val="20"/>
                  </w:rPr>
                  <w:t xml:space="preserve"> </w:t>
                </w:r>
              </w:p>
            </w:tc>
            <w:tc>
              <w:tcPr>
                <w:tcW w:w="851" w:type="dxa"/>
                <w:shd w:val="clear" w:color="auto" w:fill="auto"/>
                <w:vAlign w:val="center"/>
              </w:tcPr>
              <w:p w14:paraId="68EFECCA" w14:textId="684A66B4" w:rsidR="00821FA3" w:rsidRPr="00351BF1" w:rsidRDefault="00821FA3" w:rsidP="00821FA3">
                <w:pPr>
                  <w:rPr>
                    <w:sz w:val="20"/>
                    <w:szCs w:val="20"/>
                  </w:rPr>
                </w:pPr>
                <w:r w:rsidRPr="00351BF1">
                  <w:rPr>
                    <w:sz w:val="20"/>
                    <w:szCs w:val="20"/>
                  </w:rPr>
                  <w:t>2023</w:t>
                </w:r>
              </w:p>
            </w:tc>
            <w:tc>
              <w:tcPr>
                <w:tcW w:w="992" w:type="dxa"/>
                <w:shd w:val="clear" w:color="auto" w:fill="auto"/>
              </w:tcPr>
              <w:p w14:paraId="575BE6E9" w14:textId="77777777" w:rsidR="00821FA3" w:rsidRPr="00351BF1" w:rsidRDefault="00821FA3" w:rsidP="00821FA3">
                <w:pPr>
                  <w:rPr>
                    <w:sz w:val="20"/>
                    <w:szCs w:val="20"/>
                  </w:rPr>
                </w:pPr>
              </w:p>
            </w:tc>
            <w:tc>
              <w:tcPr>
                <w:tcW w:w="2693" w:type="dxa"/>
                <w:shd w:val="clear" w:color="auto" w:fill="FF0000"/>
                <w:vAlign w:val="center"/>
              </w:tcPr>
              <w:p w14:paraId="7BB65733" w14:textId="1C5BEB09" w:rsidR="00821FA3" w:rsidRPr="00351BF1" w:rsidRDefault="00821FA3" w:rsidP="00821FA3">
                <w:pPr>
                  <w:pStyle w:val="NoSpacing"/>
                  <w:rPr>
                    <w:rFonts w:ascii="Arial" w:hAnsi="Arial" w:cs="Arial"/>
                    <w:sz w:val="20"/>
                    <w:szCs w:val="20"/>
                  </w:rPr>
                </w:pPr>
                <w:r w:rsidRPr="00351BF1">
                  <w:rPr>
                    <w:rFonts w:ascii="Arial" w:eastAsia="Times New Roman" w:hAnsi="Arial" w:cs="Arial"/>
                    <w:sz w:val="20"/>
                    <w:szCs w:val="20"/>
                    <w:lang w:val="sr-Latn-CS"/>
                  </w:rPr>
                  <w:t>.</w:t>
                </w:r>
              </w:p>
            </w:tc>
            <w:tc>
              <w:tcPr>
                <w:tcW w:w="1134" w:type="dxa"/>
                <w:shd w:val="clear" w:color="auto" w:fill="auto"/>
              </w:tcPr>
              <w:p w14:paraId="1D3C4893" w14:textId="4C243FC5" w:rsidR="00821FA3" w:rsidRPr="00351BF1" w:rsidRDefault="00821FA3" w:rsidP="00821FA3">
                <w:pPr>
                  <w:pStyle w:val="NoSpacing"/>
                  <w:jc w:val="both"/>
                  <w:rPr>
                    <w:rFonts w:ascii="Arial" w:eastAsia="Times New Roman" w:hAnsi="Arial" w:cs="Arial"/>
                    <w:b/>
                    <w:sz w:val="20"/>
                    <w:szCs w:val="20"/>
                  </w:rPr>
                </w:pPr>
                <w:r w:rsidRPr="00351BF1">
                  <w:rPr>
                    <w:rFonts w:ascii="Arial" w:hAnsi="Arial" w:cs="Arial"/>
                    <w:sz w:val="20"/>
                    <w:szCs w:val="20"/>
                    <w:lang w:val="sr-Latn-ME"/>
                  </w:rPr>
                  <w:t xml:space="preserve">Planirano 5.000 eura,  </w:t>
                </w:r>
              </w:p>
            </w:tc>
            <w:tc>
              <w:tcPr>
                <w:tcW w:w="1134" w:type="dxa"/>
                <w:shd w:val="clear" w:color="auto" w:fill="auto"/>
              </w:tcPr>
              <w:p w14:paraId="2CB8EB6C" w14:textId="0D5477AA" w:rsidR="00821FA3" w:rsidRPr="00351BF1" w:rsidRDefault="00821FA3" w:rsidP="00821FA3">
                <w:pPr>
                  <w:pStyle w:val="NoSpacing"/>
                  <w:rPr>
                    <w:rFonts w:ascii="Arial" w:hAnsi="Arial" w:cs="Arial"/>
                    <w:sz w:val="20"/>
                    <w:szCs w:val="20"/>
                  </w:rPr>
                </w:pPr>
              </w:p>
            </w:tc>
            <w:tc>
              <w:tcPr>
                <w:tcW w:w="1134" w:type="dxa"/>
                <w:gridSpan w:val="2"/>
                <w:shd w:val="clear" w:color="auto" w:fill="auto"/>
              </w:tcPr>
              <w:p w14:paraId="4D2C54AB" w14:textId="0D85E277"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Redovna ili projektna sredstva</w:t>
                </w:r>
              </w:p>
            </w:tc>
            <w:tc>
              <w:tcPr>
                <w:tcW w:w="1550" w:type="dxa"/>
                <w:shd w:val="clear" w:color="auto" w:fill="auto"/>
              </w:tcPr>
              <w:p w14:paraId="38B8F412" w14:textId="6B87DE91"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Unaprijediti saradnju sa Univerzitetom</w:t>
                </w:r>
              </w:p>
            </w:tc>
          </w:tr>
          <w:tr w:rsidR="00821FA3" w:rsidRPr="00351BF1" w14:paraId="6594B4A3" w14:textId="77777777" w:rsidTr="00C03B99">
            <w:trPr>
              <w:trHeight w:val="1192"/>
              <w:jc w:val="center"/>
            </w:trPr>
            <w:tc>
              <w:tcPr>
                <w:tcW w:w="1980" w:type="dxa"/>
                <w:shd w:val="clear" w:color="auto" w:fill="auto"/>
              </w:tcPr>
              <w:p w14:paraId="153EC6F0" w14:textId="29BCBCFF" w:rsidR="00821FA3" w:rsidRPr="00351BF1" w:rsidRDefault="00821FA3" w:rsidP="00821FA3">
                <w:pPr>
                  <w:rPr>
                    <w:rFonts w:eastAsia="Times New Roman"/>
                    <w:sz w:val="20"/>
                    <w:szCs w:val="20"/>
                  </w:rPr>
                </w:pPr>
                <w:r w:rsidRPr="00351BF1">
                  <w:rPr>
                    <w:rFonts w:eastAsia="Times New Roman"/>
                    <w:sz w:val="20"/>
                    <w:szCs w:val="20"/>
                    <w:lang w:eastAsia="sr-Latn-ME"/>
                  </w:rPr>
                  <w:t>Revizija programa inicijalnog obrazovanja</w:t>
                </w:r>
              </w:p>
            </w:tc>
            <w:tc>
              <w:tcPr>
                <w:tcW w:w="2693" w:type="dxa"/>
                <w:shd w:val="clear" w:color="auto" w:fill="auto"/>
              </w:tcPr>
              <w:p w14:paraId="2462A7E0" w14:textId="43E11E7F" w:rsidR="00821FA3" w:rsidRPr="00351BF1" w:rsidRDefault="00821FA3" w:rsidP="00821FA3">
                <w:pPr>
                  <w:rPr>
                    <w:rFonts w:eastAsia="Times New Roman"/>
                    <w:b/>
                    <w:sz w:val="20"/>
                    <w:szCs w:val="20"/>
                    <w:lang w:val="en-US"/>
                  </w:rPr>
                </w:pPr>
                <w:r w:rsidRPr="00351BF1">
                  <w:rPr>
                    <w:rFonts w:eastAsia="Times New Roman"/>
                    <w:sz w:val="20"/>
                    <w:szCs w:val="20"/>
                    <w:lang w:eastAsia="sr-Latn-ME"/>
                  </w:rPr>
                  <w:t>Novi program inicijalnog obrazovanja je akreditovan</w:t>
                </w:r>
              </w:p>
            </w:tc>
            <w:tc>
              <w:tcPr>
                <w:tcW w:w="851" w:type="dxa"/>
                <w:shd w:val="clear" w:color="auto" w:fill="auto"/>
                <w:vAlign w:val="center"/>
              </w:tcPr>
              <w:p w14:paraId="77CF092C" w14:textId="3040F9FE" w:rsidR="00821FA3" w:rsidRPr="00351BF1" w:rsidRDefault="00821FA3" w:rsidP="00821FA3">
                <w:pPr>
                  <w:rPr>
                    <w:rFonts w:eastAsia="Times New Roman"/>
                    <w:sz w:val="20"/>
                    <w:szCs w:val="20"/>
                  </w:rPr>
                </w:pPr>
                <w:r w:rsidRPr="00351BF1">
                  <w:rPr>
                    <w:rFonts w:eastAsia="Times New Roman"/>
                    <w:sz w:val="20"/>
                    <w:szCs w:val="20"/>
                  </w:rPr>
                  <w:t>Univerzitet Crne Gore</w:t>
                </w:r>
              </w:p>
            </w:tc>
            <w:tc>
              <w:tcPr>
                <w:tcW w:w="850" w:type="dxa"/>
                <w:shd w:val="clear" w:color="auto" w:fill="auto"/>
                <w:vAlign w:val="center"/>
              </w:tcPr>
              <w:p w14:paraId="5C9FE427" w14:textId="77777777" w:rsidR="00821FA3" w:rsidRPr="00351BF1" w:rsidRDefault="00821FA3" w:rsidP="00821FA3">
                <w:pPr>
                  <w:rPr>
                    <w:sz w:val="20"/>
                    <w:szCs w:val="20"/>
                  </w:rPr>
                </w:pPr>
              </w:p>
            </w:tc>
            <w:tc>
              <w:tcPr>
                <w:tcW w:w="851" w:type="dxa"/>
                <w:shd w:val="clear" w:color="auto" w:fill="auto"/>
                <w:vAlign w:val="center"/>
              </w:tcPr>
              <w:p w14:paraId="7D00A014" w14:textId="00B0CE63" w:rsidR="00821FA3" w:rsidRPr="00351BF1" w:rsidRDefault="00821FA3" w:rsidP="00821FA3">
                <w:pPr>
                  <w:rPr>
                    <w:sz w:val="20"/>
                    <w:szCs w:val="20"/>
                  </w:rPr>
                </w:pPr>
                <w:r w:rsidRPr="00351BF1">
                  <w:rPr>
                    <w:sz w:val="20"/>
                    <w:szCs w:val="20"/>
                  </w:rPr>
                  <w:t>2024</w:t>
                </w:r>
              </w:p>
            </w:tc>
            <w:tc>
              <w:tcPr>
                <w:tcW w:w="992" w:type="dxa"/>
                <w:shd w:val="clear" w:color="auto" w:fill="auto"/>
              </w:tcPr>
              <w:p w14:paraId="1C0A1F65" w14:textId="77777777" w:rsidR="00821FA3" w:rsidRPr="00351BF1" w:rsidRDefault="00821FA3" w:rsidP="00821FA3">
                <w:pPr>
                  <w:rPr>
                    <w:sz w:val="20"/>
                    <w:szCs w:val="20"/>
                  </w:rPr>
                </w:pPr>
              </w:p>
            </w:tc>
            <w:tc>
              <w:tcPr>
                <w:tcW w:w="2693" w:type="dxa"/>
                <w:shd w:val="clear" w:color="auto" w:fill="FF0000"/>
              </w:tcPr>
              <w:p w14:paraId="4B63308B" w14:textId="26B8305F" w:rsidR="00821FA3" w:rsidRPr="00351BF1" w:rsidRDefault="00821FA3" w:rsidP="00821FA3">
                <w:pPr>
                  <w:pStyle w:val="NoSpacing"/>
                  <w:rPr>
                    <w:rFonts w:ascii="Arial" w:hAnsi="Arial" w:cs="Arial"/>
                    <w:color w:val="FF0000"/>
                    <w:sz w:val="20"/>
                    <w:szCs w:val="20"/>
                  </w:rPr>
                </w:pPr>
              </w:p>
            </w:tc>
            <w:tc>
              <w:tcPr>
                <w:tcW w:w="1134" w:type="dxa"/>
                <w:shd w:val="clear" w:color="auto" w:fill="auto"/>
              </w:tcPr>
              <w:p w14:paraId="341E1C86" w14:textId="45B528DB" w:rsidR="00821FA3" w:rsidRPr="00351BF1" w:rsidRDefault="00821FA3" w:rsidP="00821FA3">
                <w:pPr>
                  <w:pStyle w:val="NoSpacing"/>
                  <w:jc w:val="both"/>
                  <w:rPr>
                    <w:rFonts w:ascii="Arial" w:eastAsia="Times New Roman" w:hAnsi="Arial" w:cs="Arial"/>
                    <w:b/>
                    <w:sz w:val="20"/>
                    <w:szCs w:val="20"/>
                  </w:rPr>
                </w:pPr>
                <w:r w:rsidRPr="00351BF1">
                  <w:rPr>
                    <w:rFonts w:ascii="Arial" w:eastAsia="Calibri" w:hAnsi="Arial" w:cs="Arial"/>
                    <w:sz w:val="20"/>
                    <w:szCs w:val="20"/>
                    <w:lang w:eastAsia="en-US"/>
                  </w:rPr>
                  <w:t>5.000</w:t>
                </w:r>
              </w:p>
            </w:tc>
            <w:tc>
              <w:tcPr>
                <w:tcW w:w="1134" w:type="dxa"/>
                <w:shd w:val="clear" w:color="auto" w:fill="auto"/>
              </w:tcPr>
              <w:p w14:paraId="023910B5" w14:textId="32F24224" w:rsidR="00821FA3" w:rsidRPr="00351BF1" w:rsidRDefault="00821FA3" w:rsidP="00821FA3">
                <w:pPr>
                  <w:pStyle w:val="NoSpacing"/>
                  <w:jc w:val="both"/>
                  <w:rPr>
                    <w:rFonts w:ascii="Arial" w:hAnsi="Arial" w:cs="Arial"/>
                    <w:sz w:val="20"/>
                    <w:szCs w:val="20"/>
                  </w:rPr>
                </w:pPr>
              </w:p>
            </w:tc>
            <w:tc>
              <w:tcPr>
                <w:tcW w:w="1134" w:type="dxa"/>
                <w:gridSpan w:val="2"/>
                <w:shd w:val="clear" w:color="auto" w:fill="auto"/>
              </w:tcPr>
              <w:p w14:paraId="6242A2EE" w14:textId="017F10BD"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Redovna ili projektna sredstva</w:t>
                </w:r>
              </w:p>
            </w:tc>
            <w:tc>
              <w:tcPr>
                <w:tcW w:w="1550" w:type="dxa"/>
                <w:shd w:val="clear" w:color="auto" w:fill="auto"/>
              </w:tcPr>
              <w:p w14:paraId="317160A0" w14:textId="38580CEA"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Unaprijediti saradnju sa Univerzitetom</w:t>
                </w:r>
              </w:p>
            </w:tc>
          </w:tr>
          <w:tr w:rsidR="00821FA3" w:rsidRPr="00351BF1" w14:paraId="5574995B" w14:textId="77777777" w:rsidTr="00D369EB">
            <w:trPr>
              <w:trHeight w:val="205"/>
              <w:jc w:val="center"/>
            </w:trPr>
            <w:tc>
              <w:tcPr>
                <w:tcW w:w="1980" w:type="dxa"/>
                <w:shd w:val="clear" w:color="auto" w:fill="auto"/>
              </w:tcPr>
              <w:p w14:paraId="74D0C549" w14:textId="2B2E493F" w:rsidR="00821FA3" w:rsidRPr="00351BF1" w:rsidRDefault="00821FA3" w:rsidP="00821FA3">
                <w:pPr>
                  <w:rPr>
                    <w:rFonts w:eastAsia="Times New Roman"/>
                    <w:sz w:val="20"/>
                    <w:szCs w:val="20"/>
                  </w:rPr>
                </w:pPr>
                <w:r w:rsidRPr="00351BF1">
                  <w:rPr>
                    <w:rFonts w:eastAsia="Times New Roman"/>
                    <w:sz w:val="20"/>
                    <w:szCs w:val="20"/>
                    <w:lang w:eastAsia="sr-Latn-ME"/>
                  </w:rPr>
                  <w:t>Izraditi analizu postojećeg sistema za obezbjeđivanje kvaliteta PVO sa preporukama za unapređivanje</w:t>
                </w:r>
              </w:p>
            </w:tc>
            <w:tc>
              <w:tcPr>
                <w:tcW w:w="2693" w:type="dxa"/>
                <w:shd w:val="clear" w:color="auto" w:fill="auto"/>
                <w:vAlign w:val="center"/>
              </w:tcPr>
              <w:p w14:paraId="082D730A" w14:textId="23C38430" w:rsidR="00821FA3" w:rsidRPr="00351BF1" w:rsidRDefault="00821FA3" w:rsidP="00821FA3">
                <w:pPr>
                  <w:rPr>
                    <w:rFonts w:eastAsia="Times New Roman"/>
                    <w:b/>
                    <w:sz w:val="20"/>
                    <w:szCs w:val="20"/>
                    <w:lang w:val="en-US"/>
                  </w:rPr>
                </w:pPr>
                <w:r w:rsidRPr="00351BF1">
                  <w:rPr>
                    <w:rFonts w:eastAsia="Times New Roman"/>
                    <w:sz w:val="20"/>
                    <w:szCs w:val="20"/>
                    <w:lang w:eastAsia="sr-Latn-ME"/>
                  </w:rPr>
                  <w:t>Dokument sa analizom i preporukama za unapređivanje postojećeg sistema za obezbjeđivanje kvaliteta</w:t>
                </w:r>
              </w:p>
            </w:tc>
            <w:tc>
              <w:tcPr>
                <w:tcW w:w="851" w:type="dxa"/>
                <w:shd w:val="clear" w:color="auto" w:fill="auto"/>
                <w:vAlign w:val="center"/>
              </w:tcPr>
              <w:p w14:paraId="52A3014D" w14:textId="67A5C7D0" w:rsidR="00821FA3" w:rsidRPr="00351BF1" w:rsidRDefault="00821FA3" w:rsidP="00821FA3">
                <w:pPr>
                  <w:rPr>
                    <w:rFonts w:eastAsia="Times New Roman"/>
                    <w:sz w:val="20"/>
                    <w:szCs w:val="20"/>
                  </w:rPr>
                </w:pPr>
                <w:r w:rsidRPr="00351BF1">
                  <w:rPr>
                    <w:rFonts w:eastAsia="Times New Roman"/>
                    <w:sz w:val="20"/>
                    <w:szCs w:val="20"/>
                  </w:rPr>
                  <w:t>MPNKS,ZZŠ</w:t>
                </w:r>
              </w:p>
            </w:tc>
            <w:tc>
              <w:tcPr>
                <w:tcW w:w="850" w:type="dxa"/>
                <w:shd w:val="clear" w:color="auto" w:fill="auto"/>
                <w:vAlign w:val="center"/>
              </w:tcPr>
              <w:p w14:paraId="5275C96D" w14:textId="64A061CD" w:rsidR="00821FA3" w:rsidRPr="00351BF1" w:rsidRDefault="00821FA3" w:rsidP="00821FA3">
                <w:pPr>
                  <w:rPr>
                    <w:sz w:val="20"/>
                    <w:szCs w:val="20"/>
                  </w:rPr>
                </w:pPr>
                <w:r w:rsidRPr="00351BF1">
                  <w:rPr>
                    <w:sz w:val="20"/>
                    <w:szCs w:val="20"/>
                  </w:rPr>
                  <w:t>2020</w:t>
                </w:r>
                <w:r w:rsidR="0001487E">
                  <w:rPr>
                    <w:sz w:val="20"/>
                    <w:szCs w:val="20"/>
                  </w:rPr>
                  <w:t>.</w:t>
                </w:r>
              </w:p>
            </w:tc>
            <w:tc>
              <w:tcPr>
                <w:tcW w:w="851" w:type="dxa"/>
                <w:shd w:val="clear" w:color="auto" w:fill="auto"/>
                <w:vAlign w:val="center"/>
              </w:tcPr>
              <w:p w14:paraId="0BBD4E5E" w14:textId="664BCDB9" w:rsidR="00821FA3" w:rsidRPr="00351BF1" w:rsidRDefault="00821FA3" w:rsidP="00821FA3">
                <w:pPr>
                  <w:rPr>
                    <w:sz w:val="20"/>
                    <w:szCs w:val="20"/>
                  </w:rPr>
                </w:pPr>
                <w:r w:rsidRPr="00351BF1">
                  <w:rPr>
                    <w:sz w:val="20"/>
                    <w:szCs w:val="20"/>
                  </w:rPr>
                  <w:t>2021</w:t>
                </w:r>
              </w:p>
            </w:tc>
            <w:tc>
              <w:tcPr>
                <w:tcW w:w="992" w:type="dxa"/>
                <w:shd w:val="clear" w:color="auto" w:fill="FFFFFF" w:themeFill="background1"/>
              </w:tcPr>
              <w:p w14:paraId="7874119C" w14:textId="3B06B34C" w:rsidR="00821FA3" w:rsidRPr="00351BF1" w:rsidRDefault="00821FA3" w:rsidP="00821FA3">
                <w:pPr>
                  <w:rPr>
                    <w:sz w:val="20"/>
                    <w:szCs w:val="20"/>
                  </w:rPr>
                </w:pPr>
              </w:p>
            </w:tc>
            <w:tc>
              <w:tcPr>
                <w:tcW w:w="2693" w:type="dxa"/>
                <w:shd w:val="clear" w:color="auto" w:fill="92D050"/>
                <w:vAlign w:val="center"/>
              </w:tcPr>
              <w:p w14:paraId="2D6FE38E" w14:textId="634023C9" w:rsidR="00821FA3" w:rsidRPr="00351BF1" w:rsidRDefault="00821FA3" w:rsidP="00821FA3">
                <w:pPr>
                  <w:pStyle w:val="NoSpacing"/>
                  <w:rPr>
                    <w:rFonts w:ascii="Arial" w:hAnsi="Arial" w:cs="Arial"/>
                    <w:sz w:val="20"/>
                    <w:szCs w:val="20"/>
                  </w:rPr>
                </w:pPr>
                <w:r w:rsidRPr="00351BF1">
                  <w:rPr>
                    <w:rFonts w:ascii="Arial" w:hAnsi="Arial" w:cs="Arial"/>
                    <w:sz w:val="20"/>
                    <w:szCs w:val="20"/>
                  </w:rPr>
                  <w:t>2021</w:t>
                </w:r>
                <w:r w:rsidR="00246403">
                  <w:rPr>
                    <w:rFonts w:ascii="Arial" w:hAnsi="Arial" w:cs="Arial"/>
                    <w:sz w:val="20"/>
                    <w:szCs w:val="20"/>
                  </w:rPr>
                  <w:t>. god.</w:t>
                </w:r>
                <w:r w:rsidRPr="00351BF1">
                  <w:rPr>
                    <w:rFonts w:ascii="Arial" w:hAnsi="Arial" w:cs="Arial"/>
                    <w:sz w:val="20"/>
                    <w:szCs w:val="20"/>
                  </w:rPr>
                  <w:t xml:space="preserve"> odrađena analiza uzorka izvještaja o utvrđivanju kvaliteta javnih </w:t>
                </w:r>
                <w:r w:rsidR="00246403">
                  <w:rPr>
                    <w:rFonts w:ascii="Arial" w:hAnsi="Arial" w:cs="Arial"/>
                    <w:sz w:val="20"/>
                    <w:szCs w:val="20"/>
                  </w:rPr>
                  <w:t>i</w:t>
                </w:r>
                <w:r w:rsidRPr="00351BF1">
                  <w:rPr>
                    <w:rFonts w:ascii="Arial" w:hAnsi="Arial" w:cs="Arial"/>
                    <w:sz w:val="20"/>
                    <w:szCs w:val="20"/>
                  </w:rPr>
                  <w:t xml:space="preserve"> privatnih predškolskih ustanova za period</w:t>
                </w:r>
                <w:r w:rsidR="00375659">
                  <w:rPr>
                    <w:rFonts w:ascii="Arial" w:hAnsi="Arial" w:cs="Arial"/>
                    <w:sz w:val="20"/>
                    <w:szCs w:val="20"/>
                  </w:rPr>
                  <w:t xml:space="preserve"> </w:t>
                </w:r>
                <w:r w:rsidRPr="00351BF1">
                  <w:rPr>
                    <w:rFonts w:ascii="Arial" w:hAnsi="Arial" w:cs="Arial"/>
                    <w:sz w:val="20"/>
                    <w:szCs w:val="20"/>
                  </w:rPr>
                  <w:t>sa preporukama</w:t>
                </w:r>
              </w:p>
              <w:p w14:paraId="17D486FC" w14:textId="7551D1B0" w:rsidR="00821FA3" w:rsidRPr="00351BF1" w:rsidRDefault="00821FA3" w:rsidP="00821FA3">
                <w:pPr>
                  <w:pStyle w:val="NoSpacing"/>
                  <w:rPr>
                    <w:rFonts w:ascii="Arial" w:hAnsi="Arial" w:cs="Arial"/>
                    <w:sz w:val="20"/>
                    <w:szCs w:val="20"/>
                  </w:rPr>
                </w:pPr>
              </w:p>
            </w:tc>
            <w:tc>
              <w:tcPr>
                <w:tcW w:w="1134" w:type="dxa"/>
                <w:shd w:val="clear" w:color="auto" w:fill="auto"/>
              </w:tcPr>
              <w:p w14:paraId="4F4B2805" w14:textId="0E100DAE" w:rsidR="00821FA3" w:rsidRPr="00351BF1" w:rsidRDefault="00821FA3" w:rsidP="00821FA3">
                <w:pPr>
                  <w:pStyle w:val="NoSpacing"/>
                  <w:jc w:val="both"/>
                  <w:rPr>
                    <w:rFonts w:ascii="Arial" w:eastAsia="Times New Roman" w:hAnsi="Arial" w:cs="Arial"/>
                    <w:b/>
                    <w:sz w:val="20"/>
                    <w:szCs w:val="20"/>
                  </w:rPr>
                </w:pPr>
                <w:r w:rsidRPr="00351BF1">
                  <w:rPr>
                    <w:rFonts w:ascii="Arial" w:eastAsia="Times New Roman" w:hAnsi="Arial" w:cs="Arial"/>
                    <w:b/>
                    <w:sz w:val="20"/>
                    <w:szCs w:val="20"/>
                  </w:rPr>
                  <w:t>1.500</w:t>
                </w:r>
              </w:p>
            </w:tc>
            <w:tc>
              <w:tcPr>
                <w:tcW w:w="1134" w:type="dxa"/>
                <w:shd w:val="clear" w:color="auto" w:fill="auto"/>
              </w:tcPr>
              <w:p w14:paraId="114B23AF" w14:textId="309385EF" w:rsidR="00821FA3" w:rsidRPr="00351BF1" w:rsidRDefault="00821FA3" w:rsidP="00821FA3">
                <w:pPr>
                  <w:pStyle w:val="NoSpacing"/>
                  <w:rPr>
                    <w:rFonts w:ascii="Arial" w:hAnsi="Arial" w:cs="Arial"/>
                    <w:sz w:val="20"/>
                    <w:szCs w:val="20"/>
                  </w:rPr>
                </w:pPr>
                <w:r w:rsidRPr="00351BF1">
                  <w:rPr>
                    <w:rFonts w:ascii="Arial" w:hAnsi="Arial" w:cs="Arial"/>
                    <w:sz w:val="20"/>
                    <w:szCs w:val="20"/>
                  </w:rPr>
                  <w:t>Nije bilo utroška</w:t>
                </w:r>
              </w:p>
            </w:tc>
            <w:tc>
              <w:tcPr>
                <w:tcW w:w="1134" w:type="dxa"/>
                <w:gridSpan w:val="2"/>
                <w:shd w:val="clear" w:color="auto" w:fill="auto"/>
              </w:tcPr>
              <w:p w14:paraId="0AA49837" w14:textId="2ABBF042"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donatori</w:t>
                </w:r>
              </w:p>
            </w:tc>
            <w:tc>
              <w:tcPr>
                <w:tcW w:w="1550" w:type="dxa"/>
                <w:shd w:val="clear" w:color="auto" w:fill="auto"/>
              </w:tcPr>
              <w:p w14:paraId="67702CD3" w14:textId="6788D4C4" w:rsidR="00821FA3" w:rsidRPr="00351BF1" w:rsidRDefault="00821FA3" w:rsidP="00821FA3">
                <w:pPr>
                  <w:pStyle w:val="NoSpacing"/>
                  <w:rPr>
                    <w:rFonts w:ascii="Arial" w:hAnsi="Arial" w:cs="Arial"/>
                    <w:sz w:val="20"/>
                    <w:szCs w:val="20"/>
                    <w:lang w:val="sr-Latn-ME"/>
                  </w:rPr>
                </w:pPr>
                <w:r w:rsidRPr="00351BF1">
                  <w:rPr>
                    <w:rFonts w:ascii="Arial" w:hAnsi="Arial" w:cs="Arial"/>
                    <w:sz w:val="20"/>
                    <w:szCs w:val="20"/>
                  </w:rPr>
                  <w:t>nakon analize izvještaja, dostaviti preporuke I obaviti savjetovaja</w:t>
                </w:r>
              </w:p>
            </w:tc>
          </w:tr>
          <w:tr w:rsidR="00821FA3" w:rsidRPr="00351BF1" w14:paraId="13A7BC92" w14:textId="77777777" w:rsidTr="00D2722C">
            <w:trPr>
              <w:trHeight w:val="1610"/>
              <w:jc w:val="center"/>
            </w:trPr>
            <w:tc>
              <w:tcPr>
                <w:tcW w:w="1980" w:type="dxa"/>
                <w:shd w:val="clear" w:color="auto" w:fill="auto"/>
              </w:tcPr>
              <w:p w14:paraId="752C17D0" w14:textId="52CC75D3" w:rsidR="00821FA3" w:rsidRPr="00351BF1" w:rsidRDefault="00821FA3" w:rsidP="00821FA3">
                <w:pPr>
                  <w:jc w:val="left"/>
                  <w:rPr>
                    <w:rFonts w:eastAsia="Times New Roman"/>
                    <w:sz w:val="20"/>
                    <w:szCs w:val="20"/>
                  </w:rPr>
                </w:pPr>
                <w:r w:rsidRPr="00351BF1">
                  <w:rPr>
                    <w:rFonts w:eastAsia="Times New Roman"/>
                    <w:sz w:val="20"/>
                    <w:szCs w:val="20"/>
                    <w:lang w:eastAsia="sr-Latn-ME"/>
                  </w:rPr>
                  <w:t>Izrada i usvajanje novog sistema za obezbjeđivanje kvaliteta</w:t>
                </w:r>
              </w:p>
            </w:tc>
            <w:tc>
              <w:tcPr>
                <w:tcW w:w="2693" w:type="dxa"/>
                <w:shd w:val="clear" w:color="auto" w:fill="auto"/>
              </w:tcPr>
              <w:p w14:paraId="379A8C03" w14:textId="56D69EDC" w:rsidR="00821FA3" w:rsidRPr="00351BF1" w:rsidRDefault="00821FA3" w:rsidP="00821FA3">
                <w:pPr>
                  <w:rPr>
                    <w:rFonts w:eastAsia="Times New Roman"/>
                    <w:b/>
                    <w:sz w:val="20"/>
                    <w:szCs w:val="20"/>
                    <w:lang w:val="en-US"/>
                  </w:rPr>
                </w:pPr>
                <w:r w:rsidRPr="00351BF1">
                  <w:rPr>
                    <w:rFonts w:eastAsia="Times New Roman"/>
                    <w:sz w:val="20"/>
                    <w:szCs w:val="20"/>
                    <w:lang w:eastAsia="sr-Latn-ME"/>
                  </w:rPr>
                  <w:t xml:space="preserve">Usvojena nova metodologija obezbjeđivanja kvaliteta  </w:t>
                </w:r>
              </w:p>
            </w:tc>
            <w:tc>
              <w:tcPr>
                <w:tcW w:w="851" w:type="dxa"/>
                <w:shd w:val="clear" w:color="auto" w:fill="auto"/>
                <w:vAlign w:val="center"/>
              </w:tcPr>
              <w:p w14:paraId="3EFA15E6" w14:textId="7EFF2374" w:rsidR="00821FA3" w:rsidRPr="00351BF1" w:rsidRDefault="00821FA3" w:rsidP="00821FA3">
                <w:pPr>
                  <w:rPr>
                    <w:rFonts w:eastAsia="Times New Roman"/>
                    <w:sz w:val="20"/>
                    <w:szCs w:val="20"/>
                  </w:rPr>
                </w:pPr>
                <w:r w:rsidRPr="00351BF1">
                  <w:rPr>
                    <w:rFonts w:eastAsia="Times New Roman"/>
                    <w:sz w:val="20"/>
                    <w:szCs w:val="20"/>
                  </w:rPr>
                  <w:t>ZZŠ, Nacionalni savjet za obrazovanje</w:t>
                </w:r>
              </w:p>
            </w:tc>
            <w:tc>
              <w:tcPr>
                <w:tcW w:w="850" w:type="dxa"/>
                <w:shd w:val="clear" w:color="auto" w:fill="auto"/>
                <w:vAlign w:val="center"/>
              </w:tcPr>
              <w:p w14:paraId="1B26E4FC" w14:textId="0FB24EAE" w:rsidR="00821FA3" w:rsidRPr="00351BF1" w:rsidRDefault="00821FA3" w:rsidP="00821FA3">
                <w:pPr>
                  <w:rPr>
                    <w:rFonts w:eastAsia="Times New Roman"/>
                    <w:sz w:val="20"/>
                    <w:szCs w:val="20"/>
                  </w:rPr>
                </w:pPr>
                <w:r w:rsidRPr="00351BF1">
                  <w:rPr>
                    <w:rFonts w:eastAsia="Times New Roman"/>
                    <w:sz w:val="20"/>
                    <w:szCs w:val="20"/>
                  </w:rPr>
                  <w:t>2020</w:t>
                </w:r>
                <w:r w:rsidR="0001487E">
                  <w:rPr>
                    <w:rFonts w:eastAsia="Times New Roman"/>
                    <w:sz w:val="20"/>
                    <w:szCs w:val="20"/>
                  </w:rPr>
                  <w:t>.</w:t>
                </w:r>
              </w:p>
            </w:tc>
            <w:tc>
              <w:tcPr>
                <w:tcW w:w="851" w:type="dxa"/>
                <w:shd w:val="clear" w:color="auto" w:fill="auto"/>
                <w:vAlign w:val="center"/>
              </w:tcPr>
              <w:p w14:paraId="3E2B5583" w14:textId="15DB36AE" w:rsidR="00821FA3" w:rsidRPr="00351BF1" w:rsidRDefault="00821FA3" w:rsidP="00821FA3">
                <w:pPr>
                  <w:rPr>
                    <w:sz w:val="20"/>
                    <w:szCs w:val="20"/>
                  </w:rPr>
                </w:pPr>
                <w:r w:rsidRPr="00351BF1">
                  <w:rPr>
                    <w:sz w:val="20"/>
                    <w:szCs w:val="20"/>
                  </w:rPr>
                  <w:t>2022.</w:t>
                </w:r>
              </w:p>
            </w:tc>
            <w:tc>
              <w:tcPr>
                <w:tcW w:w="992" w:type="dxa"/>
                <w:shd w:val="clear" w:color="auto" w:fill="FFFFFF" w:themeFill="background1"/>
              </w:tcPr>
              <w:p w14:paraId="1F7C64C0" w14:textId="237260E5" w:rsidR="00821FA3" w:rsidRPr="00351BF1" w:rsidRDefault="00821FA3" w:rsidP="00821FA3">
                <w:pPr>
                  <w:rPr>
                    <w:sz w:val="20"/>
                    <w:szCs w:val="20"/>
                  </w:rPr>
                </w:pPr>
              </w:p>
            </w:tc>
            <w:tc>
              <w:tcPr>
                <w:tcW w:w="2693" w:type="dxa"/>
                <w:shd w:val="clear" w:color="auto" w:fill="92D050"/>
                <w:vAlign w:val="center"/>
              </w:tcPr>
              <w:p w14:paraId="0231CB48" w14:textId="70519B88" w:rsidR="00821FA3" w:rsidRPr="00351BF1" w:rsidRDefault="00821FA3" w:rsidP="00821FA3">
                <w:pPr>
                  <w:rPr>
                    <w:rFonts w:eastAsia="Times New Roman"/>
                    <w:sz w:val="20"/>
                    <w:szCs w:val="20"/>
                    <w:lang w:val="sr-Latn-CS"/>
                  </w:rPr>
                </w:pPr>
                <w:r w:rsidRPr="00351BF1">
                  <w:rPr>
                    <w:rFonts w:eastAsia="Times New Roman"/>
                    <w:sz w:val="20"/>
                    <w:szCs w:val="20"/>
                    <w:lang w:val="sr-Latn-CS"/>
                  </w:rPr>
                  <w:t>2021</w:t>
                </w:r>
                <w:r w:rsidR="00246403">
                  <w:rPr>
                    <w:rFonts w:eastAsia="Times New Roman"/>
                    <w:sz w:val="20"/>
                    <w:szCs w:val="20"/>
                    <w:lang w:val="sr-Latn-CS"/>
                  </w:rPr>
                  <w:t>.</w:t>
                </w:r>
                <w:r w:rsidRPr="00351BF1">
                  <w:rPr>
                    <w:rFonts w:eastAsia="Times New Roman"/>
                    <w:sz w:val="20"/>
                    <w:szCs w:val="20"/>
                    <w:lang w:val="sr-Latn-CS"/>
                  </w:rPr>
                  <w:t xml:space="preserve"> izrađena nova metodologija</w:t>
                </w:r>
              </w:p>
            </w:tc>
            <w:tc>
              <w:tcPr>
                <w:tcW w:w="1134" w:type="dxa"/>
                <w:shd w:val="clear" w:color="auto" w:fill="auto"/>
              </w:tcPr>
              <w:p w14:paraId="4B503F1B" w14:textId="2FFA4CC8" w:rsidR="00821FA3" w:rsidRPr="00351BF1" w:rsidRDefault="00821FA3" w:rsidP="00821FA3">
                <w:pPr>
                  <w:pStyle w:val="NoSpacing"/>
                  <w:jc w:val="both"/>
                  <w:rPr>
                    <w:rFonts w:ascii="Arial" w:eastAsia="Times New Roman" w:hAnsi="Arial" w:cs="Arial"/>
                    <w:b/>
                    <w:sz w:val="20"/>
                    <w:szCs w:val="20"/>
                  </w:rPr>
                </w:pPr>
                <w:r w:rsidRPr="00351BF1">
                  <w:rPr>
                    <w:rFonts w:ascii="Arial" w:eastAsia="Times New Roman" w:hAnsi="Arial" w:cs="Arial"/>
                    <w:b/>
                    <w:sz w:val="20"/>
                    <w:szCs w:val="20"/>
                  </w:rPr>
                  <w:t>1.500</w:t>
                </w:r>
              </w:p>
            </w:tc>
            <w:tc>
              <w:tcPr>
                <w:tcW w:w="1134" w:type="dxa"/>
                <w:shd w:val="clear" w:color="auto" w:fill="auto"/>
              </w:tcPr>
              <w:p w14:paraId="6091C042" w14:textId="619BE3A5" w:rsidR="00821FA3" w:rsidRPr="00351BF1" w:rsidRDefault="00821FA3" w:rsidP="00821FA3">
                <w:pPr>
                  <w:pStyle w:val="NoSpacing"/>
                  <w:jc w:val="both"/>
                  <w:rPr>
                    <w:rFonts w:ascii="Arial" w:hAnsi="Arial" w:cs="Arial"/>
                    <w:sz w:val="20"/>
                    <w:szCs w:val="20"/>
                  </w:rPr>
                </w:pPr>
                <w:r w:rsidRPr="00351BF1">
                  <w:rPr>
                    <w:rFonts w:ascii="Arial" w:hAnsi="Arial" w:cs="Arial"/>
                    <w:sz w:val="20"/>
                    <w:szCs w:val="20"/>
                  </w:rPr>
                  <w:t>Nije bilo utoška</w:t>
                </w:r>
              </w:p>
            </w:tc>
            <w:tc>
              <w:tcPr>
                <w:tcW w:w="1134" w:type="dxa"/>
                <w:gridSpan w:val="2"/>
                <w:shd w:val="clear" w:color="auto" w:fill="auto"/>
              </w:tcPr>
              <w:p w14:paraId="52897F77" w14:textId="3E1D378F"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Redovna aktivnost</w:t>
                </w:r>
              </w:p>
            </w:tc>
            <w:tc>
              <w:tcPr>
                <w:tcW w:w="1550" w:type="dxa"/>
                <w:shd w:val="clear" w:color="auto" w:fill="auto"/>
              </w:tcPr>
              <w:p w14:paraId="7FEBC9C0" w14:textId="77777777"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Proširiti na sve fakultete</w:t>
                </w:r>
              </w:p>
            </w:tc>
          </w:tr>
          <w:tr w:rsidR="00821FA3" w:rsidRPr="00351BF1" w14:paraId="200046CC" w14:textId="77777777" w:rsidTr="009F6448">
            <w:trPr>
              <w:trHeight w:val="3450"/>
              <w:jc w:val="center"/>
            </w:trPr>
            <w:tc>
              <w:tcPr>
                <w:tcW w:w="1980" w:type="dxa"/>
                <w:shd w:val="clear" w:color="auto" w:fill="auto"/>
              </w:tcPr>
              <w:p w14:paraId="28362454" w14:textId="6D728F3F" w:rsidR="00821FA3" w:rsidRPr="00351BF1" w:rsidRDefault="00821FA3" w:rsidP="00375659">
                <w:pPr>
                  <w:jc w:val="left"/>
                  <w:rPr>
                    <w:rFonts w:eastAsia="Times New Roman"/>
                    <w:sz w:val="20"/>
                    <w:szCs w:val="20"/>
                  </w:rPr>
                </w:pPr>
                <w:r w:rsidRPr="00351BF1">
                  <w:rPr>
                    <w:rFonts w:eastAsia="Times New Roman"/>
                    <w:sz w:val="20"/>
                    <w:szCs w:val="20"/>
                    <w:lang w:eastAsia="sr-Latn-ME"/>
                  </w:rPr>
                  <w:t>Savjetovanje</w:t>
                </w:r>
                <w:r w:rsidR="00375659">
                  <w:rPr>
                    <w:rFonts w:eastAsia="Times New Roman"/>
                    <w:sz w:val="20"/>
                    <w:szCs w:val="20"/>
                    <w:lang w:eastAsia="sr-Latn-ME"/>
                  </w:rPr>
                  <w:t xml:space="preserve"> </w:t>
                </w:r>
                <w:r w:rsidRPr="00351BF1">
                  <w:rPr>
                    <w:rFonts w:eastAsia="Times New Roman"/>
                    <w:sz w:val="20"/>
                    <w:szCs w:val="20"/>
                    <w:lang w:eastAsia="sr-Latn-ME"/>
                  </w:rPr>
                  <w:t>i obuka kadra za primjenu novog sistema kvaliteta</w:t>
                </w:r>
              </w:p>
            </w:tc>
            <w:tc>
              <w:tcPr>
                <w:tcW w:w="2693" w:type="dxa"/>
                <w:shd w:val="clear" w:color="auto" w:fill="auto"/>
              </w:tcPr>
              <w:p w14:paraId="401C6915" w14:textId="2BE587AE" w:rsidR="00821FA3" w:rsidRPr="00351BF1" w:rsidRDefault="00821FA3" w:rsidP="00821FA3">
                <w:pPr>
                  <w:rPr>
                    <w:rFonts w:eastAsia="Times New Roman"/>
                    <w:b/>
                    <w:sz w:val="20"/>
                    <w:szCs w:val="20"/>
                    <w:lang w:val="en-US"/>
                  </w:rPr>
                </w:pPr>
                <w:r w:rsidRPr="00351BF1">
                  <w:rPr>
                    <w:rFonts w:eastAsia="Times New Roman"/>
                    <w:sz w:val="20"/>
                    <w:szCs w:val="20"/>
                    <w:lang w:eastAsia="sr-Latn-ME"/>
                  </w:rPr>
                  <w:t>Organizovano 6 obuka zaposlenih u ZZŠ i vrtićima</w:t>
                </w:r>
                <w:r w:rsidRPr="00351BF1">
                  <w:rPr>
                    <w:sz w:val="20"/>
                    <w:szCs w:val="20"/>
                    <w:lang w:val="en-US"/>
                  </w:rPr>
                  <w:t>.</w:t>
                </w:r>
              </w:p>
            </w:tc>
            <w:tc>
              <w:tcPr>
                <w:tcW w:w="851" w:type="dxa"/>
                <w:shd w:val="clear" w:color="auto" w:fill="auto"/>
                <w:vAlign w:val="center"/>
              </w:tcPr>
              <w:p w14:paraId="1CF817CF" w14:textId="6A03EC7B" w:rsidR="00821FA3" w:rsidRPr="00351BF1" w:rsidRDefault="00821FA3" w:rsidP="00821FA3">
                <w:pPr>
                  <w:rPr>
                    <w:rFonts w:eastAsia="Times New Roman"/>
                    <w:sz w:val="20"/>
                    <w:szCs w:val="20"/>
                  </w:rPr>
                </w:pPr>
                <w:r w:rsidRPr="00351BF1">
                  <w:rPr>
                    <w:rFonts w:eastAsia="Times New Roman"/>
                    <w:sz w:val="20"/>
                    <w:szCs w:val="20"/>
                  </w:rPr>
                  <w:t>ZZŠ</w:t>
                </w:r>
              </w:p>
            </w:tc>
            <w:tc>
              <w:tcPr>
                <w:tcW w:w="850" w:type="dxa"/>
                <w:shd w:val="clear" w:color="auto" w:fill="auto"/>
                <w:vAlign w:val="center"/>
              </w:tcPr>
              <w:p w14:paraId="74B6171E" w14:textId="6F0419D9" w:rsidR="00821FA3" w:rsidRPr="00351BF1" w:rsidRDefault="00821FA3" w:rsidP="00821FA3">
                <w:pPr>
                  <w:rPr>
                    <w:rFonts w:eastAsia="Times New Roman"/>
                    <w:sz w:val="20"/>
                    <w:szCs w:val="20"/>
                  </w:rPr>
                </w:pPr>
                <w:r w:rsidRPr="00351BF1">
                  <w:rPr>
                    <w:rFonts w:eastAsia="Times New Roman"/>
                    <w:sz w:val="20"/>
                    <w:szCs w:val="20"/>
                  </w:rPr>
                  <w:t>2020</w:t>
                </w:r>
                <w:r w:rsidR="0001487E">
                  <w:rPr>
                    <w:rFonts w:eastAsia="Times New Roman"/>
                    <w:sz w:val="20"/>
                    <w:szCs w:val="20"/>
                  </w:rPr>
                  <w:t>.</w:t>
                </w:r>
              </w:p>
            </w:tc>
            <w:tc>
              <w:tcPr>
                <w:tcW w:w="851" w:type="dxa"/>
                <w:shd w:val="clear" w:color="auto" w:fill="auto"/>
                <w:vAlign w:val="center"/>
              </w:tcPr>
              <w:p w14:paraId="08A1DF93" w14:textId="55132596" w:rsidR="00821FA3" w:rsidRPr="00351BF1" w:rsidRDefault="00821FA3" w:rsidP="00821FA3">
                <w:pPr>
                  <w:rPr>
                    <w:sz w:val="20"/>
                    <w:szCs w:val="20"/>
                  </w:rPr>
                </w:pPr>
                <w:r w:rsidRPr="00351BF1">
                  <w:rPr>
                    <w:sz w:val="20"/>
                    <w:szCs w:val="20"/>
                  </w:rPr>
                  <w:t>2024.</w:t>
                </w:r>
              </w:p>
            </w:tc>
            <w:tc>
              <w:tcPr>
                <w:tcW w:w="992" w:type="dxa"/>
                <w:shd w:val="clear" w:color="auto" w:fill="FFFFFF" w:themeFill="background1"/>
              </w:tcPr>
              <w:p w14:paraId="450ABFAD" w14:textId="75FBFCA4" w:rsidR="00821FA3" w:rsidRPr="00351BF1" w:rsidRDefault="00821FA3" w:rsidP="00821FA3">
                <w:pPr>
                  <w:rPr>
                    <w:sz w:val="20"/>
                    <w:szCs w:val="20"/>
                  </w:rPr>
                </w:pPr>
              </w:p>
            </w:tc>
            <w:tc>
              <w:tcPr>
                <w:tcW w:w="2693" w:type="dxa"/>
                <w:shd w:val="clear" w:color="auto" w:fill="92D050"/>
                <w:vAlign w:val="center"/>
              </w:tcPr>
              <w:p w14:paraId="48682F4E" w14:textId="424EB0FD" w:rsidR="00821FA3" w:rsidRPr="00351BF1" w:rsidRDefault="00821FA3" w:rsidP="00821FA3">
                <w:pPr>
                  <w:jc w:val="left"/>
                  <w:rPr>
                    <w:rFonts w:eastAsia="Times New Roman"/>
                    <w:sz w:val="20"/>
                    <w:szCs w:val="20"/>
                    <w:lang w:val="sr-Latn-CS"/>
                  </w:rPr>
                </w:pPr>
                <w:r w:rsidRPr="00351BF1">
                  <w:rPr>
                    <w:rFonts w:eastAsia="Times New Roman"/>
                    <w:sz w:val="20"/>
                    <w:szCs w:val="20"/>
                    <w:lang w:val="sr-Latn-CS"/>
                  </w:rPr>
                  <w:t>Sprovedeno 6 savjetovanja</w:t>
                </w:r>
              </w:p>
            </w:tc>
            <w:tc>
              <w:tcPr>
                <w:tcW w:w="1134" w:type="dxa"/>
                <w:shd w:val="clear" w:color="auto" w:fill="auto"/>
              </w:tcPr>
              <w:p w14:paraId="5FEBACE9" w14:textId="43A4985A" w:rsidR="00821FA3" w:rsidRPr="00351BF1" w:rsidRDefault="00821FA3" w:rsidP="00821FA3">
                <w:pPr>
                  <w:pStyle w:val="NoSpacing"/>
                  <w:jc w:val="both"/>
                  <w:rPr>
                    <w:rFonts w:ascii="Arial" w:eastAsia="Times New Roman" w:hAnsi="Arial" w:cs="Arial"/>
                    <w:b/>
                    <w:sz w:val="20"/>
                    <w:szCs w:val="20"/>
                  </w:rPr>
                </w:pPr>
                <w:r w:rsidRPr="00351BF1">
                  <w:rPr>
                    <w:rFonts w:ascii="Arial" w:eastAsia="Times New Roman" w:hAnsi="Arial" w:cs="Arial"/>
                    <w:b/>
                    <w:sz w:val="20"/>
                    <w:szCs w:val="20"/>
                  </w:rPr>
                  <w:t>3.000</w:t>
                </w:r>
              </w:p>
            </w:tc>
            <w:tc>
              <w:tcPr>
                <w:tcW w:w="1134" w:type="dxa"/>
                <w:shd w:val="clear" w:color="auto" w:fill="auto"/>
              </w:tcPr>
              <w:p w14:paraId="34F5A1E9" w14:textId="7EAC71DF" w:rsidR="00821FA3" w:rsidRPr="00351BF1" w:rsidRDefault="00821FA3" w:rsidP="00821FA3">
                <w:pPr>
                  <w:pStyle w:val="NoSpacing"/>
                  <w:jc w:val="both"/>
                  <w:rPr>
                    <w:rFonts w:ascii="Arial" w:eastAsia="Calibri" w:hAnsi="Arial" w:cs="Arial"/>
                    <w:sz w:val="20"/>
                    <w:szCs w:val="20"/>
                    <w:lang w:eastAsia="en-US"/>
                  </w:rPr>
                </w:pPr>
                <w:r w:rsidRPr="00351BF1">
                  <w:rPr>
                    <w:rFonts w:ascii="Arial" w:eastAsia="Calibri" w:hAnsi="Arial" w:cs="Arial"/>
                    <w:sz w:val="20"/>
                    <w:szCs w:val="20"/>
                    <w:lang w:eastAsia="en-US"/>
                  </w:rPr>
                  <w:t>3.000 eura</w:t>
                </w:r>
              </w:p>
              <w:p w14:paraId="1FD942E8" w14:textId="77777777" w:rsidR="00821FA3" w:rsidRPr="00351BF1" w:rsidRDefault="00821FA3" w:rsidP="00821FA3">
                <w:pPr>
                  <w:pStyle w:val="NoSpacing"/>
                  <w:jc w:val="both"/>
                  <w:rPr>
                    <w:rFonts w:ascii="Arial" w:eastAsia="Calibri" w:hAnsi="Arial" w:cs="Arial"/>
                    <w:sz w:val="20"/>
                    <w:szCs w:val="20"/>
                    <w:lang w:eastAsia="en-US"/>
                  </w:rPr>
                </w:pPr>
              </w:p>
              <w:p w14:paraId="3032452E" w14:textId="77777777" w:rsidR="00821FA3" w:rsidRPr="00351BF1" w:rsidRDefault="00821FA3" w:rsidP="00821FA3">
                <w:pPr>
                  <w:pStyle w:val="NoSpacing"/>
                  <w:jc w:val="both"/>
                  <w:rPr>
                    <w:rFonts w:ascii="Arial" w:eastAsia="Calibri" w:hAnsi="Arial" w:cs="Arial"/>
                    <w:sz w:val="20"/>
                    <w:szCs w:val="20"/>
                    <w:lang w:eastAsia="en-US"/>
                  </w:rPr>
                </w:pPr>
              </w:p>
              <w:p w14:paraId="4BDD4912" w14:textId="77777777" w:rsidR="00821FA3" w:rsidRPr="00351BF1" w:rsidRDefault="00821FA3" w:rsidP="00821FA3">
                <w:pPr>
                  <w:pStyle w:val="NoSpacing"/>
                  <w:jc w:val="both"/>
                  <w:rPr>
                    <w:rFonts w:ascii="Arial" w:eastAsia="Calibri" w:hAnsi="Arial" w:cs="Arial"/>
                    <w:sz w:val="20"/>
                    <w:szCs w:val="20"/>
                    <w:lang w:eastAsia="en-US"/>
                  </w:rPr>
                </w:pPr>
              </w:p>
              <w:p w14:paraId="265D3A34" w14:textId="77777777" w:rsidR="00821FA3" w:rsidRPr="00351BF1" w:rsidRDefault="00821FA3" w:rsidP="00821FA3">
                <w:pPr>
                  <w:pStyle w:val="NoSpacing"/>
                  <w:jc w:val="both"/>
                  <w:rPr>
                    <w:rFonts w:ascii="Arial" w:eastAsia="Calibri" w:hAnsi="Arial" w:cs="Arial"/>
                    <w:sz w:val="20"/>
                    <w:szCs w:val="20"/>
                    <w:lang w:eastAsia="en-US"/>
                  </w:rPr>
                </w:pPr>
              </w:p>
              <w:p w14:paraId="38BAA6FE" w14:textId="77777777" w:rsidR="00821FA3" w:rsidRPr="00351BF1" w:rsidRDefault="00821FA3" w:rsidP="00821FA3">
                <w:pPr>
                  <w:pStyle w:val="NoSpacing"/>
                  <w:jc w:val="both"/>
                  <w:rPr>
                    <w:rFonts w:ascii="Arial" w:eastAsia="Calibri" w:hAnsi="Arial" w:cs="Arial"/>
                    <w:sz w:val="20"/>
                    <w:szCs w:val="20"/>
                    <w:lang w:eastAsia="en-US"/>
                  </w:rPr>
                </w:pPr>
              </w:p>
              <w:p w14:paraId="3A7AF853" w14:textId="77777777" w:rsidR="00821FA3" w:rsidRPr="00351BF1" w:rsidRDefault="00821FA3" w:rsidP="00821FA3">
                <w:pPr>
                  <w:pStyle w:val="NoSpacing"/>
                  <w:jc w:val="both"/>
                  <w:rPr>
                    <w:rFonts w:ascii="Arial" w:eastAsia="Calibri" w:hAnsi="Arial" w:cs="Arial"/>
                    <w:sz w:val="20"/>
                    <w:szCs w:val="20"/>
                    <w:lang w:eastAsia="en-US"/>
                  </w:rPr>
                </w:pPr>
              </w:p>
              <w:p w14:paraId="6C2E495D" w14:textId="77777777" w:rsidR="00821FA3" w:rsidRPr="00351BF1" w:rsidRDefault="00821FA3" w:rsidP="00821FA3">
                <w:pPr>
                  <w:pStyle w:val="NoSpacing"/>
                  <w:jc w:val="both"/>
                  <w:rPr>
                    <w:rFonts w:ascii="Arial" w:eastAsia="Calibri" w:hAnsi="Arial" w:cs="Arial"/>
                    <w:sz w:val="20"/>
                    <w:szCs w:val="20"/>
                    <w:lang w:eastAsia="en-US"/>
                  </w:rPr>
                </w:pPr>
              </w:p>
              <w:p w14:paraId="0239D322" w14:textId="77777777" w:rsidR="00821FA3" w:rsidRPr="00351BF1" w:rsidRDefault="00821FA3" w:rsidP="00821FA3">
                <w:pPr>
                  <w:pStyle w:val="NoSpacing"/>
                  <w:jc w:val="both"/>
                  <w:rPr>
                    <w:rFonts w:ascii="Arial" w:eastAsia="Calibri" w:hAnsi="Arial" w:cs="Arial"/>
                    <w:sz w:val="20"/>
                    <w:szCs w:val="20"/>
                    <w:lang w:eastAsia="en-US"/>
                  </w:rPr>
                </w:pPr>
              </w:p>
              <w:p w14:paraId="7182E5BB" w14:textId="77777777" w:rsidR="00821FA3" w:rsidRPr="00351BF1" w:rsidRDefault="00821FA3" w:rsidP="00821FA3">
                <w:pPr>
                  <w:pStyle w:val="NoSpacing"/>
                  <w:jc w:val="both"/>
                  <w:rPr>
                    <w:rFonts w:ascii="Arial" w:eastAsia="Calibri" w:hAnsi="Arial" w:cs="Arial"/>
                    <w:sz w:val="20"/>
                    <w:szCs w:val="20"/>
                    <w:lang w:eastAsia="en-US"/>
                  </w:rPr>
                </w:pPr>
              </w:p>
              <w:p w14:paraId="2C6C5A35" w14:textId="77777777" w:rsidR="00821FA3" w:rsidRPr="00351BF1" w:rsidRDefault="00821FA3" w:rsidP="00821FA3">
                <w:pPr>
                  <w:pStyle w:val="NoSpacing"/>
                  <w:jc w:val="both"/>
                  <w:rPr>
                    <w:rFonts w:ascii="Arial" w:eastAsia="Calibri" w:hAnsi="Arial" w:cs="Arial"/>
                    <w:sz w:val="20"/>
                    <w:szCs w:val="20"/>
                    <w:lang w:eastAsia="en-US"/>
                  </w:rPr>
                </w:pPr>
              </w:p>
              <w:p w14:paraId="09E95A10" w14:textId="77777777" w:rsidR="00821FA3" w:rsidRPr="00351BF1" w:rsidRDefault="00821FA3" w:rsidP="00821FA3">
                <w:pPr>
                  <w:pStyle w:val="NoSpacing"/>
                  <w:jc w:val="both"/>
                  <w:rPr>
                    <w:rFonts w:ascii="Arial" w:eastAsia="Calibri" w:hAnsi="Arial" w:cs="Arial"/>
                    <w:sz w:val="20"/>
                    <w:szCs w:val="20"/>
                    <w:lang w:eastAsia="en-US"/>
                  </w:rPr>
                </w:pPr>
              </w:p>
              <w:p w14:paraId="6391C071" w14:textId="77777777" w:rsidR="00821FA3" w:rsidRPr="00351BF1" w:rsidRDefault="00821FA3" w:rsidP="00821FA3">
                <w:pPr>
                  <w:pStyle w:val="NoSpacing"/>
                  <w:jc w:val="both"/>
                  <w:rPr>
                    <w:rFonts w:ascii="Arial" w:eastAsia="Calibri" w:hAnsi="Arial" w:cs="Arial"/>
                    <w:sz w:val="20"/>
                    <w:szCs w:val="20"/>
                    <w:lang w:eastAsia="en-US"/>
                  </w:rPr>
                </w:pPr>
              </w:p>
              <w:p w14:paraId="6F553DDC" w14:textId="7B01FCBA" w:rsidR="00821FA3" w:rsidRPr="00351BF1" w:rsidRDefault="00821FA3" w:rsidP="00821FA3">
                <w:pPr>
                  <w:pStyle w:val="NoSpacing"/>
                  <w:jc w:val="both"/>
                  <w:rPr>
                    <w:rFonts w:ascii="Arial" w:hAnsi="Arial" w:cs="Arial"/>
                    <w:sz w:val="20"/>
                    <w:szCs w:val="20"/>
                  </w:rPr>
                </w:pPr>
              </w:p>
            </w:tc>
            <w:tc>
              <w:tcPr>
                <w:tcW w:w="1134" w:type="dxa"/>
                <w:gridSpan w:val="2"/>
                <w:shd w:val="clear" w:color="auto" w:fill="auto"/>
              </w:tcPr>
              <w:p w14:paraId="34330B3F" w14:textId="0BE330C4" w:rsidR="00821FA3" w:rsidRPr="00351BF1" w:rsidRDefault="00821FA3" w:rsidP="00821FA3">
                <w:pPr>
                  <w:pStyle w:val="NoSpacing"/>
                  <w:jc w:val="both"/>
                  <w:rPr>
                    <w:rFonts w:ascii="Arial" w:hAnsi="Arial" w:cs="Arial"/>
                    <w:sz w:val="20"/>
                    <w:szCs w:val="20"/>
                    <w:lang w:val="sr-Latn-ME"/>
                  </w:rPr>
                </w:pPr>
                <w:r w:rsidRPr="00351BF1">
                  <w:rPr>
                    <w:rFonts w:ascii="Arial" w:eastAsia="Calibri" w:hAnsi="Arial" w:cs="Arial"/>
                    <w:sz w:val="20"/>
                    <w:szCs w:val="20"/>
                    <w:lang w:eastAsia="en-US"/>
                  </w:rPr>
                  <w:t>izvor budžet ili projekat</w:t>
                </w:r>
              </w:p>
            </w:tc>
            <w:tc>
              <w:tcPr>
                <w:tcW w:w="1550" w:type="dxa"/>
                <w:shd w:val="clear" w:color="auto" w:fill="auto"/>
              </w:tcPr>
              <w:p w14:paraId="25434023" w14:textId="6D61371A" w:rsidR="00821FA3" w:rsidRPr="00351BF1" w:rsidRDefault="00821FA3" w:rsidP="00821FA3">
                <w:pPr>
                  <w:pStyle w:val="NoSpacing"/>
                  <w:rPr>
                    <w:rFonts w:ascii="Arial" w:hAnsi="Arial" w:cs="Arial"/>
                    <w:sz w:val="20"/>
                    <w:szCs w:val="20"/>
                    <w:lang w:val="sr-Latn-ME"/>
                  </w:rPr>
                </w:pPr>
                <w:r w:rsidRPr="00351BF1">
                  <w:rPr>
                    <w:rFonts w:ascii="Arial" w:hAnsi="Arial" w:cs="Arial"/>
                    <w:sz w:val="20"/>
                    <w:szCs w:val="20"/>
                    <w:lang w:val="sr-Latn-ME"/>
                  </w:rPr>
                  <w:t>Nastaviti sa savjetovanjima i raditi na obukama kadra</w:t>
                </w:r>
              </w:p>
            </w:tc>
          </w:tr>
          <w:tr w:rsidR="00821FA3" w:rsidRPr="00351BF1" w14:paraId="5C341745" w14:textId="77777777" w:rsidTr="00F60932">
            <w:trPr>
              <w:trHeight w:val="205"/>
              <w:jc w:val="center"/>
            </w:trPr>
            <w:tc>
              <w:tcPr>
                <w:tcW w:w="1980" w:type="dxa"/>
                <w:shd w:val="clear" w:color="auto" w:fill="auto"/>
              </w:tcPr>
              <w:p w14:paraId="1CB64EA8" w14:textId="6893DE86" w:rsidR="00821FA3" w:rsidRPr="00351BF1" w:rsidRDefault="00821FA3" w:rsidP="00821FA3">
                <w:pPr>
                  <w:jc w:val="left"/>
                  <w:rPr>
                    <w:rFonts w:eastAsia="Times New Roman"/>
                    <w:sz w:val="20"/>
                    <w:szCs w:val="20"/>
                    <w:lang w:val="en-US"/>
                  </w:rPr>
                </w:pPr>
                <w:r w:rsidRPr="00351BF1">
                  <w:rPr>
                    <w:rFonts w:eastAsia="Times New Roman"/>
                    <w:sz w:val="20"/>
                    <w:szCs w:val="20"/>
                    <w:lang w:eastAsia="sr-Latn-ME"/>
                  </w:rPr>
                  <w:t xml:space="preserve"> Uspostavljanje vježbaonica, praktičnog vođenja i drugih formi podrške kvalitetu njihovo praćenje</w:t>
                </w:r>
              </w:p>
            </w:tc>
            <w:tc>
              <w:tcPr>
                <w:tcW w:w="2693" w:type="dxa"/>
                <w:shd w:val="clear" w:color="auto" w:fill="auto"/>
              </w:tcPr>
              <w:p w14:paraId="18F43A8E" w14:textId="75B3968B" w:rsidR="00821FA3" w:rsidRPr="00351BF1" w:rsidRDefault="00821FA3" w:rsidP="00821FA3">
                <w:pPr>
                  <w:jc w:val="left"/>
                  <w:rPr>
                    <w:rFonts w:eastAsia="Times New Roman"/>
                    <w:b/>
                    <w:sz w:val="20"/>
                    <w:szCs w:val="20"/>
                    <w:lang w:val="en-US"/>
                  </w:rPr>
                </w:pPr>
                <w:r w:rsidRPr="00351BF1">
                  <w:rPr>
                    <w:rFonts w:eastAsia="Times New Roman"/>
                    <w:sz w:val="20"/>
                    <w:szCs w:val="20"/>
                    <w:lang w:eastAsia="sr-Latn-ME"/>
                  </w:rPr>
                  <w:t>Uspostaviti 4 vježbaonice,  razvijen model praktičnih vođenja i organizovano 21 praktično vođenje</w:t>
                </w:r>
              </w:p>
            </w:tc>
            <w:tc>
              <w:tcPr>
                <w:tcW w:w="851" w:type="dxa"/>
                <w:shd w:val="clear" w:color="auto" w:fill="auto"/>
                <w:vAlign w:val="center"/>
              </w:tcPr>
              <w:p w14:paraId="6C7723EA" w14:textId="582F0BD2" w:rsidR="00821FA3" w:rsidRPr="00351BF1" w:rsidRDefault="00821FA3" w:rsidP="00821FA3">
                <w:pPr>
                  <w:rPr>
                    <w:rFonts w:eastAsia="Times New Roman"/>
                    <w:sz w:val="20"/>
                    <w:szCs w:val="20"/>
                  </w:rPr>
                </w:pPr>
                <w:r w:rsidRPr="00351BF1">
                  <w:rPr>
                    <w:rFonts w:eastAsia="Times New Roman"/>
                    <w:sz w:val="20"/>
                    <w:szCs w:val="20"/>
                  </w:rPr>
                  <w:t>MPNI,ZZŠ,PU</w:t>
                </w:r>
              </w:p>
            </w:tc>
            <w:tc>
              <w:tcPr>
                <w:tcW w:w="850" w:type="dxa"/>
                <w:shd w:val="clear" w:color="auto" w:fill="auto"/>
                <w:vAlign w:val="center"/>
              </w:tcPr>
              <w:p w14:paraId="31A9A90B" w14:textId="13C68F66" w:rsidR="00821FA3" w:rsidRPr="00351BF1" w:rsidRDefault="00821FA3" w:rsidP="00821FA3">
                <w:pPr>
                  <w:rPr>
                    <w:rFonts w:eastAsia="Times New Roman"/>
                    <w:sz w:val="20"/>
                    <w:szCs w:val="20"/>
                  </w:rPr>
                </w:pPr>
                <w:r w:rsidRPr="00351BF1">
                  <w:rPr>
                    <w:rFonts w:eastAsia="Times New Roman"/>
                    <w:sz w:val="20"/>
                    <w:szCs w:val="20"/>
                  </w:rPr>
                  <w:t>2021</w:t>
                </w:r>
                <w:r w:rsidR="0001487E">
                  <w:rPr>
                    <w:rFonts w:eastAsia="Times New Roman"/>
                    <w:sz w:val="20"/>
                    <w:szCs w:val="20"/>
                  </w:rPr>
                  <w:t>.</w:t>
                </w:r>
              </w:p>
            </w:tc>
            <w:tc>
              <w:tcPr>
                <w:tcW w:w="851" w:type="dxa"/>
                <w:shd w:val="clear" w:color="auto" w:fill="auto"/>
                <w:vAlign w:val="center"/>
              </w:tcPr>
              <w:p w14:paraId="54C6C72A" w14:textId="3ADE4EB2" w:rsidR="00821FA3" w:rsidRPr="00351BF1" w:rsidRDefault="00821FA3" w:rsidP="00821FA3">
                <w:pPr>
                  <w:rPr>
                    <w:sz w:val="20"/>
                    <w:szCs w:val="20"/>
                  </w:rPr>
                </w:pPr>
                <w:r w:rsidRPr="00351BF1">
                  <w:rPr>
                    <w:sz w:val="20"/>
                    <w:szCs w:val="20"/>
                  </w:rPr>
                  <w:t>2024</w:t>
                </w:r>
                <w:r w:rsidR="00C867E3">
                  <w:rPr>
                    <w:sz w:val="20"/>
                    <w:szCs w:val="20"/>
                  </w:rPr>
                  <w:t>.</w:t>
                </w:r>
              </w:p>
            </w:tc>
            <w:tc>
              <w:tcPr>
                <w:tcW w:w="992" w:type="dxa"/>
                <w:shd w:val="clear" w:color="auto" w:fill="FFFFFF" w:themeFill="background1"/>
              </w:tcPr>
              <w:p w14:paraId="68D36AA0" w14:textId="77777777" w:rsidR="00821FA3" w:rsidRPr="00351BF1" w:rsidRDefault="00821FA3" w:rsidP="00821FA3">
                <w:pPr>
                  <w:rPr>
                    <w:sz w:val="20"/>
                    <w:szCs w:val="20"/>
                  </w:rPr>
                </w:pPr>
                <w:r w:rsidRPr="00351BF1">
                  <w:rPr>
                    <w:sz w:val="20"/>
                    <w:szCs w:val="20"/>
                  </w:rPr>
                  <w:t xml:space="preserve">Stalno </w:t>
                </w:r>
              </w:p>
            </w:tc>
            <w:tc>
              <w:tcPr>
                <w:tcW w:w="2693" w:type="dxa"/>
                <w:shd w:val="clear" w:color="auto" w:fill="FF0000"/>
                <w:vAlign w:val="center"/>
              </w:tcPr>
              <w:p w14:paraId="11AE6A33" w14:textId="03C85E02" w:rsidR="00821FA3" w:rsidRPr="00351BF1" w:rsidRDefault="00821FA3" w:rsidP="00821FA3">
                <w:pPr>
                  <w:pStyle w:val="NoSpacing"/>
                  <w:jc w:val="both"/>
                  <w:rPr>
                    <w:rFonts w:ascii="Arial" w:hAnsi="Arial" w:cs="Arial"/>
                    <w:sz w:val="20"/>
                    <w:szCs w:val="20"/>
                  </w:rPr>
                </w:pPr>
              </w:p>
            </w:tc>
            <w:tc>
              <w:tcPr>
                <w:tcW w:w="1134" w:type="dxa"/>
                <w:shd w:val="clear" w:color="auto" w:fill="auto"/>
              </w:tcPr>
              <w:p w14:paraId="31BA154A" w14:textId="03EEDEFD" w:rsidR="00821FA3" w:rsidRPr="00351BF1" w:rsidRDefault="00821FA3" w:rsidP="00821FA3">
                <w:pPr>
                  <w:pStyle w:val="NoSpacing"/>
                  <w:jc w:val="both"/>
                  <w:rPr>
                    <w:rFonts w:ascii="Arial" w:eastAsia="Times New Roman" w:hAnsi="Arial" w:cs="Arial"/>
                    <w:b/>
                    <w:sz w:val="20"/>
                    <w:szCs w:val="20"/>
                  </w:rPr>
                </w:pPr>
                <w:r w:rsidRPr="00351BF1">
                  <w:rPr>
                    <w:rFonts w:ascii="Arial" w:hAnsi="Arial" w:cs="Arial"/>
                    <w:sz w:val="20"/>
                    <w:szCs w:val="20"/>
                    <w:lang w:val="sr-Latn-ME"/>
                  </w:rPr>
                  <w:t>5.000</w:t>
                </w:r>
              </w:p>
            </w:tc>
            <w:tc>
              <w:tcPr>
                <w:tcW w:w="1134" w:type="dxa"/>
                <w:shd w:val="clear" w:color="auto" w:fill="auto"/>
              </w:tcPr>
              <w:p w14:paraId="4ACF783F" w14:textId="40D1DED9" w:rsidR="00821FA3" w:rsidRPr="00351BF1" w:rsidRDefault="00821FA3" w:rsidP="00821FA3">
                <w:pPr>
                  <w:pStyle w:val="NoSpacing"/>
                  <w:rPr>
                    <w:rFonts w:ascii="Arial" w:hAnsi="Arial" w:cs="Arial"/>
                    <w:sz w:val="20"/>
                    <w:szCs w:val="20"/>
                  </w:rPr>
                </w:pPr>
                <w:r w:rsidRPr="00351BF1">
                  <w:rPr>
                    <w:rFonts w:ascii="Arial" w:hAnsi="Arial" w:cs="Arial"/>
                    <w:sz w:val="20"/>
                    <w:szCs w:val="20"/>
                    <w:shd w:val="clear" w:color="auto" w:fill="FFFFFF"/>
                    <w:lang w:val="sr-Latn-ME"/>
                  </w:rPr>
                  <w:t>0</w:t>
                </w:r>
              </w:p>
            </w:tc>
            <w:tc>
              <w:tcPr>
                <w:tcW w:w="1134" w:type="dxa"/>
                <w:gridSpan w:val="2"/>
                <w:shd w:val="clear" w:color="auto" w:fill="auto"/>
              </w:tcPr>
              <w:p w14:paraId="1444E3DA" w14:textId="69DC6B5D"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donatori</w:t>
                </w:r>
              </w:p>
            </w:tc>
            <w:tc>
              <w:tcPr>
                <w:tcW w:w="1550" w:type="dxa"/>
                <w:shd w:val="clear" w:color="auto" w:fill="auto"/>
              </w:tcPr>
              <w:p w14:paraId="31E5E94E" w14:textId="7B38D5D9"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Prilikom primjene novog Programa, uspostaviti vježbaonice</w:t>
                </w:r>
              </w:p>
            </w:tc>
          </w:tr>
          <w:tr w:rsidR="00821FA3" w:rsidRPr="00351BF1" w14:paraId="2D5F8FF3" w14:textId="77777777" w:rsidTr="00F60932">
            <w:trPr>
              <w:trHeight w:val="205"/>
              <w:jc w:val="center"/>
            </w:trPr>
            <w:tc>
              <w:tcPr>
                <w:tcW w:w="1980" w:type="dxa"/>
                <w:shd w:val="clear" w:color="auto" w:fill="auto"/>
              </w:tcPr>
              <w:p w14:paraId="1C3F5706" w14:textId="02C38946" w:rsidR="00821FA3" w:rsidRPr="00351BF1" w:rsidRDefault="00821FA3" w:rsidP="00821FA3">
                <w:pPr>
                  <w:jc w:val="left"/>
                  <w:rPr>
                    <w:rFonts w:eastAsia="Times New Roman"/>
                    <w:sz w:val="20"/>
                    <w:szCs w:val="20"/>
                    <w:lang w:eastAsia="sr-Latn-ME"/>
                  </w:rPr>
                </w:pPr>
                <w:r w:rsidRPr="00351BF1">
                  <w:rPr>
                    <w:rFonts w:eastAsia="Times New Roman"/>
                    <w:sz w:val="20"/>
                    <w:szCs w:val="20"/>
                    <w:lang w:eastAsia="sr-Latn-ME"/>
                  </w:rPr>
                  <w:t xml:space="preserve"> Razvoj programa za roditelje s modulima za one čija djeca pohađaju i one čija djeca ne pohađaju PVO, vođenje i primjena</w:t>
                </w:r>
              </w:p>
            </w:tc>
            <w:tc>
              <w:tcPr>
                <w:tcW w:w="2693" w:type="dxa"/>
                <w:shd w:val="clear" w:color="auto" w:fill="auto"/>
              </w:tcPr>
              <w:p w14:paraId="44FA4178" w14:textId="4DE94CC5" w:rsidR="00821FA3" w:rsidRPr="00351BF1" w:rsidRDefault="00821FA3" w:rsidP="00821FA3">
                <w:pPr>
                  <w:jc w:val="left"/>
                  <w:rPr>
                    <w:sz w:val="20"/>
                    <w:szCs w:val="20"/>
                    <w:lang w:val="en-US"/>
                  </w:rPr>
                </w:pPr>
                <w:r w:rsidRPr="00351BF1">
                  <w:rPr>
                    <w:rFonts w:eastAsia="Times New Roman"/>
                    <w:sz w:val="20"/>
                    <w:szCs w:val="20"/>
                    <w:lang w:eastAsia="sr-Latn-ME"/>
                  </w:rPr>
                  <w:t>Program rada urađen, sprovedena 21 obuka, sprovedena evaluacija programa</w:t>
                </w:r>
              </w:p>
              <w:p w14:paraId="3420EACA" w14:textId="77777777" w:rsidR="00821FA3" w:rsidRPr="00351BF1" w:rsidRDefault="00821FA3" w:rsidP="00821FA3">
                <w:pPr>
                  <w:rPr>
                    <w:sz w:val="20"/>
                    <w:szCs w:val="20"/>
                    <w:lang w:val="en-US"/>
                  </w:rPr>
                </w:pPr>
              </w:p>
              <w:p w14:paraId="620CA983" w14:textId="6DDC12D5" w:rsidR="00821FA3" w:rsidRPr="00351BF1" w:rsidRDefault="00821FA3" w:rsidP="00821FA3">
                <w:pPr>
                  <w:rPr>
                    <w:sz w:val="20"/>
                    <w:szCs w:val="20"/>
                    <w:lang w:val="en-US"/>
                  </w:rPr>
                </w:pPr>
              </w:p>
              <w:p w14:paraId="2ECB7236" w14:textId="77777777" w:rsidR="00821FA3" w:rsidRPr="00351BF1" w:rsidRDefault="00821FA3" w:rsidP="00821FA3">
                <w:pPr>
                  <w:ind w:firstLine="720"/>
                  <w:rPr>
                    <w:sz w:val="20"/>
                    <w:szCs w:val="20"/>
                    <w:lang w:val="en-US"/>
                  </w:rPr>
                </w:pPr>
              </w:p>
            </w:tc>
            <w:tc>
              <w:tcPr>
                <w:tcW w:w="851" w:type="dxa"/>
                <w:shd w:val="clear" w:color="auto" w:fill="auto"/>
                <w:vAlign w:val="center"/>
              </w:tcPr>
              <w:p w14:paraId="4FAE6C96" w14:textId="7C48E113" w:rsidR="00821FA3" w:rsidRPr="00351BF1" w:rsidRDefault="00821FA3" w:rsidP="00821FA3">
                <w:pPr>
                  <w:rPr>
                    <w:rFonts w:eastAsia="Times New Roman"/>
                    <w:sz w:val="20"/>
                    <w:szCs w:val="20"/>
                  </w:rPr>
                </w:pPr>
                <w:r w:rsidRPr="00351BF1">
                  <w:rPr>
                    <w:rFonts w:eastAsia="Times New Roman"/>
                    <w:sz w:val="20"/>
                    <w:szCs w:val="20"/>
                  </w:rPr>
                  <w:t>MPNI,ZZŠ, Nacionalni savjet</w:t>
                </w:r>
              </w:p>
            </w:tc>
            <w:tc>
              <w:tcPr>
                <w:tcW w:w="850" w:type="dxa"/>
                <w:shd w:val="clear" w:color="auto" w:fill="auto"/>
                <w:vAlign w:val="center"/>
              </w:tcPr>
              <w:p w14:paraId="7188A815" w14:textId="5F7D6F68" w:rsidR="00821FA3" w:rsidRPr="00351BF1" w:rsidRDefault="00821FA3" w:rsidP="00821FA3">
                <w:pPr>
                  <w:rPr>
                    <w:rFonts w:eastAsia="Times New Roman"/>
                    <w:sz w:val="20"/>
                    <w:szCs w:val="20"/>
                  </w:rPr>
                </w:pPr>
                <w:r w:rsidRPr="00351BF1">
                  <w:rPr>
                    <w:rFonts w:eastAsia="Times New Roman"/>
                    <w:sz w:val="20"/>
                    <w:szCs w:val="20"/>
                  </w:rPr>
                  <w:t>2021</w:t>
                </w:r>
                <w:r w:rsidR="0001487E">
                  <w:rPr>
                    <w:rFonts w:eastAsia="Times New Roman"/>
                    <w:sz w:val="20"/>
                    <w:szCs w:val="20"/>
                  </w:rPr>
                  <w:t>.</w:t>
                </w:r>
              </w:p>
            </w:tc>
            <w:tc>
              <w:tcPr>
                <w:tcW w:w="851" w:type="dxa"/>
                <w:shd w:val="clear" w:color="auto" w:fill="auto"/>
                <w:vAlign w:val="center"/>
              </w:tcPr>
              <w:p w14:paraId="22A5158E" w14:textId="39E90129" w:rsidR="00821FA3" w:rsidRPr="00351BF1" w:rsidRDefault="00821FA3" w:rsidP="00821FA3">
                <w:pPr>
                  <w:rPr>
                    <w:sz w:val="20"/>
                    <w:szCs w:val="20"/>
                  </w:rPr>
                </w:pPr>
                <w:r w:rsidRPr="00351BF1">
                  <w:rPr>
                    <w:sz w:val="20"/>
                    <w:szCs w:val="20"/>
                  </w:rPr>
                  <w:t>2022</w:t>
                </w:r>
                <w:r w:rsidR="00C867E3">
                  <w:rPr>
                    <w:sz w:val="20"/>
                    <w:szCs w:val="20"/>
                  </w:rPr>
                  <w:t>.</w:t>
                </w:r>
              </w:p>
            </w:tc>
            <w:tc>
              <w:tcPr>
                <w:tcW w:w="992" w:type="dxa"/>
                <w:shd w:val="clear" w:color="auto" w:fill="FFFFFF" w:themeFill="background1"/>
              </w:tcPr>
              <w:p w14:paraId="3238C007" w14:textId="5F181C68" w:rsidR="00821FA3" w:rsidRPr="00351BF1" w:rsidRDefault="00821FA3" w:rsidP="00821FA3">
                <w:pPr>
                  <w:rPr>
                    <w:sz w:val="20"/>
                    <w:szCs w:val="20"/>
                  </w:rPr>
                </w:pPr>
              </w:p>
            </w:tc>
            <w:tc>
              <w:tcPr>
                <w:tcW w:w="2693" w:type="dxa"/>
                <w:shd w:val="clear" w:color="auto" w:fill="92D050"/>
                <w:vAlign w:val="center"/>
              </w:tcPr>
              <w:p w14:paraId="433465D8" w14:textId="77777777" w:rsidR="00821FA3" w:rsidRPr="00351BF1" w:rsidRDefault="00821FA3" w:rsidP="00246403">
                <w:pPr>
                  <w:spacing w:after="160" w:line="276" w:lineRule="auto"/>
                  <w:jc w:val="left"/>
                  <w:rPr>
                    <w:sz w:val="20"/>
                    <w:szCs w:val="20"/>
                    <w:lang w:val="sr-Latn-RS"/>
                  </w:rPr>
                </w:pPr>
                <w:r w:rsidRPr="00351BF1">
                  <w:rPr>
                    <w:sz w:val="20"/>
                    <w:szCs w:val="20"/>
                    <w:lang w:val="sr-Latn-RS"/>
                  </w:rPr>
                  <w:t>Razvoj programa za roditelje s modulima za one čija djeca pohađaju i one čija djeca ne pohađaju PVO, vođenje i primjena</w:t>
                </w:r>
              </w:p>
              <w:p w14:paraId="4C33F359" w14:textId="6C8E3122" w:rsidR="00821FA3" w:rsidRPr="00351BF1" w:rsidRDefault="00821FA3" w:rsidP="00246403">
                <w:pPr>
                  <w:spacing w:after="160" w:line="276" w:lineRule="auto"/>
                  <w:jc w:val="left"/>
                  <w:rPr>
                    <w:sz w:val="20"/>
                    <w:szCs w:val="20"/>
                    <w:u w:val="single"/>
                    <w:lang w:val="sr-Latn-RS"/>
                  </w:rPr>
                </w:pPr>
                <w:r w:rsidRPr="00351BF1">
                  <w:rPr>
                    <w:sz w:val="20"/>
                    <w:szCs w:val="20"/>
                    <w:lang w:val="sr-Latn-RS"/>
                  </w:rPr>
                  <w:t>Sprovedene fokus grupe sa roditeljima s ciljem potreba i izrada programa tematskih edukacija s modulima za grupe u riziku. To su bile tri fokus grupe kojima su ciljne grupe: tipična, jednoroditeljska, porodica u stanju socijalne potrebe, s djetetom s posebnim obrazovnim potrebama. U skladu s tim je urađen Program tematskih edukacija za roditeljima s modulima za grupe u riziku. Nakon toga realizovana je obuka i predstavljanje programa, Uslijedio je coaching i primjena programa</w:t>
                </w:r>
                <w:r w:rsidRPr="00351BF1">
                  <w:rPr>
                    <w:sz w:val="20"/>
                    <w:szCs w:val="20"/>
                    <w:u w:val="single"/>
                    <w:lang w:val="sr-Latn-RS"/>
                  </w:rPr>
                  <w:t>.</w:t>
                </w:r>
                <w:r w:rsidR="00351BF1" w:rsidRPr="00351BF1">
                  <w:rPr>
                    <w:sz w:val="20"/>
                    <w:szCs w:val="20"/>
                    <w:u w:val="single"/>
                    <w:lang w:val="sr-Latn-RS"/>
                  </w:rPr>
                  <w:t xml:space="preserve"> </w:t>
                </w:r>
                <w:r w:rsidRPr="00351BF1">
                  <w:rPr>
                    <w:sz w:val="20"/>
                    <w:szCs w:val="20"/>
                    <w:lang w:val="sr-Latn-RS"/>
                  </w:rPr>
                  <w:t>Program je usvojen na Nacionalni savjet 2023 godine i nalazi se u Ktalogu stručnog usavršavanja nastavnika.</w:t>
                </w:r>
              </w:p>
              <w:p w14:paraId="462BA568" w14:textId="77777777" w:rsidR="00821FA3" w:rsidRPr="00351BF1" w:rsidRDefault="00821FA3" w:rsidP="00821FA3">
                <w:pPr>
                  <w:pStyle w:val="NoSpacing"/>
                  <w:jc w:val="both"/>
                  <w:rPr>
                    <w:rFonts w:ascii="Arial" w:hAnsi="Arial" w:cs="Arial"/>
                    <w:sz w:val="20"/>
                    <w:szCs w:val="20"/>
                  </w:rPr>
                </w:pPr>
              </w:p>
            </w:tc>
            <w:tc>
              <w:tcPr>
                <w:tcW w:w="1134" w:type="dxa"/>
                <w:shd w:val="clear" w:color="auto" w:fill="auto"/>
              </w:tcPr>
              <w:p w14:paraId="137570F5" w14:textId="4C975C30"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10.000</w:t>
                </w:r>
              </w:p>
            </w:tc>
            <w:tc>
              <w:tcPr>
                <w:tcW w:w="1134" w:type="dxa"/>
                <w:shd w:val="clear" w:color="auto" w:fill="auto"/>
              </w:tcPr>
              <w:p w14:paraId="1B7B293E" w14:textId="779A1EC3" w:rsidR="00821FA3" w:rsidRPr="00351BF1" w:rsidRDefault="00821FA3" w:rsidP="00821FA3">
                <w:pPr>
                  <w:pStyle w:val="NoSpacing"/>
                  <w:rPr>
                    <w:rFonts w:ascii="Arial" w:hAnsi="Arial" w:cs="Arial"/>
                    <w:sz w:val="20"/>
                    <w:szCs w:val="20"/>
                    <w:shd w:val="clear" w:color="auto" w:fill="FFFFFF"/>
                    <w:lang w:val="sr-Latn-ME"/>
                  </w:rPr>
                </w:pPr>
                <w:r w:rsidRPr="00351BF1">
                  <w:rPr>
                    <w:rFonts w:ascii="Arial" w:hAnsi="Arial" w:cs="Arial"/>
                    <w:sz w:val="20"/>
                    <w:szCs w:val="20"/>
                    <w:shd w:val="clear" w:color="auto" w:fill="FFFFFF"/>
                    <w:lang w:val="sr-Latn-ME"/>
                  </w:rPr>
                  <w:t>10.000</w:t>
                </w:r>
              </w:p>
            </w:tc>
            <w:tc>
              <w:tcPr>
                <w:tcW w:w="1134" w:type="dxa"/>
                <w:gridSpan w:val="2"/>
                <w:shd w:val="clear" w:color="auto" w:fill="auto"/>
              </w:tcPr>
              <w:p w14:paraId="5EE9F8E0" w14:textId="4337A115"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donatori</w:t>
                </w:r>
              </w:p>
            </w:tc>
            <w:tc>
              <w:tcPr>
                <w:tcW w:w="1550" w:type="dxa"/>
                <w:shd w:val="clear" w:color="auto" w:fill="auto"/>
              </w:tcPr>
              <w:p w14:paraId="50FDA2E8" w14:textId="26A9A7C9"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Nastaviti sa primjenom programa</w:t>
                </w:r>
              </w:p>
            </w:tc>
          </w:tr>
          <w:tr w:rsidR="00821FA3" w:rsidRPr="00351BF1" w14:paraId="3FC0B4EA" w14:textId="77777777" w:rsidTr="008710E1">
            <w:trPr>
              <w:trHeight w:val="205"/>
              <w:jc w:val="center"/>
            </w:trPr>
            <w:tc>
              <w:tcPr>
                <w:tcW w:w="1980" w:type="dxa"/>
                <w:shd w:val="clear" w:color="auto" w:fill="auto"/>
              </w:tcPr>
              <w:p w14:paraId="27258EF4" w14:textId="39B41A0D" w:rsidR="00821FA3" w:rsidRPr="00351BF1" w:rsidRDefault="00821FA3" w:rsidP="00821FA3">
                <w:pPr>
                  <w:jc w:val="left"/>
                  <w:rPr>
                    <w:rFonts w:eastAsia="Times New Roman"/>
                    <w:sz w:val="20"/>
                    <w:szCs w:val="20"/>
                    <w:lang w:eastAsia="sr-Latn-ME"/>
                  </w:rPr>
                </w:pPr>
                <w:r w:rsidRPr="00351BF1">
                  <w:rPr>
                    <w:rFonts w:eastAsia="Times New Roman"/>
                    <w:sz w:val="20"/>
                    <w:szCs w:val="20"/>
                    <w:lang w:eastAsia="sr-Latn-ME"/>
                  </w:rPr>
                  <w:t xml:space="preserve"> Širenje opšteg postojećeg programa za roditelje "Roditeljstvo za cjeloživotno zdravlje”</w:t>
                </w:r>
              </w:p>
            </w:tc>
            <w:tc>
              <w:tcPr>
                <w:tcW w:w="2693" w:type="dxa"/>
                <w:shd w:val="clear" w:color="auto" w:fill="auto"/>
              </w:tcPr>
              <w:p w14:paraId="09E82DB1" w14:textId="77777777" w:rsidR="00821FA3" w:rsidRPr="00351BF1" w:rsidRDefault="00821FA3" w:rsidP="00821FA3">
                <w:pPr>
                  <w:jc w:val="left"/>
                  <w:rPr>
                    <w:rFonts w:eastAsia="Times New Roman"/>
                    <w:sz w:val="20"/>
                    <w:szCs w:val="20"/>
                    <w:lang w:eastAsia="sr-Latn-ME"/>
                  </w:rPr>
                </w:pPr>
                <w:r w:rsidRPr="00351BF1">
                  <w:rPr>
                    <w:rFonts w:eastAsia="Times New Roman"/>
                    <w:sz w:val="20"/>
                    <w:szCs w:val="20"/>
                    <w:lang w:eastAsia="sr-Latn-ME"/>
                  </w:rPr>
                  <w:t>Broj DZ, CSR, PU u kojima se primjenjuje progam</w:t>
                </w:r>
              </w:p>
              <w:p w14:paraId="2C4D909D" w14:textId="5C8991FD" w:rsidR="00821FA3" w:rsidRPr="00351BF1" w:rsidRDefault="00821FA3" w:rsidP="00821FA3">
                <w:pPr>
                  <w:jc w:val="left"/>
                  <w:rPr>
                    <w:sz w:val="20"/>
                    <w:szCs w:val="20"/>
                    <w:lang w:val="en-US"/>
                  </w:rPr>
                </w:pPr>
                <w:r w:rsidRPr="00351BF1">
                  <w:rPr>
                    <w:sz w:val="20"/>
                    <w:szCs w:val="20"/>
                    <w:lang w:val="en-US"/>
                  </w:rPr>
                  <w:t>2022-8 obuka</w:t>
                </w:r>
              </w:p>
              <w:p w14:paraId="66E9FD41" w14:textId="245ED257" w:rsidR="00821FA3" w:rsidRPr="00351BF1" w:rsidRDefault="00821FA3" w:rsidP="00821FA3">
                <w:pPr>
                  <w:jc w:val="left"/>
                  <w:rPr>
                    <w:sz w:val="20"/>
                    <w:szCs w:val="20"/>
                    <w:lang w:val="en-US"/>
                  </w:rPr>
                </w:pPr>
                <w:r w:rsidRPr="00351BF1">
                  <w:rPr>
                    <w:sz w:val="20"/>
                    <w:szCs w:val="20"/>
                    <w:lang w:val="en-US"/>
                  </w:rPr>
                  <w:t>2025-12 obuka</w:t>
                </w:r>
              </w:p>
            </w:tc>
            <w:tc>
              <w:tcPr>
                <w:tcW w:w="851" w:type="dxa"/>
                <w:shd w:val="clear" w:color="auto" w:fill="auto"/>
                <w:vAlign w:val="center"/>
              </w:tcPr>
              <w:p w14:paraId="39A5A5EB" w14:textId="53D6EDFD" w:rsidR="00821FA3" w:rsidRPr="00351BF1" w:rsidRDefault="00821FA3" w:rsidP="00821FA3">
                <w:pPr>
                  <w:rPr>
                    <w:rFonts w:eastAsia="Times New Roman"/>
                    <w:sz w:val="20"/>
                    <w:szCs w:val="20"/>
                  </w:rPr>
                </w:pPr>
                <w:r w:rsidRPr="00351BF1">
                  <w:rPr>
                    <w:rFonts w:eastAsia="Times New Roman"/>
                    <w:sz w:val="20"/>
                    <w:szCs w:val="20"/>
                  </w:rPr>
                  <w:t>UNICEF</w:t>
                </w:r>
              </w:p>
            </w:tc>
            <w:tc>
              <w:tcPr>
                <w:tcW w:w="850" w:type="dxa"/>
                <w:shd w:val="clear" w:color="auto" w:fill="auto"/>
                <w:vAlign w:val="center"/>
              </w:tcPr>
              <w:p w14:paraId="22DAF327" w14:textId="321E2F2E" w:rsidR="00821FA3" w:rsidRPr="00351BF1" w:rsidRDefault="00821FA3" w:rsidP="00821FA3">
                <w:pPr>
                  <w:rPr>
                    <w:rFonts w:eastAsia="Times New Roman"/>
                    <w:sz w:val="20"/>
                    <w:szCs w:val="20"/>
                  </w:rPr>
                </w:pPr>
                <w:r w:rsidRPr="00351BF1">
                  <w:rPr>
                    <w:rFonts w:eastAsia="Times New Roman"/>
                    <w:sz w:val="20"/>
                    <w:szCs w:val="20"/>
                  </w:rPr>
                  <w:t>2022</w:t>
                </w:r>
                <w:r w:rsidR="00C867E3">
                  <w:rPr>
                    <w:rFonts w:eastAsia="Times New Roman"/>
                    <w:sz w:val="20"/>
                    <w:szCs w:val="20"/>
                  </w:rPr>
                  <w:t>.</w:t>
                </w:r>
              </w:p>
            </w:tc>
            <w:tc>
              <w:tcPr>
                <w:tcW w:w="851" w:type="dxa"/>
                <w:shd w:val="clear" w:color="auto" w:fill="auto"/>
                <w:vAlign w:val="center"/>
              </w:tcPr>
              <w:p w14:paraId="44AEDD49" w14:textId="618C6682" w:rsidR="00821FA3" w:rsidRPr="00351BF1" w:rsidRDefault="00821FA3" w:rsidP="00821FA3">
                <w:pPr>
                  <w:rPr>
                    <w:sz w:val="20"/>
                    <w:szCs w:val="20"/>
                  </w:rPr>
                </w:pPr>
                <w:r w:rsidRPr="00351BF1">
                  <w:rPr>
                    <w:sz w:val="20"/>
                    <w:szCs w:val="20"/>
                  </w:rPr>
                  <w:t>2025</w:t>
                </w:r>
                <w:r w:rsidR="00C867E3">
                  <w:rPr>
                    <w:sz w:val="20"/>
                    <w:szCs w:val="20"/>
                  </w:rPr>
                  <w:t>.</w:t>
                </w:r>
              </w:p>
            </w:tc>
            <w:tc>
              <w:tcPr>
                <w:tcW w:w="992" w:type="dxa"/>
                <w:shd w:val="clear" w:color="auto" w:fill="FFFFFF" w:themeFill="background1"/>
              </w:tcPr>
              <w:p w14:paraId="036C0341" w14:textId="77777777" w:rsidR="00821FA3" w:rsidRPr="00351BF1" w:rsidRDefault="00821FA3" w:rsidP="00821FA3">
                <w:pPr>
                  <w:rPr>
                    <w:sz w:val="20"/>
                    <w:szCs w:val="20"/>
                  </w:rPr>
                </w:pPr>
              </w:p>
            </w:tc>
            <w:tc>
              <w:tcPr>
                <w:tcW w:w="2693" w:type="dxa"/>
                <w:shd w:val="clear" w:color="auto" w:fill="FFFF00"/>
                <w:vAlign w:val="center"/>
              </w:tcPr>
              <w:p w14:paraId="61C57DE6" w14:textId="4432FE63" w:rsidR="00821FA3" w:rsidRPr="00351BF1" w:rsidRDefault="00821FA3" w:rsidP="00821FA3">
                <w:pPr>
                  <w:pStyle w:val="NoSpacing"/>
                  <w:jc w:val="both"/>
                  <w:rPr>
                    <w:rFonts w:ascii="Arial" w:hAnsi="Arial" w:cs="Arial"/>
                    <w:sz w:val="20"/>
                    <w:szCs w:val="20"/>
                  </w:rPr>
                </w:pPr>
                <w:r w:rsidRPr="00351BF1">
                  <w:rPr>
                    <w:rFonts w:ascii="Arial" w:hAnsi="Arial" w:cs="Arial"/>
                    <w:sz w:val="20"/>
                    <w:szCs w:val="20"/>
                  </w:rPr>
                  <w:t xml:space="preserve">Planira se izrada smjernica za centre za socijalni rad za upućivanje porodica na program Brižne porodice </w:t>
                </w:r>
                <w:r w:rsidR="00246403">
                  <w:rPr>
                    <w:rFonts w:ascii="Arial" w:hAnsi="Arial" w:cs="Arial"/>
                    <w:sz w:val="20"/>
                    <w:szCs w:val="20"/>
                  </w:rPr>
                  <w:t>i</w:t>
                </w:r>
                <w:r w:rsidRPr="00351BF1">
                  <w:rPr>
                    <w:rFonts w:ascii="Arial" w:hAnsi="Arial" w:cs="Arial"/>
                    <w:sz w:val="20"/>
                    <w:szCs w:val="20"/>
                  </w:rPr>
                  <w:t xml:space="preserve"> adaptacija programa za djecu RE populacije</w:t>
                </w:r>
              </w:p>
            </w:tc>
            <w:tc>
              <w:tcPr>
                <w:tcW w:w="1134" w:type="dxa"/>
                <w:shd w:val="clear" w:color="auto" w:fill="auto"/>
              </w:tcPr>
              <w:p w14:paraId="707BBD9D" w14:textId="7BB745D9"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10.000</w:t>
                </w:r>
              </w:p>
            </w:tc>
            <w:tc>
              <w:tcPr>
                <w:tcW w:w="1134" w:type="dxa"/>
                <w:shd w:val="clear" w:color="auto" w:fill="auto"/>
              </w:tcPr>
              <w:p w14:paraId="562620CD" w14:textId="325B22D2" w:rsidR="00821FA3" w:rsidRPr="00351BF1" w:rsidRDefault="005332DC" w:rsidP="00821FA3">
                <w:pPr>
                  <w:pStyle w:val="NoSpacing"/>
                  <w:rPr>
                    <w:rFonts w:ascii="Arial" w:hAnsi="Arial" w:cs="Arial"/>
                    <w:sz w:val="20"/>
                    <w:szCs w:val="20"/>
                    <w:shd w:val="clear" w:color="auto" w:fill="FFFFFF"/>
                    <w:lang w:val="sr-Latn-ME"/>
                  </w:rPr>
                </w:pPr>
                <w:r w:rsidRPr="00351BF1">
                  <w:rPr>
                    <w:rFonts w:ascii="Arial" w:hAnsi="Arial" w:cs="Arial"/>
                    <w:sz w:val="20"/>
                    <w:szCs w:val="20"/>
                    <w:shd w:val="clear" w:color="auto" w:fill="FFFFFF"/>
                    <w:lang w:val="sr-Latn-ME"/>
                  </w:rPr>
                  <w:t>5.000</w:t>
                </w:r>
              </w:p>
            </w:tc>
            <w:tc>
              <w:tcPr>
                <w:tcW w:w="1134" w:type="dxa"/>
                <w:gridSpan w:val="2"/>
                <w:shd w:val="clear" w:color="auto" w:fill="auto"/>
              </w:tcPr>
              <w:p w14:paraId="0FC5408D" w14:textId="441C2C9F"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donatori</w:t>
                </w:r>
              </w:p>
            </w:tc>
            <w:tc>
              <w:tcPr>
                <w:tcW w:w="1550" w:type="dxa"/>
                <w:shd w:val="clear" w:color="auto" w:fill="auto"/>
              </w:tcPr>
              <w:p w14:paraId="1D4A202A" w14:textId="497AAAFD"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Adaptariti program za roditelje djece sa posebnim potrebama i za roditelje djece RE populacije</w:t>
                </w:r>
              </w:p>
            </w:tc>
          </w:tr>
          <w:tr w:rsidR="00821FA3" w:rsidRPr="00351BF1" w14:paraId="045AC9D3" w14:textId="77777777" w:rsidTr="00265BCA">
            <w:trPr>
              <w:trHeight w:val="205"/>
              <w:jc w:val="center"/>
            </w:trPr>
            <w:tc>
              <w:tcPr>
                <w:tcW w:w="1980" w:type="dxa"/>
                <w:shd w:val="clear" w:color="auto" w:fill="auto"/>
              </w:tcPr>
              <w:p w14:paraId="2DF48EEA" w14:textId="05AEA02E" w:rsidR="00821FA3" w:rsidRPr="00351BF1" w:rsidRDefault="00821FA3" w:rsidP="00821FA3">
                <w:pPr>
                  <w:jc w:val="left"/>
                  <w:rPr>
                    <w:rFonts w:eastAsia="Times New Roman"/>
                    <w:sz w:val="20"/>
                    <w:szCs w:val="20"/>
                    <w:lang w:eastAsia="sr-Latn-ME"/>
                  </w:rPr>
                </w:pPr>
                <w:r w:rsidRPr="00351BF1">
                  <w:rPr>
                    <w:rFonts w:eastAsia="Times New Roman"/>
                    <w:sz w:val="20"/>
                    <w:szCs w:val="20"/>
                    <w:lang w:eastAsia="sr-Latn-ME"/>
                  </w:rPr>
                  <w:t xml:space="preserve"> Produkcija medijskih sadržaja i razvoj materijala za platformu za rano učenje na daljinu</w:t>
                </w:r>
              </w:p>
            </w:tc>
            <w:tc>
              <w:tcPr>
                <w:tcW w:w="2693" w:type="dxa"/>
                <w:shd w:val="clear" w:color="auto" w:fill="auto"/>
              </w:tcPr>
              <w:p w14:paraId="1A1B7696" w14:textId="65D1FF66" w:rsidR="00821FA3" w:rsidRPr="00351BF1" w:rsidRDefault="00821FA3" w:rsidP="00821FA3">
                <w:pPr>
                  <w:jc w:val="left"/>
                  <w:rPr>
                    <w:sz w:val="20"/>
                    <w:szCs w:val="20"/>
                    <w:lang w:val="en-US"/>
                  </w:rPr>
                </w:pPr>
                <w:r w:rsidRPr="00351BF1">
                  <w:rPr>
                    <w:rFonts w:eastAsia="Times New Roman"/>
                    <w:sz w:val="20"/>
                    <w:szCs w:val="20"/>
                    <w:lang w:eastAsia="sr-Latn-ME"/>
                  </w:rPr>
                  <w:t>Urađen 21 materijal</w:t>
                </w:r>
              </w:p>
            </w:tc>
            <w:tc>
              <w:tcPr>
                <w:tcW w:w="851" w:type="dxa"/>
                <w:shd w:val="clear" w:color="auto" w:fill="auto"/>
                <w:vAlign w:val="center"/>
              </w:tcPr>
              <w:p w14:paraId="2AA10839" w14:textId="4E57D629" w:rsidR="00821FA3" w:rsidRPr="00351BF1" w:rsidRDefault="00821FA3" w:rsidP="00821FA3">
                <w:pPr>
                  <w:rPr>
                    <w:rFonts w:eastAsia="Times New Roman"/>
                    <w:sz w:val="20"/>
                    <w:szCs w:val="20"/>
                  </w:rPr>
                </w:pPr>
                <w:r w:rsidRPr="00351BF1">
                  <w:rPr>
                    <w:rFonts w:eastAsia="Times New Roman"/>
                    <w:sz w:val="20"/>
                    <w:szCs w:val="20"/>
                  </w:rPr>
                  <w:t>MPNKS,ZZŠ, Zavod za udžbenike</w:t>
                </w:r>
              </w:p>
            </w:tc>
            <w:tc>
              <w:tcPr>
                <w:tcW w:w="850" w:type="dxa"/>
                <w:shd w:val="clear" w:color="auto" w:fill="auto"/>
                <w:vAlign w:val="center"/>
              </w:tcPr>
              <w:p w14:paraId="7EC5413A" w14:textId="229335DF" w:rsidR="00821FA3" w:rsidRPr="00351BF1" w:rsidRDefault="00821FA3" w:rsidP="00821FA3">
                <w:pPr>
                  <w:rPr>
                    <w:rFonts w:eastAsia="Times New Roman"/>
                    <w:sz w:val="20"/>
                    <w:szCs w:val="20"/>
                  </w:rPr>
                </w:pPr>
                <w:r w:rsidRPr="00351BF1">
                  <w:rPr>
                    <w:rFonts w:eastAsia="Times New Roman"/>
                    <w:sz w:val="20"/>
                    <w:szCs w:val="20"/>
                  </w:rPr>
                  <w:t>2021</w:t>
                </w:r>
                <w:r w:rsidR="00C867E3">
                  <w:rPr>
                    <w:rFonts w:eastAsia="Times New Roman"/>
                    <w:sz w:val="20"/>
                    <w:szCs w:val="20"/>
                  </w:rPr>
                  <w:t>.</w:t>
                </w:r>
              </w:p>
            </w:tc>
            <w:tc>
              <w:tcPr>
                <w:tcW w:w="851" w:type="dxa"/>
                <w:shd w:val="clear" w:color="auto" w:fill="auto"/>
                <w:vAlign w:val="center"/>
              </w:tcPr>
              <w:p w14:paraId="70645C0F" w14:textId="69F072EE" w:rsidR="00821FA3" w:rsidRPr="00351BF1" w:rsidRDefault="00821FA3" w:rsidP="00821FA3">
                <w:pPr>
                  <w:rPr>
                    <w:sz w:val="20"/>
                    <w:szCs w:val="20"/>
                  </w:rPr>
                </w:pPr>
                <w:r w:rsidRPr="00351BF1">
                  <w:rPr>
                    <w:sz w:val="20"/>
                    <w:szCs w:val="20"/>
                  </w:rPr>
                  <w:t>2025</w:t>
                </w:r>
                <w:r w:rsidR="00C867E3">
                  <w:rPr>
                    <w:sz w:val="20"/>
                    <w:szCs w:val="20"/>
                  </w:rPr>
                  <w:t>.</w:t>
                </w:r>
              </w:p>
            </w:tc>
            <w:tc>
              <w:tcPr>
                <w:tcW w:w="992" w:type="dxa"/>
                <w:shd w:val="clear" w:color="auto" w:fill="FFFFFF" w:themeFill="background1"/>
              </w:tcPr>
              <w:p w14:paraId="552C8D61" w14:textId="77777777" w:rsidR="00821FA3" w:rsidRPr="00351BF1" w:rsidRDefault="00821FA3" w:rsidP="00821FA3">
                <w:pPr>
                  <w:rPr>
                    <w:sz w:val="20"/>
                    <w:szCs w:val="20"/>
                  </w:rPr>
                </w:pPr>
              </w:p>
            </w:tc>
            <w:tc>
              <w:tcPr>
                <w:tcW w:w="2693" w:type="dxa"/>
                <w:shd w:val="clear" w:color="auto" w:fill="FFFF00"/>
                <w:vAlign w:val="center"/>
              </w:tcPr>
              <w:p w14:paraId="2938ABAA" w14:textId="77FF2914" w:rsidR="00821FA3" w:rsidRPr="00351BF1" w:rsidRDefault="00821FA3" w:rsidP="00246403">
                <w:pPr>
                  <w:pStyle w:val="NoSpacing"/>
                  <w:rPr>
                    <w:rFonts w:ascii="Arial" w:hAnsi="Arial" w:cs="Arial"/>
                    <w:sz w:val="20"/>
                    <w:szCs w:val="20"/>
                  </w:rPr>
                </w:pPr>
                <w:r w:rsidRPr="00351BF1">
                  <w:rPr>
                    <w:rFonts w:ascii="Arial" w:hAnsi="Arial" w:cs="Arial"/>
                    <w:sz w:val="20"/>
                    <w:szCs w:val="20"/>
                  </w:rPr>
                  <w:t>2022</w:t>
                </w:r>
                <w:r w:rsidR="00246403">
                  <w:rPr>
                    <w:rFonts w:ascii="Arial" w:hAnsi="Arial" w:cs="Arial"/>
                    <w:sz w:val="20"/>
                    <w:szCs w:val="20"/>
                  </w:rPr>
                  <w:t>.</w:t>
                </w:r>
                <w:r w:rsidRPr="00351BF1">
                  <w:rPr>
                    <w:rFonts w:ascii="Arial" w:hAnsi="Arial" w:cs="Arial"/>
                    <w:sz w:val="20"/>
                    <w:szCs w:val="20"/>
                  </w:rPr>
                  <w:t xml:space="preserve"> uspostavljena platforma digitalna škola, tokom 2023</w:t>
                </w:r>
                <w:r w:rsidR="00246403">
                  <w:rPr>
                    <w:rFonts w:ascii="Arial" w:hAnsi="Arial" w:cs="Arial"/>
                    <w:sz w:val="20"/>
                    <w:szCs w:val="20"/>
                  </w:rPr>
                  <w:t>.</w:t>
                </w:r>
                <w:r w:rsidRPr="00351BF1">
                  <w:rPr>
                    <w:rFonts w:ascii="Arial" w:hAnsi="Arial" w:cs="Arial"/>
                    <w:sz w:val="20"/>
                    <w:szCs w:val="20"/>
                  </w:rPr>
                  <w:t xml:space="preserve"> nastavilo se sa unapređenjem platforme </w:t>
                </w:r>
                <w:r w:rsidR="00246403">
                  <w:rPr>
                    <w:rFonts w:ascii="Arial" w:hAnsi="Arial" w:cs="Arial"/>
                    <w:sz w:val="20"/>
                    <w:szCs w:val="20"/>
                  </w:rPr>
                  <w:t>i</w:t>
                </w:r>
                <w:r w:rsidRPr="00351BF1">
                  <w:rPr>
                    <w:rFonts w:ascii="Arial" w:hAnsi="Arial" w:cs="Arial"/>
                    <w:sz w:val="20"/>
                    <w:szCs w:val="20"/>
                  </w:rPr>
                  <w:t xml:space="preserve"> stvaranje dod</w:t>
                </w:r>
                <w:r w:rsidR="00246403">
                  <w:rPr>
                    <w:rFonts w:ascii="Arial" w:hAnsi="Arial" w:cs="Arial"/>
                    <w:sz w:val="20"/>
                    <w:szCs w:val="20"/>
                  </w:rPr>
                  <w:t>a</w:t>
                </w:r>
                <w:r w:rsidRPr="00351BF1">
                  <w:rPr>
                    <w:rFonts w:ascii="Arial" w:hAnsi="Arial" w:cs="Arial"/>
                    <w:sz w:val="20"/>
                    <w:szCs w:val="20"/>
                  </w:rPr>
                  <w:t>tnih sadržaja za istu. Platforma je implementirana u svim vaspitno-obrazovnim ustanovama. Broj djece koji su koristili digionicu 2023. godini je 20.871(18% od ukupnog broja djece u vaspitno</w:t>
                </w:r>
                <w:r w:rsidR="00246403">
                  <w:rPr>
                    <w:rFonts w:ascii="Arial" w:hAnsi="Arial" w:cs="Arial"/>
                    <w:sz w:val="20"/>
                    <w:szCs w:val="20"/>
                  </w:rPr>
                  <w:t>-</w:t>
                </w:r>
                <w:r w:rsidRPr="00351BF1">
                  <w:rPr>
                    <w:rFonts w:ascii="Arial" w:hAnsi="Arial" w:cs="Arial"/>
                    <w:sz w:val="20"/>
                    <w:szCs w:val="20"/>
                  </w:rPr>
                  <w:t>obrazovnim ustanovama)</w:t>
                </w:r>
              </w:p>
            </w:tc>
            <w:tc>
              <w:tcPr>
                <w:tcW w:w="1134" w:type="dxa"/>
                <w:shd w:val="clear" w:color="auto" w:fill="auto"/>
              </w:tcPr>
              <w:p w14:paraId="7E1E6209" w14:textId="26E9062A"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5.000</w:t>
                </w:r>
              </w:p>
            </w:tc>
            <w:tc>
              <w:tcPr>
                <w:tcW w:w="1134" w:type="dxa"/>
                <w:shd w:val="clear" w:color="auto" w:fill="auto"/>
              </w:tcPr>
              <w:p w14:paraId="6EA3E5D5" w14:textId="6C0BE399" w:rsidR="00821FA3" w:rsidRPr="00351BF1" w:rsidRDefault="00821FA3" w:rsidP="00821FA3">
                <w:pPr>
                  <w:pStyle w:val="NoSpacing"/>
                  <w:rPr>
                    <w:rFonts w:ascii="Arial" w:hAnsi="Arial" w:cs="Arial"/>
                    <w:sz w:val="20"/>
                    <w:szCs w:val="20"/>
                    <w:shd w:val="clear" w:color="auto" w:fill="FFFFFF"/>
                    <w:lang w:val="sr-Latn-ME"/>
                  </w:rPr>
                </w:pPr>
                <w:r w:rsidRPr="00351BF1">
                  <w:rPr>
                    <w:rFonts w:ascii="Arial" w:hAnsi="Arial" w:cs="Arial"/>
                    <w:sz w:val="20"/>
                    <w:szCs w:val="20"/>
                    <w:shd w:val="clear" w:color="auto" w:fill="FFFFFF"/>
                    <w:lang w:val="sr-Latn-ME"/>
                  </w:rPr>
                  <w:t>5.000</w:t>
                </w:r>
              </w:p>
            </w:tc>
            <w:tc>
              <w:tcPr>
                <w:tcW w:w="1134" w:type="dxa"/>
                <w:gridSpan w:val="2"/>
                <w:shd w:val="clear" w:color="auto" w:fill="auto"/>
              </w:tcPr>
              <w:p w14:paraId="20B5123E" w14:textId="1A2C83AE"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UNICEF, donatori</w:t>
                </w:r>
              </w:p>
            </w:tc>
            <w:tc>
              <w:tcPr>
                <w:tcW w:w="1550" w:type="dxa"/>
                <w:shd w:val="clear" w:color="auto" w:fill="auto"/>
              </w:tcPr>
              <w:p w14:paraId="5D89A3B9" w14:textId="7496DA47"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Nastaviti sa pripremom i postavljanjem materijala na digitalnu platformu</w:t>
                </w:r>
              </w:p>
            </w:tc>
          </w:tr>
          <w:tr w:rsidR="00821FA3" w:rsidRPr="00351BF1" w14:paraId="7AB4838C" w14:textId="77777777" w:rsidTr="00745EB0">
            <w:trPr>
              <w:trHeight w:val="205"/>
              <w:jc w:val="center"/>
            </w:trPr>
            <w:tc>
              <w:tcPr>
                <w:tcW w:w="1980" w:type="dxa"/>
                <w:shd w:val="clear" w:color="auto" w:fill="auto"/>
              </w:tcPr>
              <w:p w14:paraId="7145A9CC" w14:textId="74035FAD" w:rsidR="00821FA3" w:rsidRPr="00351BF1" w:rsidRDefault="00821FA3" w:rsidP="00821FA3">
                <w:pPr>
                  <w:jc w:val="left"/>
                  <w:rPr>
                    <w:rFonts w:eastAsia="Times New Roman"/>
                    <w:sz w:val="20"/>
                    <w:szCs w:val="20"/>
                    <w:lang w:eastAsia="sr-Latn-ME"/>
                  </w:rPr>
                </w:pPr>
                <w:r w:rsidRPr="00351BF1">
                  <w:rPr>
                    <w:rFonts w:eastAsia="Times New Roman"/>
                    <w:sz w:val="20"/>
                    <w:szCs w:val="20"/>
                    <w:lang w:eastAsia="sr-Latn-ME"/>
                  </w:rPr>
                  <w:t xml:space="preserve"> Razvoj i primjena uputstva za uvođenje standarda ishrane u PU sa propratnom prezentacijom, obukom, promocijom</w:t>
                </w:r>
              </w:p>
            </w:tc>
            <w:tc>
              <w:tcPr>
                <w:tcW w:w="2693" w:type="dxa"/>
                <w:shd w:val="clear" w:color="auto" w:fill="auto"/>
              </w:tcPr>
              <w:p w14:paraId="188FFA9C" w14:textId="5A6015DF" w:rsidR="00821FA3" w:rsidRPr="00351BF1" w:rsidRDefault="00821FA3" w:rsidP="00821FA3">
                <w:pPr>
                  <w:jc w:val="left"/>
                  <w:rPr>
                    <w:sz w:val="20"/>
                    <w:szCs w:val="20"/>
                    <w:lang w:val="en-US"/>
                  </w:rPr>
                </w:pPr>
                <w:r w:rsidRPr="00351BF1">
                  <w:rPr>
                    <w:rFonts w:eastAsia="Times New Roman"/>
                    <w:sz w:val="20"/>
                    <w:szCs w:val="20"/>
                    <w:lang w:eastAsia="sr-Latn-ME"/>
                  </w:rPr>
                  <w:t>Uputstvo koje definiše primjenu standarde ishrane u PU je usvojen. Novi standardi uvedeni u svim PU</w:t>
                </w:r>
              </w:p>
            </w:tc>
            <w:tc>
              <w:tcPr>
                <w:tcW w:w="851" w:type="dxa"/>
                <w:shd w:val="clear" w:color="auto" w:fill="auto"/>
                <w:vAlign w:val="center"/>
              </w:tcPr>
              <w:p w14:paraId="668E041E" w14:textId="77777777" w:rsidR="00821FA3" w:rsidRPr="00351BF1" w:rsidRDefault="00821FA3" w:rsidP="00821FA3">
                <w:pPr>
                  <w:rPr>
                    <w:rFonts w:eastAsia="Times New Roman"/>
                    <w:sz w:val="20"/>
                    <w:szCs w:val="20"/>
                  </w:rPr>
                </w:pPr>
              </w:p>
            </w:tc>
            <w:tc>
              <w:tcPr>
                <w:tcW w:w="850" w:type="dxa"/>
                <w:shd w:val="clear" w:color="auto" w:fill="auto"/>
                <w:vAlign w:val="center"/>
              </w:tcPr>
              <w:p w14:paraId="7140DDBE" w14:textId="0E83F277" w:rsidR="00821FA3" w:rsidRPr="00351BF1" w:rsidRDefault="00821FA3" w:rsidP="00821FA3">
                <w:pPr>
                  <w:rPr>
                    <w:rFonts w:eastAsia="Times New Roman"/>
                    <w:sz w:val="20"/>
                    <w:szCs w:val="20"/>
                  </w:rPr>
                </w:pPr>
                <w:r w:rsidRPr="00351BF1">
                  <w:rPr>
                    <w:rFonts w:eastAsia="Times New Roman"/>
                    <w:sz w:val="20"/>
                    <w:szCs w:val="20"/>
                  </w:rPr>
                  <w:t>2021</w:t>
                </w:r>
                <w:r w:rsidR="00C867E3">
                  <w:rPr>
                    <w:rFonts w:eastAsia="Times New Roman"/>
                    <w:sz w:val="20"/>
                    <w:szCs w:val="20"/>
                  </w:rPr>
                  <w:t>.</w:t>
                </w:r>
              </w:p>
            </w:tc>
            <w:tc>
              <w:tcPr>
                <w:tcW w:w="851" w:type="dxa"/>
                <w:shd w:val="clear" w:color="auto" w:fill="auto"/>
                <w:vAlign w:val="center"/>
              </w:tcPr>
              <w:p w14:paraId="6087C2F9" w14:textId="72E727BD" w:rsidR="00821FA3" w:rsidRPr="00351BF1" w:rsidRDefault="00821FA3" w:rsidP="00821FA3">
                <w:pPr>
                  <w:rPr>
                    <w:sz w:val="20"/>
                    <w:szCs w:val="20"/>
                  </w:rPr>
                </w:pPr>
                <w:r w:rsidRPr="00351BF1">
                  <w:rPr>
                    <w:sz w:val="20"/>
                    <w:szCs w:val="20"/>
                  </w:rPr>
                  <w:t>2025</w:t>
                </w:r>
                <w:r w:rsidR="00C867E3">
                  <w:rPr>
                    <w:sz w:val="20"/>
                    <w:szCs w:val="20"/>
                  </w:rPr>
                  <w:t>.</w:t>
                </w:r>
              </w:p>
            </w:tc>
            <w:tc>
              <w:tcPr>
                <w:tcW w:w="992" w:type="dxa"/>
                <w:shd w:val="clear" w:color="auto" w:fill="FFFFFF" w:themeFill="background1"/>
              </w:tcPr>
              <w:p w14:paraId="54D1793A" w14:textId="77777777" w:rsidR="00821FA3" w:rsidRPr="00351BF1" w:rsidRDefault="00821FA3" w:rsidP="00821FA3">
                <w:pPr>
                  <w:rPr>
                    <w:sz w:val="20"/>
                    <w:szCs w:val="20"/>
                  </w:rPr>
                </w:pPr>
                <w:r w:rsidRPr="00351BF1">
                  <w:rPr>
                    <w:sz w:val="20"/>
                    <w:szCs w:val="20"/>
                  </w:rPr>
                  <w:t>II 2024</w:t>
                </w:r>
              </w:p>
              <w:p w14:paraId="534FBB86" w14:textId="10373FF4" w:rsidR="00821FA3" w:rsidRPr="00351BF1" w:rsidRDefault="00821FA3" w:rsidP="00821FA3">
                <w:pPr>
                  <w:rPr>
                    <w:sz w:val="20"/>
                    <w:szCs w:val="20"/>
                  </w:rPr>
                </w:pPr>
                <w:r w:rsidRPr="00351BF1">
                  <w:rPr>
                    <w:sz w:val="20"/>
                    <w:szCs w:val="20"/>
                  </w:rPr>
                  <w:t>Planira se završetak izrade Normativa, obuka i prezentacija</w:t>
                </w:r>
              </w:p>
            </w:tc>
            <w:tc>
              <w:tcPr>
                <w:tcW w:w="2693" w:type="dxa"/>
                <w:shd w:val="clear" w:color="auto" w:fill="FFFF00"/>
                <w:vAlign w:val="center"/>
              </w:tcPr>
              <w:p w14:paraId="34D9E131" w14:textId="783EBE0C" w:rsidR="00821FA3" w:rsidRPr="00351BF1" w:rsidRDefault="00821FA3" w:rsidP="00246403">
                <w:pPr>
                  <w:pStyle w:val="NoSpacing"/>
                  <w:jc w:val="both"/>
                  <w:rPr>
                    <w:rFonts w:ascii="Arial" w:hAnsi="Arial" w:cs="Arial"/>
                    <w:sz w:val="20"/>
                    <w:szCs w:val="20"/>
                  </w:rPr>
                </w:pPr>
                <w:r w:rsidRPr="00351BF1">
                  <w:rPr>
                    <w:rFonts w:ascii="Arial" w:hAnsi="Arial" w:cs="Arial"/>
                    <w:sz w:val="20"/>
                    <w:szCs w:val="20"/>
                  </w:rPr>
                  <w:t>U 2023</w:t>
                </w:r>
                <w:r w:rsidR="00246403">
                  <w:rPr>
                    <w:rFonts w:ascii="Arial" w:hAnsi="Arial" w:cs="Arial"/>
                    <w:sz w:val="20"/>
                    <w:szCs w:val="20"/>
                  </w:rPr>
                  <w:t>. godini</w:t>
                </w:r>
                <w:r w:rsidRPr="00351BF1">
                  <w:rPr>
                    <w:rFonts w:ascii="Arial" w:hAnsi="Arial" w:cs="Arial"/>
                    <w:sz w:val="20"/>
                    <w:szCs w:val="20"/>
                  </w:rPr>
                  <w:t xml:space="preserve"> formirana</w:t>
                </w:r>
                <w:r w:rsidR="00246403">
                  <w:rPr>
                    <w:rFonts w:ascii="Arial" w:hAnsi="Arial" w:cs="Arial"/>
                    <w:sz w:val="20"/>
                    <w:szCs w:val="20"/>
                  </w:rPr>
                  <w:t xml:space="preserve"> je</w:t>
                </w:r>
                <w:r w:rsidRPr="00351BF1">
                  <w:rPr>
                    <w:rFonts w:ascii="Arial" w:hAnsi="Arial" w:cs="Arial"/>
                    <w:sz w:val="20"/>
                    <w:szCs w:val="20"/>
                  </w:rPr>
                  <w:t xml:space="preserve"> radna grupa za izradu Normativa </w:t>
                </w:r>
                <w:r w:rsidR="00246403">
                  <w:rPr>
                    <w:rFonts w:ascii="Arial" w:hAnsi="Arial" w:cs="Arial"/>
                    <w:sz w:val="20"/>
                    <w:szCs w:val="20"/>
                  </w:rPr>
                  <w:t>i</w:t>
                </w:r>
                <w:r w:rsidRPr="00351BF1">
                  <w:rPr>
                    <w:rFonts w:ascii="Arial" w:hAnsi="Arial" w:cs="Arial"/>
                    <w:sz w:val="20"/>
                    <w:szCs w:val="20"/>
                  </w:rPr>
                  <w:t xml:space="preserve"> standarda pravilne ishrane od članova iz Minstarstva prosvjete</w:t>
                </w:r>
                <w:r w:rsidR="00246403">
                  <w:rPr>
                    <w:rFonts w:ascii="Arial" w:hAnsi="Arial" w:cs="Arial"/>
                    <w:sz w:val="20"/>
                    <w:szCs w:val="20"/>
                  </w:rPr>
                  <w:t>,</w:t>
                </w:r>
                <w:r w:rsidRPr="00351BF1">
                  <w:rPr>
                    <w:rFonts w:ascii="Arial" w:hAnsi="Arial" w:cs="Arial"/>
                    <w:sz w:val="20"/>
                    <w:szCs w:val="20"/>
                  </w:rPr>
                  <w:t xml:space="preserve"> Instituta za javno zdravlje </w:t>
                </w:r>
                <w:r w:rsidR="00246403">
                  <w:rPr>
                    <w:rFonts w:ascii="Arial" w:hAnsi="Arial" w:cs="Arial"/>
                    <w:sz w:val="20"/>
                    <w:szCs w:val="20"/>
                  </w:rPr>
                  <w:t>i</w:t>
                </w:r>
                <w:r w:rsidRPr="00351BF1">
                  <w:rPr>
                    <w:rFonts w:ascii="Arial" w:hAnsi="Arial" w:cs="Arial"/>
                    <w:sz w:val="20"/>
                    <w:szCs w:val="20"/>
                  </w:rPr>
                  <w:t xml:space="preserve"> nutricionista iz dva najveća vrtića u Crnoj Gori.</w:t>
                </w:r>
              </w:p>
            </w:tc>
            <w:tc>
              <w:tcPr>
                <w:tcW w:w="1134" w:type="dxa"/>
                <w:shd w:val="clear" w:color="auto" w:fill="auto"/>
              </w:tcPr>
              <w:p w14:paraId="25A0E2A7" w14:textId="7D45E6CD"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1.500</w:t>
                </w:r>
              </w:p>
            </w:tc>
            <w:tc>
              <w:tcPr>
                <w:tcW w:w="1134" w:type="dxa"/>
                <w:shd w:val="clear" w:color="auto" w:fill="auto"/>
              </w:tcPr>
              <w:p w14:paraId="2823EFF2" w14:textId="5C5C8C9C" w:rsidR="00821FA3" w:rsidRPr="00351BF1" w:rsidRDefault="00821FA3" w:rsidP="00821FA3">
                <w:pPr>
                  <w:pStyle w:val="NoSpacing"/>
                  <w:rPr>
                    <w:rFonts w:ascii="Arial" w:hAnsi="Arial" w:cs="Arial"/>
                    <w:sz w:val="20"/>
                    <w:szCs w:val="20"/>
                    <w:shd w:val="clear" w:color="auto" w:fill="FFFFFF"/>
                    <w:lang w:val="sr-Latn-ME"/>
                  </w:rPr>
                </w:pPr>
                <w:r w:rsidRPr="00351BF1">
                  <w:rPr>
                    <w:rFonts w:ascii="Arial" w:hAnsi="Arial" w:cs="Arial"/>
                    <w:sz w:val="20"/>
                    <w:szCs w:val="20"/>
                    <w:shd w:val="clear" w:color="auto" w:fill="FFFFFF"/>
                    <w:lang w:val="sr-Latn-ME"/>
                  </w:rPr>
                  <w:t>1.500</w:t>
                </w:r>
              </w:p>
            </w:tc>
            <w:tc>
              <w:tcPr>
                <w:tcW w:w="1134" w:type="dxa"/>
                <w:gridSpan w:val="2"/>
                <w:shd w:val="clear" w:color="auto" w:fill="auto"/>
              </w:tcPr>
              <w:p w14:paraId="05B8D123" w14:textId="77777777" w:rsidR="00821FA3" w:rsidRPr="00351BF1" w:rsidRDefault="00821FA3" w:rsidP="00821FA3">
                <w:pPr>
                  <w:pStyle w:val="NoSpacing"/>
                  <w:jc w:val="both"/>
                  <w:rPr>
                    <w:rFonts w:ascii="Arial" w:hAnsi="Arial" w:cs="Arial"/>
                    <w:sz w:val="20"/>
                    <w:szCs w:val="20"/>
                    <w:lang w:val="sr-Latn-ME"/>
                  </w:rPr>
                </w:pPr>
              </w:p>
            </w:tc>
            <w:tc>
              <w:tcPr>
                <w:tcW w:w="1550" w:type="dxa"/>
                <w:shd w:val="clear" w:color="auto" w:fill="auto"/>
              </w:tcPr>
              <w:p w14:paraId="1E3BE45D" w14:textId="1761CCDC"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Izraditi Normative i standarde pravilne ishrane u predškolskim ustanovama, održati obuke za kadar, precizirati Zakonom</w:t>
                </w:r>
              </w:p>
            </w:tc>
          </w:tr>
          <w:tr w:rsidR="00821FA3" w:rsidRPr="00351BF1" w14:paraId="45F36F8E" w14:textId="77777777" w:rsidTr="00745EB0">
            <w:trPr>
              <w:trHeight w:val="205"/>
              <w:jc w:val="center"/>
            </w:trPr>
            <w:tc>
              <w:tcPr>
                <w:tcW w:w="1980" w:type="dxa"/>
                <w:shd w:val="clear" w:color="auto" w:fill="auto"/>
              </w:tcPr>
              <w:p w14:paraId="65A35E4B" w14:textId="596E244F" w:rsidR="00821FA3" w:rsidRPr="00351BF1" w:rsidRDefault="00821FA3" w:rsidP="00821FA3">
                <w:pPr>
                  <w:jc w:val="left"/>
                  <w:rPr>
                    <w:rFonts w:eastAsia="Times New Roman"/>
                    <w:sz w:val="20"/>
                    <w:szCs w:val="20"/>
                    <w:lang w:eastAsia="sr-Latn-ME"/>
                  </w:rPr>
                </w:pPr>
                <w:r w:rsidRPr="00351BF1">
                  <w:rPr>
                    <w:rFonts w:eastAsia="Times New Roman"/>
                    <w:sz w:val="20"/>
                    <w:szCs w:val="20"/>
                    <w:lang w:eastAsia="sr-Latn-ME"/>
                  </w:rPr>
                  <w:t xml:space="preserve"> Uzrasno prilagođavanje režima i fleksibilniji ritam rada.</w:t>
                </w:r>
              </w:p>
            </w:tc>
            <w:tc>
              <w:tcPr>
                <w:tcW w:w="2693" w:type="dxa"/>
                <w:shd w:val="clear" w:color="auto" w:fill="auto"/>
              </w:tcPr>
              <w:p w14:paraId="47654A7F" w14:textId="6036BDF0" w:rsidR="00821FA3" w:rsidRPr="00351BF1" w:rsidRDefault="00821FA3" w:rsidP="00821FA3">
                <w:pPr>
                  <w:jc w:val="left"/>
                  <w:rPr>
                    <w:sz w:val="20"/>
                    <w:szCs w:val="20"/>
                    <w:lang w:val="en-US"/>
                  </w:rPr>
                </w:pPr>
                <w:r w:rsidRPr="00351BF1">
                  <w:rPr>
                    <w:rFonts w:eastAsia="Times New Roman"/>
                    <w:sz w:val="20"/>
                    <w:szCs w:val="20"/>
                    <w:lang w:eastAsia="sr-Latn-ME"/>
                  </w:rPr>
                  <w:t>Uvedeni novi model režima rada u svim PU</w:t>
                </w:r>
              </w:p>
            </w:tc>
            <w:tc>
              <w:tcPr>
                <w:tcW w:w="851" w:type="dxa"/>
                <w:shd w:val="clear" w:color="auto" w:fill="auto"/>
                <w:vAlign w:val="center"/>
              </w:tcPr>
              <w:p w14:paraId="13E7CF85" w14:textId="5F89E7F0" w:rsidR="00821FA3" w:rsidRPr="00351BF1" w:rsidRDefault="00821FA3" w:rsidP="00821FA3">
                <w:pPr>
                  <w:rPr>
                    <w:rFonts w:eastAsia="Times New Roman"/>
                    <w:sz w:val="20"/>
                    <w:szCs w:val="20"/>
                  </w:rPr>
                </w:pPr>
                <w:r w:rsidRPr="00351BF1">
                  <w:rPr>
                    <w:rFonts w:eastAsia="Times New Roman"/>
                    <w:sz w:val="20"/>
                    <w:szCs w:val="20"/>
                  </w:rPr>
                  <w:t>MPNI, PU</w:t>
                </w:r>
              </w:p>
            </w:tc>
            <w:tc>
              <w:tcPr>
                <w:tcW w:w="850" w:type="dxa"/>
                <w:shd w:val="clear" w:color="auto" w:fill="auto"/>
                <w:vAlign w:val="center"/>
              </w:tcPr>
              <w:p w14:paraId="3F10CB94" w14:textId="5AA3FC12" w:rsidR="00821FA3" w:rsidRPr="00351BF1" w:rsidRDefault="00821FA3" w:rsidP="00821FA3">
                <w:pPr>
                  <w:rPr>
                    <w:rFonts w:eastAsia="Times New Roman"/>
                    <w:sz w:val="20"/>
                    <w:szCs w:val="20"/>
                  </w:rPr>
                </w:pPr>
                <w:r w:rsidRPr="00351BF1">
                  <w:rPr>
                    <w:rFonts w:eastAsia="Times New Roman"/>
                    <w:sz w:val="20"/>
                    <w:szCs w:val="20"/>
                  </w:rPr>
                  <w:t>2021</w:t>
                </w:r>
                <w:r w:rsidR="00C867E3">
                  <w:rPr>
                    <w:rFonts w:eastAsia="Times New Roman"/>
                    <w:sz w:val="20"/>
                    <w:szCs w:val="20"/>
                  </w:rPr>
                  <w:t>.</w:t>
                </w:r>
              </w:p>
            </w:tc>
            <w:tc>
              <w:tcPr>
                <w:tcW w:w="851" w:type="dxa"/>
                <w:shd w:val="clear" w:color="auto" w:fill="auto"/>
                <w:vAlign w:val="center"/>
              </w:tcPr>
              <w:p w14:paraId="025EB154" w14:textId="015E2FFF" w:rsidR="00821FA3" w:rsidRPr="00351BF1" w:rsidRDefault="00821FA3" w:rsidP="00821FA3">
                <w:pPr>
                  <w:rPr>
                    <w:sz w:val="20"/>
                    <w:szCs w:val="20"/>
                  </w:rPr>
                </w:pPr>
                <w:r w:rsidRPr="00351BF1">
                  <w:rPr>
                    <w:sz w:val="20"/>
                    <w:szCs w:val="20"/>
                  </w:rPr>
                  <w:t>2021</w:t>
                </w:r>
                <w:r w:rsidR="00C867E3">
                  <w:rPr>
                    <w:sz w:val="20"/>
                    <w:szCs w:val="20"/>
                  </w:rPr>
                  <w:t>.</w:t>
                </w:r>
              </w:p>
            </w:tc>
            <w:tc>
              <w:tcPr>
                <w:tcW w:w="992" w:type="dxa"/>
                <w:shd w:val="clear" w:color="auto" w:fill="FFFFFF" w:themeFill="background1"/>
              </w:tcPr>
              <w:p w14:paraId="05C59EB6" w14:textId="77777777" w:rsidR="00821FA3" w:rsidRPr="00351BF1" w:rsidRDefault="00821FA3" w:rsidP="00821FA3">
                <w:pPr>
                  <w:rPr>
                    <w:sz w:val="20"/>
                    <w:szCs w:val="20"/>
                  </w:rPr>
                </w:pPr>
              </w:p>
            </w:tc>
            <w:tc>
              <w:tcPr>
                <w:tcW w:w="2693" w:type="dxa"/>
                <w:shd w:val="clear" w:color="auto" w:fill="92D050"/>
                <w:vAlign w:val="center"/>
              </w:tcPr>
              <w:p w14:paraId="096672A1" w14:textId="4C6C9DE8" w:rsidR="00821FA3" w:rsidRPr="00351BF1" w:rsidRDefault="00821FA3" w:rsidP="00246403">
                <w:pPr>
                  <w:pStyle w:val="NoSpacing"/>
                  <w:rPr>
                    <w:rFonts w:ascii="Arial" w:hAnsi="Arial" w:cs="Arial"/>
                    <w:sz w:val="20"/>
                    <w:szCs w:val="20"/>
                  </w:rPr>
                </w:pPr>
                <w:r w:rsidRPr="00351BF1">
                  <w:rPr>
                    <w:rFonts w:ascii="Arial" w:hAnsi="Arial" w:cs="Arial"/>
                    <w:sz w:val="20"/>
                    <w:szCs w:val="20"/>
                  </w:rPr>
                  <w:t>Sprovedena je procjena potreba kroz fo</w:t>
                </w:r>
                <w:r w:rsidR="00246403">
                  <w:rPr>
                    <w:rFonts w:ascii="Arial" w:hAnsi="Arial" w:cs="Arial"/>
                    <w:sz w:val="20"/>
                    <w:szCs w:val="20"/>
                  </w:rPr>
                  <w:t>k</w:t>
                </w:r>
                <w:r w:rsidRPr="00351BF1">
                  <w:rPr>
                    <w:rFonts w:ascii="Arial" w:hAnsi="Arial" w:cs="Arial"/>
                    <w:sz w:val="20"/>
                    <w:szCs w:val="20"/>
                  </w:rPr>
                  <w:t>us grupe, sproveden online upitnik</w:t>
                </w:r>
                <w:r w:rsidR="00745C1E">
                  <w:rPr>
                    <w:rFonts w:ascii="Arial" w:hAnsi="Arial" w:cs="Arial"/>
                    <w:sz w:val="20"/>
                    <w:szCs w:val="20"/>
                  </w:rPr>
                  <w:t>,</w:t>
                </w:r>
                <w:r w:rsidRPr="00351BF1">
                  <w:rPr>
                    <w:rFonts w:ascii="Arial" w:hAnsi="Arial" w:cs="Arial"/>
                    <w:sz w:val="20"/>
                    <w:szCs w:val="20"/>
                  </w:rPr>
                  <w:t xml:space="preserve"> dobi</w:t>
                </w:r>
                <w:r w:rsidR="00246403">
                  <w:rPr>
                    <w:rFonts w:ascii="Arial" w:hAnsi="Arial" w:cs="Arial"/>
                    <w:sz w:val="20"/>
                    <w:szCs w:val="20"/>
                  </w:rPr>
                  <w:t>jen</w:t>
                </w:r>
                <w:r w:rsidRPr="00351BF1">
                  <w:rPr>
                    <w:rFonts w:ascii="Arial" w:hAnsi="Arial" w:cs="Arial"/>
                    <w:sz w:val="20"/>
                    <w:szCs w:val="20"/>
                  </w:rPr>
                  <w:t xml:space="preserve"> se okvirni model</w:t>
                </w:r>
                <w:r w:rsidR="00745C1E">
                  <w:rPr>
                    <w:rFonts w:ascii="Arial" w:hAnsi="Arial" w:cs="Arial"/>
                    <w:sz w:val="20"/>
                    <w:szCs w:val="20"/>
                  </w:rPr>
                  <w:t xml:space="preserve"> i</w:t>
                </w:r>
                <w:r w:rsidRPr="00351BF1">
                  <w:rPr>
                    <w:rFonts w:ascii="Arial" w:hAnsi="Arial" w:cs="Arial"/>
                    <w:sz w:val="20"/>
                    <w:szCs w:val="20"/>
                  </w:rPr>
                  <w:t xml:space="preserve"> napravljen sveobuhvatni izvještaj. Svi vrtići primjenjuju novi režim rada u skladu sa specifičnostima sredine u kojoj se nalaze.</w:t>
                </w:r>
              </w:p>
            </w:tc>
            <w:tc>
              <w:tcPr>
                <w:tcW w:w="1134" w:type="dxa"/>
                <w:shd w:val="clear" w:color="auto" w:fill="auto"/>
              </w:tcPr>
              <w:p w14:paraId="3A485209" w14:textId="70B5F2D2"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1.500</w:t>
                </w:r>
              </w:p>
            </w:tc>
            <w:tc>
              <w:tcPr>
                <w:tcW w:w="1134" w:type="dxa"/>
                <w:shd w:val="clear" w:color="auto" w:fill="auto"/>
              </w:tcPr>
              <w:p w14:paraId="037FFFC3" w14:textId="7CF50C36" w:rsidR="00821FA3" w:rsidRPr="00351BF1" w:rsidRDefault="00821FA3" w:rsidP="00821FA3">
                <w:pPr>
                  <w:pStyle w:val="NoSpacing"/>
                  <w:rPr>
                    <w:rFonts w:ascii="Arial" w:hAnsi="Arial" w:cs="Arial"/>
                    <w:sz w:val="20"/>
                    <w:szCs w:val="20"/>
                    <w:shd w:val="clear" w:color="auto" w:fill="FFFFFF"/>
                    <w:lang w:val="sr-Latn-ME"/>
                  </w:rPr>
                </w:pPr>
                <w:r w:rsidRPr="00351BF1">
                  <w:rPr>
                    <w:rFonts w:ascii="Arial" w:hAnsi="Arial" w:cs="Arial"/>
                    <w:sz w:val="20"/>
                    <w:szCs w:val="20"/>
                    <w:shd w:val="clear" w:color="auto" w:fill="FFFFFF"/>
                    <w:lang w:val="sr-Latn-ME"/>
                  </w:rPr>
                  <w:t>1.500</w:t>
                </w:r>
              </w:p>
            </w:tc>
            <w:tc>
              <w:tcPr>
                <w:tcW w:w="1134" w:type="dxa"/>
                <w:gridSpan w:val="2"/>
                <w:shd w:val="clear" w:color="auto" w:fill="auto"/>
              </w:tcPr>
              <w:p w14:paraId="60839C47" w14:textId="6657534C"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NVO</w:t>
                </w:r>
              </w:p>
            </w:tc>
            <w:tc>
              <w:tcPr>
                <w:tcW w:w="1550" w:type="dxa"/>
                <w:shd w:val="clear" w:color="auto" w:fill="auto"/>
              </w:tcPr>
              <w:p w14:paraId="340F31BA" w14:textId="77777777" w:rsidR="00821FA3" w:rsidRPr="00351BF1" w:rsidRDefault="00821FA3" w:rsidP="00821FA3">
                <w:pPr>
                  <w:pStyle w:val="NoSpacing"/>
                  <w:jc w:val="both"/>
                  <w:rPr>
                    <w:rFonts w:ascii="Arial" w:hAnsi="Arial" w:cs="Arial"/>
                    <w:sz w:val="20"/>
                    <w:szCs w:val="20"/>
                    <w:lang w:val="sr-Latn-ME"/>
                  </w:rPr>
                </w:pPr>
              </w:p>
            </w:tc>
          </w:tr>
          <w:tr w:rsidR="00821FA3" w:rsidRPr="00351BF1" w14:paraId="2535C9D9" w14:textId="77777777" w:rsidTr="00745EB0">
            <w:trPr>
              <w:trHeight w:val="205"/>
              <w:jc w:val="center"/>
            </w:trPr>
            <w:tc>
              <w:tcPr>
                <w:tcW w:w="1980" w:type="dxa"/>
                <w:shd w:val="clear" w:color="auto" w:fill="auto"/>
              </w:tcPr>
              <w:p w14:paraId="3FCCD285" w14:textId="613DB452" w:rsidR="00821FA3" w:rsidRPr="00351BF1" w:rsidRDefault="00821FA3" w:rsidP="00821FA3">
                <w:pPr>
                  <w:jc w:val="left"/>
                  <w:rPr>
                    <w:rFonts w:eastAsia="Times New Roman"/>
                    <w:sz w:val="20"/>
                    <w:szCs w:val="20"/>
                    <w:lang w:eastAsia="sr-Latn-ME"/>
                  </w:rPr>
                </w:pPr>
                <w:r w:rsidRPr="00351BF1">
                  <w:rPr>
                    <w:sz w:val="20"/>
                    <w:szCs w:val="20"/>
                  </w:rPr>
                  <w:t>Unapređenje vještina vaspitača za praćenje ranog razvoja djece kroz praktično vođenje</w:t>
                </w:r>
              </w:p>
            </w:tc>
            <w:tc>
              <w:tcPr>
                <w:tcW w:w="2693" w:type="dxa"/>
                <w:shd w:val="clear" w:color="auto" w:fill="auto"/>
              </w:tcPr>
              <w:p w14:paraId="09FFB246" w14:textId="77777777" w:rsidR="00821FA3" w:rsidRPr="00351BF1" w:rsidRDefault="00821FA3" w:rsidP="00821FA3">
                <w:pPr>
                  <w:jc w:val="left"/>
                  <w:rPr>
                    <w:rFonts w:eastAsia="Times New Roman"/>
                    <w:sz w:val="20"/>
                    <w:szCs w:val="20"/>
                    <w:lang w:eastAsia="sr-Latn-ME"/>
                  </w:rPr>
                </w:pPr>
                <w:r w:rsidRPr="00351BF1">
                  <w:rPr>
                    <w:rFonts w:eastAsia="Times New Roman"/>
                    <w:sz w:val="20"/>
                    <w:szCs w:val="20"/>
                    <w:lang w:eastAsia="sr-Latn-ME"/>
                  </w:rPr>
                  <w:t>Sprovedeno 170 praktično vođenje</w:t>
                </w:r>
              </w:p>
              <w:p w14:paraId="13D43C61" w14:textId="77777777" w:rsidR="00821FA3" w:rsidRPr="00351BF1" w:rsidRDefault="00821FA3" w:rsidP="00821FA3">
                <w:pPr>
                  <w:jc w:val="left"/>
                  <w:rPr>
                    <w:sz w:val="20"/>
                    <w:szCs w:val="20"/>
                    <w:lang w:val="en-US"/>
                  </w:rPr>
                </w:pPr>
                <w:r w:rsidRPr="00351BF1">
                  <w:rPr>
                    <w:sz w:val="20"/>
                    <w:szCs w:val="20"/>
                    <w:lang w:val="en-US"/>
                  </w:rPr>
                  <w:t>2021-63</w:t>
                </w:r>
              </w:p>
              <w:p w14:paraId="2FB50857" w14:textId="611ED2F3" w:rsidR="00821FA3" w:rsidRPr="00351BF1" w:rsidRDefault="00821FA3" w:rsidP="00821FA3">
                <w:pPr>
                  <w:jc w:val="left"/>
                  <w:rPr>
                    <w:sz w:val="20"/>
                    <w:szCs w:val="20"/>
                    <w:lang w:val="en-US"/>
                  </w:rPr>
                </w:pPr>
                <w:r w:rsidRPr="00351BF1">
                  <w:rPr>
                    <w:sz w:val="20"/>
                    <w:szCs w:val="20"/>
                    <w:lang w:val="en-US"/>
                  </w:rPr>
                  <w:t>2025-170</w:t>
                </w:r>
              </w:p>
            </w:tc>
            <w:tc>
              <w:tcPr>
                <w:tcW w:w="851" w:type="dxa"/>
                <w:shd w:val="clear" w:color="auto" w:fill="auto"/>
                <w:vAlign w:val="center"/>
              </w:tcPr>
              <w:p w14:paraId="4F0DCB25" w14:textId="77777777" w:rsidR="00821FA3" w:rsidRPr="00351BF1" w:rsidRDefault="00821FA3" w:rsidP="00821FA3">
                <w:pPr>
                  <w:rPr>
                    <w:rFonts w:eastAsia="Times New Roman"/>
                    <w:sz w:val="20"/>
                    <w:szCs w:val="20"/>
                  </w:rPr>
                </w:pPr>
              </w:p>
            </w:tc>
            <w:tc>
              <w:tcPr>
                <w:tcW w:w="850" w:type="dxa"/>
                <w:shd w:val="clear" w:color="auto" w:fill="auto"/>
                <w:vAlign w:val="center"/>
              </w:tcPr>
              <w:p w14:paraId="5F37269A" w14:textId="1563FC84" w:rsidR="00821FA3" w:rsidRPr="00351BF1" w:rsidRDefault="00821FA3" w:rsidP="00821FA3">
                <w:pPr>
                  <w:rPr>
                    <w:rFonts w:eastAsia="Times New Roman"/>
                    <w:sz w:val="20"/>
                    <w:szCs w:val="20"/>
                  </w:rPr>
                </w:pPr>
                <w:r w:rsidRPr="00351BF1">
                  <w:rPr>
                    <w:rFonts w:eastAsia="Times New Roman"/>
                    <w:sz w:val="20"/>
                    <w:szCs w:val="20"/>
                  </w:rPr>
                  <w:t>2021</w:t>
                </w:r>
                <w:r w:rsidR="00C867E3">
                  <w:rPr>
                    <w:rFonts w:eastAsia="Times New Roman"/>
                    <w:sz w:val="20"/>
                    <w:szCs w:val="20"/>
                  </w:rPr>
                  <w:t>.</w:t>
                </w:r>
              </w:p>
            </w:tc>
            <w:tc>
              <w:tcPr>
                <w:tcW w:w="851" w:type="dxa"/>
                <w:shd w:val="clear" w:color="auto" w:fill="auto"/>
                <w:vAlign w:val="center"/>
              </w:tcPr>
              <w:p w14:paraId="61D0CBD1" w14:textId="37DB143E" w:rsidR="00821FA3" w:rsidRPr="00351BF1" w:rsidRDefault="00821FA3" w:rsidP="00821FA3">
                <w:pPr>
                  <w:rPr>
                    <w:sz w:val="20"/>
                    <w:szCs w:val="20"/>
                  </w:rPr>
                </w:pPr>
                <w:r w:rsidRPr="00351BF1">
                  <w:rPr>
                    <w:sz w:val="20"/>
                    <w:szCs w:val="20"/>
                  </w:rPr>
                  <w:t>2025</w:t>
                </w:r>
                <w:r w:rsidR="00C867E3">
                  <w:rPr>
                    <w:sz w:val="20"/>
                    <w:szCs w:val="20"/>
                  </w:rPr>
                  <w:t>.</w:t>
                </w:r>
              </w:p>
            </w:tc>
            <w:tc>
              <w:tcPr>
                <w:tcW w:w="992" w:type="dxa"/>
                <w:shd w:val="clear" w:color="auto" w:fill="FFFFFF" w:themeFill="background1"/>
              </w:tcPr>
              <w:p w14:paraId="22280405" w14:textId="77777777" w:rsidR="00821FA3" w:rsidRPr="00351BF1" w:rsidRDefault="00821FA3" w:rsidP="00821FA3">
                <w:pPr>
                  <w:rPr>
                    <w:sz w:val="20"/>
                    <w:szCs w:val="20"/>
                  </w:rPr>
                </w:pPr>
              </w:p>
            </w:tc>
            <w:tc>
              <w:tcPr>
                <w:tcW w:w="2693" w:type="dxa"/>
                <w:shd w:val="clear" w:color="auto" w:fill="92D050"/>
                <w:vAlign w:val="center"/>
              </w:tcPr>
              <w:p w14:paraId="742EE74A" w14:textId="22772534" w:rsidR="00821FA3" w:rsidRPr="00351BF1" w:rsidRDefault="00821FA3" w:rsidP="00745C1E">
                <w:pPr>
                  <w:pStyle w:val="NoSpacing"/>
                  <w:rPr>
                    <w:rFonts w:ascii="Arial" w:hAnsi="Arial" w:cs="Arial"/>
                    <w:sz w:val="20"/>
                    <w:szCs w:val="20"/>
                  </w:rPr>
                </w:pPr>
                <w:r w:rsidRPr="00351BF1">
                  <w:rPr>
                    <w:rFonts w:ascii="Arial" w:hAnsi="Arial" w:cs="Arial"/>
                    <w:sz w:val="20"/>
                    <w:szCs w:val="20"/>
                  </w:rPr>
                  <w:t xml:space="preserve">Realizovane aktivnosti </w:t>
                </w:r>
                <w:r w:rsidR="00745C1E">
                  <w:rPr>
                    <w:rFonts w:ascii="Arial" w:hAnsi="Arial" w:cs="Arial"/>
                    <w:sz w:val="20"/>
                    <w:szCs w:val="20"/>
                  </w:rPr>
                  <w:t>i</w:t>
                </w:r>
                <w:r w:rsidRPr="00351BF1">
                  <w:rPr>
                    <w:rFonts w:ascii="Arial" w:hAnsi="Arial" w:cs="Arial"/>
                    <w:sz w:val="20"/>
                    <w:szCs w:val="20"/>
                  </w:rPr>
                  <w:t xml:space="preserve"> kontinuiran</w:t>
                </w:r>
                <w:r w:rsidR="00745C1E">
                  <w:rPr>
                    <w:rFonts w:ascii="Arial" w:hAnsi="Arial" w:cs="Arial"/>
                    <w:sz w:val="20"/>
                    <w:szCs w:val="20"/>
                  </w:rPr>
                  <w:t xml:space="preserve">o </w:t>
                </w:r>
                <w:r w:rsidRPr="00351BF1">
                  <w:rPr>
                    <w:rFonts w:ascii="Arial" w:hAnsi="Arial" w:cs="Arial"/>
                    <w:sz w:val="20"/>
                    <w:szCs w:val="20"/>
                  </w:rPr>
                  <w:t>se sprovode u svim predškoslkim ustanovama</w:t>
                </w:r>
              </w:p>
            </w:tc>
            <w:tc>
              <w:tcPr>
                <w:tcW w:w="1134" w:type="dxa"/>
                <w:shd w:val="clear" w:color="auto" w:fill="auto"/>
              </w:tcPr>
              <w:p w14:paraId="466BF9EB" w14:textId="5FF3A9F9"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2.500</w:t>
                </w:r>
              </w:p>
            </w:tc>
            <w:tc>
              <w:tcPr>
                <w:tcW w:w="1134" w:type="dxa"/>
                <w:shd w:val="clear" w:color="auto" w:fill="auto"/>
              </w:tcPr>
              <w:p w14:paraId="375F85E9" w14:textId="4EFA7521" w:rsidR="00821FA3" w:rsidRPr="00351BF1" w:rsidRDefault="00821FA3" w:rsidP="00821FA3">
                <w:pPr>
                  <w:pStyle w:val="NoSpacing"/>
                  <w:rPr>
                    <w:rFonts w:ascii="Arial" w:hAnsi="Arial" w:cs="Arial"/>
                    <w:sz w:val="20"/>
                    <w:szCs w:val="20"/>
                    <w:shd w:val="clear" w:color="auto" w:fill="FFFFFF"/>
                    <w:lang w:val="sr-Latn-ME"/>
                  </w:rPr>
                </w:pPr>
                <w:r w:rsidRPr="00351BF1">
                  <w:rPr>
                    <w:rFonts w:ascii="Arial" w:hAnsi="Arial" w:cs="Arial"/>
                    <w:sz w:val="20"/>
                    <w:szCs w:val="20"/>
                    <w:shd w:val="clear" w:color="auto" w:fill="FFFFFF"/>
                    <w:lang w:val="sr-Latn-ME"/>
                  </w:rPr>
                  <w:t>2.500</w:t>
                </w:r>
              </w:p>
            </w:tc>
            <w:tc>
              <w:tcPr>
                <w:tcW w:w="1134" w:type="dxa"/>
                <w:gridSpan w:val="2"/>
                <w:shd w:val="clear" w:color="auto" w:fill="auto"/>
              </w:tcPr>
              <w:p w14:paraId="66A117CE" w14:textId="2BE4EC67"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PU I donatori</w:t>
                </w:r>
              </w:p>
            </w:tc>
            <w:tc>
              <w:tcPr>
                <w:tcW w:w="1550" w:type="dxa"/>
                <w:shd w:val="clear" w:color="auto" w:fill="auto"/>
              </w:tcPr>
              <w:p w14:paraId="4D1B23B6" w14:textId="554A30B0"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Nastaviti sa realizacijom programa prelaska iz vrtića u škole</w:t>
                </w:r>
              </w:p>
            </w:tc>
          </w:tr>
          <w:tr w:rsidR="00821FA3" w:rsidRPr="00351BF1" w14:paraId="10D708ED" w14:textId="77777777" w:rsidTr="00745EB0">
            <w:trPr>
              <w:trHeight w:val="205"/>
              <w:jc w:val="center"/>
            </w:trPr>
            <w:tc>
              <w:tcPr>
                <w:tcW w:w="1980" w:type="dxa"/>
                <w:shd w:val="clear" w:color="auto" w:fill="auto"/>
              </w:tcPr>
              <w:p w14:paraId="2A251DC0" w14:textId="2D314545" w:rsidR="00821FA3" w:rsidRPr="00351BF1" w:rsidRDefault="00821FA3" w:rsidP="00821FA3">
                <w:pPr>
                  <w:jc w:val="left"/>
                  <w:rPr>
                    <w:sz w:val="20"/>
                    <w:szCs w:val="20"/>
                  </w:rPr>
                </w:pPr>
                <w:r w:rsidRPr="00351BF1">
                  <w:rPr>
                    <w:sz w:val="20"/>
                    <w:szCs w:val="20"/>
                  </w:rPr>
                  <w:t>Priprema i realizacija programa prelaska iz vrtića u osnovnu školu, uz  saradnju PU,  osnovnih škola i roditelja</w:t>
                </w:r>
              </w:p>
            </w:tc>
            <w:tc>
              <w:tcPr>
                <w:tcW w:w="2693" w:type="dxa"/>
                <w:shd w:val="clear" w:color="auto" w:fill="auto"/>
              </w:tcPr>
              <w:p w14:paraId="6CF32331" w14:textId="57B0ED71" w:rsidR="00821FA3" w:rsidRPr="00351BF1" w:rsidRDefault="00821FA3" w:rsidP="00821FA3">
                <w:pPr>
                  <w:jc w:val="left"/>
                  <w:rPr>
                    <w:sz w:val="20"/>
                    <w:szCs w:val="20"/>
                    <w:lang w:val="en-US"/>
                  </w:rPr>
                </w:pPr>
                <w:r w:rsidRPr="00351BF1">
                  <w:rPr>
                    <w:rFonts w:eastAsia="Times New Roman"/>
                    <w:sz w:val="20"/>
                    <w:szCs w:val="20"/>
                    <w:lang w:eastAsia="sr-Latn-ME"/>
                  </w:rPr>
                  <w:t>Smjernice za unaprijeđenu   podrške prilikom prelaza iz vrtića u osnovnu školi su usvojene</w:t>
                </w:r>
              </w:p>
            </w:tc>
            <w:tc>
              <w:tcPr>
                <w:tcW w:w="851" w:type="dxa"/>
                <w:shd w:val="clear" w:color="auto" w:fill="auto"/>
                <w:vAlign w:val="center"/>
              </w:tcPr>
              <w:p w14:paraId="469A03D7" w14:textId="74B6809D" w:rsidR="00821FA3" w:rsidRPr="00351BF1" w:rsidRDefault="00821FA3" w:rsidP="00821FA3">
                <w:pPr>
                  <w:rPr>
                    <w:rFonts w:eastAsia="Times New Roman"/>
                    <w:sz w:val="20"/>
                    <w:szCs w:val="20"/>
                  </w:rPr>
                </w:pPr>
                <w:r w:rsidRPr="00351BF1">
                  <w:rPr>
                    <w:rFonts w:eastAsia="Times New Roman"/>
                    <w:sz w:val="20"/>
                    <w:szCs w:val="20"/>
                  </w:rPr>
                  <w:t>MPNI,ZZŠ</w:t>
                </w:r>
              </w:p>
            </w:tc>
            <w:tc>
              <w:tcPr>
                <w:tcW w:w="850" w:type="dxa"/>
                <w:shd w:val="clear" w:color="auto" w:fill="auto"/>
                <w:vAlign w:val="center"/>
              </w:tcPr>
              <w:p w14:paraId="1D921E75" w14:textId="77777777" w:rsidR="00821FA3" w:rsidRPr="00351BF1" w:rsidRDefault="00821FA3" w:rsidP="00821FA3">
                <w:pPr>
                  <w:rPr>
                    <w:rFonts w:eastAsia="Times New Roman"/>
                    <w:sz w:val="20"/>
                    <w:szCs w:val="20"/>
                  </w:rPr>
                </w:pPr>
              </w:p>
            </w:tc>
            <w:tc>
              <w:tcPr>
                <w:tcW w:w="851" w:type="dxa"/>
                <w:shd w:val="clear" w:color="auto" w:fill="auto"/>
                <w:vAlign w:val="center"/>
              </w:tcPr>
              <w:p w14:paraId="09A72FB2" w14:textId="6AA46E04" w:rsidR="00821FA3" w:rsidRPr="00351BF1" w:rsidRDefault="00821FA3" w:rsidP="00821FA3">
                <w:pPr>
                  <w:rPr>
                    <w:sz w:val="20"/>
                    <w:szCs w:val="20"/>
                  </w:rPr>
                </w:pPr>
                <w:r w:rsidRPr="00351BF1">
                  <w:rPr>
                    <w:sz w:val="20"/>
                    <w:szCs w:val="20"/>
                  </w:rPr>
                  <w:t>2021</w:t>
                </w:r>
                <w:r w:rsidR="00C867E3">
                  <w:rPr>
                    <w:sz w:val="20"/>
                    <w:szCs w:val="20"/>
                  </w:rPr>
                  <w:t>.</w:t>
                </w:r>
              </w:p>
            </w:tc>
            <w:tc>
              <w:tcPr>
                <w:tcW w:w="992" w:type="dxa"/>
                <w:shd w:val="clear" w:color="auto" w:fill="FFFFFF" w:themeFill="background1"/>
              </w:tcPr>
              <w:p w14:paraId="6DDD7430" w14:textId="77777777" w:rsidR="00821FA3" w:rsidRPr="00351BF1" w:rsidRDefault="00821FA3" w:rsidP="00821FA3">
                <w:pPr>
                  <w:rPr>
                    <w:sz w:val="20"/>
                    <w:szCs w:val="20"/>
                  </w:rPr>
                </w:pPr>
              </w:p>
            </w:tc>
            <w:tc>
              <w:tcPr>
                <w:tcW w:w="2693" w:type="dxa"/>
                <w:shd w:val="clear" w:color="auto" w:fill="92D050"/>
                <w:vAlign w:val="center"/>
              </w:tcPr>
              <w:p w14:paraId="5CCAD15F" w14:textId="7E27B759" w:rsidR="00821FA3" w:rsidRPr="00351BF1" w:rsidRDefault="00821FA3" w:rsidP="00745C1E">
                <w:pPr>
                  <w:pStyle w:val="NoSpacing"/>
                  <w:rPr>
                    <w:rFonts w:ascii="Arial" w:hAnsi="Arial" w:cs="Arial"/>
                    <w:sz w:val="20"/>
                    <w:szCs w:val="20"/>
                  </w:rPr>
                </w:pPr>
                <w:r w:rsidRPr="00351BF1">
                  <w:rPr>
                    <w:rFonts w:ascii="Arial" w:hAnsi="Arial" w:cs="Arial"/>
                    <w:sz w:val="20"/>
                    <w:szCs w:val="20"/>
                  </w:rPr>
                  <w:t>Realizovano praktično vođenje</w:t>
                </w:r>
                <w:r w:rsidR="00745C1E">
                  <w:rPr>
                    <w:rFonts w:ascii="Arial" w:hAnsi="Arial" w:cs="Arial"/>
                    <w:sz w:val="20"/>
                    <w:szCs w:val="20"/>
                  </w:rPr>
                  <w:t xml:space="preserve"> </w:t>
                </w:r>
                <w:r w:rsidRPr="00351BF1">
                  <w:rPr>
                    <w:rFonts w:ascii="Arial" w:hAnsi="Arial" w:cs="Arial"/>
                    <w:sz w:val="20"/>
                    <w:szCs w:val="20"/>
                  </w:rPr>
                  <w:t xml:space="preserve">(coaching) programa prelaska iz vrtića u školu. Napravljen check lista koja uvezuje portfolio </w:t>
                </w:r>
                <w:r w:rsidR="00745C1E">
                  <w:rPr>
                    <w:rFonts w:ascii="Arial" w:hAnsi="Arial" w:cs="Arial"/>
                    <w:sz w:val="20"/>
                    <w:szCs w:val="20"/>
                  </w:rPr>
                  <w:t>i</w:t>
                </w:r>
                <w:r w:rsidRPr="00351BF1">
                  <w:rPr>
                    <w:rFonts w:ascii="Arial" w:hAnsi="Arial" w:cs="Arial"/>
                    <w:sz w:val="20"/>
                    <w:szCs w:val="20"/>
                  </w:rPr>
                  <w:t xml:space="preserve"> program prelaska.</w:t>
                </w:r>
              </w:p>
              <w:p w14:paraId="63BF3BF0" w14:textId="2E28D30A" w:rsidR="00821FA3" w:rsidRPr="00351BF1" w:rsidRDefault="00821FA3" w:rsidP="00821FA3">
                <w:pPr>
                  <w:pStyle w:val="NoSpacing"/>
                  <w:jc w:val="both"/>
                  <w:rPr>
                    <w:rFonts w:ascii="Arial" w:hAnsi="Arial" w:cs="Arial"/>
                    <w:sz w:val="20"/>
                    <w:szCs w:val="20"/>
                  </w:rPr>
                </w:pPr>
              </w:p>
            </w:tc>
            <w:tc>
              <w:tcPr>
                <w:tcW w:w="1134" w:type="dxa"/>
                <w:shd w:val="clear" w:color="auto" w:fill="auto"/>
              </w:tcPr>
              <w:p w14:paraId="3A6B529C" w14:textId="3E087A98"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2.500</w:t>
                </w:r>
              </w:p>
            </w:tc>
            <w:tc>
              <w:tcPr>
                <w:tcW w:w="1134" w:type="dxa"/>
                <w:shd w:val="clear" w:color="auto" w:fill="auto"/>
              </w:tcPr>
              <w:p w14:paraId="424CFE24" w14:textId="656DB666" w:rsidR="00821FA3" w:rsidRPr="00351BF1" w:rsidRDefault="00821FA3" w:rsidP="00821FA3">
                <w:pPr>
                  <w:pStyle w:val="NoSpacing"/>
                  <w:rPr>
                    <w:rFonts w:ascii="Arial" w:hAnsi="Arial" w:cs="Arial"/>
                    <w:sz w:val="20"/>
                    <w:szCs w:val="20"/>
                    <w:shd w:val="clear" w:color="auto" w:fill="FFFFFF"/>
                    <w:lang w:val="sr-Latn-ME"/>
                  </w:rPr>
                </w:pPr>
                <w:r w:rsidRPr="00351BF1">
                  <w:rPr>
                    <w:rFonts w:ascii="Arial" w:hAnsi="Arial" w:cs="Arial"/>
                    <w:sz w:val="20"/>
                    <w:szCs w:val="20"/>
                    <w:shd w:val="clear" w:color="auto" w:fill="FFFFFF"/>
                    <w:lang w:val="sr-Latn-ME"/>
                  </w:rPr>
                  <w:t>2.500</w:t>
                </w:r>
              </w:p>
            </w:tc>
            <w:tc>
              <w:tcPr>
                <w:tcW w:w="1134" w:type="dxa"/>
                <w:gridSpan w:val="2"/>
                <w:shd w:val="clear" w:color="auto" w:fill="auto"/>
              </w:tcPr>
              <w:p w14:paraId="1EBE9242" w14:textId="3431C56C"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PU,OŠ,donatori</w:t>
                </w:r>
              </w:p>
            </w:tc>
            <w:tc>
              <w:tcPr>
                <w:tcW w:w="1550" w:type="dxa"/>
                <w:shd w:val="clear" w:color="auto" w:fill="auto"/>
              </w:tcPr>
              <w:p w14:paraId="0FFDA607" w14:textId="445EF0E3"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Portfolio revidirati i napraviti i u elektronskoj formi radi lakšeg unošenja podataka o djetetu i preuzimanja iz jedne ustanove u drugu</w:t>
                </w:r>
              </w:p>
            </w:tc>
          </w:tr>
          <w:tr w:rsidR="00821FA3" w:rsidRPr="00351BF1" w14:paraId="5A18AF5F" w14:textId="77777777" w:rsidTr="00F77B34">
            <w:trPr>
              <w:trHeight w:val="205"/>
              <w:jc w:val="center"/>
            </w:trPr>
            <w:tc>
              <w:tcPr>
                <w:tcW w:w="15862" w:type="dxa"/>
                <w:gridSpan w:val="12"/>
                <w:shd w:val="clear" w:color="auto" w:fill="auto"/>
                <w:vAlign w:val="center"/>
              </w:tcPr>
              <w:p w14:paraId="1103CE94" w14:textId="39455D74"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Operativni cilj 3. Unapređenje šansi za rani razvoj djece iz osjetljivih grupa</w:t>
                </w:r>
              </w:p>
            </w:tc>
          </w:tr>
          <w:tr w:rsidR="00821FA3" w:rsidRPr="00351BF1" w14:paraId="04D6372E" w14:textId="77777777" w:rsidTr="008C2648">
            <w:trPr>
              <w:trHeight w:val="205"/>
              <w:jc w:val="center"/>
            </w:trPr>
            <w:tc>
              <w:tcPr>
                <w:tcW w:w="1980" w:type="dxa"/>
                <w:shd w:val="clear" w:color="auto" w:fill="auto"/>
                <w:vAlign w:val="center"/>
              </w:tcPr>
              <w:p w14:paraId="7E81F1B3" w14:textId="1065228B" w:rsidR="00821FA3" w:rsidRPr="00351BF1" w:rsidRDefault="00821FA3" w:rsidP="00745C1E">
                <w:pPr>
                  <w:jc w:val="left"/>
                  <w:rPr>
                    <w:sz w:val="20"/>
                    <w:szCs w:val="20"/>
                  </w:rPr>
                </w:pPr>
                <w:r w:rsidRPr="00351BF1">
                  <w:rPr>
                    <w:rFonts w:eastAsia="Times New Roman"/>
                    <w:sz w:val="20"/>
                    <w:szCs w:val="20"/>
                    <w:lang w:eastAsia="sr-Latn-ME"/>
                  </w:rPr>
                  <w:t xml:space="preserve"> Uspostavljanje mehanizma stalne koordinacije i saradnje između PU, centra za socijalni rad i zdravstvenih ustanova na nivou opštine</w:t>
                </w:r>
              </w:p>
            </w:tc>
            <w:tc>
              <w:tcPr>
                <w:tcW w:w="2693" w:type="dxa"/>
                <w:shd w:val="clear" w:color="auto" w:fill="auto"/>
              </w:tcPr>
              <w:p w14:paraId="5A226852" w14:textId="51CD9C4C" w:rsidR="00821FA3" w:rsidRPr="00351BF1" w:rsidRDefault="00821FA3" w:rsidP="00821FA3">
                <w:pPr>
                  <w:jc w:val="left"/>
                  <w:rPr>
                    <w:sz w:val="20"/>
                    <w:szCs w:val="20"/>
                    <w:lang w:val="en-US"/>
                  </w:rPr>
                </w:pPr>
                <w:r w:rsidRPr="00351BF1">
                  <w:rPr>
                    <w:rFonts w:eastAsia="Times New Roman"/>
                    <w:sz w:val="20"/>
                    <w:szCs w:val="20"/>
                    <w:lang w:eastAsia="sr-Latn-ME"/>
                  </w:rPr>
                  <w:t>Sporazum o saradnji i koordinaciji između PU, centra za socijalni rad i zdravstvenih ustanova je uspostavljen u svim opštinama</w:t>
                </w:r>
              </w:p>
            </w:tc>
            <w:tc>
              <w:tcPr>
                <w:tcW w:w="851" w:type="dxa"/>
                <w:shd w:val="clear" w:color="auto" w:fill="auto"/>
                <w:vAlign w:val="center"/>
              </w:tcPr>
              <w:p w14:paraId="7508FB36" w14:textId="6B59FF0A" w:rsidR="00821FA3" w:rsidRPr="00351BF1" w:rsidRDefault="00821FA3" w:rsidP="00821FA3">
                <w:pPr>
                  <w:rPr>
                    <w:rFonts w:eastAsia="Times New Roman"/>
                    <w:sz w:val="20"/>
                    <w:szCs w:val="20"/>
                  </w:rPr>
                </w:pPr>
                <w:r w:rsidRPr="00351BF1">
                  <w:rPr>
                    <w:rFonts w:eastAsia="Times New Roman"/>
                    <w:sz w:val="20"/>
                    <w:szCs w:val="20"/>
                  </w:rPr>
                  <w:t>MFSS,MPNI,MZ</w:t>
                </w:r>
              </w:p>
            </w:tc>
            <w:tc>
              <w:tcPr>
                <w:tcW w:w="850" w:type="dxa"/>
                <w:shd w:val="clear" w:color="auto" w:fill="auto"/>
                <w:vAlign w:val="center"/>
              </w:tcPr>
              <w:p w14:paraId="749A3642" w14:textId="77777777" w:rsidR="00821FA3" w:rsidRPr="00351BF1" w:rsidRDefault="00821FA3" w:rsidP="00821FA3">
                <w:pPr>
                  <w:rPr>
                    <w:rFonts w:eastAsia="Times New Roman"/>
                    <w:sz w:val="20"/>
                    <w:szCs w:val="20"/>
                  </w:rPr>
                </w:pPr>
              </w:p>
            </w:tc>
            <w:tc>
              <w:tcPr>
                <w:tcW w:w="851" w:type="dxa"/>
                <w:shd w:val="clear" w:color="auto" w:fill="auto"/>
                <w:vAlign w:val="center"/>
              </w:tcPr>
              <w:p w14:paraId="5B2074B1" w14:textId="411D8FBB" w:rsidR="00821FA3" w:rsidRPr="00351BF1" w:rsidRDefault="00821FA3" w:rsidP="00821FA3">
                <w:pPr>
                  <w:rPr>
                    <w:sz w:val="20"/>
                    <w:szCs w:val="20"/>
                  </w:rPr>
                </w:pPr>
                <w:r w:rsidRPr="00351BF1">
                  <w:rPr>
                    <w:sz w:val="20"/>
                    <w:szCs w:val="20"/>
                  </w:rPr>
                  <w:t>2021</w:t>
                </w:r>
                <w:r w:rsidR="00C867E3">
                  <w:rPr>
                    <w:sz w:val="20"/>
                    <w:szCs w:val="20"/>
                  </w:rPr>
                  <w:t>.</w:t>
                </w:r>
              </w:p>
            </w:tc>
            <w:tc>
              <w:tcPr>
                <w:tcW w:w="992" w:type="dxa"/>
                <w:shd w:val="clear" w:color="auto" w:fill="FFFFFF" w:themeFill="background1"/>
              </w:tcPr>
              <w:p w14:paraId="072987BD" w14:textId="094C04B7" w:rsidR="00821FA3" w:rsidRPr="00351BF1" w:rsidRDefault="00821FA3" w:rsidP="00821FA3">
                <w:pPr>
                  <w:rPr>
                    <w:sz w:val="20"/>
                    <w:szCs w:val="20"/>
                  </w:rPr>
                </w:pPr>
              </w:p>
            </w:tc>
            <w:tc>
              <w:tcPr>
                <w:tcW w:w="2693" w:type="dxa"/>
                <w:shd w:val="clear" w:color="auto" w:fill="FF0000"/>
                <w:vAlign w:val="center"/>
              </w:tcPr>
              <w:p w14:paraId="5F49248A" w14:textId="77777777" w:rsidR="00821FA3" w:rsidRPr="00351BF1" w:rsidRDefault="00821FA3" w:rsidP="00821FA3">
                <w:pPr>
                  <w:pStyle w:val="NoSpacing"/>
                  <w:jc w:val="both"/>
                  <w:rPr>
                    <w:rFonts w:ascii="Arial" w:hAnsi="Arial" w:cs="Arial"/>
                    <w:sz w:val="20"/>
                    <w:szCs w:val="20"/>
                  </w:rPr>
                </w:pPr>
              </w:p>
            </w:tc>
            <w:tc>
              <w:tcPr>
                <w:tcW w:w="1134" w:type="dxa"/>
                <w:shd w:val="clear" w:color="auto" w:fill="auto"/>
              </w:tcPr>
              <w:p w14:paraId="140BBBE5" w14:textId="7C417D04"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2.100</w:t>
                </w:r>
              </w:p>
            </w:tc>
            <w:tc>
              <w:tcPr>
                <w:tcW w:w="1134" w:type="dxa"/>
                <w:shd w:val="clear" w:color="auto" w:fill="auto"/>
              </w:tcPr>
              <w:p w14:paraId="2133FA0A" w14:textId="77777777" w:rsidR="00821FA3" w:rsidRPr="00351BF1" w:rsidRDefault="00821FA3" w:rsidP="00821FA3">
                <w:pPr>
                  <w:pStyle w:val="NoSpacing"/>
                  <w:rPr>
                    <w:rFonts w:ascii="Arial" w:hAnsi="Arial" w:cs="Arial"/>
                    <w:sz w:val="20"/>
                    <w:szCs w:val="20"/>
                    <w:shd w:val="clear" w:color="auto" w:fill="FFFFFF"/>
                    <w:lang w:val="sr-Latn-ME"/>
                  </w:rPr>
                </w:pPr>
              </w:p>
            </w:tc>
            <w:tc>
              <w:tcPr>
                <w:tcW w:w="1134" w:type="dxa"/>
                <w:gridSpan w:val="2"/>
                <w:shd w:val="clear" w:color="auto" w:fill="auto"/>
              </w:tcPr>
              <w:p w14:paraId="620C0DCC" w14:textId="5600D2E9"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CSR,PU</w:t>
                </w:r>
              </w:p>
            </w:tc>
            <w:tc>
              <w:tcPr>
                <w:tcW w:w="1550" w:type="dxa"/>
                <w:shd w:val="clear" w:color="auto" w:fill="auto"/>
              </w:tcPr>
              <w:p w14:paraId="037A45D9" w14:textId="05EB3FB3"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Napraviti sporazum o saradnji i koordinaciji između PU , centra za socijalni rad i zdravstvenih ustanova na nivu opštine</w:t>
                </w:r>
              </w:p>
            </w:tc>
          </w:tr>
          <w:tr w:rsidR="00821FA3" w:rsidRPr="00351BF1" w14:paraId="67CEAED2" w14:textId="77777777" w:rsidTr="000B4E5B">
            <w:trPr>
              <w:trHeight w:val="205"/>
              <w:jc w:val="center"/>
            </w:trPr>
            <w:tc>
              <w:tcPr>
                <w:tcW w:w="1980" w:type="dxa"/>
                <w:shd w:val="clear" w:color="auto" w:fill="auto"/>
                <w:vAlign w:val="center"/>
              </w:tcPr>
              <w:p w14:paraId="1B76E1E4" w14:textId="15EBD035" w:rsidR="00821FA3" w:rsidRPr="00351BF1" w:rsidRDefault="00821FA3" w:rsidP="00821FA3">
                <w:pPr>
                  <w:jc w:val="left"/>
                  <w:rPr>
                    <w:rFonts w:eastAsia="Times New Roman"/>
                    <w:sz w:val="20"/>
                    <w:szCs w:val="20"/>
                    <w:lang w:eastAsia="sr-Latn-ME"/>
                  </w:rPr>
                </w:pPr>
                <w:r w:rsidRPr="00351BF1">
                  <w:rPr>
                    <w:rFonts w:eastAsia="Times New Roman"/>
                    <w:sz w:val="20"/>
                    <w:szCs w:val="20"/>
                    <w:lang w:eastAsia="sr-Latn-ME"/>
                  </w:rPr>
                  <w:t xml:space="preserve"> </w:t>
                </w:r>
                <w:r w:rsidRPr="00351BF1">
                  <w:rPr>
                    <w:sz w:val="20"/>
                    <w:szCs w:val="20"/>
                  </w:rPr>
                  <w:t>Nastavak i dublja primjena terenskog, neposrednog rada u RE  zajednici uz angažovanje medijatora</w:t>
                </w:r>
              </w:p>
            </w:tc>
            <w:tc>
              <w:tcPr>
                <w:tcW w:w="2693" w:type="dxa"/>
                <w:shd w:val="clear" w:color="auto" w:fill="auto"/>
              </w:tcPr>
              <w:p w14:paraId="190C7F28" w14:textId="77777777" w:rsidR="00821FA3" w:rsidRPr="00351BF1" w:rsidRDefault="00821FA3" w:rsidP="00821FA3">
                <w:pPr>
                  <w:rPr>
                    <w:rFonts w:eastAsia="Times New Roman"/>
                    <w:sz w:val="20"/>
                    <w:szCs w:val="20"/>
                    <w:lang w:eastAsia="sr-Latn-ME"/>
                  </w:rPr>
                </w:pPr>
                <w:r w:rsidRPr="00351BF1">
                  <w:rPr>
                    <w:rFonts w:eastAsia="Times New Roman"/>
                    <w:sz w:val="20"/>
                    <w:szCs w:val="20"/>
                    <w:lang w:eastAsia="sr-Latn-ME"/>
                  </w:rPr>
                  <w:t>Povećan broj  uključene djece.</w:t>
                </w:r>
              </w:p>
              <w:p w14:paraId="3AC49B3B" w14:textId="086B550F" w:rsidR="00821FA3" w:rsidRPr="00351BF1" w:rsidRDefault="00821FA3" w:rsidP="00821FA3">
                <w:pPr>
                  <w:jc w:val="left"/>
                  <w:rPr>
                    <w:sz w:val="20"/>
                    <w:szCs w:val="20"/>
                    <w:lang w:val="en-US"/>
                  </w:rPr>
                </w:pPr>
                <w:r w:rsidRPr="00351BF1">
                  <w:rPr>
                    <w:sz w:val="20"/>
                    <w:szCs w:val="20"/>
                    <w:lang w:val="en-US"/>
                  </w:rPr>
                  <w:t>200-300</w:t>
                </w:r>
              </w:p>
            </w:tc>
            <w:tc>
              <w:tcPr>
                <w:tcW w:w="851" w:type="dxa"/>
                <w:shd w:val="clear" w:color="auto" w:fill="auto"/>
                <w:vAlign w:val="center"/>
              </w:tcPr>
              <w:p w14:paraId="2383F124" w14:textId="0051B855" w:rsidR="00821FA3" w:rsidRPr="00351BF1" w:rsidRDefault="00821FA3" w:rsidP="00821FA3">
                <w:pPr>
                  <w:rPr>
                    <w:rFonts w:eastAsia="Times New Roman"/>
                    <w:sz w:val="20"/>
                    <w:szCs w:val="20"/>
                  </w:rPr>
                </w:pPr>
                <w:r w:rsidRPr="00351BF1">
                  <w:rPr>
                    <w:rFonts w:eastAsia="Times New Roman"/>
                    <w:sz w:val="20"/>
                    <w:szCs w:val="20"/>
                  </w:rPr>
                  <w:t>MPNI,MFSS,LZ</w:t>
                </w:r>
              </w:p>
            </w:tc>
            <w:tc>
              <w:tcPr>
                <w:tcW w:w="850" w:type="dxa"/>
                <w:shd w:val="clear" w:color="auto" w:fill="auto"/>
                <w:vAlign w:val="center"/>
              </w:tcPr>
              <w:p w14:paraId="17C6A93A" w14:textId="261FD193" w:rsidR="00821FA3" w:rsidRPr="00351BF1" w:rsidRDefault="00821FA3" w:rsidP="00821FA3">
                <w:pPr>
                  <w:rPr>
                    <w:rFonts w:eastAsia="Times New Roman"/>
                    <w:sz w:val="20"/>
                    <w:szCs w:val="20"/>
                  </w:rPr>
                </w:pPr>
                <w:r w:rsidRPr="00351BF1">
                  <w:rPr>
                    <w:rFonts w:eastAsia="Times New Roman"/>
                    <w:sz w:val="20"/>
                    <w:szCs w:val="20"/>
                  </w:rPr>
                  <w:t>2022</w:t>
                </w:r>
                <w:r w:rsidR="00C867E3">
                  <w:rPr>
                    <w:rFonts w:eastAsia="Times New Roman"/>
                    <w:sz w:val="20"/>
                    <w:szCs w:val="20"/>
                  </w:rPr>
                  <w:t>.</w:t>
                </w:r>
              </w:p>
            </w:tc>
            <w:tc>
              <w:tcPr>
                <w:tcW w:w="851" w:type="dxa"/>
                <w:shd w:val="clear" w:color="auto" w:fill="auto"/>
                <w:vAlign w:val="center"/>
              </w:tcPr>
              <w:p w14:paraId="3B56E3EC" w14:textId="2DB7C9AC" w:rsidR="00821FA3" w:rsidRPr="00351BF1" w:rsidRDefault="00821FA3" w:rsidP="00821FA3">
                <w:pPr>
                  <w:rPr>
                    <w:sz w:val="20"/>
                    <w:szCs w:val="20"/>
                  </w:rPr>
                </w:pPr>
                <w:r w:rsidRPr="00351BF1">
                  <w:rPr>
                    <w:sz w:val="20"/>
                    <w:szCs w:val="20"/>
                  </w:rPr>
                  <w:t>2025</w:t>
                </w:r>
                <w:r w:rsidR="00C867E3">
                  <w:rPr>
                    <w:sz w:val="20"/>
                    <w:szCs w:val="20"/>
                  </w:rPr>
                  <w:t>.</w:t>
                </w:r>
              </w:p>
            </w:tc>
            <w:tc>
              <w:tcPr>
                <w:tcW w:w="992" w:type="dxa"/>
                <w:shd w:val="clear" w:color="auto" w:fill="auto"/>
              </w:tcPr>
              <w:p w14:paraId="0F72A403" w14:textId="0B194B92" w:rsidR="00821FA3" w:rsidRPr="00351BF1" w:rsidRDefault="00821FA3" w:rsidP="00821FA3">
                <w:pPr>
                  <w:rPr>
                    <w:sz w:val="20"/>
                    <w:szCs w:val="20"/>
                  </w:rPr>
                </w:pPr>
              </w:p>
            </w:tc>
            <w:tc>
              <w:tcPr>
                <w:tcW w:w="2693" w:type="dxa"/>
                <w:shd w:val="clear" w:color="auto" w:fill="92D050"/>
                <w:vAlign w:val="center"/>
              </w:tcPr>
              <w:p w14:paraId="3C0AC14F" w14:textId="75C499DC" w:rsidR="00821FA3" w:rsidRPr="00351BF1" w:rsidRDefault="00821FA3" w:rsidP="00821FA3">
                <w:pPr>
                  <w:pStyle w:val="NoSpacing"/>
                  <w:jc w:val="both"/>
                  <w:rPr>
                    <w:rFonts w:ascii="Arial" w:hAnsi="Arial" w:cs="Arial"/>
                    <w:sz w:val="20"/>
                    <w:szCs w:val="20"/>
                  </w:rPr>
                </w:pPr>
                <w:r w:rsidRPr="00351BF1">
                  <w:rPr>
                    <w:rFonts w:ascii="Arial" w:hAnsi="Arial" w:cs="Arial"/>
                    <w:sz w:val="20"/>
                    <w:szCs w:val="20"/>
                  </w:rPr>
                  <w:t>Svake godine kontinuirano se sprovodi trenski obilasci u RE zajednici, obilazak sprovodi tim. U 2023 je upisano 300 djece RE populacije.</w:t>
                </w:r>
              </w:p>
            </w:tc>
            <w:tc>
              <w:tcPr>
                <w:tcW w:w="1134" w:type="dxa"/>
                <w:shd w:val="clear" w:color="auto" w:fill="auto"/>
              </w:tcPr>
              <w:p w14:paraId="03A6D2B6" w14:textId="23D414E8"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4.500</w:t>
                </w:r>
              </w:p>
            </w:tc>
            <w:tc>
              <w:tcPr>
                <w:tcW w:w="1134" w:type="dxa"/>
                <w:shd w:val="clear" w:color="auto" w:fill="auto"/>
              </w:tcPr>
              <w:p w14:paraId="31EE4FE2" w14:textId="78DA1E77" w:rsidR="00821FA3" w:rsidRPr="00351BF1" w:rsidRDefault="00821FA3" w:rsidP="00821FA3">
                <w:pPr>
                  <w:pStyle w:val="NoSpacing"/>
                  <w:rPr>
                    <w:rFonts w:ascii="Arial" w:hAnsi="Arial" w:cs="Arial"/>
                    <w:sz w:val="20"/>
                    <w:szCs w:val="20"/>
                    <w:shd w:val="clear" w:color="auto" w:fill="FFFFFF"/>
                    <w:lang w:val="sr-Latn-ME"/>
                  </w:rPr>
                </w:pPr>
                <w:r w:rsidRPr="00351BF1">
                  <w:rPr>
                    <w:rFonts w:ascii="Arial" w:hAnsi="Arial" w:cs="Arial"/>
                    <w:sz w:val="20"/>
                    <w:szCs w:val="20"/>
                    <w:shd w:val="clear" w:color="auto" w:fill="FFFFFF"/>
                    <w:lang w:val="sr-Latn-ME"/>
                  </w:rPr>
                  <w:t>4.500</w:t>
                </w:r>
              </w:p>
            </w:tc>
            <w:tc>
              <w:tcPr>
                <w:tcW w:w="1134" w:type="dxa"/>
                <w:gridSpan w:val="2"/>
                <w:shd w:val="clear" w:color="auto" w:fill="auto"/>
              </w:tcPr>
              <w:p w14:paraId="1E7B5AAF" w14:textId="7B2F023A"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donatori</w:t>
                </w:r>
              </w:p>
            </w:tc>
            <w:tc>
              <w:tcPr>
                <w:tcW w:w="1550" w:type="dxa"/>
                <w:shd w:val="clear" w:color="auto" w:fill="auto"/>
              </w:tcPr>
              <w:p w14:paraId="7D52AD48" w14:textId="7DA8DC0D"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napraviti popis sve RE djece uzrasta 0-6 godin, koji nisu uključeni u PVO</w:t>
                </w:r>
              </w:p>
            </w:tc>
          </w:tr>
          <w:tr w:rsidR="00821FA3" w:rsidRPr="00351BF1" w14:paraId="344CBE0D" w14:textId="77777777" w:rsidTr="00AA5F18">
            <w:trPr>
              <w:trHeight w:val="205"/>
              <w:jc w:val="center"/>
            </w:trPr>
            <w:tc>
              <w:tcPr>
                <w:tcW w:w="1980" w:type="dxa"/>
                <w:shd w:val="clear" w:color="auto" w:fill="auto"/>
                <w:vAlign w:val="center"/>
              </w:tcPr>
              <w:p w14:paraId="30C7A469" w14:textId="440DC441" w:rsidR="00821FA3" w:rsidRPr="00351BF1" w:rsidRDefault="00821FA3" w:rsidP="00821FA3">
                <w:pPr>
                  <w:jc w:val="left"/>
                  <w:rPr>
                    <w:rFonts w:eastAsia="Times New Roman"/>
                    <w:sz w:val="20"/>
                    <w:szCs w:val="20"/>
                    <w:lang w:eastAsia="sr-Latn-ME"/>
                  </w:rPr>
                </w:pPr>
                <w:r w:rsidRPr="00351BF1">
                  <w:rPr>
                    <w:rFonts w:eastAsia="Times New Roman"/>
                    <w:sz w:val="20"/>
                    <w:szCs w:val="20"/>
                    <w:lang w:eastAsia="sr-Latn-ME"/>
                  </w:rPr>
                  <w:t xml:space="preserve"> Unapređenje i primjena modela intersektorske razmjene podataka</w:t>
                </w:r>
              </w:p>
            </w:tc>
            <w:tc>
              <w:tcPr>
                <w:tcW w:w="2693" w:type="dxa"/>
                <w:shd w:val="clear" w:color="auto" w:fill="auto"/>
              </w:tcPr>
              <w:p w14:paraId="5E2F6FE1" w14:textId="77777777" w:rsidR="00821FA3" w:rsidRPr="00351BF1" w:rsidRDefault="00821FA3" w:rsidP="00821FA3">
                <w:pPr>
                  <w:rPr>
                    <w:rFonts w:eastAsia="Times New Roman"/>
                    <w:sz w:val="20"/>
                    <w:szCs w:val="20"/>
                    <w:lang w:eastAsia="sr-Latn-ME"/>
                  </w:rPr>
                </w:pPr>
                <w:r w:rsidRPr="00351BF1">
                  <w:rPr>
                    <w:rFonts w:eastAsia="Times New Roman"/>
                    <w:sz w:val="20"/>
                    <w:szCs w:val="20"/>
                    <w:lang w:eastAsia="sr-Latn-ME"/>
                  </w:rPr>
                  <w:t>Unaprijeđen i u primjeni model razmjene podataka</w:t>
                </w:r>
              </w:p>
              <w:p w14:paraId="75FB2AA8" w14:textId="77777777" w:rsidR="00821FA3" w:rsidRPr="00351BF1" w:rsidRDefault="00821FA3" w:rsidP="00821FA3">
                <w:pPr>
                  <w:jc w:val="left"/>
                  <w:rPr>
                    <w:sz w:val="20"/>
                    <w:szCs w:val="20"/>
                    <w:lang w:val="en-US"/>
                  </w:rPr>
                </w:pPr>
              </w:p>
            </w:tc>
            <w:tc>
              <w:tcPr>
                <w:tcW w:w="851" w:type="dxa"/>
                <w:shd w:val="clear" w:color="auto" w:fill="auto"/>
                <w:vAlign w:val="center"/>
              </w:tcPr>
              <w:p w14:paraId="3FA0590E" w14:textId="5AE9A40E" w:rsidR="00821FA3" w:rsidRPr="00351BF1" w:rsidRDefault="00821FA3" w:rsidP="00821FA3">
                <w:pPr>
                  <w:rPr>
                    <w:rFonts w:eastAsia="Times New Roman"/>
                    <w:sz w:val="20"/>
                    <w:szCs w:val="20"/>
                  </w:rPr>
                </w:pPr>
                <w:r w:rsidRPr="00351BF1">
                  <w:rPr>
                    <w:rFonts w:eastAsia="Times New Roman"/>
                    <w:sz w:val="20"/>
                    <w:szCs w:val="20"/>
                  </w:rPr>
                  <w:t>MPNI, MFSS, LZ</w:t>
                </w:r>
              </w:p>
            </w:tc>
            <w:tc>
              <w:tcPr>
                <w:tcW w:w="850" w:type="dxa"/>
                <w:shd w:val="clear" w:color="auto" w:fill="auto"/>
                <w:vAlign w:val="center"/>
              </w:tcPr>
              <w:p w14:paraId="058548D4" w14:textId="7EC09A15" w:rsidR="00821FA3" w:rsidRPr="00351BF1" w:rsidRDefault="00821FA3" w:rsidP="00821FA3">
                <w:pPr>
                  <w:rPr>
                    <w:rFonts w:eastAsia="Times New Roman"/>
                    <w:sz w:val="20"/>
                    <w:szCs w:val="20"/>
                  </w:rPr>
                </w:pPr>
                <w:r w:rsidRPr="00351BF1">
                  <w:rPr>
                    <w:rFonts w:eastAsia="Times New Roman"/>
                    <w:sz w:val="20"/>
                    <w:szCs w:val="20"/>
                  </w:rPr>
                  <w:t>2021</w:t>
                </w:r>
                <w:r w:rsidR="00C867E3">
                  <w:rPr>
                    <w:rFonts w:eastAsia="Times New Roman"/>
                    <w:sz w:val="20"/>
                    <w:szCs w:val="20"/>
                  </w:rPr>
                  <w:t>.</w:t>
                </w:r>
              </w:p>
            </w:tc>
            <w:tc>
              <w:tcPr>
                <w:tcW w:w="851" w:type="dxa"/>
                <w:shd w:val="clear" w:color="auto" w:fill="auto"/>
                <w:vAlign w:val="center"/>
              </w:tcPr>
              <w:p w14:paraId="65479F37" w14:textId="3DE40639" w:rsidR="00821FA3" w:rsidRPr="00351BF1" w:rsidRDefault="00821FA3" w:rsidP="00821FA3">
                <w:pPr>
                  <w:rPr>
                    <w:sz w:val="20"/>
                    <w:szCs w:val="20"/>
                  </w:rPr>
                </w:pPr>
                <w:r w:rsidRPr="00351BF1">
                  <w:rPr>
                    <w:sz w:val="20"/>
                    <w:szCs w:val="20"/>
                  </w:rPr>
                  <w:t>2023</w:t>
                </w:r>
                <w:r w:rsidR="00C867E3">
                  <w:rPr>
                    <w:sz w:val="20"/>
                    <w:szCs w:val="20"/>
                  </w:rPr>
                  <w:t>.</w:t>
                </w:r>
              </w:p>
            </w:tc>
            <w:tc>
              <w:tcPr>
                <w:tcW w:w="992" w:type="dxa"/>
                <w:shd w:val="clear" w:color="auto" w:fill="auto"/>
              </w:tcPr>
              <w:p w14:paraId="07B3F5A6" w14:textId="77777777" w:rsidR="00821FA3" w:rsidRPr="00351BF1" w:rsidRDefault="00821FA3" w:rsidP="00821FA3">
                <w:pPr>
                  <w:rPr>
                    <w:sz w:val="20"/>
                    <w:szCs w:val="20"/>
                  </w:rPr>
                </w:pPr>
              </w:p>
            </w:tc>
            <w:tc>
              <w:tcPr>
                <w:tcW w:w="2693" w:type="dxa"/>
                <w:shd w:val="clear" w:color="auto" w:fill="FF0000"/>
                <w:vAlign w:val="center"/>
              </w:tcPr>
              <w:p w14:paraId="1DE38DAA" w14:textId="77777777" w:rsidR="00821FA3" w:rsidRPr="00351BF1" w:rsidRDefault="00821FA3" w:rsidP="00821FA3">
                <w:pPr>
                  <w:pStyle w:val="NoSpacing"/>
                  <w:jc w:val="both"/>
                  <w:rPr>
                    <w:rFonts w:ascii="Arial" w:hAnsi="Arial" w:cs="Arial"/>
                    <w:sz w:val="20"/>
                    <w:szCs w:val="20"/>
                  </w:rPr>
                </w:pPr>
              </w:p>
            </w:tc>
            <w:tc>
              <w:tcPr>
                <w:tcW w:w="1134" w:type="dxa"/>
                <w:shd w:val="clear" w:color="auto" w:fill="auto"/>
              </w:tcPr>
              <w:p w14:paraId="3DBE7A9D" w14:textId="6FDFE4FB"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1.500</w:t>
                </w:r>
              </w:p>
            </w:tc>
            <w:tc>
              <w:tcPr>
                <w:tcW w:w="1134" w:type="dxa"/>
                <w:shd w:val="clear" w:color="auto" w:fill="auto"/>
              </w:tcPr>
              <w:p w14:paraId="4F72BA4B" w14:textId="77777777" w:rsidR="00821FA3" w:rsidRPr="00351BF1" w:rsidRDefault="00821FA3" w:rsidP="00821FA3">
                <w:pPr>
                  <w:pStyle w:val="NoSpacing"/>
                  <w:rPr>
                    <w:rFonts w:ascii="Arial" w:hAnsi="Arial" w:cs="Arial"/>
                    <w:sz w:val="20"/>
                    <w:szCs w:val="20"/>
                    <w:shd w:val="clear" w:color="auto" w:fill="FFFFFF"/>
                    <w:lang w:val="sr-Latn-ME"/>
                  </w:rPr>
                </w:pPr>
              </w:p>
            </w:tc>
            <w:tc>
              <w:tcPr>
                <w:tcW w:w="1134" w:type="dxa"/>
                <w:gridSpan w:val="2"/>
                <w:shd w:val="clear" w:color="auto" w:fill="auto"/>
              </w:tcPr>
              <w:p w14:paraId="7F61A03D" w14:textId="77777777" w:rsidR="00821FA3" w:rsidRPr="00351BF1" w:rsidRDefault="00821FA3" w:rsidP="00821FA3">
                <w:pPr>
                  <w:pStyle w:val="NoSpacing"/>
                  <w:jc w:val="both"/>
                  <w:rPr>
                    <w:rFonts w:ascii="Arial" w:hAnsi="Arial" w:cs="Arial"/>
                    <w:sz w:val="20"/>
                    <w:szCs w:val="20"/>
                    <w:lang w:val="sr-Latn-ME"/>
                  </w:rPr>
                </w:pPr>
              </w:p>
            </w:tc>
            <w:tc>
              <w:tcPr>
                <w:tcW w:w="1550" w:type="dxa"/>
                <w:shd w:val="clear" w:color="auto" w:fill="auto"/>
              </w:tcPr>
              <w:p w14:paraId="5F4D51EC" w14:textId="10851C7E"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Poboljšati saradnju između institucija</w:t>
                </w:r>
              </w:p>
            </w:tc>
          </w:tr>
          <w:tr w:rsidR="00821FA3" w:rsidRPr="00351BF1" w14:paraId="60CE7C88" w14:textId="77777777" w:rsidTr="00277985">
            <w:trPr>
              <w:trHeight w:val="205"/>
              <w:jc w:val="center"/>
            </w:trPr>
            <w:tc>
              <w:tcPr>
                <w:tcW w:w="1980" w:type="dxa"/>
                <w:shd w:val="clear" w:color="auto" w:fill="auto"/>
                <w:vAlign w:val="center"/>
              </w:tcPr>
              <w:p w14:paraId="1AAE828A" w14:textId="73DA8240" w:rsidR="00821FA3" w:rsidRPr="00351BF1" w:rsidRDefault="00821FA3" w:rsidP="00821FA3">
                <w:pPr>
                  <w:jc w:val="left"/>
                  <w:rPr>
                    <w:rFonts w:eastAsia="Times New Roman"/>
                    <w:sz w:val="20"/>
                    <w:szCs w:val="20"/>
                    <w:lang w:eastAsia="sr-Latn-ME"/>
                  </w:rPr>
                </w:pPr>
                <w:r w:rsidRPr="00351BF1">
                  <w:rPr>
                    <w:rFonts w:eastAsia="Times New Roman"/>
                    <w:sz w:val="20"/>
                    <w:szCs w:val="20"/>
                    <w:lang w:eastAsia="sr-Latn-ME"/>
                  </w:rPr>
                  <w:t xml:space="preserve"> Analiza potreba za širenje usluga interaktivnih uz službi uz produženje vremena boravka</w:t>
                </w:r>
              </w:p>
            </w:tc>
            <w:tc>
              <w:tcPr>
                <w:tcW w:w="2693" w:type="dxa"/>
                <w:shd w:val="clear" w:color="auto" w:fill="auto"/>
              </w:tcPr>
              <w:p w14:paraId="33D29B4F" w14:textId="2E548CF9" w:rsidR="00821FA3" w:rsidRPr="00351BF1" w:rsidRDefault="00821FA3" w:rsidP="00821FA3">
                <w:pPr>
                  <w:jc w:val="left"/>
                  <w:rPr>
                    <w:sz w:val="20"/>
                    <w:szCs w:val="20"/>
                    <w:lang w:val="en-US"/>
                  </w:rPr>
                </w:pPr>
                <w:r w:rsidRPr="00351BF1">
                  <w:rPr>
                    <w:rFonts w:eastAsia="Times New Roman"/>
                    <w:sz w:val="20"/>
                    <w:szCs w:val="20"/>
                    <w:lang w:eastAsia="sr-Latn-ME"/>
                  </w:rPr>
                  <w:t>Dokument sa analizom potreba za širenje interaktivne službe sa preporukama</w:t>
                </w:r>
              </w:p>
            </w:tc>
            <w:tc>
              <w:tcPr>
                <w:tcW w:w="851" w:type="dxa"/>
                <w:shd w:val="clear" w:color="auto" w:fill="auto"/>
                <w:vAlign w:val="center"/>
              </w:tcPr>
              <w:p w14:paraId="319D01DD" w14:textId="472CC02F" w:rsidR="00821FA3" w:rsidRPr="00351BF1" w:rsidRDefault="00821FA3" w:rsidP="00821FA3">
                <w:pPr>
                  <w:rPr>
                    <w:rFonts w:eastAsia="Times New Roman"/>
                    <w:sz w:val="20"/>
                    <w:szCs w:val="20"/>
                  </w:rPr>
                </w:pPr>
                <w:r w:rsidRPr="00351BF1">
                  <w:rPr>
                    <w:rFonts w:eastAsia="Times New Roman"/>
                    <w:sz w:val="20"/>
                    <w:szCs w:val="20"/>
                  </w:rPr>
                  <w:t>MPNI, ZZŠ,MZ</w:t>
                </w:r>
              </w:p>
            </w:tc>
            <w:tc>
              <w:tcPr>
                <w:tcW w:w="850" w:type="dxa"/>
                <w:shd w:val="clear" w:color="auto" w:fill="auto"/>
                <w:vAlign w:val="center"/>
              </w:tcPr>
              <w:p w14:paraId="6F5D3ECB" w14:textId="6FCF9671" w:rsidR="00821FA3" w:rsidRPr="00351BF1" w:rsidRDefault="00821FA3" w:rsidP="00821FA3">
                <w:pPr>
                  <w:rPr>
                    <w:rFonts w:eastAsia="Times New Roman"/>
                    <w:sz w:val="20"/>
                    <w:szCs w:val="20"/>
                  </w:rPr>
                </w:pPr>
                <w:r w:rsidRPr="00351BF1">
                  <w:rPr>
                    <w:rFonts w:eastAsia="Times New Roman"/>
                    <w:sz w:val="20"/>
                    <w:szCs w:val="20"/>
                  </w:rPr>
                  <w:t>2022</w:t>
                </w:r>
                <w:r w:rsidR="00C867E3">
                  <w:rPr>
                    <w:rFonts w:eastAsia="Times New Roman"/>
                    <w:sz w:val="20"/>
                    <w:szCs w:val="20"/>
                  </w:rPr>
                  <w:t>.</w:t>
                </w:r>
              </w:p>
            </w:tc>
            <w:tc>
              <w:tcPr>
                <w:tcW w:w="851" w:type="dxa"/>
                <w:shd w:val="clear" w:color="auto" w:fill="auto"/>
                <w:vAlign w:val="center"/>
              </w:tcPr>
              <w:p w14:paraId="673EE4D5" w14:textId="09CB4FCF" w:rsidR="00821FA3" w:rsidRPr="00351BF1" w:rsidRDefault="00821FA3" w:rsidP="00821FA3">
                <w:pPr>
                  <w:rPr>
                    <w:sz w:val="20"/>
                    <w:szCs w:val="20"/>
                  </w:rPr>
                </w:pPr>
                <w:r w:rsidRPr="00351BF1">
                  <w:rPr>
                    <w:sz w:val="20"/>
                    <w:szCs w:val="20"/>
                  </w:rPr>
                  <w:t>2024</w:t>
                </w:r>
                <w:r w:rsidR="00C867E3">
                  <w:rPr>
                    <w:sz w:val="20"/>
                    <w:szCs w:val="20"/>
                  </w:rPr>
                  <w:t>.</w:t>
                </w:r>
              </w:p>
            </w:tc>
            <w:tc>
              <w:tcPr>
                <w:tcW w:w="992" w:type="dxa"/>
                <w:shd w:val="clear" w:color="auto" w:fill="auto"/>
              </w:tcPr>
              <w:p w14:paraId="72DDBF94" w14:textId="77777777" w:rsidR="00821FA3" w:rsidRPr="00351BF1" w:rsidRDefault="00821FA3" w:rsidP="00821FA3">
                <w:pPr>
                  <w:rPr>
                    <w:sz w:val="20"/>
                    <w:szCs w:val="20"/>
                  </w:rPr>
                </w:pPr>
              </w:p>
            </w:tc>
            <w:tc>
              <w:tcPr>
                <w:tcW w:w="2693" w:type="dxa"/>
                <w:shd w:val="clear" w:color="auto" w:fill="92D050"/>
                <w:vAlign w:val="center"/>
              </w:tcPr>
              <w:p w14:paraId="400B88CD" w14:textId="0D83CFF3" w:rsidR="00821FA3" w:rsidRPr="00351BF1" w:rsidRDefault="00821FA3" w:rsidP="00745C1E">
                <w:pPr>
                  <w:pStyle w:val="NoSpacing"/>
                  <w:rPr>
                    <w:rFonts w:ascii="Arial" w:hAnsi="Arial" w:cs="Arial"/>
                    <w:sz w:val="20"/>
                    <w:szCs w:val="20"/>
                  </w:rPr>
                </w:pPr>
                <w:r w:rsidRPr="00351BF1">
                  <w:rPr>
                    <w:rFonts w:ascii="Arial" w:hAnsi="Arial" w:cs="Arial"/>
                    <w:sz w:val="20"/>
                    <w:szCs w:val="20"/>
                  </w:rPr>
                  <w:t>Analiza odrađena sa preporukama</w:t>
                </w:r>
              </w:p>
            </w:tc>
            <w:tc>
              <w:tcPr>
                <w:tcW w:w="1134" w:type="dxa"/>
                <w:shd w:val="clear" w:color="auto" w:fill="auto"/>
              </w:tcPr>
              <w:p w14:paraId="158BFA04" w14:textId="3A060400"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500</w:t>
                </w:r>
              </w:p>
            </w:tc>
            <w:tc>
              <w:tcPr>
                <w:tcW w:w="1134" w:type="dxa"/>
                <w:shd w:val="clear" w:color="auto" w:fill="auto"/>
              </w:tcPr>
              <w:p w14:paraId="36032141" w14:textId="5FFB98A9" w:rsidR="00821FA3" w:rsidRPr="00351BF1" w:rsidRDefault="00821FA3" w:rsidP="00821FA3">
                <w:pPr>
                  <w:pStyle w:val="NoSpacing"/>
                  <w:rPr>
                    <w:rFonts w:ascii="Arial" w:hAnsi="Arial" w:cs="Arial"/>
                    <w:sz w:val="20"/>
                    <w:szCs w:val="20"/>
                    <w:shd w:val="clear" w:color="auto" w:fill="FFFFFF"/>
                    <w:lang w:val="sr-Latn-ME"/>
                  </w:rPr>
                </w:pPr>
                <w:r w:rsidRPr="00351BF1">
                  <w:rPr>
                    <w:rFonts w:ascii="Arial" w:hAnsi="Arial" w:cs="Arial"/>
                    <w:sz w:val="20"/>
                    <w:szCs w:val="20"/>
                    <w:shd w:val="clear" w:color="auto" w:fill="FFFFFF"/>
                    <w:lang w:val="sr-Latn-ME"/>
                  </w:rPr>
                  <w:t>500</w:t>
                </w:r>
              </w:p>
            </w:tc>
            <w:tc>
              <w:tcPr>
                <w:tcW w:w="1134" w:type="dxa"/>
                <w:gridSpan w:val="2"/>
                <w:shd w:val="clear" w:color="auto" w:fill="auto"/>
              </w:tcPr>
              <w:p w14:paraId="311F7E20" w14:textId="101593E5"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donatori</w:t>
                </w:r>
              </w:p>
            </w:tc>
            <w:tc>
              <w:tcPr>
                <w:tcW w:w="1550" w:type="dxa"/>
                <w:shd w:val="clear" w:color="auto" w:fill="auto"/>
              </w:tcPr>
              <w:p w14:paraId="20365E5B" w14:textId="2D1700AC"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Ispuniti preporuke u pogledu adaptacije područnih ustanova u interaktivne službe</w:t>
                </w:r>
              </w:p>
            </w:tc>
          </w:tr>
          <w:tr w:rsidR="00821FA3" w:rsidRPr="00351BF1" w14:paraId="3C9B595B" w14:textId="77777777" w:rsidTr="006708AE">
            <w:trPr>
              <w:trHeight w:val="205"/>
              <w:jc w:val="center"/>
            </w:trPr>
            <w:tc>
              <w:tcPr>
                <w:tcW w:w="1980" w:type="dxa"/>
                <w:shd w:val="clear" w:color="auto" w:fill="auto"/>
                <w:vAlign w:val="center"/>
              </w:tcPr>
              <w:p w14:paraId="0B3D609C" w14:textId="362B640D" w:rsidR="00821FA3" w:rsidRPr="00351BF1" w:rsidRDefault="00821FA3" w:rsidP="00821FA3">
                <w:pPr>
                  <w:jc w:val="left"/>
                  <w:rPr>
                    <w:rFonts w:eastAsia="Times New Roman"/>
                    <w:sz w:val="20"/>
                    <w:szCs w:val="20"/>
                    <w:lang w:eastAsia="sr-Latn-ME"/>
                  </w:rPr>
                </w:pPr>
                <w:r w:rsidRPr="00351BF1">
                  <w:rPr>
                    <w:rFonts w:eastAsia="Times New Roman"/>
                    <w:sz w:val="20"/>
                    <w:szCs w:val="20"/>
                    <w:lang w:eastAsia="sr-Latn-ME"/>
                  </w:rPr>
                  <w:t>Uspostavljanje punktova IS na novim lokacijama</w:t>
                </w:r>
              </w:p>
            </w:tc>
            <w:tc>
              <w:tcPr>
                <w:tcW w:w="2693" w:type="dxa"/>
                <w:shd w:val="clear" w:color="auto" w:fill="auto"/>
                <w:vAlign w:val="center"/>
              </w:tcPr>
              <w:p w14:paraId="4CAFFF89" w14:textId="6A284A06" w:rsidR="00821FA3" w:rsidRPr="00351BF1" w:rsidRDefault="00821FA3" w:rsidP="00821FA3">
                <w:pPr>
                  <w:jc w:val="left"/>
                  <w:rPr>
                    <w:sz w:val="20"/>
                    <w:szCs w:val="20"/>
                    <w:lang w:val="en-US"/>
                  </w:rPr>
                </w:pPr>
                <w:r w:rsidRPr="00351BF1">
                  <w:rPr>
                    <w:rFonts w:eastAsia="Times New Roman"/>
                    <w:sz w:val="20"/>
                    <w:szCs w:val="20"/>
                    <w:lang w:eastAsia="sr-Latn-ME"/>
                  </w:rPr>
                  <w:t>Povećan broj punktova IS (MEIS)</w:t>
                </w:r>
              </w:p>
            </w:tc>
            <w:tc>
              <w:tcPr>
                <w:tcW w:w="851" w:type="dxa"/>
                <w:shd w:val="clear" w:color="auto" w:fill="auto"/>
                <w:vAlign w:val="center"/>
              </w:tcPr>
              <w:p w14:paraId="16EB13D2" w14:textId="5B471985" w:rsidR="00821FA3" w:rsidRPr="00351BF1" w:rsidRDefault="00821FA3" w:rsidP="00821FA3">
                <w:pPr>
                  <w:rPr>
                    <w:rFonts w:eastAsia="Times New Roman"/>
                    <w:sz w:val="20"/>
                    <w:szCs w:val="20"/>
                  </w:rPr>
                </w:pPr>
                <w:r w:rsidRPr="00351BF1">
                  <w:rPr>
                    <w:rFonts w:eastAsia="Times New Roman"/>
                    <w:sz w:val="20"/>
                    <w:szCs w:val="20"/>
                  </w:rPr>
                  <w:t>MPNI</w:t>
                </w:r>
              </w:p>
            </w:tc>
            <w:tc>
              <w:tcPr>
                <w:tcW w:w="850" w:type="dxa"/>
                <w:shd w:val="clear" w:color="auto" w:fill="auto"/>
                <w:vAlign w:val="center"/>
              </w:tcPr>
              <w:p w14:paraId="53642C17" w14:textId="57C17B42" w:rsidR="00821FA3" w:rsidRPr="00351BF1" w:rsidRDefault="00821FA3" w:rsidP="00821FA3">
                <w:pPr>
                  <w:rPr>
                    <w:rFonts w:eastAsia="Times New Roman"/>
                    <w:sz w:val="20"/>
                    <w:szCs w:val="20"/>
                  </w:rPr>
                </w:pPr>
                <w:r w:rsidRPr="00351BF1">
                  <w:rPr>
                    <w:rFonts w:eastAsia="Times New Roman"/>
                    <w:sz w:val="20"/>
                    <w:szCs w:val="20"/>
                  </w:rPr>
                  <w:t>2021</w:t>
                </w:r>
                <w:r w:rsidR="00C867E3">
                  <w:rPr>
                    <w:rFonts w:eastAsia="Times New Roman"/>
                    <w:sz w:val="20"/>
                    <w:szCs w:val="20"/>
                  </w:rPr>
                  <w:t>.</w:t>
                </w:r>
              </w:p>
            </w:tc>
            <w:tc>
              <w:tcPr>
                <w:tcW w:w="851" w:type="dxa"/>
                <w:shd w:val="clear" w:color="auto" w:fill="auto"/>
                <w:vAlign w:val="center"/>
              </w:tcPr>
              <w:p w14:paraId="44FC4F2A" w14:textId="34A2829F" w:rsidR="00821FA3" w:rsidRPr="00351BF1" w:rsidRDefault="00821FA3" w:rsidP="00821FA3">
                <w:pPr>
                  <w:rPr>
                    <w:sz w:val="20"/>
                    <w:szCs w:val="20"/>
                  </w:rPr>
                </w:pPr>
                <w:r w:rsidRPr="00351BF1">
                  <w:rPr>
                    <w:sz w:val="20"/>
                    <w:szCs w:val="20"/>
                  </w:rPr>
                  <w:t>2024</w:t>
                </w:r>
                <w:r w:rsidR="00C867E3">
                  <w:rPr>
                    <w:sz w:val="20"/>
                    <w:szCs w:val="20"/>
                  </w:rPr>
                  <w:t>.</w:t>
                </w:r>
              </w:p>
            </w:tc>
            <w:tc>
              <w:tcPr>
                <w:tcW w:w="992" w:type="dxa"/>
                <w:shd w:val="clear" w:color="auto" w:fill="auto"/>
              </w:tcPr>
              <w:p w14:paraId="1E75CBD0" w14:textId="6474D529" w:rsidR="00821FA3" w:rsidRPr="00351BF1" w:rsidRDefault="00821FA3" w:rsidP="00821FA3">
                <w:pPr>
                  <w:rPr>
                    <w:sz w:val="20"/>
                    <w:szCs w:val="20"/>
                  </w:rPr>
                </w:pPr>
              </w:p>
            </w:tc>
            <w:tc>
              <w:tcPr>
                <w:tcW w:w="2693" w:type="dxa"/>
                <w:shd w:val="clear" w:color="auto" w:fill="92D050"/>
                <w:vAlign w:val="center"/>
              </w:tcPr>
              <w:p w14:paraId="28189DF7" w14:textId="6AF5C603" w:rsidR="00821FA3" w:rsidRPr="00351BF1" w:rsidRDefault="00821FA3" w:rsidP="00745C1E">
                <w:pPr>
                  <w:pStyle w:val="NoSpacing"/>
                  <w:rPr>
                    <w:rFonts w:ascii="Arial" w:hAnsi="Arial" w:cs="Arial"/>
                    <w:sz w:val="20"/>
                    <w:szCs w:val="20"/>
                  </w:rPr>
                </w:pPr>
                <w:r w:rsidRPr="00351BF1">
                  <w:rPr>
                    <w:rFonts w:ascii="Arial" w:hAnsi="Arial" w:cs="Arial"/>
                    <w:sz w:val="20"/>
                    <w:szCs w:val="20"/>
                  </w:rPr>
                  <w:t xml:space="preserve">Održana trodnevna obuka za kadar. Otvorene dvije interaktivne u sklopu JPU </w:t>
                </w:r>
                <w:r w:rsidR="00745C1E">
                  <w:rPr>
                    <w:rFonts w:ascii="Arial" w:hAnsi="Arial" w:cs="Arial"/>
                    <w:sz w:val="20"/>
                    <w:szCs w:val="20"/>
                  </w:rPr>
                  <w:t>L</w:t>
                </w:r>
                <w:r w:rsidRPr="00351BF1">
                  <w:rPr>
                    <w:rFonts w:ascii="Arial" w:hAnsi="Arial" w:cs="Arial"/>
                    <w:sz w:val="20"/>
                    <w:szCs w:val="20"/>
                  </w:rPr>
                  <w:t xml:space="preserve">jubica Popovic – Beri </w:t>
                </w:r>
                <w:r w:rsidR="00745C1E">
                  <w:rPr>
                    <w:rFonts w:ascii="Arial" w:hAnsi="Arial" w:cs="Arial"/>
                    <w:sz w:val="20"/>
                    <w:szCs w:val="20"/>
                  </w:rPr>
                  <w:t>i</w:t>
                </w:r>
                <w:r w:rsidRPr="00351BF1">
                  <w:rPr>
                    <w:rFonts w:ascii="Arial" w:hAnsi="Arial" w:cs="Arial"/>
                    <w:sz w:val="20"/>
                    <w:szCs w:val="20"/>
                  </w:rPr>
                  <w:t xml:space="preserve"> Grbavci. U okviru JPU Ljubica Jovanović</w:t>
                </w:r>
                <w:r w:rsidR="00745C1E">
                  <w:rPr>
                    <w:rFonts w:ascii="Arial" w:hAnsi="Arial" w:cs="Arial"/>
                    <w:sz w:val="20"/>
                    <w:szCs w:val="20"/>
                  </w:rPr>
                  <w:t>-</w:t>
                </w:r>
                <w:r w:rsidRPr="00351BF1">
                  <w:rPr>
                    <w:rFonts w:ascii="Arial" w:hAnsi="Arial" w:cs="Arial"/>
                    <w:sz w:val="20"/>
                    <w:szCs w:val="20"/>
                  </w:rPr>
                  <w:t xml:space="preserve">Maše otvorena interaktivna Lastva Grbaljska. U okviru JPU </w:t>
                </w:r>
                <w:r w:rsidR="00745C1E">
                  <w:rPr>
                    <w:rFonts w:ascii="Arial" w:hAnsi="Arial" w:cs="Arial"/>
                    <w:sz w:val="20"/>
                    <w:szCs w:val="20"/>
                  </w:rPr>
                  <w:t>D</w:t>
                </w:r>
                <w:r w:rsidRPr="00351BF1">
                  <w:rPr>
                    <w:rFonts w:ascii="Arial" w:hAnsi="Arial" w:cs="Arial"/>
                    <w:sz w:val="20"/>
                    <w:szCs w:val="20"/>
                  </w:rPr>
                  <w:t>ušo Basekić otvorena interaktivna služba Bistrica koja je prerasla u vaspitnu jedinicu.</w:t>
                </w:r>
              </w:p>
            </w:tc>
            <w:tc>
              <w:tcPr>
                <w:tcW w:w="1134" w:type="dxa"/>
                <w:shd w:val="clear" w:color="auto" w:fill="auto"/>
              </w:tcPr>
              <w:p w14:paraId="5370D76F" w14:textId="099F6730"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1.500</w:t>
                </w:r>
              </w:p>
            </w:tc>
            <w:tc>
              <w:tcPr>
                <w:tcW w:w="1134" w:type="dxa"/>
                <w:shd w:val="clear" w:color="auto" w:fill="auto"/>
              </w:tcPr>
              <w:p w14:paraId="2B059AD6" w14:textId="561CEFEA" w:rsidR="00821FA3" w:rsidRPr="00351BF1" w:rsidRDefault="00821FA3" w:rsidP="00821FA3">
                <w:pPr>
                  <w:pStyle w:val="NoSpacing"/>
                  <w:rPr>
                    <w:rFonts w:ascii="Arial" w:hAnsi="Arial" w:cs="Arial"/>
                    <w:sz w:val="20"/>
                    <w:szCs w:val="20"/>
                    <w:shd w:val="clear" w:color="auto" w:fill="FFFFFF"/>
                    <w:lang w:val="sr-Latn-ME"/>
                  </w:rPr>
                </w:pPr>
                <w:r w:rsidRPr="00351BF1">
                  <w:rPr>
                    <w:rFonts w:ascii="Arial" w:hAnsi="Arial" w:cs="Arial"/>
                    <w:sz w:val="20"/>
                    <w:szCs w:val="20"/>
                    <w:shd w:val="clear" w:color="auto" w:fill="FFFFFF"/>
                    <w:lang w:val="sr-Latn-ME"/>
                  </w:rPr>
                  <w:t>1.500</w:t>
                </w:r>
              </w:p>
            </w:tc>
            <w:tc>
              <w:tcPr>
                <w:tcW w:w="1134" w:type="dxa"/>
                <w:gridSpan w:val="2"/>
                <w:shd w:val="clear" w:color="auto" w:fill="auto"/>
              </w:tcPr>
              <w:p w14:paraId="1111D199" w14:textId="2A1C86FF"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LZ, donatori</w:t>
                </w:r>
              </w:p>
            </w:tc>
            <w:tc>
              <w:tcPr>
                <w:tcW w:w="1550" w:type="dxa"/>
                <w:shd w:val="clear" w:color="auto" w:fill="auto"/>
              </w:tcPr>
              <w:p w14:paraId="73A2837D" w14:textId="09DD006E"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Kontinuirano radaiti na uspostavljanju interaktivnih službi, obuhvatiti što više djece iz ranjivih kategorija</w:t>
                </w:r>
              </w:p>
            </w:tc>
          </w:tr>
          <w:tr w:rsidR="00821FA3" w:rsidRPr="00351BF1" w14:paraId="3AB3F0A2" w14:textId="77777777" w:rsidTr="006708AE">
            <w:trPr>
              <w:trHeight w:val="205"/>
              <w:jc w:val="center"/>
            </w:trPr>
            <w:tc>
              <w:tcPr>
                <w:tcW w:w="1980" w:type="dxa"/>
                <w:shd w:val="clear" w:color="auto" w:fill="auto"/>
                <w:vAlign w:val="center"/>
              </w:tcPr>
              <w:p w14:paraId="15EF7818" w14:textId="4B31BC6D" w:rsidR="00821FA3" w:rsidRPr="00351BF1" w:rsidRDefault="00821FA3" w:rsidP="00821FA3">
                <w:pPr>
                  <w:jc w:val="left"/>
                  <w:rPr>
                    <w:rFonts w:eastAsia="Times New Roman"/>
                    <w:sz w:val="20"/>
                    <w:szCs w:val="20"/>
                    <w:lang w:eastAsia="sr-Latn-ME"/>
                  </w:rPr>
                </w:pPr>
                <w:r w:rsidRPr="00351BF1">
                  <w:rPr>
                    <w:sz w:val="20"/>
                    <w:szCs w:val="20"/>
                  </w:rPr>
                  <w:t xml:space="preserve"> Prilagođavanje i primjena programa roditeljskih kompetencija, za hranitelje i roditelje djece sa smetnjama u razvoju.</w:t>
                </w:r>
              </w:p>
            </w:tc>
            <w:tc>
              <w:tcPr>
                <w:tcW w:w="2693" w:type="dxa"/>
                <w:shd w:val="clear" w:color="auto" w:fill="auto"/>
              </w:tcPr>
              <w:p w14:paraId="1EDEFF2C" w14:textId="4C0EFA9A" w:rsidR="00821FA3" w:rsidRPr="00351BF1" w:rsidRDefault="00821FA3" w:rsidP="00821FA3">
                <w:pPr>
                  <w:jc w:val="left"/>
                  <w:rPr>
                    <w:sz w:val="20"/>
                    <w:szCs w:val="20"/>
                    <w:lang w:val="en-US"/>
                  </w:rPr>
                </w:pPr>
                <w:r w:rsidRPr="00351BF1">
                  <w:rPr>
                    <w:rFonts w:eastAsia="Times New Roman"/>
                    <w:sz w:val="20"/>
                    <w:szCs w:val="20"/>
                    <w:lang w:eastAsia="sr-Latn-ME"/>
                  </w:rPr>
                  <w:t>Program prilagođen i primjenjuje se</w:t>
                </w:r>
              </w:p>
            </w:tc>
            <w:tc>
              <w:tcPr>
                <w:tcW w:w="851" w:type="dxa"/>
                <w:shd w:val="clear" w:color="auto" w:fill="auto"/>
                <w:vAlign w:val="center"/>
              </w:tcPr>
              <w:p w14:paraId="6BEFF547" w14:textId="4A58319D" w:rsidR="00821FA3" w:rsidRPr="00351BF1" w:rsidRDefault="00821FA3" w:rsidP="00821FA3">
                <w:pPr>
                  <w:rPr>
                    <w:rFonts w:eastAsia="Times New Roman"/>
                    <w:sz w:val="20"/>
                    <w:szCs w:val="20"/>
                  </w:rPr>
                </w:pPr>
                <w:r w:rsidRPr="00351BF1">
                  <w:rPr>
                    <w:rFonts w:eastAsia="Times New Roman"/>
                    <w:sz w:val="20"/>
                    <w:szCs w:val="20"/>
                  </w:rPr>
                  <w:t>MPNI, MFSS,MZ,ZZŠ,ZSDZ,RC,</w:t>
                </w:r>
              </w:p>
            </w:tc>
            <w:tc>
              <w:tcPr>
                <w:tcW w:w="850" w:type="dxa"/>
                <w:shd w:val="clear" w:color="auto" w:fill="auto"/>
                <w:vAlign w:val="center"/>
              </w:tcPr>
              <w:p w14:paraId="6FA18AC5" w14:textId="5979D9F6" w:rsidR="00821FA3" w:rsidRPr="00351BF1" w:rsidRDefault="00821FA3" w:rsidP="00821FA3">
                <w:pPr>
                  <w:rPr>
                    <w:rFonts w:eastAsia="Times New Roman"/>
                    <w:sz w:val="20"/>
                    <w:szCs w:val="20"/>
                  </w:rPr>
                </w:pPr>
                <w:r w:rsidRPr="00351BF1">
                  <w:rPr>
                    <w:rFonts w:eastAsia="Times New Roman"/>
                    <w:sz w:val="20"/>
                    <w:szCs w:val="20"/>
                  </w:rPr>
                  <w:t>2021</w:t>
                </w:r>
                <w:r w:rsidR="00C867E3">
                  <w:rPr>
                    <w:rFonts w:eastAsia="Times New Roman"/>
                    <w:sz w:val="20"/>
                    <w:szCs w:val="20"/>
                  </w:rPr>
                  <w:t>.</w:t>
                </w:r>
              </w:p>
            </w:tc>
            <w:tc>
              <w:tcPr>
                <w:tcW w:w="851" w:type="dxa"/>
                <w:shd w:val="clear" w:color="auto" w:fill="auto"/>
                <w:vAlign w:val="center"/>
              </w:tcPr>
              <w:p w14:paraId="235589A6" w14:textId="32ABA828" w:rsidR="00821FA3" w:rsidRPr="00351BF1" w:rsidRDefault="00821FA3" w:rsidP="00821FA3">
                <w:pPr>
                  <w:rPr>
                    <w:sz w:val="20"/>
                    <w:szCs w:val="20"/>
                  </w:rPr>
                </w:pPr>
                <w:r w:rsidRPr="00351BF1">
                  <w:rPr>
                    <w:sz w:val="20"/>
                    <w:szCs w:val="20"/>
                  </w:rPr>
                  <w:t>2024</w:t>
                </w:r>
                <w:r w:rsidR="00C867E3">
                  <w:rPr>
                    <w:sz w:val="20"/>
                    <w:szCs w:val="20"/>
                  </w:rPr>
                  <w:t>.</w:t>
                </w:r>
              </w:p>
            </w:tc>
            <w:tc>
              <w:tcPr>
                <w:tcW w:w="992" w:type="dxa"/>
                <w:shd w:val="clear" w:color="auto" w:fill="auto"/>
              </w:tcPr>
              <w:p w14:paraId="2DA07BC2" w14:textId="77777777" w:rsidR="00821FA3" w:rsidRPr="00351BF1" w:rsidRDefault="00821FA3" w:rsidP="00821FA3">
                <w:pPr>
                  <w:rPr>
                    <w:sz w:val="20"/>
                    <w:szCs w:val="20"/>
                  </w:rPr>
                </w:pPr>
                <w:r w:rsidRPr="00351BF1">
                  <w:rPr>
                    <w:sz w:val="20"/>
                    <w:szCs w:val="20"/>
                  </w:rPr>
                  <w:t>IV kvartal 2024</w:t>
                </w:r>
              </w:p>
              <w:p w14:paraId="238E764E" w14:textId="7880902B" w:rsidR="00821FA3" w:rsidRPr="00351BF1" w:rsidRDefault="00821FA3" w:rsidP="00821FA3">
                <w:pPr>
                  <w:rPr>
                    <w:sz w:val="20"/>
                    <w:szCs w:val="20"/>
                  </w:rPr>
                </w:pPr>
                <w:r w:rsidRPr="00351BF1">
                  <w:rPr>
                    <w:sz w:val="20"/>
                    <w:szCs w:val="20"/>
                  </w:rPr>
                  <w:t>Prilagođavanje programa za roditelje sa djecom sa smetnjama u razvoju i roditeljima djece RE populacije u koordinaciji Unicefa odloženo</w:t>
                </w:r>
              </w:p>
            </w:tc>
            <w:tc>
              <w:tcPr>
                <w:tcW w:w="2693" w:type="dxa"/>
                <w:shd w:val="clear" w:color="auto" w:fill="FF0000"/>
                <w:vAlign w:val="center"/>
              </w:tcPr>
              <w:p w14:paraId="7C2AAC39" w14:textId="120FC8D2" w:rsidR="00821FA3" w:rsidRPr="00351BF1" w:rsidRDefault="00821FA3" w:rsidP="00821FA3">
                <w:pPr>
                  <w:spacing w:after="160" w:line="276" w:lineRule="auto"/>
                  <w:rPr>
                    <w:sz w:val="20"/>
                    <w:szCs w:val="20"/>
                    <w:u w:val="single"/>
                    <w:lang w:val="sr-Latn-RS"/>
                  </w:rPr>
                </w:pPr>
              </w:p>
              <w:p w14:paraId="2B5D4F60" w14:textId="77777777" w:rsidR="00821FA3" w:rsidRPr="00351BF1" w:rsidRDefault="00821FA3" w:rsidP="00821FA3">
                <w:pPr>
                  <w:pStyle w:val="NoSpacing"/>
                  <w:jc w:val="both"/>
                  <w:rPr>
                    <w:rFonts w:ascii="Arial" w:hAnsi="Arial" w:cs="Arial"/>
                    <w:sz w:val="20"/>
                    <w:szCs w:val="20"/>
                  </w:rPr>
                </w:pPr>
              </w:p>
            </w:tc>
            <w:tc>
              <w:tcPr>
                <w:tcW w:w="1134" w:type="dxa"/>
                <w:shd w:val="clear" w:color="auto" w:fill="auto"/>
              </w:tcPr>
              <w:p w14:paraId="35BAE2D4" w14:textId="08459276"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2.500</w:t>
                </w:r>
              </w:p>
            </w:tc>
            <w:tc>
              <w:tcPr>
                <w:tcW w:w="1134" w:type="dxa"/>
                <w:shd w:val="clear" w:color="auto" w:fill="auto"/>
              </w:tcPr>
              <w:p w14:paraId="5D9CA765" w14:textId="77777777" w:rsidR="00821FA3" w:rsidRPr="00351BF1" w:rsidRDefault="00821FA3" w:rsidP="00821FA3">
                <w:pPr>
                  <w:pStyle w:val="NoSpacing"/>
                  <w:rPr>
                    <w:rFonts w:ascii="Arial" w:hAnsi="Arial" w:cs="Arial"/>
                    <w:sz w:val="20"/>
                    <w:szCs w:val="20"/>
                    <w:shd w:val="clear" w:color="auto" w:fill="FFFFFF"/>
                    <w:lang w:val="sr-Latn-ME"/>
                  </w:rPr>
                </w:pPr>
              </w:p>
            </w:tc>
            <w:tc>
              <w:tcPr>
                <w:tcW w:w="1134" w:type="dxa"/>
                <w:gridSpan w:val="2"/>
                <w:shd w:val="clear" w:color="auto" w:fill="auto"/>
              </w:tcPr>
              <w:p w14:paraId="5DCEB95D" w14:textId="4E1E9563"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NVO,donatori</w:t>
                </w:r>
              </w:p>
            </w:tc>
            <w:tc>
              <w:tcPr>
                <w:tcW w:w="1550" w:type="dxa"/>
                <w:shd w:val="clear" w:color="auto" w:fill="auto"/>
              </w:tcPr>
              <w:p w14:paraId="5EA9FF4C" w14:textId="4A546B29"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Prilagoditi program za roditelje djece sa smetnjama u razvoju, hranitelje i roditelje djece RE populacije</w:t>
                </w:r>
              </w:p>
            </w:tc>
          </w:tr>
          <w:tr w:rsidR="00821FA3" w:rsidRPr="00351BF1" w14:paraId="633238A8" w14:textId="77777777" w:rsidTr="00D1098C">
            <w:trPr>
              <w:trHeight w:val="205"/>
              <w:jc w:val="center"/>
            </w:trPr>
            <w:tc>
              <w:tcPr>
                <w:tcW w:w="1980" w:type="dxa"/>
                <w:shd w:val="clear" w:color="auto" w:fill="auto"/>
                <w:vAlign w:val="center"/>
              </w:tcPr>
              <w:p w14:paraId="7827795E" w14:textId="3EE41E11" w:rsidR="00821FA3" w:rsidRPr="00351BF1" w:rsidRDefault="00821FA3" w:rsidP="00821FA3">
                <w:pPr>
                  <w:jc w:val="left"/>
                  <w:rPr>
                    <w:sz w:val="20"/>
                    <w:szCs w:val="20"/>
                  </w:rPr>
                </w:pPr>
                <w:r w:rsidRPr="00351BF1">
                  <w:rPr>
                    <w:sz w:val="20"/>
                    <w:szCs w:val="20"/>
                  </w:rPr>
                  <w:t xml:space="preserve"> Primjena programa „Roditeljstvo za cjeloživotno zdravlje” za roditelje iz osjetljivih grupa</w:t>
                </w:r>
              </w:p>
            </w:tc>
            <w:tc>
              <w:tcPr>
                <w:tcW w:w="2693" w:type="dxa"/>
                <w:shd w:val="clear" w:color="auto" w:fill="auto"/>
              </w:tcPr>
              <w:p w14:paraId="1D6805E2" w14:textId="01730951" w:rsidR="00821FA3" w:rsidRPr="00351BF1" w:rsidRDefault="00821FA3" w:rsidP="00821FA3">
                <w:pPr>
                  <w:jc w:val="left"/>
                  <w:rPr>
                    <w:sz w:val="20"/>
                    <w:szCs w:val="20"/>
                    <w:lang w:val="en-US"/>
                  </w:rPr>
                </w:pPr>
                <w:r w:rsidRPr="00351BF1">
                  <w:rPr>
                    <w:rFonts w:eastAsia="Times New Roman"/>
                    <w:sz w:val="20"/>
                    <w:szCs w:val="20"/>
                    <w:lang w:eastAsia="sr-Latn-ME"/>
                  </w:rPr>
                  <w:t>Program u primjeni</w:t>
                </w:r>
              </w:p>
            </w:tc>
            <w:tc>
              <w:tcPr>
                <w:tcW w:w="851" w:type="dxa"/>
                <w:shd w:val="clear" w:color="auto" w:fill="auto"/>
                <w:vAlign w:val="center"/>
              </w:tcPr>
              <w:p w14:paraId="3AB676F5" w14:textId="47A1BE37" w:rsidR="00821FA3" w:rsidRPr="00351BF1" w:rsidRDefault="00821FA3" w:rsidP="00821FA3">
                <w:pPr>
                  <w:rPr>
                    <w:rFonts w:eastAsia="Times New Roman"/>
                    <w:sz w:val="20"/>
                    <w:szCs w:val="20"/>
                  </w:rPr>
                </w:pPr>
                <w:r w:rsidRPr="00351BF1">
                  <w:rPr>
                    <w:rFonts w:eastAsia="Times New Roman"/>
                    <w:sz w:val="20"/>
                    <w:szCs w:val="20"/>
                  </w:rPr>
                  <w:t>unicef</w:t>
                </w:r>
              </w:p>
            </w:tc>
            <w:tc>
              <w:tcPr>
                <w:tcW w:w="850" w:type="dxa"/>
                <w:shd w:val="clear" w:color="auto" w:fill="auto"/>
                <w:vAlign w:val="center"/>
              </w:tcPr>
              <w:p w14:paraId="04FE7644" w14:textId="7E5ECEAF" w:rsidR="00821FA3" w:rsidRPr="00351BF1" w:rsidRDefault="00821FA3" w:rsidP="00821FA3">
                <w:pPr>
                  <w:rPr>
                    <w:rFonts w:eastAsia="Times New Roman"/>
                    <w:sz w:val="20"/>
                    <w:szCs w:val="20"/>
                  </w:rPr>
                </w:pPr>
                <w:r w:rsidRPr="00351BF1">
                  <w:rPr>
                    <w:rFonts w:eastAsia="Times New Roman"/>
                    <w:sz w:val="20"/>
                    <w:szCs w:val="20"/>
                  </w:rPr>
                  <w:t>2021</w:t>
                </w:r>
                <w:r w:rsidR="00C867E3">
                  <w:rPr>
                    <w:rFonts w:eastAsia="Times New Roman"/>
                    <w:sz w:val="20"/>
                    <w:szCs w:val="20"/>
                  </w:rPr>
                  <w:t>.</w:t>
                </w:r>
              </w:p>
            </w:tc>
            <w:tc>
              <w:tcPr>
                <w:tcW w:w="851" w:type="dxa"/>
                <w:shd w:val="clear" w:color="auto" w:fill="auto"/>
                <w:vAlign w:val="center"/>
              </w:tcPr>
              <w:p w14:paraId="310BB957" w14:textId="162C0CB5" w:rsidR="00821FA3" w:rsidRPr="00351BF1" w:rsidRDefault="00821FA3" w:rsidP="00821FA3">
                <w:pPr>
                  <w:rPr>
                    <w:sz w:val="20"/>
                    <w:szCs w:val="20"/>
                  </w:rPr>
                </w:pPr>
                <w:r w:rsidRPr="00351BF1">
                  <w:rPr>
                    <w:sz w:val="20"/>
                    <w:szCs w:val="20"/>
                  </w:rPr>
                  <w:t>2024</w:t>
                </w:r>
                <w:r w:rsidR="00C867E3">
                  <w:rPr>
                    <w:sz w:val="20"/>
                    <w:szCs w:val="20"/>
                  </w:rPr>
                  <w:t>.</w:t>
                </w:r>
              </w:p>
            </w:tc>
            <w:tc>
              <w:tcPr>
                <w:tcW w:w="992" w:type="dxa"/>
                <w:shd w:val="clear" w:color="auto" w:fill="auto"/>
              </w:tcPr>
              <w:p w14:paraId="29D1FFA5" w14:textId="700A5C6B" w:rsidR="00821FA3" w:rsidRPr="00351BF1" w:rsidRDefault="00821FA3" w:rsidP="00821FA3">
                <w:pPr>
                  <w:rPr>
                    <w:sz w:val="20"/>
                    <w:szCs w:val="20"/>
                  </w:rPr>
                </w:pPr>
                <w:r w:rsidRPr="00351BF1">
                  <w:rPr>
                    <w:sz w:val="20"/>
                    <w:szCs w:val="20"/>
                  </w:rPr>
                  <w:t>kontinuirano</w:t>
                </w:r>
              </w:p>
            </w:tc>
            <w:tc>
              <w:tcPr>
                <w:tcW w:w="2693" w:type="dxa"/>
                <w:shd w:val="clear" w:color="auto" w:fill="FFFF00"/>
                <w:vAlign w:val="center"/>
              </w:tcPr>
              <w:p w14:paraId="784929E4" w14:textId="725D4254" w:rsidR="00821FA3" w:rsidRPr="00351BF1" w:rsidRDefault="00821FA3" w:rsidP="00821FA3">
                <w:pPr>
                  <w:pStyle w:val="NoSpacing"/>
                  <w:jc w:val="both"/>
                  <w:rPr>
                    <w:rFonts w:ascii="Arial" w:hAnsi="Arial" w:cs="Arial"/>
                    <w:sz w:val="20"/>
                    <w:szCs w:val="20"/>
                  </w:rPr>
                </w:pPr>
                <w:r w:rsidRPr="00351BF1">
                  <w:rPr>
                    <w:rFonts w:ascii="Arial" w:hAnsi="Arial" w:cs="Arial"/>
                    <w:sz w:val="20"/>
                    <w:szCs w:val="20"/>
                  </w:rPr>
                  <w:t xml:space="preserve">Od 2021 do 2023, ukupno 986 roditelja (12% očeva) se upisalo u program za cjeloživotno zdravlje za malu djecu, za roditelje djece od 2 do 9 godina. Od njih je 896 dobilo sertifikat o završenom program, što je 81.74% od broja upisanih. Do kraja 2023. Godine program sproveden u 13 opština. U 2021. do 2023. program je realizovan sa dvije grupe romskih I egipćanskih porodica. U 2024 plan je da se program dodatno prilagodi kako bi bolje odgovorio na potrebe romskih </w:t>
                </w:r>
                <w:r w:rsidR="00745C1E">
                  <w:rPr>
                    <w:rFonts w:ascii="Arial" w:hAnsi="Arial" w:cs="Arial"/>
                    <w:sz w:val="20"/>
                    <w:szCs w:val="20"/>
                  </w:rPr>
                  <w:t>i</w:t>
                </w:r>
                <w:r w:rsidRPr="00351BF1">
                  <w:rPr>
                    <w:rFonts w:ascii="Arial" w:hAnsi="Arial" w:cs="Arial"/>
                    <w:sz w:val="20"/>
                    <w:szCs w:val="20"/>
                  </w:rPr>
                  <w:t xml:space="preserve"> egipćanskih roditelja</w:t>
                </w:r>
                <w:r w:rsidR="00745C1E">
                  <w:rPr>
                    <w:rFonts w:ascii="Arial" w:hAnsi="Arial" w:cs="Arial"/>
                    <w:sz w:val="20"/>
                    <w:szCs w:val="20"/>
                  </w:rPr>
                  <w:t xml:space="preserve"> </w:t>
                </w:r>
                <w:r w:rsidRPr="00351BF1">
                  <w:rPr>
                    <w:rFonts w:ascii="Arial" w:hAnsi="Arial" w:cs="Arial"/>
                    <w:sz w:val="20"/>
                    <w:szCs w:val="20"/>
                  </w:rPr>
                  <w:t>i roditelja djece sa smetnjama u razvoju.</w:t>
                </w:r>
              </w:p>
            </w:tc>
            <w:tc>
              <w:tcPr>
                <w:tcW w:w="1134" w:type="dxa"/>
                <w:shd w:val="clear" w:color="auto" w:fill="auto"/>
              </w:tcPr>
              <w:p w14:paraId="29D8FE93" w14:textId="7591E4B3"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10.000</w:t>
                </w:r>
              </w:p>
            </w:tc>
            <w:tc>
              <w:tcPr>
                <w:tcW w:w="1134" w:type="dxa"/>
                <w:shd w:val="clear" w:color="auto" w:fill="auto"/>
              </w:tcPr>
              <w:p w14:paraId="04AB12DD" w14:textId="25261276" w:rsidR="00821FA3" w:rsidRPr="00351BF1" w:rsidRDefault="005332DC" w:rsidP="00821FA3">
                <w:pPr>
                  <w:pStyle w:val="NoSpacing"/>
                  <w:rPr>
                    <w:rFonts w:ascii="Arial" w:hAnsi="Arial" w:cs="Arial"/>
                    <w:sz w:val="20"/>
                    <w:szCs w:val="20"/>
                    <w:shd w:val="clear" w:color="auto" w:fill="FFFFFF"/>
                    <w:lang w:val="sr-Latn-ME"/>
                  </w:rPr>
                </w:pPr>
                <w:r w:rsidRPr="00351BF1">
                  <w:rPr>
                    <w:rFonts w:ascii="Arial" w:hAnsi="Arial" w:cs="Arial"/>
                    <w:sz w:val="20"/>
                    <w:szCs w:val="20"/>
                    <w:shd w:val="clear" w:color="auto" w:fill="FFFFFF"/>
                    <w:lang w:val="sr-Latn-ME"/>
                  </w:rPr>
                  <w:t>6</w:t>
                </w:r>
                <w:r w:rsidR="00821FA3" w:rsidRPr="00351BF1">
                  <w:rPr>
                    <w:rFonts w:ascii="Arial" w:hAnsi="Arial" w:cs="Arial"/>
                    <w:sz w:val="20"/>
                    <w:szCs w:val="20"/>
                    <w:shd w:val="clear" w:color="auto" w:fill="FFFFFF"/>
                    <w:lang w:val="sr-Latn-ME"/>
                  </w:rPr>
                  <w:t>.000</w:t>
                </w:r>
              </w:p>
            </w:tc>
            <w:tc>
              <w:tcPr>
                <w:tcW w:w="1134" w:type="dxa"/>
                <w:gridSpan w:val="2"/>
                <w:shd w:val="clear" w:color="auto" w:fill="auto"/>
              </w:tcPr>
              <w:p w14:paraId="31FF6A60" w14:textId="15C6B7E1"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NVO,donatori</w:t>
                </w:r>
              </w:p>
            </w:tc>
            <w:tc>
              <w:tcPr>
                <w:tcW w:w="1550" w:type="dxa"/>
                <w:shd w:val="clear" w:color="auto" w:fill="auto"/>
              </w:tcPr>
              <w:p w14:paraId="2EA0A04B" w14:textId="17BA2C36"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U narednom periodu raditi na izradu smjernica za centre za socijani radi i prilogoditi program za roditelje djece iz ranjivih kategorija</w:t>
                </w:r>
              </w:p>
            </w:tc>
          </w:tr>
          <w:tr w:rsidR="00821FA3" w:rsidRPr="00351BF1" w14:paraId="6F06D4B0" w14:textId="77777777" w:rsidTr="0079525C">
            <w:trPr>
              <w:trHeight w:val="205"/>
              <w:jc w:val="center"/>
            </w:trPr>
            <w:tc>
              <w:tcPr>
                <w:tcW w:w="1980" w:type="dxa"/>
                <w:shd w:val="clear" w:color="auto" w:fill="auto"/>
                <w:vAlign w:val="center"/>
              </w:tcPr>
              <w:p w14:paraId="6F9C8358" w14:textId="46A68107" w:rsidR="00821FA3" w:rsidRPr="00351BF1" w:rsidRDefault="00821FA3" w:rsidP="00821FA3">
                <w:pPr>
                  <w:jc w:val="left"/>
                  <w:rPr>
                    <w:sz w:val="20"/>
                    <w:szCs w:val="20"/>
                  </w:rPr>
                </w:pPr>
                <w:r w:rsidRPr="00351BF1">
                  <w:rPr>
                    <w:sz w:val="20"/>
                    <w:szCs w:val="20"/>
                  </w:rPr>
                  <w:t xml:space="preserve"> Snaženje kompetencija socijalnih radnika, porodičnih saradnika i pedijatara o značaju ranog razvoja, podizanju zainteresovanosti roditelja za uključivanje djece u programe PVO od najranijeg uzrasta  </w:t>
                </w:r>
              </w:p>
            </w:tc>
            <w:tc>
              <w:tcPr>
                <w:tcW w:w="2693" w:type="dxa"/>
                <w:shd w:val="clear" w:color="auto" w:fill="auto"/>
              </w:tcPr>
              <w:p w14:paraId="6267C55F" w14:textId="6C0398E7" w:rsidR="00821FA3" w:rsidRPr="00351BF1" w:rsidRDefault="00821FA3" w:rsidP="00821FA3">
                <w:pPr>
                  <w:jc w:val="left"/>
                  <w:rPr>
                    <w:sz w:val="20"/>
                    <w:szCs w:val="20"/>
                    <w:lang w:val="en-US"/>
                  </w:rPr>
                </w:pPr>
                <w:r w:rsidRPr="00351BF1">
                  <w:rPr>
                    <w:rFonts w:eastAsia="Times New Roman"/>
                    <w:sz w:val="20"/>
                    <w:szCs w:val="20"/>
                    <w:lang w:eastAsia="sr-Latn-ME"/>
                  </w:rPr>
                  <w:t>Organizovana savjetovanja za zaposlene u sektoru zdravstva i socijale. Ukupno obučeno 50 zaposlenih.</w:t>
                </w:r>
              </w:p>
            </w:tc>
            <w:tc>
              <w:tcPr>
                <w:tcW w:w="851" w:type="dxa"/>
                <w:shd w:val="clear" w:color="auto" w:fill="auto"/>
                <w:vAlign w:val="center"/>
              </w:tcPr>
              <w:p w14:paraId="420BB7D6" w14:textId="3CC19BDD" w:rsidR="00821FA3" w:rsidRPr="00351BF1" w:rsidRDefault="00821FA3" w:rsidP="00821FA3">
                <w:pPr>
                  <w:rPr>
                    <w:rFonts w:eastAsia="Times New Roman"/>
                    <w:sz w:val="20"/>
                    <w:szCs w:val="20"/>
                  </w:rPr>
                </w:pPr>
                <w:r w:rsidRPr="00351BF1">
                  <w:rPr>
                    <w:rFonts w:eastAsia="Times New Roman"/>
                    <w:sz w:val="20"/>
                    <w:szCs w:val="20"/>
                  </w:rPr>
                  <w:t>MPNI, MFSS,MZ,ZZŠ,ZSDZ,RC,</w:t>
                </w:r>
              </w:p>
            </w:tc>
            <w:tc>
              <w:tcPr>
                <w:tcW w:w="850" w:type="dxa"/>
                <w:shd w:val="clear" w:color="auto" w:fill="auto"/>
                <w:vAlign w:val="center"/>
              </w:tcPr>
              <w:p w14:paraId="56985CEA" w14:textId="32F03C6B" w:rsidR="00821FA3" w:rsidRPr="00351BF1" w:rsidRDefault="00821FA3" w:rsidP="00821FA3">
                <w:pPr>
                  <w:rPr>
                    <w:rFonts w:eastAsia="Times New Roman"/>
                    <w:sz w:val="20"/>
                    <w:szCs w:val="20"/>
                  </w:rPr>
                </w:pPr>
                <w:r w:rsidRPr="00351BF1">
                  <w:rPr>
                    <w:rFonts w:eastAsia="Times New Roman"/>
                    <w:sz w:val="20"/>
                    <w:szCs w:val="20"/>
                  </w:rPr>
                  <w:t>2021</w:t>
                </w:r>
                <w:r w:rsidR="00C867E3">
                  <w:rPr>
                    <w:rFonts w:eastAsia="Times New Roman"/>
                    <w:sz w:val="20"/>
                    <w:szCs w:val="20"/>
                  </w:rPr>
                  <w:t>.</w:t>
                </w:r>
              </w:p>
            </w:tc>
            <w:tc>
              <w:tcPr>
                <w:tcW w:w="851" w:type="dxa"/>
                <w:shd w:val="clear" w:color="auto" w:fill="auto"/>
                <w:vAlign w:val="center"/>
              </w:tcPr>
              <w:p w14:paraId="2E31647C" w14:textId="454AA558" w:rsidR="00821FA3" w:rsidRPr="00351BF1" w:rsidRDefault="00821FA3" w:rsidP="00821FA3">
                <w:pPr>
                  <w:rPr>
                    <w:sz w:val="20"/>
                    <w:szCs w:val="20"/>
                  </w:rPr>
                </w:pPr>
                <w:r w:rsidRPr="00351BF1">
                  <w:rPr>
                    <w:sz w:val="20"/>
                    <w:szCs w:val="20"/>
                  </w:rPr>
                  <w:t>2024</w:t>
                </w:r>
                <w:r w:rsidR="00C867E3">
                  <w:rPr>
                    <w:sz w:val="20"/>
                    <w:szCs w:val="20"/>
                  </w:rPr>
                  <w:t>.</w:t>
                </w:r>
              </w:p>
            </w:tc>
            <w:tc>
              <w:tcPr>
                <w:tcW w:w="992" w:type="dxa"/>
                <w:shd w:val="clear" w:color="auto" w:fill="auto"/>
              </w:tcPr>
              <w:p w14:paraId="37E8BCF8" w14:textId="0A55D8C9" w:rsidR="00821FA3" w:rsidRPr="00351BF1" w:rsidRDefault="00821FA3" w:rsidP="00821FA3">
                <w:pPr>
                  <w:rPr>
                    <w:sz w:val="20"/>
                    <w:szCs w:val="20"/>
                  </w:rPr>
                </w:pPr>
                <w:r w:rsidRPr="00351BF1">
                  <w:rPr>
                    <w:sz w:val="20"/>
                    <w:szCs w:val="20"/>
                  </w:rPr>
                  <w:t>Nastaviti realizaciju kroz Strategiju inkluzivnog obrazovanja</w:t>
                </w:r>
              </w:p>
            </w:tc>
            <w:tc>
              <w:tcPr>
                <w:tcW w:w="2693" w:type="dxa"/>
                <w:shd w:val="clear" w:color="auto" w:fill="92D050"/>
                <w:vAlign w:val="center"/>
              </w:tcPr>
              <w:p w14:paraId="76A63A5A" w14:textId="6497BA71" w:rsidR="00821FA3" w:rsidRPr="00351BF1" w:rsidRDefault="00821FA3" w:rsidP="00C867E3">
                <w:pPr>
                  <w:pStyle w:val="NoSpacing"/>
                  <w:rPr>
                    <w:rFonts w:ascii="Arial" w:hAnsi="Arial" w:cs="Arial"/>
                    <w:sz w:val="20"/>
                    <w:szCs w:val="20"/>
                  </w:rPr>
                </w:pPr>
                <w:r w:rsidRPr="00351BF1">
                  <w:rPr>
                    <w:rFonts w:ascii="Arial" w:hAnsi="Arial" w:cs="Arial"/>
                    <w:sz w:val="20"/>
                    <w:szCs w:val="20"/>
                  </w:rPr>
                  <w:t>Realizovan pilot projekat Porodično orjentisana rana intervencija PORI, u dva grada – Bijelom Polju</w:t>
                </w:r>
                <w:r w:rsidR="00745C1E">
                  <w:rPr>
                    <w:rFonts w:ascii="Arial" w:hAnsi="Arial" w:cs="Arial"/>
                    <w:sz w:val="20"/>
                    <w:szCs w:val="20"/>
                  </w:rPr>
                  <w:t xml:space="preserve"> i</w:t>
                </w:r>
                <w:r w:rsidRPr="00351BF1">
                  <w:rPr>
                    <w:rFonts w:ascii="Arial" w:hAnsi="Arial" w:cs="Arial"/>
                    <w:sz w:val="20"/>
                    <w:szCs w:val="20"/>
                  </w:rPr>
                  <w:t xml:space="preserve"> Kotoru</w:t>
                </w:r>
                <w:r w:rsidR="00745C1E">
                  <w:rPr>
                    <w:rFonts w:ascii="Arial" w:hAnsi="Arial" w:cs="Arial"/>
                    <w:sz w:val="20"/>
                    <w:szCs w:val="20"/>
                  </w:rPr>
                  <w:t>,</w:t>
                </w:r>
                <w:r w:rsidRPr="00351BF1">
                  <w:rPr>
                    <w:rFonts w:ascii="Arial" w:hAnsi="Arial" w:cs="Arial"/>
                    <w:sz w:val="20"/>
                    <w:szCs w:val="20"/>
                  </w:rPr>
                  <w:t xml:space="preserve"> u saradnji sa Ministartsvom zdravlja, Ministarstvom rada I</w:t>
                </w:r>
                <w:r w:rsidR="00745C1E">
                  <w:rPr>
                    <w:rFonts w:ascii="Arial" w:hAnsi="Arial" w:cs="Arial"/>
                    <w:sz w:val="20"/>
                    <w:szCs w:val="20"/>
                  </w:rPr>
                  <w:t xml:space="preserve">i </w:t>
                </w:r>
                <w:r w:rsidRPr="00351BF1">
                  <w:rPr>
                    <w:rFonts w:ascii="Arial" w:hAnsi="Arial" w:cs="Arial"/>
                    <w:sz w:val="20"/>
                    <w:szCs w:val="20"/>
                  </w:rPr>
                  <w:t xml:space="preserve">socijalnog staranja </w:t>
                </w:r>
                <w:r w:rsidR="00745C1E">
                  <w:rPr>
                    <w:rFonts w:ascii="Arial" w:hAnsi="Arial" w:cs="Arial"/>
                    <w:sz w:val="20"/>
                    <w:szCs w:val="20"/>
                  </w:rPr>
                  <w:t>i</w:t>
                </w:r>
                <w:r w:rsidRPr="00351BF1">
                  <w:rPr>
                    <w:rFonts w:ascii="Arial" w:hAnsi="Arial" w:cs="Arial"/>
                    <w:sz w:val="20"/>
                    <w:szCs w:val="20"/>
                  </w:rPr>
                  <w:t xml:space="preserve"> UNICEF-om. Prezentovani rezultati 2023</w:t>
                </w:r>
                <w:r w:rsidR="00745C1E">
                  <w:rPr>
                    <w:rFonts w:ascii="Arial" w:hAnsi="Arial" w:cs="Arial"/>
                    <w:sz w:val="20"/>
                    <w:szCs w:val="20"/>
                  </w:rPr>
                  <w:t>. godine</w:t>
                </w:r>
                <w:r w:rsidRPr="00351BF1">
                  <w:rPr>
                    <w:rFonts w:ascii="Arial" w:hAnsi="Arial" w:cs="Arial"/>
                    <w:sz w:val="20"/>
                    <w:szCs w:val="20"/>
                  </w:rPr>
                  <w:t xml:space="preserve"> su ukazali na uspješnost projekta, što daje preporuk</w:t>
                </w:r>
                <w:r w:rsidR="00745C1E">
                  <w:rPr>
                    <w:rFonts w:ascii="Arial" w:hAnsi="Arial" w:cs="Arial"/>
                    <w:sz w:val="20"/>
                    <w:szCs w:val="20"/>
                  </w:rPr>
                  <w:t xml:space="preserve">u </w:t>
                </w:r>
                <w:r w:rsidRPr="00351BF1">
                  <w:rPr>
                    <w:rFonts w:ascii="Arial" w:hAnsi="Arial" w:cs="Arial"/>
                    <w:sz w:val="20"/>
                    <w:szCs w:val="20"/>
                  </w:rPr>
                  <w:t xml:space="preserve">za implementaciju </w:t>
                </w:r>
                <w:r w:rsidR="00745C1E">
                  <w:rPr>
                    <w:rFonts w:ascii="Arial" w:hAnsi="Arial" w:cs="Arial"/>
                    <w:sz w:val="20"/>
                    <w:szCs w:val="20"/>
                  </w:rPr>
                  <w:t>i</w:t>
                </w:r>
                <w:r w:rsidRPr="00351BF1">
                  <w:rPr>
                    <w:rFonts w:ascii="Arial" w:hAnsi="Arial" w:cs="Arial"/>
                    <w:sz w:val="20"/>
                    <w:szCs w:val="20"/>
                  </w:rPr>
                  <w:t xml:space="preserve"> u ostalim opštinam</w:t>
                </w:r>
                <w:r w:rsidR="00C867E3">
                  <w:rPr>
                    <w:rFonts w:ascii="Arial" w:hAnsi="Arial" w:cs="Arial"/>
                    <w:sz w:val="20"/>
                    <w:szCs w:val="20"/>
                  </w:rPr>
                  <w:t xml:space="preserve">a. </w:t>
                </w:r>
                <w:r w:rsidRPr="00351BF1">
                  <w:rPr>
                    <w:rFonts w:ascii="Arial" w:hAnsi="Arial" w:cs="Arial"/>
                    <w:sz w:val="20"/>
                    <w:szCs w:val="20"/>
                  </w:rPr>
                  <w:t xml:space="preserve">Akreditovana obuka od strane Zavoda za socijalnu </w:t>
                </w:r>
                <w:r w:rsidR="00745C1E">
                  <w:rPr>
                    <w:rFonts w:ascii="Arial" w:hAnsi="Arial" w:cs="Arial"/>
                    <w:sz w:val="20"/>
                    <w:szCs w:val="20"/>
                  </w:rPr>
                  <w:t>i</w:t>
                </w:r>
                <w:r w:rsidRPr="00351BF1">
                  <w:rPr>
                    <w:rFonts w:ascii="Arial" w:hAnsi="Arial" w:cs="Arial"/>
                    <w:sz w:val="20"/>
                    <w:szCs w:val="20"/>
                  </w:rPr>
                  <w:t xml:space="preserve"> dječju zaštitu, a dostavljen je </w:t>
                </w:r>
                <w:r w:rsidR="00745C1E">
                  <w:rPr>
                    <w:rFonts w:ascii="Arial" w:hAnsi="Arial" w:cs="Arial"/>
                    <w:sz w:val="20"/>
                    <w:szCs w:val="20"/>
                  </w:rPr>
                  <w:t>i</w:t>
                </w:r>
                <w:r w:rsidRPr="00351BF1">
                  <w:rPr>
                    <w:rFonts w:ascii="Arial" w:hAnsi="Arial" w:cs="Arial"/>
                    <w:sz w:val="20"/>
                    <w:szCs w:val="20"/>
                  </w:rPr>
                  <w:t xml:space="preserve"> Zavodu za školstvo. </w:t>
                </w:r>
              </w:p>
            </w:tc>
            <w:tc>
              <w:tcPr>
                <w:tcW w:w="1134" w:type="dxa"/>
                <w:shd w:val="clear" w:color="auto" w:fill="auto"/>
              </w:tcPr>
              <w:p w14:paraId="62197ABD" w14:textId="68AAD5F8"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1.500</w:t>
                </w:r>
              </w:p>
            </w:tc>
            <w:tc>
              <w:tcPr>
                <w:tcW w:w="1134" w:type="dxa"/>
                <w:shd w:val="clear" w:color="auto" w:fill="auto"/>
              </w:tcPr>
              <w:p w14:paraId="0686A22B" w14:textId="44F51A18" w:rsidR="00821FA3" w:rsidRPr="00351BF1" w:rsidRDefault="00821FA3" w:rsidP="00821FA3">
                <w:pPr>
                  <w:pStyle w:val="NoSpacing"/>
                  <w:rPr>
                    <w:rFonts w:ascii="Arial" w:hAnsi="Arial" w:cs="Arial"/>
                    <w:sz w:val="20"/>
                    <w:szCs w:val="20"/>
                    <w:shd w:val="clear" w:color="auto" w:fill="FFFFFF"/>
                    <w:lang w:val="sr-Latn-ME"/>
                  </w:rPr>
                </w:pPr>
                <w:r w:rsidRPr="00351BF1">
                  <w:rPr>
                    <w:rFonts w:ascii="Arial" w:hAnsi="Arial" w:cs="Arial"/>
                    <w:sz w:val="20"/>
                    <w:szCs w:val="20"/>
                    <w:shd w:val="clear" w:color="auto" w:fill="FFFFFF"/>
                    <w:lang w:val="sr-Latn-ME"/>
                  </w:rPr>
                  <w:t>1.500</w:t>
                </w:r>
              </w:p>
            </w:tc>
            <w:tc>
              <w:tcPr>
                <w:tcW w:w="1134" w:type="dxa"/>
                <w:gridSpan w:val="2"/>
                <w:shd w:val="clear" w:color="auto" w:fill="auto"/>
              </w:tcPr>
              <w:p w14:paraId="7608089C" w14:textId="0C3FE050"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donatori</w:t>
                </w:r>
              </w:p>
            </w:tc>
            <w:tc>
              <w:tcPr>
                <w:tcW w:w="1550" w:type="dxa"/>
                <w:shd w:val="clear" w:color="auto" w:fill="auto"/>
              </w:tcPr>
              <w:p w14:paraId="2D3F4355" w14:textId="1909BEBA"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Nastaviti sa relazicajiom PORI</w:t>
                </w:r>
              </w:p>
            </w:tc>
          </w:tr>
          <w:tr w:rsidR="00821FA3" w:rsidRPr="00351BF1" w14:paraId="5A3B5D90" w14:textId="77777777" w:rsidTr="0068291F">
            <w:trPr>
              <w:trHeight w:val="205"/>
              <w:jc w:val="center"/>
            </w:trPr>
            <w:tc>
              <w:tcPr>
                <w:tcW w:w="1980" w:type="dxa"/>
                <w:shd w:val="clear" w:color="auto" w:fill="auto"/>
                <w:vAlign w:val="center"/>
              </w:tcPr>
              <w:p w14:paraId="66276623" w14:textId="05155A43" w:rsidR="00821FA3" w:rsidRPr="00351BF1" w:rsidRDefault="00821FA3" w:rsidP="00821FA3">
                <w:pPr>
                  <w:jc w:val="left"/>
                  <w:rPr>
                    <w:sz w:val="20"/>
                    <w:szCs w:val="20"/>
                  </w:rPr>
                </w:pPr>
                <w:r w:rsidRPr="00351BF1">
                  <w:rPr>
                    <w:sz w:val="20"/>
                    <w:szCs w:val="20"/>
                  </w:rPr>
                  <w:t xml:space="preserve"> Razvoj i primjena modela i mehanizma saradnje između centara za dnevni boravak, domova zdravlja, vrtića i resursnih centara </w:t>
                </w:r>
              </w:p>
            </w:tc>
            <w:tc>
              <w:tcPr>
                <w:tcW w:w="2693" w:type="dxa"/>
                <w:shd w:val="clear" w:color="auto" w:fill="auto"/>
                <w:vAlign w:val="center"/>
              </w:tcPr>
              <w:p w14:paraId="10862D27" w14:textId="33B477BC" w:rsidR="00821FA3" w:rsidRPr="00351BF1" w:rsidRDefault="00821FA3" w:rsidP="00821FA3">
                <w:pPr>
                  <w:jc w:val="left"/>
                  <w:rPr>
                    <w:sz w:val="20"/>
                    <w:szCs w:val="20"/>
                    <w:lang w:val="en-US"/>
                  </w:rPr>
                </w:pPr>
                <w:r w:rsidRPr="00351BF1">
                  <w:rPr>
                    <w:rFonts w:eastAsia="Times New Roman"/>
                    <w:sz w:val="20"/>
                    <w:szCs w:val="20"/>
                    <w:lang w:eastAsia="sr-Latn-ME"/>
                  </w:rPr>
                  <w:t xml:space="preserve">Model osmišljen, sprovedena 4 regionalna savjetovanja, podrška u primjeni. </w:t>
                </w:r>
              </w:p>
            </w:tc>
            <w:tc>
              <w:tcPr>
                <w:tcW w:w="851" w:type="dxa"/>
                <w:shd w:val="clear" w:color="auto" w:fill="auto"/>
                <w:vAlign w:val="center"/>
              </w:tcPr>
              <w:p w14:paraId="067EDBE2" w14:textId="6F399340" w:rsidR="00821FA3" w:rsidRPr="00351BF1" w:rsidRDefault="00821FA3" w:rsidP="00821FA3">
                <w:pPr>
                  <w:rPr>
                    <w:rFonts w:eastAsia="Times New Roman"/>
                    <w:sz w:val="20"/>
                    <w:szCs w:val="20"/>
                  </w:rPr>
                </w:pPr>
                <w:r w:rsidRPr="00351BF1">
                  <w:rPr>
                    <w:rFonts w:eastAsia="Times New Roman"/>
                    <w:sz w:val="20"/>
                    <w:szCs w:val="20"/>
                  </w:rPr>
                  <w:t>MPNI, MFSS,MZ,ZZŠ,ZSDZ,RC,CDB</w:t>
                </w:r>
              </w:p>
            </w:tc>
            <w:tc>
              <w:tcPr>
                <w:tcW w:w="850" w:type="dxa"/>
                <w:shd w:val="clear" w:color="auto" w:fill="auto"/>
                <w:vAlign w:val="center"/>
              </w:tcPr>
              <w:p w14:paraId="4BC60EBE" w14:textId="5BB5FDF4" w:rsidR="00821FA3" w:rsidRPr="00351BF1" w:rsidRDefault="00821FA3" w:rsidP="00821FA3">
                <w:pPr>
                  <w:rPr>
                    <w:rFonts w:eastAsia="Times New Roman"/>
                    <w:sz w:val="20"/>
                    <w:szCs w:val="20"/>
                  </w:rPr>
                </w:pPr>
                <w:r w:rsidRPr="00351BF1">
                  <w:rPr>
                    <w:rFonts w:eastAsia="Times New Roman"/>
                    <w:sz w:val="20"/>
                    <w:szCs w:val="20"/>
                  </w:rPr>
                  <w:t>2021</w:t>
                </w:r>
                <w:r w:rsidR="00C867E3">
                  <w:rPr>
                    <w:rFonts w:eastAsia="Times New Roman"/>
                    <w:sz w:val="20"/>
                    <w:szCs w:val="20"/>
                  </w:rPr>
                  <w:t>.</w:t>
                </w:r>
              </w:p>
            </w:tc>
            <w:tc>
              <w:tcPr>
                <w:tcW w:w="851" w:type="dxa"/>
                <w:shd w:val="clear" w:color="auto" w:fill="auto"/>
                <w:vAlign w:val="center"/>
              </w:tcPr>
              <w:p w14:paraId="08307E39" w14:textId="6FDC6370" w:rsidR="00821FA3" w:rsidRPr="00351BF1" w:rsidRDefault="00821FA3" w:rsidP="00821FA3">
                <w:pPr>
                  <w:rPr>
                    <w:sz w:val="20"/>
                    <w:szCs w:val="20"/>
                  </w:rPr>
                </w:pPr>
                <w:r w:rsidRPr="00351BF1">
                  <w:rPr>
                    <w:sz w:val="20"/>
                    <w:szCs w:val="20"/>
                  </w:rPr>
                  <w:t>2024</w:t>
                </w:r>
                <w:r w:rsidR="00C867E3">
                  <w:rPr>
                    <w:sz w:val="20"/>
                    <w:szCs w:val="20"/>
                  </w:rPr>
                  <w:t>.</w:t>
                </w:r>
              </w:p>
            </w:tc>
            <w:tc>
              <w:tcPr>
                <w:tcW w:w="992" w:type="dxa"/>
                <w:shd w:val="clear" w:color="auto" w:fill="auto"/>
              </w:tcPr>
              <w:p w14:paraId="4766F319" w14:textId="77777777" w:rsidR="00821FA3" w:rsidRPr="00351BF1" w:rsidRDefault="00821FA3" w:rsidP="00821FA3">
                <w:pPr>
                  <w:rPr>
                    <w:sz w:val="20"/>
                    <w:szCs w:val="20"/>
                  </w:rPr>
                </w:pPr>
              </w:p>
            </w:tc>
            <w:tc>
              <w:tcPr>
                <w:tcW w:w="2693" w:type="dxa"/>
                <w:shd w:val="clear" w:color="auto" w:fill="92D050"/>
                <w:vAlign w:val="center"/>
              </w:tcPr>
              <w:p w14:paraId="5388EE3B" w14:textId="12D8537C" w:rsidR="00821FA3" w:rsidRPr="00351BF1" w:rsidRDefault="00821FA3" w:rsidP="00C867E3">
                <w:pPr>
                  <w:pStyle w:val="NoSpacing"/>
                  <w:rPr>
                    <w:rFonts w:ascii="Arial" w:hAnsi="Arial" w:cs="Arial"/>
                    <w:sz w:val="20"/>
                    <w:szCs w:val="20"/>
                  </w:rPr>
                </w:pPr>
                <w:r w:rsidRPr="00351BF1">
                  <w:rPr>
                    <w:rFonts w:ascii="Arial" w:hAnsi="Arial" w:cs="Arial"/>
                    <w:sz w:val="20"/>
                    <w:szCs w:val="20"/>
                  </w:rPr>
                  <w:t>Urađen model saradnje vrtić</w:t>
                </w:r>
                <w:r w:rsidR="00C867E3">
                  <w:rPr>
                    <w:rFonts w:ascii="Arial" w:hAnsi="Arial" w:cs="Arial"/>
                    <w:sz w:val="20"/>
                    <w:szCs w:val="20"/>
                  </w:rPr>
                  <w:t>a i</w:t>
                </w:r>
                <w:r w:rsidRPr="00351BF1">
                  <w:rPr>
                    <w:rFonts w:ascii="Arial" w:hAnsi="Arial" w:cs="Arial"/>
                    <w:sz w:val="20"/>
                    <w:szCs w:val="20"/>
                  </w:rPr>
                  <w:t xml:space="preserve"> dnevni</w:t>
                </w:r>
                <w:r w:rsidR="00C867E3">
                  <w:rPr>
                    <w:rFonts w:ascii="Arial" w:hAnsi="Arial" w:cs="Arial"/>
                    <w:sz w:val="20"/>
                    <w:szCs w:val="20"/>
                  </w:rPr>
                  <w:t>h</w:t>
                </w:r>
                <w:r w:rsidRPr="00351BF1">
                  <w:rPr>
                    <w:rFonts w:ascii="Arial" w:hAnsi="Arial" w:cs="Arial"/>
                    <w:sz w:val="20"/>
                    <w:szCs w:val="20"/>
                  </w:rPr>
                  <w:t xml:space="preserve"> boravak</w:t>
                </w:r>
                <w:r w:rsidR="00C867E3">
                  <w:rPr>
                    <w:rFonts w:ascii="Arial" w:hAnsi="Arial" w:cs="Arial"/>
                    <w:sz w:val="20"/>
                    <w:szCs w:val="20"/>
                  </w:rPr>
                  <w:t>a-</w:t>
                </w:r>
                <w:r w:rsidRPr="00351BF1">
                  <w:rPr>
                    <w:rFonts w:ascii="Arial" w:hAnsi="Arial" w:cs="Arial"/>
                    <w:sz w:val="20"/>
                    <w:szCs w:val="20"/>
                  </w:rPr>
                  <w:t xml:space="preserve"> Pljevlja</w:t>
                </w:r>
                <w:r w:rsidR="00C867E3">
                  <w:rPr>
                    <w:rFonts w:ascii="Arial" w:hAnsi="Arial" w:cs="Arial"/>
                    <w:sz w:val="20"/>
                    <w:szCs w:val="20"/>
                  </w:rPr>
                  <w:t>,</w:t>
                </w:r>
                <w:r w:rsidRPr="00351BF1">
                  <w:rPr>
                    <w:rFonts w:ascii="Arial" w:hAnsi="Arial" w:cs="Arial"/>
                    <w:sz w:val="20"/>
                    <w:szCs w:val="20"/>
                  </w:rPr>
                  <w:t xml:space="preserve"> Golubovci</w:t>
                </w:r>
                <w:r w:rsidR="00C867E3">
                  <w:rPr>
                    <w:rFonts w:ascii="Arial" w:hAnsi="Arial" w:cs="Arial"/>
                    <w:sz w:val="20"/>
                    <w:szCs w:val="20"/>
                  </w:rPr>
                  <w:t xml:space="preserve"> i</w:t>
                </w:r>
                <w:r w:rsidRPr="00351BF1">
                  <w:rPr>
                    <w:rFonts w:ascii="Arial" w:hAnsi="Arial" w:cs="Arial"/>
                    <w:sz w:val="20"/>
                    <w:szCs w:val="20"/>
                  </w:rPr>
                  <w:t xml:space="preserve"> Kotor. Realizovani sastanci, prezentacije. Obavljen obuka za pedijatre, patronažne sestre. Uslijedila je prezentacija modela saradnje za sve centre za dnevne boravke, centre za socijalni rad, Ministartsva finansija</w:t>
                </w:r>
                <w:r w:rsidR="00745C1E">
                  <w:rPr>
                    <w:rFonts w:ascii="Arial" w:hAnsi="Arial" w:cs="Arial"/>
                    <w:sz w:val="20"/>
                    <w:szCs w:val="20"/>
                  </w:rPr>
                  <w:t xml:space="preserve"> </w:t>
                </w:r>
                <w:r w:rsidRPr="00351BF1">
                  <w:rPr>
                    <w:rFonts w:ascii="Arial" w:hAnsi="Arial" w:cs="Arial"/>
                    <w:sz w:val="20"/>
                    <w:szCs w:val="20"/>
                  </w:rPr>
                  <w:t xml:space="preserve">i socijalnog staranja </w:t>
                </w:r>
                <w:r w:rsidR="00745C1E">
                  <w:rPr>
                    <w:rFonts w:ascii="Arial" w:hAnsi="Arial" w:cs="Arial"/>
                    <w:sz w:val="20"/>
                    <w:szCs w:val="20"/>
                  </w:rPr>
                  <w:t>i</w:t>
                </w:r>
                <w:r w:rsidRPr="00351BF1">
                  <w:rPr>
                    <w:rFonts w:ascii="Arial" w:hAnsi="Arial" w:cs="Arial"/>
                    <w:sz w:val="20"/>
                    <w:szCs w:val="20"/>
                  </w:rPr>
                  <w:t xml:space="preserve"> Centra za socijalnu </w:t>
                </w:r>
                <w:r w:rsidR="00745C1E">
                  <w:rPr>
                    <w:rFonts w:ascii="Arial" w:hAnsi="Arial" w:cs="Arial"/>
                    <w:sz w:val="20"/>
                    <w:szCs w:val="20"/>
                  </w:rPr>
                  <w:t>i</w:t>
                </w:r>
                <w:r w:rsidRPr="00351BF1">
                  <w:rPr>
                    <w:rFonts w:ascii="Arial" w:hAnsi="Arial" w:cs="Arial"/>
                    <w:sz w:val="20"/>
                    <w:szCs w:val="20"/>
                  </w:rPr>
                  <w:t xml:space="preserve"> dječju zaštitu, resursne centre, vrtiće </w:t>
                </w:r>
                <w:r w:rsidR="00745C1E">
                  <w:rPr>
                    <w:rFonts w:ascii="Arial" w:hAnsi="Arial" w:cs="Arial"/>
                    <w:sz w:val="20"/>
                    <w:szCs w:val="20"/>
                  </w:rPr>
                  <w:t>i</w:t>
                </w:r>
                <w:r w:rsidRPr="00351BF1">
                  <w:rPr>
                    <w:rFonts w:ascii="Arial" w:hAnsi="Arial" w:cs="Arial"/>
                    <w:sz w:val="20"/>
                    <w:szCs w:val="20"/>
                  </w:rPr>
                  <w:t xml:space="preserve"> škole u </w:t>
                </w:r>
                <w:r w:rsidR="00745C1E">
                  <w:rPr>
                    <w:rFonts w:ascii="Arial" w:hAnsi="Arial" w:cs="Arial"/>
                    <w:sz w:val="20"/>
                    <w:szCs w:val="20"/>
                  </w:rPr>
                  <w:t>k</w:t>
                </w:r>
                <w:r w:rsidRPr="00351BF1">
                  <w:rPr>
                    <w:rFonts w:ascii="Arial" w:hAnsi="Arial" w:cs="Arial"/>
                    <w:sz w:val="20"/>
                    <w:szCs w:val="20"/>
                  </w:rPr>
                  <w:t xml:space="preserve">ojima se sprovodi </w:t>
                </w:r>
                <w:proofErr w:type="gramStart"/>
                <w:r w:rsidRPr="00351BF1">
                  <w:rPr>
                    <w:rFonts w:ascii="Arial" w:hAnsi="Arial" w:cs="Arial"/>
                    <w:sz w:val="20"/>
                    <w:szCs w:val="20"/>
                  </w:rPr>
                  <w:t>program.Urađen</w:t>
                </w:r>
                <w:proofErr w:type="gramEnd"/>
                <w:r w:rsidRPr="00351BF1">
                  <w:rPr>
                    <w:rFonts w:ascii="Arial" w:hAnsi="Arial" w:cs="Arial"/>
                    <w:sz w:val="20"/>
                    <w:szCs w:val="20"/>
                  </w:rPr>
                  <w:t xml:space="preserve"> monitoring modela saradnje  centara za </w:t>
                </w:r>
                <w:r w:rsidR="00745C1E">
                  <w:rPr>
                    <w:rFonts w:ascii="Arial" w:hAnsi="Arial" w:cs="Arial"/>
                    <w:sz w:val="20"/>
                    <w:szCs w:val="20"/>
                  </w:rPr>
                  <w:t>d</w:t>
                </w:r>
                <w:r w:rsidRPr="00351BF1">
                  <w:rPr>
                    <w:rFonts w:ascii="Arial" w:hAnsi="Arial" w:cs="Arial"/>
                    <w:sz w:val="20"/>
                    <w:szCs w:val="20"/>
                  </w:rPr>
                  <w:t>nevni boravak.</w:t>
                </w:r>
                <w:r w:rsidR="00745C1E">
                  <w:rPr>
                    <w:rFonts w:ascii="Arial" w:hAnsi="Arial" w:cs="Arial"/>
                    <w:sz w:val="20"/>
                    <w:szCs w:val="20"/>
                  </w:rPr>
                  <w:t xml:space="preserve"> </w:t>
                </w:r>
                <w:r w:rsidRPr="00351BF1">
                  <w:rPr>
                    <w:rFonts w:ascii="Arial" w:hAnsi="Arial" w:cs="Arial"/>
                    <w:sz w:val="20"/>
                    <w:szCs w:val="20"/>
                  </w:rPr>
                  <w:t xml:space="preserve">Nakon pilotiranja uključeno još 8 opština I novih dnevnih centara. Dodatni stručni rad </w:t>
                </w:r>
                <w:r w:rsidR="00745C1E">
                  <w:rPr>
                    <w:rFonts w:ascii="Arial" w:hAnsi="Arial" w:cs="Arial"/>
                    <w:sz w:val="20"/>
                    <w:szCs w:val="20"/>
                  </w:rPr>
                  <w:t>i</w:t>
                </w:r>
                <w:r w:rsidRPr="00351BF1">
                  <w:rPr>
                    <w:rFonts w:ascii="Arial" w:hAnsi="Arial" w:cs="Arial"/>
                    <w:sz w:val="20"/>
                    <w:szCs w:val="20"/>
                  </w:rPr>
                  <w:t xml:space="preserve"> podrška za 218 djece. Obuka za centre za Dnevni boravak na temu rana intervencija. Obavljeni sastanci s predstavnicima CDB osmišljen uzvratni mehanizam, predloženo prema Vladi </w:t>
                </w:r>
                <w:r w:rsidR="00745C1E">
                  <w:rPr>
                    <w:rFonts w:ascii="Arial" w:hAnsi="Arial" w:cs="Arial"/>
                    <w:sz w:val="20"/>
                    <w:szCs w:val="20"/>
                  </w:rPr>
                  <w:t>i</w:t>
                </w:r>
                <w:r w:rsidRPr="00351BF1">
                  <w:rPr>
                    <w:rFonts w:ascii="Arial" w:hAnsi="Arial" w:cs="Arial"/>
                    <w:sz w:val="20"/>
                    <w:szCs w:val="20"/>
                  </w:rPr>
                  <w:t xml:space="preserve"> Savjetu za prava djeteta kao resursi.</w:t>
                </w:r>
              </w:p>
            </w:tc>
            <w:tc>
              <w:tcPr>
                <w:tcW w:w="1134" w:type="dxa"/>
                <w:shd w:val="clear" w:color="auto" w:fill="auto"/>
              </w:tcPr>
              <w:p w14:paraId="472839B4" w14:textId="33C137F1"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3.500</w:t>
                </w:r>
              </w:p>
            </w:tc>
            <w:tc>
              <w:tcPr>
                <w:tcW w:w="1134" w:type="dxa"/>
                <w:shd w:val="clear" w:color="auto" w:fill="auto"/>
              </w:tcPr>
              <w:p w14:paraId="6D3A9A49" w14:textId="0942D304" w:rsidR="00821FA3" w:rsidRPr="00351BF1" w:rsidRDefault="00821FA3" w:rsidP="00821FA3">
                <w:pPr>
                  <w:pStyle w:val="NoSpacing"/>
                  <w:rPr>
                    <w:rFonts w:ascii="Arial" w:hAnsi="Arial" w:cs="Arial"/>
                    <w:sz w:val="20"/>
                    <w:szCs w:val="20"/>
                    <w:shd w:val="clear" w:color="auto" w:fill="FFFFFF"/>
                    <w:lang w:val="sr-Latn-ME"/>
                  </w:rPr>
                </w:pPr>
                <w:r w:rsidRPr="00351BF1">
                  <w:rPr>
                    <w:rFonts w:ascii="Arial" w:hAnsi="Arial" w:cs="Arial"/>
                    <w:sz w:val="20"/>
                    <w:szCs w:val="20"/>
                    <w:shd w:val="clear" w:color="auto" w:fill="FFFFFF"/>
                    <w:lang w:val="sr-Latn-ME"/>
                  </w:rPr>
                  <w:t>3.500</w:t>
                </w:r>
              </w:p>
            </w:tc>
            <w:tc>
              <w:tcPr>
                <w:tcW w:w="1134" w:type="dxa"/>
                <w:gridSpan w:val="2"/>
                <w:shd w:val="clear" w:color="auto" w:fill="auto"/>
              </w:tcPr>
              <w:p w14:paraId="7C3DD1EF" w14:textId="44825B57"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NVO, donatori</w:t>
                </w:r>
              </w:p>
            </w:tc>
            <w:tc>
              <w:tcPr>
                <w:tcW w:w="1550" w:type="dxa"/>
                <w:shd w:val="clear" w:color="auto" w:fill="auto"/>
              </w:tcPr>
              <w:p w14:paraId="6AABC1EC" w14:textId="086E26BA"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Nastaviti sa jačanjem saradnje</w:t>
                </w:r>
              </w:p>
            </w:tc>
          </w:tr>
          <w:tr w:rsidR="00821FA3" w:rsidRPr="00351BF1" w14:paraId="63507D38" w14:textId="77777777" w:rsidTr="00FE7531">
            <w:trPr>
              <w:trHeight w:val="205"/>
              <w:jc w:val="center"/>
            </w:trPr>
            <w:tc>
              <w:tcPr>
                <w:tcW w:w="1980" w:type="dxa"/>
                <w:shd w:val="clear" w:color="auto" w:fill="auto"/>
                <w:vAlign w:val="center"/>
              </w:tcPr>
              <w:p w14:paraId="4BA79FBD" w14:textId="70E40CD5" w:rsidR="00821FA3" w:rsidRPr="00351BF1" w:rsidRDefault="00821FA3" w:rsidP="00821FA3">
                <w:pPr>
                  <w:jc w:val="left"/>
                  <w:rPr>
                    <w:sz w:val="20"/>
                    <w:szCs w:val="20"/>
                  </w:rPr>
                </w:pPr>
                <w:r w:rsidRPr="00351BF1">
                  <w:rPr>
                    <w:sz w:val="20"/>
                    <w:szCs w:val="20"/>
                  </w:rPr>
                  <w:t xml:space="preserve"> Razvoj i primijena edukativnog paketa podrške ranom razvoju djece dok su na bolničkom liječenju</w:t>
                </w:r>
              </w:p>
            </w:tc>
            <w:tc>
              <w:tcPr>
                <w:tcW w:w="2693" w:type="dxa"/>
                <w:shd w:val="clear" w:color="auto" w:fill="auto"/>
              </w:tcPr>
              <w:p w14:paraId="2E7AC11A" w14:textId="77777777" w:rsidR="00821FA3" w:rsidRPr="00351BF1" w:rsidRDefault="00821FA3" w:rsidP="00821FA3">
                <w:pPr>
                  <w:rPr>
                    <w:rFonts w:eastAsia="Times New Roman"/>
                    <w:sz w:val="20"/>
                    <w:szCs w:val="20"/>
                    <w:lang w:eastAsia="sr-Latn-ME"/>
                  </w:rPr>
                </w:pPr>
                <w:r w:rsidRPr="00351BF1">
                  <w:rPr>
                    <w:rFonts w:eastAsia="Times New Roman"/>
                    <w:sz w:val="20"/>
                    <w:szCs w:val="20"/>
                    <w:lang w:eastAsia="sr-Latn-ME"/>
                  </w:rPr>
                  <w:t>Paketi razvijeni i u primjeni</w:t>
                </w:r>
              </w:p>
              <w:p w14:paraId="78A7E6CE" w14:textId="77777777" w:rsidR="00821FA3" w:rsidRPr="00351BF1" w:rsidRDefault="00821FA3" w:rsidP="00821FA3">
                <w:pPr>
                  <w:jc w:val="left"/>
                  <w:rPr>
                    <w:sz w:val="20"/>
                    <w:szCs w:val="20"/>
                    <w:lang w:val="en-US"/>
                  </w:rPr>
                </w:pPr>
              </w:p>
            </w:tc>
            <w:tc>
              <w:tcPr>
                <w:tcW w:w="851" w:type="dxa"/>
                <w:shd w:val="clear" w:color="auto" w:fill="auto"/>
                <w:vAlign w:val="center"/>
              </w:tcPr>
              <w:p w14:paraId="5C4E622C" w14:textId="767EF0AB" w:rsidR="00821FA3" w:rsidRPr="00351BF1" w:rsidRDefault="00821FA3" w:rsidP="00821FA3">
                <w:pPr>
                  <w:rPr>
                    <w:rFonts w:eastAsia="Times New Roman"/>
                    <w:sz w:val="20"/>
                    <w:szCs w:val="20"/>
                  </w:rPr>
                </w:pPr>
                <w:r w:rsidRPr="00351BF1">
                  <w:rPr>
                    <w:rFonts w:eastAsia="Times New Roman"/>
                    <w:sz w:val="20"/>
                    <w:szCs w:val="20"/>
                  </w:rPr>
                  <w:t>MPNI, ZZŠ, PU, MZ, KBC</w:t>
                </w:r>
              </w:p>
            </w:tc>
            <w:tc>
              <w:tcPr>
                <w:tcW w:w="850" w:type="dxa"/>
                <w:shd w:val="clear" w:color="auto" w:fill="auto"/>
                <w:vAlign w:val="center"/>
              </w:tcPr>
              <w:p w14:paraId="46191D35" w14:textId="7856792F" w:rsidR="00821FA3" w:rsidRPr="00351BF1" w:rsidRDefault="00821FA3" w:rsidP="00821FA3">
                <w:pPr>
                  <w:rPr>
                    <w:rFonts w:eastAsia="Times New Roman"/>
                    <w:sz w:val="20"/>
                    <w:szCs w:val="20"/>
                  </w:rPr>
                </w:pPr>
                <w:r w:rsidRPr="00351BF1">
                  <w:rPr>
                    <w:rFonts w:eastAsia="Times New Roman"/>
                    <w:sz w:val="20"/>
                    <w:szCs w:val="20"/>
                  </w:rPr>
                  <w:t>2021</w:t>
                </w:r>
                <w:r w:rsidR="0001487E">
                  <w:rPr>
                    <w:rFonts w:eastAsia="Times New Roman"/>
                    <w:sz w:val="20"/>
                    <w:szCs w:val="20"/>
                  </w:rPr>
                  <w:t>.</w:t>
                </w:r>
              </w:p>
            </w:tc>
            <w:tc>
              <w:tcPr>
                <w:tcW w:w="851" w:type="dxa"/>
                <w:shd w:val="clear" w:color="auto" w:fill="auto"/>
                <w:vAlign w:val="center"/>
              </w:tcPr>
              <w:p w14:paraId="4C825152" w14:textId="28740825" w:rsidR="00821FA3" w:rsidRPr="00351BF1" w:rsidRDefault="00821FA3" w:rsidP="00821FA3">
                <w:pPr>
                  <w:rPr>
                    <w:sz w:val="20"/>
                    <w:szCs w:val="20"/>
                  </w:rPr>
                </w:pPr>
                <w:r w:rsidRPr="00351BF1">
                  <w:rPr>
                    <w:sz w:val="20"/>
                    <w:szCs w:val="20"/>
                  </w:rPr>
                  <w:t>2023</w:t>
                </w:r>
                <w:r w:rsidR="0001487E">
                  <w:rPr>
                    <w:sz w:val="20"/>
                    <w:szCs w:val="20"/>
                  </w:rPr>
                  <w:t>.</w:t>
                </w:r>
              </w:p>
            </w:tc>
            <w:tc>
              <w:tcPr>
                <w:tcW w:w="992" w:type="dxa"/>
                <w:shd w:val="clear" w:color="auto" w:fill="auto"/>
              </w:tcPr>
              <w:p w14:paraId="3E76932D" w14:textId="71227DC7" w:rsidR="00821FA3" w:rsidRPr="00351BF1" w:rsidRDefault="00821FA3" w:rsidP="00821FA3">
                <w:pPr>
                  <w:rPr>
                    <w:sz w:val="20"/>
                    <w:szCs w:val="20"/>
                  </w:rPr>
                </w:pPr>
              </w:p>
            </w:tc>
            <w:tc>
              <w:tcPr>
                <w:tcW w:w="2693" w:type="dxa"/>
                <w:shd w:val="clear" w:color="auto" w:fill="92D050"/>
                <w:vAlign w:val="center"/>
              </w:tcPr>
              <w:p w14:paraId="65F8FDC3" w14:textId="4450EC59"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rPr>
                  <w:t>Razvijen edukativni paket, formiran tim za vrijeme COVID 19, dijeljen je edukativni material, a zat</w:t>
                </w:r>
                <w:r w:rsidR="00745C1E">
                  <w:rPr>
                    <w:rFonts w:ascii="Arial" w:hAnsi="Arial" w:cs="Arial"/>
                    <w:sz w:val="20"/>
                    <w:szCs w:val="20"/>
                  </w:rPr>
                  <w:t>i</w:t>
                </w:r>
                <w:r w:rsidRPr="00351BF1">
                  <w:rPr>
                    <w:rFonts w:ascii="Arial" w:hAnsi="Arial" w:cs="Arial"/>
                    <w:sz w:val="20"/>
                    <w:szCs w:val="20"/>
                  </w:rPr>
                  <w:t>m su reali</w:t>
                </w:r>
                <w:r w:rsidR="00745C1E">
                  <w:rPr>
                    <w:rFonts w:ascii="Arial" w:hAnsi="Arial" w:cs="Arial"/>
                    <w:sz w:val="20"/>
                    <w:szCs w:val="20"/>
                  </w:rPr>
                  <w:t>z</w:t>
                </w:r>
                <w:r w:rsidRPr="00351BF1">
                  <w:rPr>
                    <w:rFonts w:ascii="Arial" w:hAnsi="Arial" w:cs="Arial"/>
                    <w:sz w:val="20"/>
                    <w:szCs w:val="20"/>
                  </w:rPr>
                  <w:t>ovane aktivnosti u</w:t>
                </w:r>
                <w:r w:rsidRPr="00351BF1">
                  <w:rPr>
                    <w:rFonts w:ascii="Arial" w:hAnsi="Arial" w:cs="Arial"/>
                    <w:sz w:val="20"/>
                    <w:szCs w:val="20"/>
                    <w:lang w:val="sr-Latn-ME"/>
                  </w:rPr>
                  <w:t>živo. Planira se nastavak aktivnosti i dalje.</w:t>
                </w:r>
              </w:p>
            </w:tc>
            <w:tc>
              <w:tcPr>
                <w:tcW w:w="1134" w:type="dxa"/>
                <w:shd w:val="clear" w:color="auto" w:fill="auto"/>
              </w:tcPr>
              <w:p w14:paraId="1C2C0892" w14:textId="26C78C1D"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1.500</w:t>
                </w:r>
              </w:p>
            </w:tc>
            <w:tc>
              <w:tcPr>
                <w:tcW w:w="1134" w:type="dxa"/>
                <w:shd w:val="clear" w:color="auto" w:fill="auto"/>
              </w:tcPr>
              <w:p w14:paraId="60517DA3" w14:textId="5AD3AB05" w:rsidR="00821FA3" w:rsidRPr="00351BF1" w:rsidRDefault="00821FA3" w:rsidP="00821FA3">
                <w:pPr>
                  <w:pStyle w:val="NoSpacing"/>
                  <w:rPr>
                    <w:rFonts w:ascii="Arial" w:hAnsi="Arial" w:cs="Arial"/>
                    <w:sz w:val="20"/>
                    <w:szCs w:val="20"/>
                    <w:shd w:val="clear" w:color="auto" w:fill="FFFFFF"/>
                    <w:lang w:val="sr-Latn-ME"/>
                  </w:rPr>
                </w:pPr>
                <w:r w:rsidRPr="00351BF1">
                  <w:rPr>
                    <w:rFonts w:ascii="Arial" w:hAnsi="Arial" w:cs="Arial"/>
                    <w:sz w:val="20"/>
                    <w:szCs w:val="20"/>
                    <w:shd w:val="clear" w:color="auto" w:fill="FFFFFF"/>
                    <w:lang w:val="sr-Latn-ME"/>
                  </w:rPr>
                  <w:t>1.500</w:t>
                </w:r>
              </w:p>
            </w:tc>
            <w:tc>
              <w:tcPr>
                <w:tcW w:w="1134" w:type="dxa"/>
                <w:gridSpan w:val="2"/>
                <w:shd w:val="clear" w:color="auto" w:fill="auto"/>
              </w:tcPr>
              <w:p w14:paraId="314DC3B0" w14:textId="2CC14087"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donatori</w:t>
                </w:r>
              </w:p>
            </w:tc>
            <w:tc>
              <w:tcPr>
                <w:tcW w:w="1550" w:type="dxa"/>
                <w:shd w:val="clear" w:color="auto" w:fill="auto"/>
              </w:tcPr>
              <w:p w14:paraId="0F58F8E1" w14:textId="3462BCD9" w:rsidR="00821FA3" w:rsidRPr="00351BF1" w:rsidRDefault="00821FA3" w:rsidP="00821FA3">
                <w:pPr>
                  <w:pStyle w:val="NoSpacing"/>
                  <w:jc w:val="both"/>
                  <w:rPr>
                    <w:rFonts w:ascii="Arial" w:hAnsi="Arial" w:cs="Arial"/>
                    <w:sz w:val="20"/>
                    <w:szCs w:val="20"/>
                    <w:lang w:val="sr-Latn-ME"/>
                  </w:rPr>
                </w:pPr>
                <w:r w:rsidRPr="00351BF1">
                  <w:rPr>
                    <w:rFonts w:ascii="Arial" w:hAnsi="Arial" w:cs="Arial"/>
                    <w:sz w:val="20"/>
                    <w:szCs w:val="20"/>
                    <w:lang w:val="sr-Latn-ME"/>
                  </w:rPr>
                  <w:t>Nastaviti sa primjenom programa, povećati broj posjeta</w:t>
                </w:r>
              </w:p>
            </w:tc>
          </w:tr>
          <w:tr w:rsidR="00821FA3" w:rsidRPr="00351BF1" w14:paraId="6DDE5589" w14:textId="77777777" w:rsidTr="00B824CF">
            <w:trPr>
              <w:trHeight w:val="205"/>
              <w:jc w:val="center"/>
            </w:trPr>
            <w:tc>
              <w:tcPr>
                <w:tcW w:w="1980" w:type="dxa"/>
                <w:shd w:val="clear" w:color="auto" w:fill="auto"/>
                <w:vAlign w:val="center"/>
              </w:tcPr>
              <w:p w14:paraId="52176BC0" w14:textId="05845233" w:rsidR="00821FA3" w:rsidRPr="00351BF1" w:rsidRDefault="00821FA3" w:rsidP="00821FA3">
                <w:pPr>
                  <w:jc w:val="left"/>
                  <w:rPr>
                    <w:sz w:val="22"/>
                    <w:szCs w:val="22"/>
                  </w:rPr>
                </w:pPr>
                <w:r w:rsidRPr="00351BF1">
                  <w:rPr>
                    <w:sz w:val="22"/>
                    <w:szCs w:val="22"/>
                  </w:rPr>
                  <w:t>Sagledavanje učinka Strategije</w:t>
                </w:r>
              </w:p>
            </w:tc>
            <w:tc>
              <w:tcPr>
                <w:tcW w:w="2693" w:type="dxa"/>
                <w:shd w:val="clear" w:color="auto" w:fill="auto"/>
              </w:tcPr>
              <w:p w14:paraId="678D7BBD" w14:textId="3510B52C" w:rsidR="00821FA3" w:rsidRPr="00351BF1" w:rsidRDefault="00821FA3" w:rsidP="00821FA3">
                <w:pPr>
                  <w:jc w:val="left"/>
                  <w:rPr>
                    <w:sz w:val="22"/>
                    <w:szCs w:val="22"/>
                    <w:lang w:val="en-US"/>
                  </w:rPr>
                </w:pPr>
                <w:r w:rsidRPr="00351BF1">
                  <w:rPr>
                    <w:sz w:val="22"/>
                    <w:szCs w:val="22"/>
                    <w:lang w:val="en-US"/>
                  </w:rPr>
                  <w:t>Urađena evaluacija</w:t>
                </w:r>
              </w:p>
            </w:tc>
            <w:tc>
              <w:tcPr>
                <w:tcW w:w="851" w:type="dxa"/>
                <w:shd w:val="clear" w:color="auto" w:fill="auto"/>
                <w:vAlign w:val="center"/>
              </w:tcPr>
              <w:p w14:paraId="39D0FD71" w14:textId="608411A0" w:rsidR="00821FA3" w:rsidRPr="00351BF1" w:rsidRDefault="00821FA3" w:rsidP="00821FA3">
                <w:pPr>
                  <w:rPr>
                    <w:rFonts w:eastAsia="Times New Roman"/>
                    <w:sz w:val="22"/>
                    <w:szCs w:val="22"/>
                  </w:rPr>
                </w:pPr>
                <w:r w:rsidRPr="00351BF1">
                  <w:rPr>
                    <w:rFonts w:eastAsia="Times New Roman"/>
                    <w:sz w:val="22"/>
                    <w:szCs w:val="22"/>
                  </w:rPr>
                  <w:t>MPNI</w:t>
                </w:r>
              </w:p>
            </w:tc>
            <w:tc>
              <w:tcPr>
                <w:tcW w:w="850" w:type="dxa"/>
                <w:shd w:val="clear" w:color="auto" w:fill="auto"/>
                <w:vAlign w:val="center"/>
              </w:tcPr>
              <w:p w14:paraId="2197B497" w14:textId="066947E4" w:rsidR="00821FA3" w:rsidRPr="00351BF1" w:rsidRDefault="00821FA3" w:rsidP="00821FA3">
                <w:pPr>
                  <w:rPr>
                    <w:rFonts w:eastAsia="Times New Roman"/>
                    <w:sz w:val="22"/>
                    <w:szCs w:val="22"/>
                  </w:rPr>
                </w:pPr>
                <w:r w:rsidRPr="00351BF1">
                  <w:rPr>
                    <w:rFonts w:eastAsia="Times New Roman"/>
                    <w:sz w:val="22"/>
                    <w:szCs w:val="22"/>
                  </w:rPr>
                  <w:t>2025</w:t>
                </w:r>
                <w:r w:rsidR="0001487E">
                  <w:rPr>
                    <w:rFonts w:eastAsia="Times New Roman"/>
                    <w:sz w:val="22"/>
                    <w:szCs w:val="22"/>
                  </w:rPr>
                  <w:t>.</w:t>
                </w:r>
              </w:p>
            </w:tc>
            <w:tc>
              <w:tcPr>
                <w:tcW w:w="851" w:type="dxa"/>
                <w:shd w:val="clear" w:color="auto" w:fill="auto"/>
                <w:vAlign w:val="center"/>
              </w:tcPr>
              <w:p w14:paraId="53F7C4D8" w14:textId="0FF79E25" w:rsidR="00821FA3" w:rsidRPr="00351BF1" w:rsidRDefault="00821FA3" w:rsidP="00821FA3">
                <w:pPr>
                  <w:rPr>
                    <w:sz w:val="22"/>
                    <w:szCs w:val="22"/>
                  </w:rPr>
                </w:pPr>
                <w:r w:rsidRPr="00351BF1">
                  <w:rPr>
                    <w:sz w:val="22"/>
                    <w:szCs w:val="22"/>
                  </w:rPr>
                  <w:t>2026</w:t>
                </w:r>
                <w:r w:rsidR="0001487E">
                  <w:rPr>
                    <w:sz w:val="22"/>
                    <w:szCs w:val="22"/>
                  </w:rPr>
                  <w:t>.</w:t>
                </w:r>
              </w:p>
            </w:tc>
            <w:tc>
              <w:tcPr>
                <w:tcW w:w="992" w:type="dxa"/>
                <w:shd w:val="clear" w:color="auto" w:fill="auto"/>
              </w:tcPr>
              <w:p w14:paraId="634770F4" w14:textId="77777777" w:rsidR="00821FA3" w:rsidRPr="00351BF1" w:rsidRDefault="00821FA3" w:rsidP="00821FA3">
                <w:pPr>
                  <w:rPr>
                    <w:sz w:val="22"/>
                    <w:szCs w:val="22"/>
                  </w:rPr>
                </w:pPr>
              </w:p>
            </w:tc>
            <w:tc>
              <w:tcPr>
                <w:tcW w:w="2693" w:type="dxa"/>
                <w:shd w:val="clear" w:color="auto" w:fill="FF0000"/>
                <w:vAlign w:val="center"/>
              </w:tcPr>
              <w:p w14:paraId="46C51C5A" w14:textId="77777777" w:rsidR="00821FA3" w:rsidRPr="00351BF1" w:rsidRDefault="00821FA3" w:rsidP="00821FA3">
                <w:pPr>
                  <w:pStyle w:val="NoSpacing"/>
                  <w:jc w:val="both"/>
                  <w:rPr>
                    <w:rFonts w:ascii="Arial" w:hAnsi="Arial" w:cs="Arial"/>
                  </w:rPr>
                </w:pPr>
              </w:p>
            </w:tc>
            <w:tc>
              <w:tcPr>
                <w:tcW w:w="1134" w:type="dxa"/>
                <w:shd w:val="clear" w:color="auto" w:fill="auto"/>
              </w:tcPr>
              <w:p w14:paraId="12DD8F20" w14:textId="0F1BB8BA" w:rsidR="00821FA3" w:rsidRPr="00351BF1" w:rsidRDefault="00821FA3" w:rsidP="00821FA3">
                <w:pPr>
                  <w:pStyle w:val="NoSpacing"/>
                  <w:jc w:val="both"/>
                  <w:rPr>
                    <w:rFonts w:ascii="Arial" w:hAnsi="Arial" w:cs="Arial"/>
                    <w:lang w:val="sr-Latn-ME"/>
                  </w:rPr>
                </w:pPr>
                <w:r w:rsidRPr="00351BF1">
                  <w:rPr>
                    <w:rFonts w:ascii="Arial" w:hAnsi="Arial" w:cs="Arial"/>
                    <w:lang w:val="sr-Latn-ME"/>
                  </w:rPr>
                  <w:t>10.000</w:t>
                </w:r>
              </w:p>
            </w:tc>
            <w:tc>
              <w:tcPr>
                <w:tcW w:w="1134" w:type="dxa"/>
                <w:shd w:val="clear" w:color="auto" w:fill="auto"/>
              </w:tcPr>
              <w:p w14:paraId="58C87DB7" w14:textId="67486407" w:rsidR="00821FA3" w:rsidRPr="00351BF1" w:rsidRDefault="00821FA3" w:rsidP="00821FA3">
                <w:pPr>
                  <w:pStyle w:val="NoSpacing"/>
                  <w:rPr>
                    <w:rFonts w:ascii="Arial" w:hAnsi="Arial" w:cs="Arial"/>
                    <w:shd w:val="clear" w:color="auto" w:fill="FFFFFF"/>
                    <w:lang w:val="sr-Latn-ME"/>
                  </w:rPr>
                </w:pPr>
                <w:r w:rsidRPr="00351BF1">
                  <w:rPr>
                    <w:rFonts w:ascii="Arial" w:hAnsi="Arial" w:cs="Arial"/>
                    <w:shd w:val="clear" w:color="auto" w:fill="FFFFFF"/>
                    <w:lang w:val="sr-Latn-ME"/>
                  </w:rPr>
                  <w:t>Utrošak 0</w:t>
                </w:r>
              </w:p>
            </w:tc>
            <w:tc>
              <w:tcPr>
                <w:tcW w:w="1134" w:type="dxa"/>
                <w:gridSpan w:val="2"/>
                <w:shd w:val="clear" w:color="auto" w:fill="auto"/>
              </w:tcPr>
              <w:p w14:paraId="1E8BAD13" w14:textId="18292A4C" w:rsidR="00821FA3" w:rsidRPr="00351BF1" w:rsidRDefault="00821FA3" w:rsidP="00821FA3">
                <w:pPr>
                  <w:pStyle w:val="NoSpacing"/>
                  <w:jc w:val="both"/>
                  <w:rPr>
                    <w:rFonts w:ascii="Arial" w:hAnsi="Arial" w:cs="Arial"/>
                    <w:lang w:val="sr-Latn-ME"/>
                  </w:rPr>
                </w:pPr>
                <w:r w:rsidRPr="00351BF1">
                  <w:rPr>
                    <w:rFonts w:ascii="Arial" w:hAnsi="Arial" w:cs="Arial"/>
                    <w:lang w:val="sr-Latn-ME"/>
                  </w:rPr>
                  <w:t>donatori</w:t>
                </w:r>
              </w:p>
            </w:tc>
            <w:tc>
              <w:tcPr>
                <w:tcW w:w="1550" w:type="dxa"/>
                <w:shd w:val="clear" w:color="auto" w:fill="auto"/>
              </w:tcPr>
              <w:p w14:paraId="6F7B7257" w14:textId="77777777" w:rsidR="00821FA3" w:rsidRPr="00351BF1" w:rsidRDefault="00821FA3" w:rsidP="00821FA3">
                <w:pPr>
                  <w:pStyle w:val="NoSpacing"/>
                  <w:jc w:val="both"/>
                  <w:rPr>
                    <w:rFonts w:ascii="Arial" w:hAnsi="Arial" w:cs="Arial"/>
                    <w:lang w:val="sr-Latn-ME"/>
                  </w:rPr>
                </w:pPr>
              </w:p>
            </w:tc>
          </w:tr>
        </w:tbl>
        <w:p w14:paraId="040ACD05" w14:textId="77777777" w:rsidR="00283B86" w:rsidRPr="00351BF1" w:rsidRDefault="00283B86" w:rsidP="0041304F">
          <w:pPr>
            <w:spacing w:line="276" w:lineRule="auto"/>
            <w:rPr>
              <w:sz w:val="22"/>
              <w:szCs w:val="22"/>
            </w:rPr>
          </w:pPr>
          <w:r w:rsidRPr="00351BF1">
            <w:rPr>
              <w:sz w:val="22"/>
              <w:szCs w:val="22"/>
            </w:rPr>
            <w:t xml:space="preserve">Status realizacije: Aktivnost realizovana </w:t>
          </w:r>
          <w:r w:rsidRPr="00351BF1">
            <w:rPr>
              <w:noProof/>
              <w:sz w:val="22"/>
              <w:szCs w:val="22"/>
              <w:lang w:val="en-US" w:eastAsia="en-US"/>
            </w:rPr>
            <w:drawing>
              <wp:inline distT="0" distB="0" distL="0" distR="0" wp14:anchorId="03379AC3" wp14:editId="0738EA15">
                <wp:extent cx="247650" cy="114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51BF1">
            <w:rPr>
              <w:sz w:val="22"/>
              <w:szCs w:val="22"/>
            </w:rPr>
            <w:t xml:space="preserve"> </w:t>
          </w:r>
          <w:r w:rsidR="00AD6FAD" w:rsidRPr="00351BF1">
            <w:rPr>
              <w:sz w:val="22"/>
              <w:szCs w:val="22"/>
            </w:rPr>
            <w:t xml:space="preserve"> </w:t>
          </w:r>
          <w:r w:rsidRPr="00351BF1">
            <w:rPr>
              <w:sz w:val="22"/>
              <w:szCs w:val="22"/>
            </w:rPr>
            <w:t xml:space="preserve">Aktivnost u toku  </w:t>
          </w:r>
          <w:r w:rsidRPr="00351BF1">
            <w:rPr>
              <w:noProof/>
              <w:sz w:val="22"/>
              <w:szCs w:val="22"/>
              <w:lang w:val="en-US" w:eastAsia="en-US"/>
            </w:rPr>
            <w:drawing>
              <wp:inline distT="0" distB="0" distL="0" distR="0" wp14:anchorId="2D78E6CC" wp14:editId="123AEF4D">
                <wp:extent cx="247650" cy="114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00AD6FAD" w:rsidRPr="00351BF1">
            <w:rPr>
              <w:sz w:val="22"/>
              <w:szCs w:val="22"/>
            </w:rPr>
            <w:t xml:space="preserve">  </w:t>
          </w:r>
          <w:r w:rsidRPr="00351BF1">
            <w:rPr>
              <w:sz w:val="22"/>
              <w:szCs w:val="22"/>
            </w:rPr>
            <w:t xml:space="preserve">Nerealizovana aktivnost </w:t>
          </w:r>
          <w:r w:rsidRPr="00351BF1">
            <w:rPr>
              <w:noProof/>
              <w:sz w:val="22"/>
              <w:szCs w:val="22"/>
              <w:lang w:val="en-US" w:eastAsia="en-US"/>
            </w:rPr>
            <w:drawing>
              <wp:inline distT="0" distB="0" distL="0" distR="0" wp14:anchorId="79FB2756" wp14:editId="332105F1">
                <wp:extent cx="247650" cy="114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p>
      </w:sdtContent>
    </w:sdt>
    <w:bookmarkEnd w:id="1" w:displacedByCustomXml="prev"/>
    <w:p w14:paraId="2D67F37D" w14:textId="77777777" w:rsidR="008E0BFF" w:rsidRPr="00351BF1" w:rsidRDefault="008E0BFF" w:rsidP="003A5BDB">
      <w:pPr>
        <w:spacing w:line="276" w:lineRule="auto"/>
        <w:rPr>
          <w:sz w:val="22"/>
          <w:szCs w:val="22"/>
        </w:rPr>
        <w:sectPr w:rsidR="008E0BFF" w:rsidRPr="00351BF1" w:rsidSect="00486402">
          <w:pgSz w:w="16834" w:h="11909" w:orient="landscape" w:code="9"/>
          <w:pgMar w:top="1138" w:right="1526" w:bottom="1138" w:left="1526" w:header="706" w:footer="706" w:gutter="0"/>
          <w:cols w:space="708"/>
          <w:docGrid w:linePitch="360"/>
        </w:sectPr>
      </w:pPr>
    </w:p>
    <w:p w14:paraId="07F4BE82" w14:textId="77777777" w:rsidR="00C16C94" w:rsidRPr="00252FB4" w:rsidRDefault="00C16C94" w:rsidP="0041304F">
      <w:pPr>
        <w:pStyle w:val="IntenseQuote"/>
        <w:spacing w:line="276" w:lineRule="auto"/>
        <w:rPr>
          <w:b/>
          <w:sz w:val="22"/>
          <w:szCs w:val="22"/>
        </w:rPr>
      </w:pPr>
      <w:r w:rsidRPr="00252FB4">
        <w:rPr>
          <w:b/>
          <w:sz w:val="22"/>
          <w:szCs w:val="22"/>
        </w:rPr>
        <w:t>Preporuke</w:t>
      </w:r>
      <w:r w:rsidR="0032008B" w:rsidRPr="00252FB4">
        <w:rPr>
          <w:b/>
          <w:sz w:val="22"/>
          <w:szCs w:val="22"/>
        </w:rPr>
        <w:t xml:space="preserve"> za naredni period</w:t>
      </w:r>
    </w:p>
    <w:p w14:paraId="375FAFAC" w14:textId="051AC1AA" w:rsidR="00903A77" w:rsidRPr="001A28D6" w:rsidRDefault="00903A77" w:rsidP="00903A77">
      <w:pPr>
        <w:pStyle w:val="Body"/>
        <w:ind w:firstLine="720"/>
        <w:rPr>
          <w:rFonts w:ascii="Arial" w:hAnsi="Arial" w:cs="Arial"/>
        </w:rPr>
      </w:pPr>
      <w:r w:rsidRPr="001A28D6">
        <w:rPr>
          <w:rFonts w:ascii="Arial" w:hAnsi="Arial" w:cs="Arial"/>
          <w:iCs/>
          <w:color w:val="auto"/>
          <w:lang w:val="sr-Latn-ME"/>
        </w:rPr>
        <w:t xml:space="preserve">Posmatrano iz ugla najboljeg interesa </w:t>
      </w:r>
      <w:r w:rsidR="00D1481F">
        <w:rPr>
          <w:rFonts w:ascii="Arial" w:hAnsi="Arial" w:cs="Arial"/>
          <w:iCs/>
          <w:color w:val="auto"/>
          <w:lang w:val="sr-Latn-ME"/>
        </w:rPr>
        <w:t xml:space="preserve">sve </w:t>
      </w:r>
      <w:r w:rsidR="007F011D">
        <w:rPr>
          <w:rFonts w:ascii="Arial" w:hAnsi="Arial" w:cs="Arial"/>
          <w:iCs/>
          <w:color w:val="auto"/>
          <w:lang w:val="sr-Latn-ME"/>
        </w:rPr>
        <w:t>dj</w:t>
      </w:r>
      <w:r w:rsidRPr="001A28D6">
        <w:rPr>
          <w:rFonts w:ascii="Arial" w:hAnsi="Arial" w:cs="Arial"/>
          <w:iCs/>
          <w:color w:val="auto"/>
          <w:lang w:val="sr-Latn-ME"/>
        </w:rPr>
        <w:t>ece</w:t>
      </w:r>
      <w:r w:rsidR="00D1481F">
        <w:rPr>
          <w:rFonts w:ascii="Arial" w:hAnsi="Arial" w:cs="Arial"/>
          <w:iCs/>
          <w:color w:val="auto"/>
          <w:lang w:val="sr-Latn-ME"/>
        </w:rPr>
        <w:t xml:space="preserve"> predškolskog uzrasta i njihovim</w:t>
      </w:r>
      <w:r w:rsidRPr="001A28D6">
        <w:rPr>
          <w:rFonts w:ascii="Arial" w:hAnsi="Arial" w:cs="Arial"/>
          <w:iCs/>
          <w:color w:val="auto"/>
          <w:lang w:val="sr-Latn-ME"/>
        </w:rPr>
        <w:t xml:space="preserve">  potrebama </w:t>
      </w:r>
      <w:r w:rsidRPr="001A28D6">
        <w:rPr>
          <w:rFonts w:ascii="Arial" w:hAnsi="Arial" w:cs="Arial"/>
        </w:rPr>
        <w:t>dalji pravci razvoja i rada mogu biti:</w:t>
      </w:r>
    </w:p>
    <w:p w14:paraId="6CE32DED" w14:textId="1E40AD7A" w:rsidR="00903A77" w:rsidRPr="001A28D6" w:rsidRDefault="00903A77" w:rsidP="00903A77">
      <w:pPr>
        <w:pStyle w:val="Body"/>
        <w:ind w:firstLine="720"/>
        <w:rPr>
          <w:rFonts w:ascii="Arial" w:hAnsi="Arial" w:cs="Arial"/>
          <w:i/>
          <w:color w:val="auto"/>
          <w:lang w:val="sr-Latn-ME"/>
        </w:rPr>
      </w:pPr>
      <w:r w:rsidRPr="001A28D6">
        <w:rPr>
          <w:rFonts w:ascii="Arial" w:hAnsi="Arial" w:cs="Arial"/>
          <w:bCs/>
          <w:i/>
        </w:rPr>
        <w:t>Strateški cilj</w:t>
      </w:r>
      <w:r w:rsidRPr="001A28D6">
        <w:rPr>
          <w:rFonts w:ascii="Arial" w:hAnsi="Arial" w:cs="Arial"/>
          <w:b/>
          <w:bCs/>
          <w:i/>
        </w:rPr>
        <w:t xml:space="preserve"> </w:t>
      </w:r>
      <w:r w:rsidRPr="001A28D6">
        <w:rPr>
          <w:rFonts w:ascii="Arial" w:hAnsi="Arial" w:cs="Arial"/>
          <w:i/>
        </w:rPr>
        <w:t xml:space="preserve">1: </w:t>
      </w:r>
      <w:r w:rsidR="00D1481F">
        <w:rPr>
          <w:rFonts w:ascii="Arial" w:hAnsi="Arial" w:cs="Arial"/>
          <w:i/>
        </w:rPr>
        <w:t>Obezbjeđivanje jednakih šansi za rani razvoj sve djece Crnoj Gori kroz jačanje dostupnosti, kvaliteta I pravednosti PVO</w:t>
      </w:r>
    </w:p>
    <w:p w14:paraId="12DDC263" w14:textId="089A0249" w:rsidR="006A527C" w:rsidRDefault="008E3B64" w:rsidP="00AE4C60">
      <w:pPr>
        <w:pStyle w:val="Body"/>
        <w:numPr>
          <w:ilvl w:val="0"/>
          <w:numId w:val="5"/>
        </w:numPr>
        <w:rPr>
          <w:rFonts w:ascii="Arial" w:hAnsi="Arial" w:cs="Arial"/>
        </w:rPr>
      </w:pPr>
      <w:r>
        <w:rPr>
          <w:rFonts w:ascii="Arial" w:hAnsi="Arial" w:cs="Arial"/>
        </w:rPr>
        <w:t>Nastaviti sa izgradnjom novih predškolkih ustanova, posebno u centralno</w:t>
      </w:r>
      <w:r w:rsidR="00C867E3">
        <w:rPr>
          <w:rFonts w:ascii="Arial" w:hAnsi="Arial" w:cs="Arial"/>
        </w:rPr>
        <w:t>m</w:t>
      </w:r>
      <w:r>
        <w:rPr>
          <w:rFonts w:ascii="Arial" w:hAnsi="Arial" w:cs="Arial"/>
        </w:rPr>
        <w:t xml:space="preserve"> </w:t>
      </w:r>
      <w:r w:rsidR="00C867E3">
        <w:rPr>
          <w:rFonts w:ascii="Arial" w:hAnsi="Arial" w:cs="Arial"/>
        </w:rPr>
        <w:t>i</w:t>
      </w:r>
      <w:r>
        <w:rPr>
          <w:rFonts w:ascii="Arial" w:hAnsi="Arial" w:cs="Arial"/>
        </w:rPr>
        <w:t xml:space="preserve"> južnom </w:t>
      </w:r>
      <w:r w:rsidR="00C867E3">
        <w:rPr>
          <w:rFonts w:ascii="Arial" w:hAnsi="Arial" w:cs="Arial"/>
        </w:rPr>
        <w:t>dijelu</w:t>
      </w:r>
      <w:r>
        <w:rPr>
          <w:rFonts w:ascii="Arial" w:hAnsi="Arial" w:cs="Arial"/>
        </w:rPr>
        <w:t xml:space="preserve">. Kontuinarno raditi na adaptaciji postojećih prostora </w:t>
      </w:r>
      <w:r w:rsidR="00C867E3">
        <w:rPr>
          <w:rFonts w:ascii="Arial" w:hAnsi="Arial" w:cs="Arial"/>
        </w:rPr>
        <w:t>i</w:t>
      </w:r>
      <w:r>
        <w:rPr>
          <w:rFonts w:ascii="Arial" w:hAnsi="Arial" w:cs="Arial"/>
        </w:rPr>
        <w:t xml:space="preserve"> proširenju vaspitnih grupa. Posebnu pažnju posvetiti potencijalnoj saradnji sa privatnim sektorom u pogledu proširenja kapaciteta za pružanje usluga PVO u njihovim objektima</w:t>
      </w:r>
      <w:r w:rsidR="0001487E">
        <w:rPr>
          <w:rFonts w:ascii="Arial" w:hAnsi="Arial" w:cs="Arial"/>
        </w:rPr>
        <w:t>, kako bi se</w:t>
      </w:r>
      <w:r>
        <w:rPr>
          <w:rFonts w:ascii="Arial" w:hAnsi="Arial" w:cs="Arial"/>
        </w:rPr>
        <w:t xml:space="preserve"> na osnovu toga proc</w:t>
      </w:r>
      <w:r w:rsidR="0001487E">
        <w:rPr>
          <w:rFonts w:ascii="Arial" w:hAnsi="Arial" w:cs="Arial"/>
        </w:rPr>
        <w:t>i</w:t>
      </w:r>
      <w:r>
        <w:rPr>
          <w:rFonts w:ascii="Arial" w:hAnsi="Arial" w:cs="Arial"/>
        </w:rPr>
        <w:t>jen</w:t>
      </w:r>
      <w:r w:rsidR="0001487E">
        <w:rPr>
          <w:rFonts w:ascii="Arial" w:hAnsi="Arial" w:cs="Arial"/>
        </w:rPr>
        <w:t>ili</w:t>
      </w:r>
      <w:r>
        <w:rPr>
          <w:rFonts w:ascii="Arial" w:hAnsi="Arial" w:cs="Arial"/>
        </w:rPr>
        <w:t xml:space="preserve"> izvodljivost </w:t>
      </w:r>
      <w:r w:rsidR="0001487E">
        <w:rPr>
          <w:rFonts w:ascii="Arial" w:hAnsi="Arial" w:cs="Arial"/>
        </w:rPr>
        <w:t>i</w:t>
      </w:r>
      <w:r>
        <w:rPr>
          <w:rFonts w:ascii="Arial" w:hAnsi="Arial" w:cs="Arial"/>
        </w:rPr>
        <w:t xml:space="preserve"> konkretni mod</w:t>
      </w:r>
      <w:r w:rsidR="00F95440">
        <w:rPr>
          <w:rFonts w:ascii="Arial" w:hAnsi="Arial" w:cs="Arial"/>
        </w:rPr>
        <w:t>a</w:t>
      </w:r>
      <w:r>
        <w:rPr>
          <w:rFonts w:ascii="Arial" w:hAnsi="Arial" w:cs="Arial"/>
        </w:rPr>
        <w:t xml:space="preserve">liteti saradnje s privatnim sektorom. Takođe treba ići I u pravcu privatno javnog partnerstva sa Privatnim predškolskim ustanovama I razmisliti o subvencijama koje postoje u zemjama u okruženju. </w:t>
      </w:r>
      <w:r w:rsidR="0001487E">
        <w:rPr>
          <w:rFonts w:ascii="Arial" w:hAnsi="Arial" w:cs="Arial"/>
        </w:rPr>
        <w:t>Usljed p</w:t>
      </w:r>
      <w:r w:rsidR="00F95440">
        <w:rPr>
          <w:rFonts w:ascii="Arial" w:hAnsi="Arial" w:cs="Arial"/>
        </w:rPr>
        <w:t>roširenj</w:t>
      </w:r>
      <w:r w:rsidR="0001487E">
        <w:rPr>
          <w:rFonts w:ascii="Arial" w:hAnsi="Arial" w:cs="Arial"/>
        </w:rPr>
        <w:t>a</w:t>
      </w:r>
      <w:r w:rsidR="00F95440">
        <w:rPr>
          <w:rFonts w:ascii="Arial" w:hAnsi="Arial" w:cs="Arial"/>
        </w:rPr>
        <w:t xml:space="preserve"> kapiciteta predškolskih ustanova evidentno je da ćemo u narednom periodu biti u potrebi za angažovanjem</w:t>
      </w:r>
      <w:r w:rsidR="0001487E">
        <w:rPr>
          <w:rFonts w:ascii="Arial" w:hAnsi="Arial" w:cs="Arial"/>
        </w:rPr>
        <w:t xml:space="preserve"> </w:t>
      </w:r>
      <w:r w:rsidR="00F95440">
        <w:rPr>
          <w:rFonts w:ascii="Arial" w:hAnsi="Arial" w:cs="Arial"/>
        </w:rPr>
        <w:t>većeg broja vaspitača. U narednom period</w:t>
      </w:r>
      <w:r w:rsidR="0001487E">
        <w:rPr>
          <w:rFonts w:ascii="Arial" w:hAnsi="Arial" w:cs="Arial"/>
        </w:rPr>
        <w:t>u</w:t>
      </w:r>
      <w:r w:rsidR="00F95440">
        <w:rPr>
          <w:rFonts w:ascii="Arial" w:hAnsi="Arial" w:cs="Arial"/>
        </w:rPr>
        <w:t xml:space="preserve"> treba napraviti plan za povećanje vaspitača </w:t>
      </w:r>
      <w:r w:rsidR="0001487E">
        <w:rPr>
          <w:rFonts w:ascii="Arial" w:hAnsi="Arial" w:cs="Arial"/>
        </w:rPr>
        <w:t>i</w:t>
      </w:r>
      <w:r w:rsidR="00F95440">
        <w:rPr>
          <w:rFonts w:ascii="Arial" w:hAnsi="Arial" w:cs="Arial"/>
        </w:rPr>
        <w:t xml:space="preserve"> stručnih saradnika, mijenjanjem up</w:t>
      </w:r>
      <w:r w:rsidR="0001487E">
        <w:rPr>
          <w:rFonts w:ascii="Arial" w:hAnsi="Arial" w:cs="Arial"/>
        </w:rPr>
        <w:t>i</w:t>
      </w:r>
      <w:r w:rsidR="00F95440">
        <w:rPr>
          <w:rFonts w:ascii="Arial" w:hAnsi="Arial" w:cs="Arial"/>
        </w:rPr>
        <w:t>sne politike na Filozofskom fakultetu, odnosno povećanjem broja studenata na katedri</w:t>
      </w:r>
      <w:r w:rsidR="0001487E">
        <w:rPr>
          <w:rFonts w:ascii="Arial" w:hAnsi="Arial" w:cs="Arial"/>
        </w:rPr>
        <w:t>. Pored toga treba</w:t>
      </w:r>
      <w:r w:rsidR="00F95440">
        <w:rPr>
          <w:rFonts w:ascii="Arial" w:hAnsi="Arial" w:cs="Arial"/>
        </w:rPr>
        <w:t xml:space="preserve"> razmotriti</w:t>
      </w:r>
      <w:r w:rsidR="0001487E">
        <w:rPr>
          <w:rFonts w:ascii="Arial" w:hAnsi="Arial" w:cs="Arial"/>
        </w:rPr>
        <w:t xml:space="preserve"> i mogućnost</w:t>
      </w:r>
      <w:r w:rsidR="00F95440">
        <w:rPr>
          <w:rFonts w:ascii="Arial" w:hAnsi="Arial" w:cs="Arial"/>
        </w:rPr>
        <w:t xml:space="preserve"> da se omogućiti da </w:t>
      </w:r>
      <w:r w:rsidR="0001487E">
        <w:rPr>
          <w:rFonts w:ascii="Arial" w:hAnsi="Arial" w:cs="Arial"/>
        </w:rPr>
        <w:t>i di</w:t>
      </w:r>
      <w:r w:rsidR="00F95440">
        <w:rPr>
          <w:rFonts w:ascii="Arial" w:hAnsi="Arial" w:cs="Arial"/>
        </w:rPr>
        <w:t>plomirani stručnjaci koji su stekli stručne kvalifikacije mogu pod određenim uslovima da se zaposle u PU. Pilotiranje novog programa PVO je u toku, da bi se program primijenio u svim ustanovama treba obezbijediti sredstva za obuku kadra. Potrebna je bolja uvezanost institucija</w:t>
      </w:r>
      <w:r w:rsidR="0001487E">
        <w:rPr>
          <w:rFonts w:ascii="Arial" w:hAnsi="Arial" w:cs="Arial"/>
        </w:rPr>
        <w:t>,</w:t>
      </w:r>
      <w:r w:rsidR="00F95440">
        <w:rPr>
          <w:rFonts w:ascii="Arial" w:hAnsi="Arial" w:cs="Arial"/>
        </w:rPr>
        <w:t xml:space="preserve"> posebno saradnja sa Filozofskim fakuletetom u pogledu izmijena inicijalnog obrazovanja</w:t>
      </w:r>
      <w:r w:rsidR="0001487E">
        <w:rPr>
          <w:rFonts w:ascii="Arial" w:hAnsi="Arial" w:cs="Arial"/>
        </w:rPr>
        <w:t>, kao i</w:t>
      </w:r>
      <w:r w:rsidR="00F95440">
        <w:rPr>
          <w:rFonts w:ascii="Arial" w:hAnsi="Arial" w:cs="Arial"/>
        </w:rPr>
        <w:t xml:space="preserve"> obuk</w:t>
      </w:r>
      <w:r w:rsidR="0001487E">
        <w:rPr>
          <w:rFonts w:ascii="Arial" w:hAnsi="Arial" w:cs="Arial"/>
        </w:rPr>
        <w:t>a</w:t>
      </w:r>
      <w:r w:rsidR="00F95440">
        <w:rPr>
          <w:rFonts w:ascii="Arial" w:hAnsi="Arial" w:cs="Arial"/>
        </w:rPr>
        <w:t xml:space="preserve"> studenata za primjenu novog programa</w:t>
      </w:r>
      <w:r w:rsidR="0001487E">
        <w:rPr>
          <w:rFonts w:ascii="Arial" w:hAnsi="Arial" w:cs="Arial"/>
        </w:rPr>
        <w:t>,</w:t>
      </w:r>
      <w:r w:rsidR="00F95440">
        <w:rPr>
          <w:rFonts w:ascii="Arial" w:hAnsi="Arial" w:cs="Arial"/>
        </w:rPr>
        <w:t xml:space="preserve"> koji će se realizovati u predškol</w:t>
      </w:r>
      <w:r w:rsidR="0001487E">
        <w:rPr>
          <w:rFonts w:ascii="Arial" w:hAnsi="Arial" w:cs="Arial"/>
        </w:rPr>
        <w:t>s</w:t>
      </w:r>
      <w:r w:rsidR="00F95440">
        <w:rPr>
          <w:rFonts w:ascii="Arial" w:hAnsi="Arial" w:cs="Arial"/>
        </w:rPr>
        <w:t xml:space="preserve">kim ustanovama. </w:t>
      </w:r>
      <w:r w:rsidR="006A527C">
        <w:rPr>
          <w:rFonts w:ascii="Arial" w:hAnsi="Arial" w:cs="Arial"/>
        </w:rPr>
        <w:t>Sistem profesionalnog usavršavanja nastavnika treba uskladiti sa EU okvirom</w:t>
      </w:r>
      <w:r w:rsidR="0001487E">
        <w:rPr>
          <w:rFonts w:ascii="Arial" w:hAnsi="Arial" w:cs="Arial"/>
        </w:rPr>
        <w:t>,</w:t>
      </w:r>
      <w:r w:rsidR="006A527C">
        <w:rPr>
          <w:rFonts w:ascii="Arial" w:hAnsi="Arial" w:cs="Arial"/>
        </w:rPr>
        <w:t xml:space="preserve"> </w:t>
      </w:r>
      <w:r w:rsidR="0001487E">
        <w:rPr>
          <w:rFonts w:ascii="Arial" w:hAnsi="Arial" w:cs="Arial"/>
        </w:rPr>
        <w:t>ali</w:t>
      </w:r>
      <w:r w:rsidR="006A527C">
        <w:rPr>
          <w:rFonts w:ascii="Arial" w:hAnsi="Arial" w:cs="Arial"/>
        </w:rPr>
        <w:t xml:space="preserve"> </w:t>
      </w:r>
      <w:r w:rsidR="0001487E">
        <w:rPr>
          <w:rFonts w:ascii="Arial" w:hAnsi="Arial" w:cs="Arial"/>
        </w:rPr>
        <w:t>i</w:t>
      </w:r>
      <w:r w:rsidR="006A527C">
        <w:rPr>
          <w:rFonts w:ascii="Arial" w:hAnsi="Arial" w:cs="Arial"/>
        </w:rPr>
        <w:t xml:space="preserve"> sa novim planom </w:t>
      </w:r>
      <w:r w:rsidR="0001487E">
        <w:rPr>
          <w:rFonts w:ascii="Arial" w:hAnsi="Arial" w:cs="Arial"/>
        </w:rPr>
        <w:t>i</w:t>
      </w:r>
      <w:r w:rsidR="006A527C">
        <w:rPr>
          <w:rFonts w:ascii="Arial" w:hAnsi="Arial" w:cs="Arial"/>
        </w:rPr>
        <w:t xml:space="preserve"> programom, a nakon izrade koncepta profesionalnog usavršavanja treba obezbijediti potrebnih finansijskih sredstav za njegovu primjenu.</w:t>
      </w:r>
      <w:r w:rsidR="000F30DB">
        <w:rPr>
          <w:rFonts w:ascii="Arial" w:hAnsi="Arial" w:cs="Arial"/>
        </w:rPr>
        <w:t xml:space="preserve"> </w:t>
      </w:r>
      <w:r w:rsidR="00F95440">
        <w:rPr>
          <w:rFonts w:ascii="Arial" w:hAnsi="Arial" w:cs="Arial"/>
        </w:rPr>
        <w:t xml:space="preserve">Da bi predškolsko vaspitanje bilo dostupno </w:t>
      </w:r>
      <w:r w:rsidR="0001487E">
        <w:rPr>
          <w:rFonts w:ascii="Arial" w:hAnsi="Arial" w:cs="Arial"/>
        </w:rPr>
        <w:t xml:space="preserve">za svu </w:t>
      </w:r>
      <w:r w:rsidR="00F95440">
        <w:rPr>
          <w:rFonts w:ascii="Arial" w:hAnsi="Arial" w:cs="Arial"/>
        </w:rPr>
        <w:t>djec</w:t>
      </w:r>
      <w:r w:rsidR="0001487E">
        <w:rPr>
          <w:rFonts w:ascii="Arial" w:hAnsi="Arial" w:cs="Arial"/>
        </w:rPr>
        <w:t>u,</w:t>
      </w:r>
      <w:r w:rsidR="00F95440">
        <w:rPr>
          <w:rFonts w:ascii="Arial" w:hAnsi="Arial" w:cs="Arial"/>
        </w:rPr>
        <w:t xml:space="preserve"> potrebno je konstatno raditi na prilogađavanju programa</w:t>
      </w:r>
      <w:r w:rsidR="006A527C">
        <w:rPr>
          <w:rFonts w:ascii="Arial" w:hAnsi="Arial" w:cs="Arial"/>
        </w:rPr>
        <w:t xml:space="preserve"> za djecu </w:t>
      </w:r>
      <w:r w:rsidR="0001487E">
        <w:rPr>
          <w:rFonts w:ascii="Arial" w:hAnsi="Arial" w:cs="Arial"/>
        </w:rPr>
        <w:t xml:space="preserve">i </w:t>
      </w:r>
      <w:r w:rsidR="006A527C">
        <w:rPr>
          <w:rFonts w:ascii="Arial" w:hAnsi="Arial" w:cs="Arial"/>
        </w:rPr>
        <w:t>roditelje</w:t>
      </w:r>
      <w:r w:rsidR="00F95440">
        <w:rPr>
          <w:rFonts w:ascii="Arial" w:hAnsi="Arial" w:cs="Arial"/>
        </w:rPr>
        <w:t>, izm</w:t>
      </w:r>
      <w:r w:rsidR="0001487E">
        <w:rPr>
          <w:rFonts w:ascii="Arial" w:hAnsi="Arial" w:cs="Arial"/>
        </w:rPr>
        <w:t>i</w:t>
      </w:r>
      <w:r w:rsidR="00F95440">
        <w:rPr>
          <w:rFonts w:ascii="Arial" w:hAnsi="Arial" w:cs="Arial"/>
        </w:rPr>
        <w:t>jeni</w:t>
      </w:r>
      <w:r w:rsidR="0001487E">
        <w:rPr>
          <w:rFonts w:ascii="Arial" w:hAnsi="Arial" w:cs="Arial"/>
        </w:rPr>
        <w:t>ti</w:t>
      </w:r>
      <w:r w:rsidR="00F95440">
        <w:rPr>
          <w:rFonts w:ascii="Arial" w:hAnsi="Arial" w:cs="Arial"/>
        </w:rPr>
        <w:t xml:space="preserve"> normative u pogledu anagažovanju medijatora, porodičnih savjetnika</w:t>
      </w:r>
      <w:r w:rsidR="0001487E">
        <w:rPr>
          <w:rFonts w:ascii="Arial" w:hAnsi="Arial" w:cs="Arial"/>
        </w:rPr>
        <w:t xml:space="preserve"> i </w:t>
      </w:r>
      <w:r w:rsidR="006A527C">
        <w:rPr>
          <w:rFonts w:ascii="Arial" w:hAnsi="Arial" w:cs="Arial"/>
        </w:rPr>
        <w:t>unaprijediti koordinaciju između institucija.</w:t>
      </w:r>
    </w:p>
    <w:p w14:paraId="1F01B642" w14:textId="77777777" w:rsidR="006A527C" w:rsidRDefault="006A527C" w:rsidP="006A527C">
      <w:pPr>
        <w:pStyle w:val="Body"/>
        <w:rPr>
          <w:rFonts w:ascii="Arial" w:hAnsi="Arial" w:cs="Arial"/>
        </w:rPr>
      </w:pPr>
    </w:p>
    <w:p w14:paraId="33560A99" w14:textId="77777777" w:rsidR="006A527C" w:rsidRDefault="006A527C" w:rsidP="006A527C">
      <w:pPr>
        <w:pStyle w:val="Body"/>
        <w:rPr>
          <w:rFonts w:ascii="Arial" w:hAnsi="Arial" w:cs="Arial"/>
        </w:rPr>
      </w:pPr>
    </w:p>
    <w:p w14:paraId="0DB926E3" w14:textId="77777777" w:rsidR="006A527C" w:rsidRDefault="006A527C" w:rsidP="006A527C">
      <w:pPr>
        <w:pStyle w:val="Body"/>
        <w:rPr>
          <w:rFonts w:ascii="Arial" w:hAnsi="Arial" w:cs="Arial"/>
        </w:rPr>
      </w:pPr>
    </w:p>
    <w:p w14:paraId="3DF0C701" w14:textId="77777777" w:rsidR="006A527C" w:rsidRDefault="006A527C" w:rsidP="006A527C">
      <w:pPr>
        <w:pStyle w:val="Body"/>
        <w:rPr>
          <w:rFonts w:ascii="Arial" w:hAnsi="Arial" w:cs="Arial"/>
        </w:rPr>
      </w:pPr>
    </w:p>
    <w:p w14:paraId="3B0138D9" w14:textId="77777777" w:rsidR="006A527C" w:rsidRDefault="006A527C" w:rsidP="006A527C">
      <w:pPr>
        <w:pStyle w:val="Body"/>
        <w:rPr>
          <w:rFonts w:ascii="Arial" w:hAnsi="Arial" w:cs="Arial"/>
        </w:rPr>
      </w:pPr>
    </w:p>
    <w:p w14:paraId="3758E7E0" w14:textId="77777777" w:rsidR="006A527C" w:rsidRDefault="006A527C" w:rsidP="006A527C">
      <w:pPr>
        <w:pStyle w:val="Body"/>
        <w:rPr>
          <w:rFonts w:ascii="Arial" w:hAnsi="Arial" w:cs="Arial"/>
        </w:rPr>
      </w:pPr>
    </w:p>
    <w:p w14:paraId="4D7A412E" w14:textId="77777777" w:rsidR="006A527C" w:rsidRDefault="006A527C" w:rsidP="006A527C">
      <w:pPr>
        <w:pStyle w:val="Body"/>
        <w:rPr>
          <w:rFonts w:ascii="Arial" w:hAnsi="Arial" w:cs="Arial"/>
        </w:rPr>
      </w:pPr>
    </w:p>
    <w:p w14:paraId="76AF940E" w14:textId="77777777" w:rsidR="006A527C" w:rsidRDefault="006A527C" w:rsidP="006A527C">
      <w:pPr>
        <w:pStyle w:val="Body"/>
        <w:rPr>
          <w:rFonts w:ascii="Arial" w:hAnsi="Arial" w:cs="Arial"/>
        </w:rPr>
      </w:pPr>
    </w:p>
    <w:p w14:paraId="6680B30C" w14:textId="77777777" w:rsidR="006A527C" w:rsidRDefault="006A527C" w:rsidP="006A527C">
      <w:pPr>
        <w:pStyle w:val="Body"/>
        <w:rPr>
          <w:rFonts w:ascii="Arial" w:hAnsi="Arial" w:cs="Arial"/>
        </w:rPr>
      </w:pPr>
    </w:p>
    <w:p w14:paraId="2CE73988" w14:textId="77777777" w:rsidR="006A527C" w:rsidRDefault="006A527C" w:rsidP="006A527C">
      <w:pPr>
        <w:pStyle w:val="Body"/>
        <w:rPr>
          <w:rFonts w:ascii="Arial" w:hAnsi="Arial" w:cs="Arial"/>
        </w:rPr>
      </w:pPr>
    </w:p>
    <w:p w14:paraId="5F27599D" w14:textId="77777777" w:rsidR="006A527C" w:rsidRDefault="006A527C" w:rsidP="006A527C">
      <w:pPr>
        <w:pStyle w:val="Body"/>
        <w:rPr>
          <w:rFonts w:ascii="Arial" w:hAnsi="Arial" w:cs="Arial"/>
        </w:rPr>
      </w:pPr>
    </w:p>
    <w:p w14:paraId="09B78799" w14:textId="77777777" w:rsidR="006A527C" w:rsidRDefault="006A527C" w:rsidP="006A527C">
      <w:pPr>
        <w:pStyle w:val="Body"/>
        <w:rPr>
          <w:rFonts w:ascii="Arial" w:hAnsi="Arial" w:cs="Arial"/>
        </w:rPr>
      </w:pPr>
    </w:p>
    <w:p w14:paraId="4FAF4486" w14:textId="77777777" w:rsidR="006A527C" w:rsidRPr="006A527C" w:rsidRDefault="006A527C" w:rsidP="006A527C">
      <w:pPr>
        <w:pStyle w:val="Body"/>
        <w:rPr>
          <w:rFonts w:ascii="Arial" w:hAnsi="Arial" w:cs="Arial"/>
        </w:rPr>
      </w:pPr>
    </w:p>
    <w:p w14:paraId="25050AFF" w14:textId="32AA0BD1" w:rsidR="005E7F2C" w:rsidRDefault="005E7F2C" w:rsidP="005E7F2C">
      <w:pPr>
        <w:pStyle w:val="Body"/>
        <w:ind w:firstLine="720"/>
        <w:rPr>
          <w:rFonts w:ascii="Arial" w:hAnsi="Arial" w:cs="Arial"/>
        </w:rPr>
      </w:pPr>
      <w:r w:rsidRPr="00173134">
        <w:rPr>
          <w:rFonts w:ascii="Arial" w:hAnsi="Arial" w:cs="Arial"/>
        </w:rPr>
        <w:t>Lista skraćenica:</w:t>
      </w:r>
    </w:p>
    <w:p w14:paraId="43F15AB9" w14:textId="2148CF31" w:rsidR="00D1481F" w:rsidRPr="00173134" w:rsidRDefault="00D1481F" w:rsidP="00D1481F">
      <w:pPr>
        <w:pStyle w:val="Body"/>
        <w:rPr>
          <w:rFonts w:ascii="Arial" w:hAnsi="Arial" w:cs="Arial"/>
        </w:rPr>
      </w:pPr>
      <w:r>
        <w:rPr>
          <w:rFonts w:ascii="Arial" w:hAnsi="Arial" w:cs="Arial"/>
        </w:rPr>
        <w:t xml:space="preserve">  </w:t>
      </w:r>
    </w:p>
    <w:p w14:paraId="580225DD" w14:textId="77777777" w:rsidR="005E7F2C" w:rsidRPr="00173134" w:rsidRDefault="005E7F2C" w:rsidP="005E7F2C">
      <w:pPr>
        <w:pStyle w:val="ListParagraph"/>
        <w:numPr>
          <w:ilvl w:val="0"/>
          <w:numId w:val="2"/>
        </w:numPr>
        <w:spacing w:after="200" w:line="276" w:lineRule="auto"/>
        <w:rPr>
          <w:sz w:val="22"/>
          <w:szCs w:val="22"/>
        </w:rPr>
      </w:pPr>
      <w:r w:rsidRPr="00173134">
        <w:rPr>
          <w:sz w:val="22"/>
          <w:szCs w:val="22"/>
        </w:rPr>
        <w:t>CSO – Centar za stručno obrazovanje</w:t>
      </w:r>
    </w:p>
    <w:p w14:paraId="1F75E1FE" w14:textId="77777777" w:rsidR="005E7F2C" w:rsidRPr="00173134" w:rsidRDefault="005E7F2C" w:rsidP="005E7F2C">
      <w:pPr>
        <w:pStyle w:val="ListParagraph"/>
        <w:numPr>
          <w:ilvl w:val="0"/>
          <w:numId w:val="2"/>
        </w:numPr>
        <w:spacing w:after="200" w:line="276" w:lineRule="auto"/>
        <w:rPr>
          <w:sz w:val="22"/>
          <w:szCs w:val="22"/>
        </w:rPr>
      </w:pPr>
      <w:r w:rsidRPr="00173134">
        <w:rPr>
          <w:sz w:val="22"/>
          <w:szCs w:val="22"/>
        </w:rPr>
        <w:t>IK – Inkluzivna kompetencija</w:t>
      </w:r>
    </w:p>
    <w:p w14:paraId="086B956F" w14:textId="77777777" w:rsidR="005E7F2C" w:rsidRPr="00173134" w:rsidRDefault="005E7F2C" w:rsidP="005E7F2C">
      <w:pPr>
        <w:pStyle w:val="ListParagraph"/>
        <w:numPr>
          <w:ilvl w:val="0"/>
          <w:numId w:val="2"/>
        </w:numPr>
        <w:spacing w:after="200" w:line="276" w:lineRule="auto"/>
        <w:rPr>
          <w:sz w:val="22"/>
          <w:szCs w:val="22"/>
        </w:rPr>
      </w:pPr>
      <w:r w:rsidRPr="00173134">
        <w:rPr>
          <w:sz w:val="22"/>
          <w:szCs w:val="22"/>
        </w:rPr>
        <w:t>IO – Inkluzivno obrazovanje</w:t>
      </w:r>
    </w:p>
    <w:p w14:paraId="225073BB" w14:textId="77777777" w:rsidR="005E7F2C" w:rsidRPr="00173134" w:rsidRDefault="005E7F2C" w:rsidP="005E7F2C">
      <w:pPr>
        <w:pStyle w:val="ListParagraph"/>
        <w:numPr>
          <w:ilvl w:val="0"/>
          <w:numId w:val="2"/>
        </w:numPr>
        <w:spacing w:after="200" w:line="276" w:lineRule="auto"/>
        <w:rPr>
          <w:sz w:val="22"/>
          <w:szCs w:val="22"/>
        </w:rPr>
      </w:pPr>
      <w:r w:rsidRPr="00173134">
        <w:rPr>
          <w:sz w:val="22"/>
          <w:szCs w:val="22"/>
        </w:rPr>
        <w:t>IROP – Individualni razvojno-obrazovni program</w:t>
      </w:r>
    </w:p>
    <w:p w14:paraId="03748D73" w14:textId="77777777" w:rsidR="005E7F2C" w:rsidRPr="00173134" w:rsidRDefault="005E7F2C" w:rsidP="005E7F2C">
      <w:pPr>
        <w:pStyle w:val="ListParagraph"/>
        <w:numPr>
          <w:ilvl w:val="0"/>
          <w:numId w:val="2"/>
        </w:numPr>
        <w:spacing w:after="200" w:line="276" w:lineRule="auto"/>
        <w:rPr>
          <w:sz w:val="22"/>
          <w:szCs w:val="22"/>
        </w:rPr>
      </w:pPr>
      <w:r w:rsidRPr="00173134">
        <w:rPr>
          <w:sz w:val="22"/>
          <w:szCs w:val="22"/>
        </w:rPr>
        <w:t xml:space="preserve">ITP – Individualni tranzicioni plan </w:t>
      </w:r>
    </w:p>
    <w:p w14:paraId="29633751" w14:textId="77777777" w:rsidR="005E7F2C" w:rsidRPr="00173134" w:rsidRDefault="005E7F2C" w:rsidP="005E7F2C">
      <w:pPr>
        <w:pStyle w:val="ListParagraph"/>
        <w:numPr>
          <w:ilvl w:val="0"/>
          <w:numId w:val="2"/>
        </w:numPr>
        <w:spacing w:after="200" w:line="276" w:lineRule="auto"/>
        <w:rPr>
          <w:sz w:val="22"/>
          <w:szCs w:val="22"/>
        </w:rPr>
      </w:pPr>
      <w:r w:rsidRPr="00173134">
        <w:rPr>
          <w:sz w:val="22"/>
          <w:szCs w:val="22"/>
        </w:rPr>
        <w:t>ITK – Informaciono tehnološka kompetencija</w:t>
      </w:r>
    </w:p>
    <w:p w14:paraId="5E4DDD4A" w14:textId="77777777" w:rsidR="005E7F2C" w:rsidRPr="00173134" w:rsidRDefault="005E7F2C" w:rsidP="005E7F2C">
      <w:pPr>
        <w:pStyle w:val="ListParagraph"/>
        <w:numPr>
          <w:ilvl w:val="0"/>
          <w:numId w:val="2"/>
        </w:numPr>
        <w:spacing w:after="200" w:line="276" w:lineRule="auto"/>
        <w:rPr>
          <w:sz w:val="22"/>
          <w:szCs w:val="22"/>
        </w:rPr>
      </w:pPr>
      <w:r w:rsidRPr="00173134">
        <w:rPr>
          <w:sz w:val="22"/>
          <w:szCs w:val="22"/>
        </w:rPr>
        <w:t>JPU – Javna predškolska ustanova</w:t>
      </w:r>
    </w:p>
    <w:p w14:paraId="6C2F48EE" w14:textId="77777777" w:rsidR="005E7F2C" w:rsidRPr="00173134" w:rsidRDefault="005E7F2C" w:rsidP="005E7F2C">
      <w:pPr>
        <w:pStyle w:val="ListParagraph"/>
        <w:numPr>
          <w:ilvl w:val="0"/>
          <w:numId w:val="2"/>
        </w:numPr>
        <w:spacing w:after="200" w:line="276" w:lineRule="auto"/>
        <w:rPr>
          <w:sz w:val="22"/>
          <w:szCs w:val="22"/>
        </w:rPr>
      </w:pPr>
      <w:r w:rsidRPr="00173134">
        <w:rPr>
          <w:sz w:val="22"/>
          <w:szCs w:val="22"/>
        </w:rPr>
        <w:t>JU OŠ – Javna ustanova osnovna škola</w:t>
      </w:r>
    </w:p>
    <w:p w14:paraId="6D0DC5A0" w14:textId="77777777" w:rsidR="005E7F2C" w:rsidRPr="00173134" w:rsidRDefault="005E7F2C" w:rsidP="005E7F2C">
      <w:pPr>
        <w:pStyle w:val="ListParagraph"/>
        <w:numPr>
          <w:ilvl w:val="0"/>
          <w:numId w:val="2"/>
        </w:numPr>
        <w:spacing w:after="200" w:line="276" w:lineRule="auto"/>
        <w:rPr>
          <w:sz w:val="22"/>
          <w:szCs w:val="22"/>
        </w:rPr>
      </w:pPr>
      <w:r w:rsidRPr="00173134">
        <w:rPr>
          <w:sz w:val="22"/>
          <w:szCs w:val="22"/>
        </w:rPr>
        <w:t>MEIS – Crnogorski obrazovni informacioni sistem</w:t>
      </w:r>
    </w:p>
    <w:p w14:paraId="44636C02" w14:textId="3E38149A" w:rsidR="005E7F2C" w:rsidRPr="00173134" w:rsidRDefault="005E7F2C" w:rsidP="005E7F2C">
      <w:pPr>
        <w:pStyle w:val="ListParagraph"/>
        <w:numPr>
          <w:ilvl w:val="0"/>
          <w:numId w:val="2"/>
        </w:numPr>
        <w:spacing w:after="200" w:line="276" w:lineRule="auto"/>
        <w:rPr>
          <w:sz w:val="22"/>
          <w:szCs w:val="22"/>
        </w:rPr>
      </w:pPr>
      <w:r w:rsidRPr="00173134">
        <w:rPr>
          <w:sz w:val="22"/>
          <w:szCs w:val="22"/>
        </w:rPr>
        <w:t>MP</w:t>
      </w:r>
      <w:r w:rsidR="00E74320">
        <w:rPr>
          <w:sz w:val="22"/>
          <w:szCs w:val="22"/>
        </w:rPr>
        <w:t>NI</w:t>
      </w:r>
      <w:r w:rsidRPr="00173134">
        <w:rPr>
          <w:sz w:val="22"/>
          <w:szCs w:val="22"/>
        </w:rPr>
        <w:t xml:space="preserve"> – Ministarstvo prosvjete</w:t>
      </w:r>
      <w:r w:rsidR="00E74320">
        <w:rPr>
          <w:sz w:val="22"/>
          <w:szCs w:val="22"/>
        </w:rPr>
        <w:t>, nauke i inovacija</w:t>
      </w:r>
    </w:p>
    <w:p w14:paraId="35335D52" w14:textId="77777777" w:rsidR="005E7F2C" w:rsidRPr="00173134" w:rsidRDefault="005E7F2C" w:rsidP="005E7F2C">
      <w:pPr>
        <w:pStyle w:val="ListParagraph"/>
        <w:numPr>
          <w:ilvl w:val="0"/>
          <w:numId w:val="2"/>
        </w:numPr>
        <w:spacing w:after="200" w:line="276" w:lineRule="auto"/>
        <w:rPr>
          <w:sz w:val="22"/>
          <w:szCs w:val="22"/>
        </w:rPr>
      </w:pPr>
      <w:r w:rsidRPr="00173134">
        <w:rPr>
          <w:sz w:val="22"/>
          <w:szCs w:val="22"/>
        </w:rPr>
        <w:t>MRSS – Ministarstvo rada i socijalnog staranja</w:t>
      </w:r>
    </w:p>
    <w:p w14:paraId="0E8FEF67" w14:textId="0847BD16" w:rsidR="005E7F2C" w:rsidRPr="00173134" w:rsidRDefault="005E7F2C" w:rsidP="005E7F2C">
      <w:pPr>
        <w:pStyle w:val="ListParagraph"/>
        <w:numPr>
          <w:ilvl w:val="0"/>
          <w:numId w:val="2"/>
        </w:numPr>
        <w:spacing w:after="200" w:line="276" w:lineRule="auto"/>
        <w:rPr>
          <w:sz w:val="22"/>
          <w:szCs w:val="22"/>
        </w:rPr>
      </w:pPr>
      <w:r w:rsidRPr="00173134">
        <w:rPr>
          <w:sz w:val="22"/>
          <w:szCs w:val="22"/>
        </w:rPr>
        <w:t>ML</w:t>
      </w:r>
      <w:r w:rsidR="00BB3686">
        <w:rPr>
          <w:sz w:val="22"/>
          <w:szCs w:val="22"/>
        </w:rPr>
        <w:t>J</w:t>
      </w:r>
      <w:r w:rsidR="001F691D">
        <w:rPr>
          <w:sz w:val="22"/>
          <w:szCs w:val="22"/>
        </w:rPr>
        <w:t>M</w:t>
      </w:r>
      <w:r w:rsidRPr="00173134">
        <w:rPr>
          <w:sz w:val="22"/>
          <w:szCs w:val="22"/>
        </w:rPr>
        <w:t xml:space="preserve">P – Ministarstvo ljudskih </w:t>
      </w:r>
      <w:r w:rsidR="001F691D">
        <w:rPr>
          <w:sz w:val="22"/>
          <w:szCs w:val="22"/>
        </w:rPr>
        <w:t xml:space="preserve">i manjinskih </w:t>
      </w:r>
      <w:r w:rsidRPr="00173134">
        <w:rPr>
          <w:sz w:val="22"/>
          <w:szCs w:val="22"/>
        </w:rPr>
        <w:t>prava</w:t>
      </w:r>
    </w:p>
    <w:p w14:paraId="42E00960" w14:textId="77777777" w:rsidR="005E7F2C" w:rsidRPr="00173134" w:rsidRDefault="005E7F2C" w:rsidP="005E7F2C">
      <w:pPr>
        <w:pStyle w:val="ListParagraph"/>
        <w:numPr>
          <w:ilvl w:val="0"/>
          <w:numId w:val="2"/>
        </w:numPr>
        <w:spacing w:after="200" w:line="276" w:lineRule="auto"/>
        <w:rPr>
          <w:sz w:val="22"/>
          <w:szCs w:val="22"/>
        </w:rPr>
      </w:pPr>
      <w:r w:rsidRPr="00173134">
        <w:rPr>
          <w:sz w:val="22"/>
          <w:szCs w:val="22"/>
        </w:rPr>
        <w:t>MZ – Ministarstvo zdravlja</w:t>
      </w:r>
    </w:p>
    <w:p w14:paraId="27D4823E" w14:textId="77777777" w:rsidR="005E7F2C" w:rsidRPr="00173134" w:rsidRDefault="005E7F2C" w:rsidP="005E7F2C">
      <w:pPr>
        <w:pStyle w:val="ListParagraph"/>
        <w:numPr>
          <w:ilvl w:val="0"/>
          <w:numId w:val="2"/>
        </w:numPr>
        <w:spacing w:after="200" w:line="276" w:lineRule="auto"/>
        <w:rPr>
          <w:sz w:val="22"/>
          <w:szCs w:val="22"/>
        </w:rPr>
      </w:pPr>
      <w:r w:rsidRPr="00173134">
        <w:rPr>
          <w:sz w:val="22"/>
          <w:szCs w:val="22"/>
        </w:rPr>
        <w:t>NS – Nacionalni savjet za obrazovanje</w:t>
      </w:r>
    </w:p>
    <w:p w14:paraId="1E953A40" w14:textId="77777777" w:rsidR="005E7F2C" w:rsidRPr="00173134" w:rsidRDefault="005E7F2C" w:rsidP="005E7F2C">
      <w:pPr>
        <w:pStyle w:val="ListParagraph"/>
        <w:numPr>
          <w:ilvl w:val="0"/>
          <w:numId w:val="2"/>
        </w:numPr>
        <w:spacing w:after="200" w:line="276" w:lineRule="auto"/>
        <w:rPr>
          <w:sz w:val="22"/>
          <w:szCs w:val="22"/>
        </w:rPr>
      </w:pPr>
      <w:r w:rsidRPr="00173134">
        <w:rPr>
          <w:sz w:val="22"/>
          <w:szCs w:val="22"/>
        </w:rPr>
        <w:t>NVO – Nevladine organizacije</w:t>
      </w:r>
    </w:p>
    <w:p w14:paraId="5CB356D7" w14:textId="512E9CDA" w:rsidR="00E74320" w:rsidRDefault="00E74320" w:rsidP="005E7F2C">
      <w:pPr>
        <w:pStyle w:val="ListParagraph"/>
        <w:numPr>
          <w:ilvl w:val="0"/>
          <w:numId w:val="2"/>
        </w:numPr>
        <w:spacing w:after="200" w:line="276" w:lineRule="auto"/>
        <w:rPr>
          <w:sz w:val="22"/>
          <w:szCs w:val="22"/>
        </w:rPr>
      </w:pPr>
      <w:r>
        <w:rPr>
          <w:sz w:val="22"/>
          <w:szCs w:val="22"/>
        </w:rPr>
        <w:t>PORI – Porodično orijentisana rana intervencija</w:t>
      </w:r>
    </w:p>
    <w:p w14:paraId="0DC8B9B0" w14:textId="55BA0735" w:rsidR="005E7F2C" w:rsidRPr="00173134" w:rsidRDefault="005E7F2C" w:rsidP="005E7F2C">
      <w:pPr>
        <w:pStyle w:val="ListParagraph"/>
        <w:numPr>
          <w:ilvl w:val="0"/>
          <w:numId w:val="2"/>
        </w:numPr>
        <w:spacing w:after="200" w:line="276" w:lineRule="auto"/>
        <w:rPr>
          <w:sz w:val="22"/>
          <w:szCs w:val="22"/>
        </w:rPr>
      </w:pPr>
      <w:r w:rsidRPr="00173134">
        <w:rPr>
          <w:sz w:val="22"/>
          <w:szCs w:val="22"/>
        </w:rPr>
        <w:t>RC – Resursni centar</w:t>
      </w:r>
    </w:p>
    <w:p w14:paraId="688843C4" w14:textId="77777777" w:rsidR="005E7F2C" w:rsidRPr="00173134" w:rsidRDefault="005E7F2C" w:rsidP="005E7F2C">
      <w:pPr>
        <w:pStyle w:val="ListParagraph"/>
        <w:numPr>
          <w:ilvl w:val="0"/>
          <w:numId w:val="2"/>
        </w:numPr>
        <w:spacing w:after="200" w:line="276" w:lineRule="auto"/>
        <w:rPr>
          <w:sz w:val="22"/>
          <w:szCs w:val="22"/>
        </w:rPr>
      </w:pPr>
      <w:r w:rsidRPr="00173134">
        <w:rPr>
          <w:sz w:val="22"/>
          <w:szCs w:val="22"/>
        </w:rPr>
        <w:t>RI – Rana intervencija</w:t>
      </w:r>
    </w:p>
    <w:p w14:paraId="4E9CA433" w14:textId="77777777" w:rsidR="005E7F2C" w:rsidRPr="00173134" w:rsidRDefault="005E7F2C" w:rsidP="005E7F2C">
      <w:pPr>
        <w:pStyle w:val="ListParagraph"/>
        <w:numPr>
          <w:ilvl w:val="0"/>
          <w:numId w:val="2"/>
        </w:numPr>
        <w:spacing w:after="200" w:line="276" w:lineRule="auto"/>
        <w:rPr>
          <w:sz w:val="22"/>
          <w:szCs w:val="22"/>
        </w:rPr>
      </w:pPr>
      <w:r w:rsidRPr="00173134">
        <w:rPr>
          <w:sz w:val="22"/>
          <w:szCs w:val="22"/>
        </w:rPr>
        <w:t>SE – Savjet Evrope</w:t>
      </w:r>
    </w:p>
    <w:p w14:paraId="4534179F" w14:textId="737E77AC" w:rsidR="005E7F2C" w:rsidRPr="00173134" w:rsidRDefault="005E7F2C" w:rsidP="005E7F2C">
      <w:pPr>
        <w:pStyle w:val="ListParagraph"/>
        <w:numPr>
          <w:ilvl w:val="0"/>
          <w:numId w:val="2"/>
        </w:numPr>
        <w:spacing w:after="200" w:line="276" w:lineRule="auto"/>
        <w:rPr>
          <w:sz w:val="22"/>
          <w:szCs w:val="22"/>
        </w:rPr>
      </w:pPr>
      <w:r w:rsidRPr="00173134">
        <w:rPr>
          <w:sz w:val="22"/>
          <w:szCs w:val="22"/>
        </w:rPr>
        <w:t xml:space="preserve">UNICEF – Fond </w:t>
      </w:r>
      <w:r w:rsidRPr="00173134">
        <w:rPr>
          <w:color w:val="000000"/>
          <w:sz w:val="22"/>
          <w:szCs w:val="22"/>
          <w:shd w:val="clear" w:color="auto" w:fill="FFFFFF"/>
        </w:rPr>
        <w:t xml:space="preserve">za </w:t>
      </w:r>
      <w:r w:rsidR="00BB3686">
        <w:rPr>
          <w:color w:val="000000"/>
          <w:sz w:val="22"/>
          <w:szCs w:val="22"/>
          <w:shd w:val="clear" w:color="auto" w:fill="FFFFFF"/>
        </w:rPr>
        <w:t>dj</w:t>
      </w:r>
      <w:r w:rsidRPr="00173134">
        <w:rPr>
          <w:color w:val="000000"/>
          <w:sz w:val="22"/>
          <w:szCs w:val="22"/>
          <w:shd w:val="clear" w:color="auto" w:fill="FFFFFF"/>
        </w:rPr>
        <w:t>ecu Ujedinjenih nacija</w:t>
      </w:r>
    </w:p>
    <w:p w14:paraId="5FC8EDCD" w14:textId="55C1EC55" w:rsidR="005E7F2C" w:rsidRPr="00173134" w:rsidRDefault="005E7F2C" w:rsidP="005E7F2C">
      <w:pPr>
        <w:pStyle w:val="ListParagraph"/>
        <w:numPr>
          <w:ilvl w:val="0"/>
          <w:numId w:val="2"/>
        </w:numPr>
        <w:spacing w:after="200" w:line="276" w:lineRule="auto"/>
        <w:rPr>
          <w:color w:val="000000"/>
          <w:sz w:val="22"/>
          <w:szCs w:val="22"/>
          <w:shd w:val="clear" w:color="auto" w:fill="FFFFFF"/>
        </w:rPr>
      </w:pPr>
      <w:r w:rsidRPr="00173134">
        <w:rPr>
          <w:color w:val="000000"/>
          <w:sz w:val="22"/>
          <w:szCs w:val="22"/>
          <w:shd w:val="clear" w:color="auto" w:fill="FFFFFF"/>
        </w:rPr>
        <w:t>ZSDZ – Zavod za socijalnu i dječju zaštitu</w:t>
      </w:r>
    </w:p>
    <w:p w14:paraId="3A57C0E4" w14:textId="77777777" w:rsidR="005E7F2C" w:rsidRPr="00173134" w:rsidRDefault="005E7F2C" w:rsidP="005E7F2C">
      <w:pPr>
        <w:pStyle w:val="ListParagraph"/>
        <w:numPr>
          <w:ilvl w:val="0"/>
          <w:numId w:val="2"/>
        </w:numPr>
        <w:spacing w:after="200" w:line="276" w:lineRule="auto"/>
        <w:rPr>
          <w:color w:val="000000"/>
          <w:sz w:val="22"/>
          <w:szCs w:val="22"/>
          <w:shd w:val="clear" w:color="auto" w:fill="FFFFFF"/>
        </w:rPr>
      </w:pPr>
      <w:r w:rsidRPr="00173134">
        <w:rPr>
          <w:color w:val="000000"/>
          <w:sz w:val="22"/>
          <w:szCs w:val="22"/>
          <w:shd w:val="clear" w:color="auto" w:fill="FFFFFF"/>
        </w:rPr>
        <w:t>ZUNS – Zavod za udžbenike i nastavna sredstva</w:t>
      </w:r>
    </w:p>
    <w:p w14:paraId="538FC87D" w14:textId="09A4316F" w:rsidR="005E7F2C" w:rsidRPr="00D1481F" w:rsidRDefault="005E7F2C" w:rsidP="005E7F2C">
      <w:pPr>
        <w:pStyle w:val="ListParagraph"/>
        <w:numPr>
          <w:ilvl w:val="0"/>
          <w:numId w:val="2"/>
        </w:numPr>
        <w:spacing w:after="200" w:line="276" w:lineRule="auto"/>
        <w:rPr>
          <w:b/>
          <w:sz w:val="22"/>
          <w:szCs w:val="22"/>
        </w:rPr>
      </w:pPr>
      <w:r w:rsidRPr="00173134">
        <w:rPr>
          <w:color w:val="000000"/>
          <w:sz w:val="22"/>
          <w:szCs w:val="22"/>
          <w:shd w:val="clear" w:color="auto" w:fill="FFFFFF"/>
        </w:rPr>
        <w:t>Z</w:t>
      </w:r>
      <w:r w:rsidR="00BB3686">
        <w:rPr>
          <w:color w:val="000000"/>
          <w:sz w:val="22"/>
          <w:szCs w:val="22"/>
          <w:shd w:val="clear" w:color="auto" w:fill="FFFFFF"/>
        </w:rPr>
        <w:t>Z</w:t>
      </w:r>
      <w:r w:rsidRPr="00173134">
        <w:rPr>
          <w:color w:val="000000"/>
          <w:sz w:val="22"/>
          <w:szCs w:val="22"/>
          <w:shd w:val="clear" w:color="auto" w:fill="FFFFFF"/>
        </w:rPr>
        <w:t>Š – Zavod za školstvo</w:t>
      </w:r>
    </w:p>
    <w:p w14:paraId="40550C13" w14:textId="17FB8F9A" w:rsidR="00D1481F" w:rsidRPr="00D1481F" w:rsidRDefault="00D1481F" w:rsidP="005E7F2C">
      <w:pPr>
        <w:pStyle w:val="ListParagraph"/>
        <w:numPr>
          <w:ilvl w:val="0"/>
          <w:numId w:val="2"/>
        </w:numPr>
        <w:spacing w:after="200" w:line="276" w:lineRule="auto"/>
        <w:rPr>
          <w:b/>
          <w:sz w:val="22"/>
          <w:szCs w:val="22"/>
        </w:rPr>
      </w:pPr>
      <w:r>
        <w:rPr>
          <w:color w:val="000000"/>
          <w:sz w:val="22"/>
          <w:szCs w:val="22"/>
          <w:shd w:val="clear" w:color="auto" w:fill="FFFFFF"/>
        </w:rPr>
        <w:t>DZ</w:t>
      </w:r>
      <w:r w:rsidR="0001487E">
        <w:rPr>
          <w:color w:val="000000"/>
          <w:sz w:val="22"/>
          <w:szCs w:val="22"/>
          <w:shd w:val="clear" w:color="auto" w:fill="FFFFFF"/>
        </w:rPr>
        <w:t xml:space="preserve"> </w:t>
      </w:r>
      <w:r w:rsidR="0001487E" w:rsidRPr="00173134">
        <w:rPr>
          <w:sz w:val="22"/>
          <w:szCs w:val="22"/>
        </w:rPr>
        <w:t xml:space="preserve">– </w:t>
      </w:r>
      <w:r w:rsidR="0001487E">
        <w:rPr>
          <w:sz w:val="22"/>
          <w:szCs w:val="22"/>
        </w:rPr>
        <w:t xml:space="preserve"> </w:t>
      </w:r>
      <w:r>
        <w:rPr>
          <w:color w:val="000000"/>
          <w:sz w:val="22"/>
          <w:szCs w:val="22"/>
          <w:shd w:val="clear" w:color="auto" w:fill="FFFFFF"/>
        </w:rPr>
        <w:t>Dom zdravlja</w:t>
      </w:r>
    </w:p>
    <w:p w14:paraId="56B8F15D" w14:textId="64E3F359" w:rsidR="00D1481F" w:rsidRPr="00D1481F" w:rsidRDefault="00D1481F" w:rsidP="005E7F2C">
      <w:pPr>
        <w:pStyle w:val="ListParagraph"/>
        <w:numPr>
          <w:ilvl w:val="0"/>
          <w:numId w:val="2"/>
        </w:numPr>
        <w:spacing w:after="200" w:line="276" w:lineRule="auto"/>
        <w:rPr>
          <w:b/>
          <w:sz w:val="22"/>
          <w:szCs w:val="22"/>
        </w:rPr>
      </w:pPr>
      <w:r>
        <w:rPr>
          <w:color w:val="000000"/>
          <w:sz w:val="22"/>
          <w:szCs w:val="22"/>
          <w:shd w:val="clear" w:color="auto" w:fill="FFFFFF"/>
        </w:rPr>
        <w:t>VJ</w:t>
      </w:r>
      <w:r w:rsidR="0001487E">
        <w:rPr>
          <w:color w:val="000000"/>
          <w:sz w:val="22"/>
          <w:szCs w:val="22"/>
          <w:shd w:val="clear" w:color="auto" w:fill="FFFFFF"/>
        </w:rPr>
        <w:t xml:space="preserve"> </w:t>
      </w:r>
      <w:r w:rsidR="0001487E" w:rsidRPr="00173134">
        <w:rPr>
          <w:sz w:val="22"/>
          <w:szCs w:val="22"/>
        </w:rPr>
        <w:t xml:space="preserve">– </w:t>
      </w:r>
      <w:r>
        <w:rPr>
          <w:color w:val="000000"/>
          <w:sz w:val="22"/>
          <w:szCs w:val="22"/>
          <w:shd w:val="clear" w:color="auto" w:fill="FFFFFF"/>
        </w:rPr>
        <w:t>Vaspitna jedinca</w:t>
      </w:r>
    </w:p>
    <w:p w14:paraId="3AD1A2CE" w14:textId="3FA31190" w:rsidR="00D1481F" w:rsidRPr="00D1481F" w:rsidRDefault="00D1481F" w:rsidP="005E7F2C">
      <w:pPr>
        <w:pStyle w:val="ListParagraph"/>
        <w:numPr>
          <w:ilvl w:val="0"/>
          <w:numId w:val="2"/>
        </w:numPr>
        <w:spacing w:after="200" w:line="276" w:lineRule="auto"/>
        <w:rPr>
          <w:b/>
          <w:sz w:val="22"/>
          <w:szCs w:val="22"/>
        </w:rPr>
      </w:pPr>
      <w:r>
        <w:rPr>
          <w:color w:val="000000"/>
          <w:sz w:val="22"/>
          <w:szCs w:val="22"/>
          <w:shd w:val="clear" w:color="auto" w:fill="FFFFFF"/>
        </w:rPr>
        <w:t>PVO</w:t>
      </w:r>
      <w:r w:rsidR="0001487E">
        <w:rPr>
          <w:color w:val="000000"/>
          <w:sz w:val="22"/>
          <w:szCs w:val="22"/>
          <w:shd w:val="clear" w:color="auto" w:fill="FFFFFF"/>
        </w:rPr>
        <w:t xml:space="preserve"> </w:t>
      </w:r>
      <w:r w:rsidR="0001487E" w:rsidRPr="00173134">
        <w:rPr>
          <w:sz w:val="22"/>
          <w:szCs w:val="22"/>
        </w:rPr>
        <w:t xml:space="preserve"> – </w:t>
      </w:r>
      <w:r>
        <w:rPr>
          <w:color w:val="000000"/>
          <w:sz w:val="22"/>
          <w:szCs w:val="22"/>
          <w:shd w:val="clear" w:color="auto" w:fill="FFFFFF"/>
        </w:rPr>
        <w:t xml:space="preserve"> predškolsko vaspitanje i obrazovanje</w:t>
      </w:r>
    </w:p>
    <w:p w14:paraId="3AAC4D88" w14:textId="234DBCF3" w:rsidR="00D1481F" w:rsidRPr="00173134" w:rsidRDefault="00D1481F" w:rsidP="005E7F2C">
      <w:pPr>
        <w:pStyle w:val="ListParagraph"/>
        <w:numPr>
          <w:ilvl w:val="0"/>
          <w:numId w:val="2"/>
        </w:numPr>
        <w:spacing w:after="200" w:line="276" w:lineRule="auto"/>
        <w:rPr>
          <w:b/>
          <w:sz w:val="22"/>
          <w:szCs w:val="22"/>
        </w:rPr>
      </w:pPr>
      <w:r>
        <w:rPr>
          <w:color w:val="000000"/>
          <w:sz w:val="22"/>
          <w:szCs w:val="22"/>
          <w:shd w:val="clear" w:color="auto" w:fill="FFFFFF"/>
        </w:rPr>
        <w:t xml:space="preserve">PU </w:t>
      </w:r>
      <w:r w:rsidR="0001487E" w:rsidRPr="00173134">
        <w:rPr>
          <w:sz w:val="22"/>
          <w:szCs w:val="22"/>
        </w:rPr>
        <w:t xml:space="preserve"> – </w:t>
      </w:r>
      <w:r>
        <w:rPr>
          <w:color w:val="000000"/>
          <w:sz w:val="22"/>
          <w:szCs w:val="22"/>
          <w:shd w:val="clear" w:color="auto" w:fill="FFFFFF"/>
        </w:rPr>
        <w:t>predškolske ustanove</w:t>
      </w:r>
    </w:p>
    <w:sectPr w:rsidR="00D1481F" w:rsidRPr="00173134" w:rsidSect="001F1C03">
      <w:pgSz w:w="11909" w:h="16834" w:code="9"/>
      <w:pgMar w:top="1530" w:right="1134" w:bottom="153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CCB15" w14:textId="77777777" w:rsidR="00AB5BCC" w:rsidRDefault="00AB5BCC" w:rsidP="003361B2"/>
  </w:endnote>
  <w:endnote w:type="continuationSeparator" w:id="0">
    <w:p w14:paraId="682A2319" w14:textId="77777777" w:rsidR="00AB5BCC" w:rsidRDefault="00AB5BCC" w:rsidP="003361B2"/>
  </w:endnote>
  <w:endnote w:type="continuationNotice" w:id="1">
    <w:p w14:paraId="6BECDD4A" w14:textId="77777777" w:rsidR="00AB5BCC" w:rsidRDefault="00AB5BCC" w:rsidP="00336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Arial"/>
    <w:charset w:val="00"/>
    <w:family w:val="auto"/>
    <w:pitch w:val="variable"/>
    <w:sig w:usb0="00000000" w:usb1="5000A1FF" w:usb2="00000000" w:usb3="00000000" w:csb0="000001BF" w:csb1="00000000"/>
  </w:font>
  <w:font w:name="Neoplanta BG">
    <w:altName w:val="Times New Roman"/>
    <w:panose1 w:val="00000000000000000000"/>
    <w:charset w:val="00"/>
    <w:family w:val="roman"/>
    <w:notTrueType/>
    <w:pitch w:val="default"/>
    <w:sig w:usb0="00000001"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MinionPro-Regular">
    <w:altName w:val="MS Mincho"/>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136123"/>
      <w:docPartObj>
        <w:docPartGallery w:val="Page Numbers (Bottom of Page)"/>
        <w:docPartUnique/>
      </w:docPartObj>
    </w:sdtPr>
    <w:sdtEndPr>
      <w:rPr>
        <w:noProof/>
        <w:sz w:val="18"/>
        <w:szCs w:val="18"/>
      </w:rPr>
    </w:sdtEndPr>
    <w:sdtContent>
      <w:p w14:paraId="1096C52E" w14:textId="77777777" w:rsidR="008B0F93" w:rsidRPr="00252FB4" w:rsidRDefault="008B0F93">
        <w:pPr>
          <w:pStyle w:val="Footer"/>
          <w:jc w:val="center"/>
          <w:rPr>
            <w:sz w:val="18"/>
            <w:szCs w:val="18"/>
          </w:rPr>
        </w:pPr>
        <w:r w:rsidRPr="00252FB4">
          <w:rPr>
            <w:sz w:val="18"/>
            <w:szCs w:val="18"/>
          </w:rPr>
          <w:fldChar w:fldCharType="begin"/>
        </w:r>
        <w:r w:rsidRPr="00252FB4">
          <w:rPr>
            <w:sz w:val="18"/>
            <w:szCs w:val="18"/>
          </w:rPr>
          <w:instrText xml:space="preserve"> PAGE   \* MERGEFORMAT </w:instrText>
        </w:r>
        <w:r w:rsidRPr="00252FB4">
          <w:rPr>
            <w:sz w:val="18"/>
            <w:szCs w:val="18"/>
          </w:rPr>
          <w:fldChar w:fldCharType="separate"/>
        </w:r>
        <w:r>
          <w:rPr>
            <w:noProof/>
            <w:sz w:val="18"/>
            <w:szCs w:val="18"/>
          </w:rPr>
          <w:t>23</w:t>
        </w:r>
        <w:r w:rsidRPr="00252FB4">
          <w:rPr>
            <w:noProof/>
            <w:sz w:val="18"/>
            <w:szCs w:val="18"/>
          </w:rPr>
          <w:fldChar w:fldCharType="end"/>
        </w:r>
      </w:p>
    </w:sdtContent>
  </w:sdt>
  <w:p w14:paraId="031726B8" w14:textId="77777777" w:rsidR="008B0F93" w:rsidRDefault="008B0F93" w:rsidP="00336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8AD2C" w14:textId="77777777" w:rsidR="008B0F93" w:rsidRDefault="008B0F93">
    <w:pPr>
      <w:pStyle w:val="Footer"/>
      <w:jc w:val="center"/>
    </w:pPr>
  </w:p>
  <w:p w14:paraId="438849D9" w14:textId="77777777" w:rsidR="008B0F93" w:rsidRDefault="008B0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D7828" w14:textId="77777777" w:rsidR="00AB5BCC" w:rsidRDefault="00AB5BCC" w:rsidP="003361B2">
      <w:r>
        <w:separator/>
      </w:r>
    </w:p>
  </w:footnote>
  <w:footnote w:type="continuationSeparator" w:id="0">
    <w:p w14:paraId="7EA9F10C" w14:textId="77777777" w:rsidR="00AB5BCC" w:rsidRDefault="00AB5BCC" w:rsidP="003361B2">
      <w:r>
        <w:continuationSeparator/>
      </w:r>
    </w:p>
  </w:footnote>
  <w:footnote w:type="continuationNotice" w:id="1">
    <w:p w14:paraId="5842FC5F" w14:textId="77777777" w:rsidR="00AB5BCC" w:rsidRDefault="00AB5BCC" w:rsidP="003361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7392"/>
    <w:multiLevelType w:val="hybridMultilevel"/>
    <w:tmpl w:val="9B86D584"/>
    <w:lvl w:ilvl="0" w:tplc="2E5E4726">
      <w:start w:val="1"/>
      <w:numFmt w:val="bullet"/>
      <w:lvlText w:val="•"/>
      <w:lvlJc w:val="left"/>
      <w:pPr>
        <w:ind w:left="1080" w:hanging="360"/>
      </w:pPr>
      <w:rPr>
        <w:rFonts w:ascii="Times New Roman" w:hAnsi="Times New Roman"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B83344"/>
    <w:multiLevelType w:val="hybridMultilevel"/>
    <w:tmpl w:val="CF0467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73C5A"/>
    <w:multiLevelType w:val="hybridMultilevel"/>
    <w:tmpl w:val="2256B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42BBA"/>
    <w:multiLevelType w:val="hybridMultilevel"/>
    <w:tmpl w:val="78D876A2"/>
    <w:lvl w:ilvl="0" w:tplc="2E5E4726">
      <w:start w:val="1"/>
      <w:numFmt w:val="bullet"/>
      <w:lvlText w:val="•"/>
      <w:lvlJc w:val="left"/>
      <w:pPr>
        <w:ind w:left="720" w:hanging="360"/>
      </w:pPr>
      <w:rPr>
        <w:rFonts w:ascii="Times New Roman" w:hAnsi="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62887"/>
    <w:multiLevelType w:val="hybridMultilevel"/>
    <w:tmpl w:val="AD8A10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828AE"/>
    <w:multiLevelType w:val="hybridMultilevel"/>
    <w:tmpl w:val="6C6025E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2071937"/>
    <w:multiLevelType w:val="hybridMultilevel"/>
    <w:tmpl w:val="D21C2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0F40A2"/>
    <w:multiLevelType w:val="hybridMultilevel"/>
    <w:tmpl w:val="ACD03A84"/>
    <w:lvl w:ilvl="0" w:tplc="47A4DA56">
      <w:start w:val="1"/>
      <w:numFmt w:val="bullet"/>
      <w:lvlText w:val="•"/>
      <w:lvlJc w:val="left"/>
      <w:pPr>
        <w:ind w:left="1080" w:hanging="360"/>
      </w:pPr>
      <w:rPr>
        <w:rFonts w:ascii="Times New Roman" w:hAnsi="Times New Roman"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2BC1D35"/>
    <w:multiLevelType w:val="multilevel"/>
    <w:tmpl w:val="11C89D6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22D6D66"/>
    <w:multiLevelType w:val="hybridMultilevel"/>
    <w:tmpl w:val="722A25E6"/>
    <w:lvl w:ilvl="0" w:tplc="C8E80B84">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EE4DF6"/>
    <w:multiLevelType w:val="hybridMultilevel"/>
    <w:tmpl w:val="3C32B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9"/>
  </w:num>
  <w:num w:numId="4">
    <w:abstractNumId w:val="7"/>
  </w:num>
  <w:num w:numId="5">
    <w:abstractNumId w:val="10"/>
  </w:num>
  <w:num w:numId="6">
    <w:abstractNumId w:val="5"/>
  </w:num>
  <w:num w:numId="7">
    <w:abstractNumId w:val="1"/>
  </w:num>
  <w:num w:numId="8">
    <w:abstractNumId w:val="4"/>
  </w:num>
  <w:num w:numId="9">
    <w:abstractNumId w:val="2"/>
  </w:num>
  <w:num w:numId="10">
    <w:abstractNumId w:val="6"/>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s-US" w:vendorID="64" w:dllVersion="6" w:nlCheck="1" w:checkStyle="0"/>
  <w:activeWritingStyle w:appName="MSWord" w:lang="en-CA" w:vendorID="64" w:dllVersion="6" w:nlCheck="1" w:checkStyle="1"/>
  <w:activeWritingStyle w:appName="MSWord" w:lang="es-ES" w:vendorID="64" w:dllVersion="6" w:nlCheck="1" w:checkStyle="0"/>
  <w:activeWritingStyle w:appName="MSWord" w:lang="en-US" w:vendorID="64" w:dllVersion="0" w:nlCheck="1" w:checkStyle="0"/>
  <w:activeWritingStyle w:appName="MSWord" w:lang="en-CA" w:vendorID="64" w:dllVersion="0" w:nlCheck="1" w:checkStyle="0"/>
  <w:activeWritingStyle w:appName="MSWord" w:lang="es-US"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IE" w:vendorID="64" w:dllVersion="6" w:nlCheck="1" w:checkStyle="1"/>
  <w:proofState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88B"/>
    <w:rsid w:val="0000012E"/>
    <w:rsid w:val="00001449"/>
    <w:rsid w:val="00001F68"/>
    <w:rsid w:val="000025FB"/>
    <w:rsid w:val="00004C57"/>
    <w:rsid w:val="00004DC0"/>
    <w:rsid w:val="00005362"/>
    <w:rsid w:val="00005428"/>
    <w:rsid w:val="00005704"/>
    <w:rsid w:val="000057F6"/>
    <w:rsid w:val="0000652A"/>
    <w:rsid w:val="0000656A"/>
    <w:rsid w:val="00006ABB"/>
    <w:rsid w:val="00006E0C"/>
    <w:rsid w:val="000071AE"/>
    <w:rsid w:val="00007466"/>
    <w:rsid w:val="000076DC"/>
    <w:rsid w:val="0001053F"/>
    <w:rsid w:val="00010AAC"/>
    <w:rsid w:val="00010FF5"/>
    <w:rsid w:val="0001105B"/>
    <w:rsid w:val="00011166"/>
    <w:rsid w:val="00011AE7"/>
    <w:rsid w:val="00011B9A"/>
    <w:rsid w:val="0001223B"/>
    <w:rsid w:val="00013BB0"/>
    <w:rsid w:val="00014385"/>
    <w:rsid w:val="0001487E"/>
    <w:rsid w:val="00014B09"/>
    <w:rsid w:val="000168BB"/>
    <w:rsid w:val="000169D3"/>
    <w:rsid w:val="000170BC"/>
    <w:rsid w:val="00017113"/>
    <w:rsid w:val="0001751A"/>
    <w:rsid w:val="00017E33"/>
    <w:rsid w:val="00020269"/>
    <w:rsid w:val="0002125B"/>
    <w:rsid w:val="0002162A"/>
    <w:rsid w:val="0002169D"/>
    <w:rsid w:val="00022247"/>
    <w:rsid w:val="00022AAD"/>
    <w:rsid w:val="0002327E"/>
    <w:rsid w:val="00023ACF"/>
    <w:rsid w:val="0002452E"/>
    <w:rsid w:val="000247BD"/>
    <w:rsid w:val="00024934"/>
    <w:rsid w:val="00024D91"/>
    <w:rsid w:val="000256F7"/>
    <w:rsid w:val="0002581F"/>
    <w:rsid w:val="00025B91"/>
    <w:rsid w:val="0002668B"/>
    <w:rsid w:val="00026A07"/>
    <w:rsid w:val="0002712E"/>
    <w:rsid w:val="00027542"/>
    <w:rsid w:val="00031585"/>
    <w:rsid w:val="00031E20"/>
    <w:rsid w:val="0003435B"/>
    <w:rsid w:val="00035ABD"/>
    <w:rsid w:val="00036E70"/>
    <w:rsid w:val="00036F00"/>
    <w:rsid w:val="0003744E"/>
    <w:rsid w:val="00040D5D"/>
    <w:rsid w:val="00042669"/>
    <w:rsid w:val="000433E5"/>
    <w:rsid w:val="00043FE5"/>
    <w:rsid w:val="0004491A"/>
    <w:rsid w:val="0004566A"/>
    <w:rsid w:val="00045EC2"/>
    <w:rsid w:val="00046532"/>
    <w:rsid w:val="000471E6"/>
    <w:rsid w:val="0004747E"/>
    <w:rsid w:val="00051915"/>
    <w:rsid w:val="000520F0"/>
    <w:rsid w:val="00052C7F"/>
    <w:rsid w:val="00053A4B"/>
    <w:rsid w:val="00053DA1"/>
    <w:rsid w:val="00054326"/>
    <w:rsid w:val="0005558A"/>
    <w:rsid w:val="0005688B"/>
    <w:rsid w:val="00056C78"/>
    <w:rsid w:val="00056DC8"/>
    <w:rsid w:val="0006047F"/>
    <w:rsid w:val="00060BBC"/>
    <w:rsid w:val="00061931"/>
    <w:rsid w:val="00061C9E"/>
    <w:rsid w:val="00061F33"/>
    <w:rsid w:val="00062F6D"/>
    <w:rsid w:val="00063A65"/>
    <w:rsid w:val="00063B48"/>
    <w:rsid w:val="00063E89"/>
    <w:rsid w:val="0006576E"/>
    <w:rsid w:val="00066080"/>
    <w:rsid w:val="000669C8"/>
    <w:rsid w:val="00066C06"/>
    <w:rsid w:val="000676B5"/>
    <w:rsid w:val="00070BC6"/>
    <w:rsid w:val="000712BD"/>
    <w:rsid w:val="00071522"/>
    <w:rsid w:val="00073C48"/>
    <w:rsid w:val="000758B5"/>
    <w:rsid w:val="00076806"/>
    <w:rsid w:val="000769B2"/>
    <w:rsid w:val="00076EF6"/>
    <w:rsid w:val="00080277"/>
    <w:rsid w:val="000802E9"/>
    <w:rsid w:val="00080C5C"/>
    <w:rsid w:val="0008164F"/>
    <w:rsid w:val="000817A5"/>
    <w:rsid w:val="00082546"/>
    <w:rsid w:val="00082763"/>
    <w:rsid w:val="00082CAC"/>
    <w:rsid w:val="00083DB4"/>
    <w:rsid w:val="00084240"/>
    <w:rsid w:val="000850FB"/>
    <w:rsid w:val="0008617B"/>
    <w:rsid w:val="0008776D"/>
    <w:rsid w:val="0008793C"/>
    <w:rsid w:val="00087CA5"/>
    <w:rsid w:val="00087D60"/>
    <w:rsid w:val="00091EDD"/>
    <w:rsid w:val="00092ACB"/>
    <w:rsid w:val="000967F5"/>
    <w:rsid w:val="00097AF2"/>
    <w:rsid w:val="00097E42"/>
    <w:rsid w:val="000A0BCF"/>
    <w:rsid w:val="000A12D8"/>
    <w:rsid w:val="000A1DAD"/>
    <w:rsid w:val="000A31A1"/>
    <w:rsid w:val="000A380D"/>
    <w:rsid w:val="000A5377"/>
    <w:rsid w:val="000A5B38"/>
    <w:rsid w:val="000A604D"/>
    <w:rsid w:val="000A7050"/>
    <w:rsid w:val="000A720F"/>
    <w:rsid w:val="000A78E3"/>
    <w:rsid w:val="000B0744"/>
    <w:rsid w:val="000B1215"/>
    <w:rsid w:val="000B1835"/>
    <w:rsid w:val="000B2CD4"/>
    <w:rsid w:val="000B4E5B"/>
    <w:rsid w:val="000B5020"/>
    <w:rsid w:val="000B5139"/>
    <w:rsid w:val="000C0533"/>
    <w:rsid w:val="000C0AB8"/>
    <w:rsid w:val="000C2F20"/>
    <w:rsid w:val="000C3359"/>
    <w:rsid w:val="000C34E2"/>
    <w:rsid w:val="000C48F3"/>
    <w:rsid w:val="000C4CAF"/>
    <w:rsid w:val="000C7116"/>
    <w:rsid w:val="000C7235"/>
    <w:rsid w:val="000D072A"/>
    <w:rsid w:val="000D08CD"/>
    <w:rsid w:val="000D0D82"/>
    <w:rsid w:val="000D121A"/>
    <w:rsid w:val="000D1898"/>
    <w:rsid w:val="000D668A"/>
    <w:rsid w:val="000E1A4C"/>
    <w:rsid w:val="000E1DE6"/>
    <w:rsid w:val="000E1EEC"/>
    <w:rsid w:val="000E364A"/>
    <w:rsid w:val="000E3909"/>
    <w:rsid w:val="000E5332"/>
    <w:rsid w:val="000E5477"/>
    <w:rsid w:val="000E5703"/>
    <w:rsid w:val="000E5B34"/>
    <w:rsid w:val="000E6166"/>
    <w:rsid w:val="000E665E"/>
    <w:rsid w:val="000E6F38"/>
    <w:rsid w:val="000E7296"/>
    <w:rsid w:val="000E756E"/>
    <w:rsid w:val="000E7DE2"/>
    <w:rsid w:val="000F019F"/>
    <w:rsid w:val="000F05E6"/>
    <w:rsid w:val="000F0D10"/>
    <w:rsid w:val="000F10F1"/>
    <w:rsid w:val="000F1AA4"/>
    <w:rsid w:val="000F1C4B"/>
    <w:rsid w:val="000F30DB"/>
    <w:rsid w:val="000F3580"/>
    <w:rsid w:val="000F3DD3"/>
    <w:rsid w:val="000F3FCB"/>
    <w:rsid w:val="000F4A83"/>
    <w:rsid w:val="000F5219"/>
    <w:rsid w:val="000F613F"/>
    <w:rsid w:val="000F6333"/>
    <w:rsid w:val="000F6A45"/>
    <w:rsid w:val="000F71E2"/>
    <w:rsid w:val="000F7532"/>
    <w:rsid w:val="001000A7"/>
    <w:rsid w:val="00100272"/>
    <w:rsid w:val="001003F2"/>
    <w:rsid w:val="00100A70"/>
    <w:rsid w:val="00100E96"/>
    <w:rsid w:val="00101272"/>
    <w:rsid w:val="001019FC"/>
    <w:rsid w:val="00101FD1"/>
    <w:rsid w:val="001023D7"/>
    <w:rsid w:val="0010346C"/>
    <w:rsid w:val="00103488"/>
    <w:rsid w:val="00103798"/>
    <w:rsid w:val="001040DF"/>
    <w:rsid w:val="00105093"/>
    <w:rsid w:val="00105F1D"/>
    <w:rsid w:val="00107331"/>
    <w:rsid w:val="0010791F"/>
    <w:rsid w:val="001116AE"/>
    <w:rsid w:val="00112086"/>
    <w:rsid w:val="00112249"/>
    <w:rsid w:val="001124E2"/>
    <w:rsid w:val="001134F6"/>
    <w:rsid w:val="00113E9C"/>
    <w:rsid w:val="00114132"/>
    <w:rsid w:val="001154E9"/>
    <w:rsid w:val="001157B5"/>
    <w:rsid w:val="00117143"/>
    <w:rsid w:val="0011739F"/>
    <w:rsid w:val="00117C99"/>
    <w:rsid w:val="00117D63"/>
    <w:rsid w:val="00121011"/>
    <w:rsid w:val="00122735"/>
    <w:rsid w:val="00122928"/>
    <w:rsid w:val="00122A5D"/>
    <w:rsid w:val="0012388A"/>
    <w:rsid w:val="00123C2F"/>
    <w:rsid w:val="00125B6E"/>
    <w:rsid w:val="00126143"/>
    <w:rsid w:val="001265EA"/>
    <w:rsid w:val="00126F1E"/>
    <w:rsid w:val="0012710B"/>
    <w:rsid w:val="001327C8"/>
    <w:rsid w:val="00133488"/>
    <w:rsid w:val="001339A9"/>
    <w:rsid w:val="0013584B"/>
    <w:rsid w:val="00135D38"/>
    <w:rsid w:val="001369F8"/>
    <w:rsid w:val="00136EDF"/>
    <w:rsid w:val="00136FA2"/>
    <w:rsid w:val="00137955"/>
    <w:rsid w:val="00137FCA"/>
    <w:rsid w:val="0014000C"/>
    <w:rsid w:val="00140D0B"/>
    <w:rsid w:val="001410E9"/>
    <w:rsid w:val="00142108"/>
    <w:rsid w:val="00143B86"/>
    <w:rsid w:val="00144267"/>
    <w:rsid w:val="00144325"/>
    <w:rsid w:val="001444D8"/>
    <w:rsid w:val="0014477E"/>
    <w:rsid w:val="00145F29"/>
    <w:rsid w:val="00145FB9"/>
    <w:rsid w:val="001461B5"/>
    <w:rsid w:val="001466D1"/>
    <w:rsid w:val="00146A56"/>
    <w:rsid w:val="001476F2"/>
    <w:rsid w:val="001504A8"/>
    <w:rsid w:val="001510FA"/>
    <w:rsid w:val="00151A30"/>
    <w:rsid w:val="00151AD6"/>
    <w:rsid w:val="00151F4A"/>
    <w:rsid w:val="00152358"/>
    <w:rsid w:val="0015276E"/>
    <w:rsid w:val="00153E08"/>
    <w:rsid w:val="0015415B"/>
    <w:rsid w:val="00155C29"/>
    <w:rsid w:val="001565E7"/>
    <w:rsid w:val="00156A19"/>
    <w:rsid w:val="00156AB5"/>
    <w:rsid w:val="00156D51"/>
    <w:rsid w:val="00160277"/>
    <w:rsid w:val="0016195B"/>
    <w:rsid w:val="001619CD"/>
    <w:rsid w:val="00163033"/>
    <w:rsid w:val="001643AF"/>
    <w:rsid w:val="00165A7E"/>
    <w:rsid w:val="00165B05"/>
    <w:rsid w:val="001668EE"/>
    <w:rsid w:val="00166C21"/>
    <w:rsid w:val="001676E8"/>
    <w:rsid w:val="00170717"/>
    <w:rsid w:val="00170B5A"/>
    <w:rsid w:val="001720A4"/>
    <w:rsid w:val="00172AFE"/>
    <w:rsid w:val="00173134"/>
    <w:rsid w:val="00173517"/>
    <w:rsid w:val="001746E7"/>
    <w:rsid w:val="00174701"/>
    <w:rsid w:val="00174A28"/>
    <w:rsid w:val="00174BEF"/>
    <w:rsid w:val="0017540E"/>
    <w:rsid w:val="001757CA"/>
    <w:rsid w:val="00176125"/>
    <w:rsid w:val="001762D3"/>
    <w:rsid w:val="001769D6"/>
    <w:rsid w:val="00176FE6"/>
    <w:rsid w:val="00177188"/>
    <w:rsid w:val="001772C4"/>
    <w:rsid w:val="00177ADB"/>
    <w:rsid w:val="0018010C"/>
    <w:rsid w:val="001801FA"/>
    <w:rsid w:val="00180285"/>
    <w:rsid w:val="0018032D"/>
    <w:rsid w:val="001805DB"/>
    <w:rsid w:val="00181B7A"/>
    <w:rsid w:val="0018321B"/>
    <w:rsid w:val="0018353D"/>
    <w:rsid w:val="00184563"/>
    <w:rsid w:val="00184683"/>
    <w:rsid w:val="00184BFB"/>
    <w:rsid w:val="00184F01"/>
    <w:rsid w:val="00185059"/>
    <w:rsid w:val="001853C4"/>
    <w:rsid w:val="00185AB2"/>
    <w:rsid w:val="001876BF"/>
    <w:rsid w:val="00187F69"/>
    <w:rsid w:val="001919EB"/>
    <w:rsid w:val="00191B65"/>
    <w:rsid w:val="00191E3F"/>
    <w:rsid w:val="00192A89"/>
    <w:rsid w:val="00192E14"/>
    <w:rsid w:val="001932D0"/>
    <w:rsid w:val="001933E0"/>
    <w:rsid w:val="00193A31"/>
    <w:rsid w:val="00193ACE"/>
    <w:rsid w:val="00193E05"/>
    <w:rsid w:val="00193F86"/>
    <w:rsid w:val="0019436C"/>
    <w:rsid w:val="001948AF"/>
    <w:rsid w:val="00194AF7"/>
    <w:rsid w:val="00194B22"/>
    <w:rsid w:val="001956DB"/>
    <w:rsid w:val="001958D1"/>
    <w:rsid w:val="00195F17"/>
    <w:rsid w:val="001962E9"/>
    <w:rsid w:val="001966D5"/>
    <w:rsid w:val="00196A52"/>
    <w:rsid w:val="00196C08"/>
    <w:rsid w:val="00196E05"/>
    <w:rsid w:val="001975D2"/>
    <w:rsid w:val="00197E32"/>
    <w:rsid w:val="001A0073"/>
    <w:rsid w:val="001A1765"/>
    <w:rsid w:val="001A200E"/>
    <w:rsid w:val="001A2BB4"/>
    <w:rsid w:val="001A302F"/>
    <w:rsid w:val="001A398B"/>
    <w:rsid w:val="001A4489"/>
    <w:rsid w:val="001A5971"/>
    <w:rsid w:val="001A5DC7"/>
    <w:rsid w:val="001A61F7"/>
    <w:rsid w:val="001A6D7E"/>
    <w:rsid w:val="001B02AF"/>
    <w:rsid w:val="001B0389"/>
    <w:rsid w:val="001B057B"/>
    <w:rsid w:val="001B134F"/>
    <w:rsid w:val="001B181A"/>
    <w:rsid w:val="001B221B"/>
    <w:rsid w:val="001B23CA"/>
    <w:rsid w:val="001B28BA"/>
    <w:rsid w:val="001B29F0"/>
    <w:rsid w:val="001B337C"/>
    <w:rsid w:val="001B3E5D"/>
    <w:rsid w:val="001B5150"/>
    <w:rsid w:val="001B5CEE"/>
    <w:rsid w:val="001B5F88"/>
    <w:rsid w:val="001B628E"/>
    <w:rsid w:val="001B6FDD"/>
    <w:rsid w:val="001B75DE"/>
    <w:rsid w:val="001C0D6A"/>
    <w:rsid w:val="001C19F0"/>
    <w:rsid w:val="001C1B0B"/>
    <w:rsid w:val="001C1C61"/>
    <w:rsid w:val="001C1F75"/>
    <w:rsid w:val="001C2E6F"/>
    <w:rsid w:val="001C2E95"/>
    <w:rsid w:val="001C35A0"/>
    <w:rsid w:val="001C41F1"/>
    <w:rsid w:val="001C46D1"/>
    <w:rsid w:val="001C4B9B"/>
    <w:rsid w:val="001C4EF3"/>
    <w:rsid w:val="001C50F6"/>
    <w:rsid w:val="001C76C0"/>
    <w:rsid w:val="001C793B"/>
    <w:rsid w:val="001D04A3"/>
    <w:rsid w:val="001D168B"/>
    <w:rsid w:val="001D1A57"/>
    <w:rsid w:val="001D1B2B"/>
    <w:rsid w:val="001D2529"/>
    <w:rsid w:val="001D2A28"/>
    <w:rsid w:val="001D2BDC"/>
    <w:rsid w:val="001D2DD6"/>
    <w:rsid w:val="001D36C4"/>
    <w:rsid w:val="001D3CFA"/>
    <w:rsid w:val="001D415D"/>
    <w:rsid w:val="001D4215"/>
    <w:rsid w:val="001D43C7"/>
    <w:rsid w:val="001D4EE0"/>
    <w:rsid w:val="001D518F"/>
    <w:rsid w:val="001D57EA"/>
    <w:rsid w:val="001D63C1"/>
    <w:rsid w:val="001D71D4"/>
    <w:rsid w:val="001D742D"/>
    <w:rsid w:val="001D78B8"/>
    <w:rsid w:val="001E0180"/>
    <w:rsid w:val="001E0E62"/>
    <w:rsid w:val="001E1431"/>
    <w:rsid w:val="001E3E3A"/>
    <w:rsid w:val="001E4723"/>
    <w:rsid w:val="001E4CA7"/>
    <w:rsid w:val="001E4F9C"/>
    <w:rsid w:val="001E5A16"/>
    <w:rsid w:val="001E6706"/>
    <w:rsid w:val="001E6773"/>
    <w:rsid w:val="001E7CAD"/>
    <w:rsid w:val="001F0BBD"/>
    <w:rsid w:val="001F0D61"/>
    <w:rsid w:val="001F0F1B"/>
    <w:rsid w:val="001F0FB1"/>
    <w:rsid w:val="001F16EE"/>
    <w:rsid w:val="001F1C03"/>
    <w:rsid w:val="001F34F8"/>
    <w:rsid w:val="001F4E5C"/>
    <w:rsid w:val="001F58D8"/>
    <w:rsid w:val="001F5A58"/>
    <w:rsid w:val="001F691D"/>
    <w:rsid w:val="001F7D5E"/>
    <w:rsid w:val="001F7F7A"/>
    <w:rsid w:val="00202CBB"/>
    <w:rsid w:val="00202E0A"/>
    <w:rsid w:val="00202FE7"/>
    <w:rsid w:val="002030D8"/>
    <w:rsid w:val="0020346B"/>
    <w:rsid w:val="00203A22"/>
    <w:rsid w:val="00204034"/>
    <w:rsid w:val="00205EC1"/>
    <w:rsid w:val="0020624E"/>
    <w:rsid w:val="00207278"/>
    <w:rsid w:val="00207287"/>
    <w:rsid w:val="00207DA4"/>
    <w:rsid w:val="0021035C"/>
    <w:rsid w:val="002113C2"/>
    <w:rsid w:val="00211514"/>
    <w:rsid w:val="00212A59"/>
    <w:rsid w:val="00212D12"/>
    <w:rsid w:val="00212D6B"/>
    <w:rsid w:val="00213BB7"/>
    <w:rsid w:val="00213C6A"/>
    <w:rsid w:val="0021416C"/>
    <w:rsid w:val="00214951"/>
    <w:rsid w:val="00214E8E"/>
    <w:rsid w:val="00215158"/>
    <w:rsid w:val="00215B0A"/>
    <w:rsid w:val="00215C22"/>
    <w:rsid w:val="002177B2"/>
    <w:rsid w:val="00220DF6"/>
    <w:rsid w:val="0022285C"/>
    <w:rsid w:val="0022316B"/>
    <w:rsid w:val="00223556"/>
    <w:rsid w:val="00223833"/>
    <w:rsid w:val="00223B7B"/>
    <w:rsid w:val="00223DA4"/>
    <w:rsid w:val="00225F19"/>
    <w:rsid w:val="002279B1"/>
    <w:rsid w:val="00227E21"/>
    <w:rsid w:val="002303D5"/>
    <w:rsid w:val="002312AD"/>
    <w:rsid w:val="00231A53"/>
    <w:rsid w:val="0023220F"/>
    <w:rsid w:val="0023247B"/>
    <w:rsid w:val="00233FB4"/>
    <w:rsid w:val="00234357"/>
    <w:rsid w:val="00234632"/>
    <w:rsid w:val="0023474A"/>
    <w:rsid w:val="0023506F"/>
    <w:rsid w:val="00235231"/>
    <w:rsid w:val="00237CC7"/>
    <w:rsid w:val="00237E8D"/>
    <w:rsid w:val="002405A7"/>
    <w:rsid w:val="0024075B"/>
    <w:rsid w:val="00240945"/>
    <w:rsid w:val="00241440"/>
    <w:rsid w:val="00241A89"/>
    <w:rsid w:val="0024256F"/>
    <w:rsid w:val="00242F69"/>
    <w:rsid w:val="00242FF8"/>
    <w:rsid w:val="00243759"/>
    <w:rsid w:val="002449E1"/>
    <w:rsid w:val="00245327"/>
    <w:rsid w:val="0024587A"/>
    <w:rsid w:val="00246403"/>
    <w:rsid w:val="00247B9B"/>
    <w:rsid w:val="0025001D"/>
    <w:rsid w:val="00250414"/>
    <w:rsid w:val="00252B99"/>
    <w:rsid w:val="00252C1F"/>
    <w:rsid w:val="00252FB4"/>
    <w:rsid w:val="00253528"/>
    <w:rsid w:val="0025398A"/>
    <w:rsid w:val="002559DA"/>
    <w:rsid w:val="00255A58"/>
    <w:rsid w:val="00255F0F"/>
    <w:rsid w:val="00257D72"/>
    <w:rsid w:val="002601EA"/>
    <w:rsid w:val="00260B93"/>
    <w:rsid w:val="00262DAD"/>
    <w:rsid w:val="0026361D"/>
    <w:rsid w:val="0026471F"/>
    <w:rsid w:val="0026487F"/>
    <w:rsid w:val="002651E2"/>
    <w:rsid w:val="00265BCA"/>
    <w:rsid w:val="00265E21"/>
    <w:rsid w:val="00265E26"/>
    <w:rsid w:val="00266776"/>
    <w:rsid w:val="0026682A"/>
    <w:rsid w:val="00266FE5"/>
    <w:rsid w:val="00270954"/>
    <w:rsid w:val="00270C27"/>
    <w:rsid w:val="00272BCE"/>
    <w:rsid w:val="00272C0E"/>
    <w:rsid w:val="0027334D"/>
    <w:rsid w:val="00274A9E"/>
    <w:rsid w:val="00275AFA"/>
    <w:rsid w:val="00277515"/>
    <w:rsid w:val="00277652"/>
    <w:rsid w:val="00277985"/>
    <w:rsid w:val="0028255A"/>
    <w:rsid w:val="00282BA9"/>
    <w:rsid w:val="00283A77"/>
    <w:rsid w:val="00283B86"/>
    <w:rsid w:val="00283BA3"/>
    <w:rsid w:val="002841EB"/>
    <w:rsid w:val="00284CE9"/>
    <w:rsid w:val="002866BC"/>
    <w:rsid w:val="00286B09"/>
    <w:rsid w:val="00286E03"/>
    <w:rsid w:val="0028750C"/>
    <w:rsid w:val="0029044B"/>
    <w:rsid w:val="002904EF"/>
    <w:rsid w:val="00290A7E"/>
    <w:rsid w:val="00291F08"/>
    <w:rsid w:val="00292088"/>
    <w:rsid w:val="002925BD"/>
    <w:rsid w:val="002934B1"/>
    <w:rsid w:val="00293AC2"/>
    <w:rsid w:val="00293DFE"/>
    <w:rsid w:val="00294AFD"/>
    <w:rsid w:val="002956A9"/>
    <w:rsid w:val="0029593F"/>
    <w:rsid w:val="00295AE9"/>
    <w:rsid w:val="00296046"/>
    <w:rsid w:val="0029615C"/>
    <w:rsid w:val="0029620B"/>
    <w:rsid w:val="00297328"/>
    <w:rsid w:val="00297C75"/>
    <w:rsid w:val="002A0688"/>
    <w:rsid w:val="002A0B96"/>
    <w:rsid w:val="002A0F40"/>
    <w:rsid w:val="002A294E"/>
    <w:rsid w:val="002A3624"/>
    <w:rsid w:val="002A4B91"/>
    <w:rsid w:val="002A5F23"/>
    <w:rsid w:val="002A5F6F"/>
    <w:rsid w:val="002A6C2F"/>
    <w:rsid w:val="002B2CB5"/>
    <w:rsid w:val="002B30EF"/>
    <w:rsid w:val="002B4391"/>
    <w:rsid w:val="002B75A1"/>
    <w:rsid w:val="002B786F"/>
    <w:rsid w:val="002C022C"/>
    <w:rsid w:val="002C0BC8"/>
    <w:rsid w:val="002C1B12"/>
    <w:rsid w:val="002C1E76"/>
    <w:rsid w:val="002C28AE"/>
    <w:rsid w:val="002C2DD3"/>
    <w:rsid w:val="002C3703"/>
    <w:rsid w:val="002C4734"/>
    <w:rsid w:val="002C49C1"/>
    <w:rsid w:val="002C4DC2"/>
    <w:rsid w:val="002C5C93"/>
    <w:rsid w:val="002C7FAB"/>
    <w:rsid w:val="002D0393"/>
    <w:rsid w:val="002D049A"/>
    <w:rsid w:val="002D06FB"/>
    <w:rsid w:val="002D0FDE"/>
    <w:rsid w:val="002D1977"/>
    <w:rsid w:val="002D1E0F"/>
    <w:rsid w:val="002D2F63"/>
    <w:rsid w:val="002D3131"/>
    <w:rsid w:val="002D40AD"/>
    <w:rsid w:val="002D4212"/>
    <w:rsid w:val="002D491A"/>
    <w:rsid w:val="002D4ECB"/>
    <w:rsid w:val="002D4F12"/>
    <w:rsid w:val="002D500C"/>
    <w:rsid w:val="002D58E7"/>
    <w:rsid w:val="002D7221"/>
    <w:rsid w:val="002D7CB7"/>
    <w:rsid w:val="002D7F30"/>
    <w:rsid w:val="002E0125"/>
    <w:rsid w:val="002E0554"/>
    <w:rsid w:val="002E078A"/>
    <w:rsid w:val="002E19C9"/>
    <w:rsid w:val="002E1A44"/>
    <w:rsid w:val="002E25B1"/>
    <w:rsid w:val="002E2C5E"/>
    <w:rsid w:val="002E3400"/>
    <w:rsid w:val="002E5032"/>
    <w:rsid w:val="002E5468"/>
    <w:rsid w:val="002E571C"/>
    <w:rsid w:val="002E5DD7"/>
    <w:rsid w:val="002E6064"/>
    <w:rsid w:val="002E693D"/>
    <w:rsid w:val="002E6A1A"/>
    <w:rsid w:val="002E6C62"/>
    <w:rsid w:val="002E6D81"/>
    <w:rsid w:val="002E71A6"/>
    <w:rsid w:val="002E7345"/>
    <w:rsid w:val="002F00F8"/>
    <w:rsid w:val="002F179B"/>
    <w:rsid w:val="002F2252"/>
    <w:rsid w:val="002F2477"/>
    <w:rsid w:val="002F3919"/>
    <w:rsid w:val="002F443C"/>
    <w:rsid w:val="002F487F"/>
    <w:rsid w:val="002F4A1A"/>
    <w:rsid w:val="002F4BA9"/>
    <w:rsid w:val="002F503B"/>
    <w:rsid w:val="002F5889"/>
    <w:rsid w:val="002F699E"/>
    <w:rsid w:val="002F6EBC"/>
    <w:rsid w:val="002F761C"/>
    <w:rsid w:val="002F7E33"/>
    <w:rsid w:val="003027A9"/>
    <w:rsid w:val="00302DB2"/>
    <w:rsid w:val="00302DEA"/>
    <w:rsid w:val="0030352A"/>
    <w:rsid w:val="00303639"/>
    <w:rsid w:val="00304DAC"/>
    <w:rsid w:val="00304FC9"/>
    <w:rsid w:val="00305746"/>
    <w:rsid w:val="00305B1E"/>
    <w:rsid w:val="003072E3"/>
    <w:rsid w:val="003104BF"/>
    <w:rsid w:val="00311690"/>
    <w:rsid w:val="00312D3A"/>
    <w:rsid w:val="00312DAA"/>
    <w:rsid w:val="003135FC"/>
    <w:rsid w:val="00314086"/>
    <w:rsid w:val="003156D3"/>
    <w:rsid w:val="00316138"/>
    <w:rsid w:val="00316C5A"/>
    <w:rsid w:val="00317288"/>
    <w:rsid w:val="0032008B"/>
    <w:rsid w:val="00320471"/>
    <w:rsid w:val="003209DA"/>
    <w:rsid w:val="00321CE7"/>
    <w:rsid w:val="003227F4"/>
    <w:rsid w:val="00324646"/>
    <w:rsid w:val="0032502A"/>
    <w:rsid w:val="0032580F"/>
    <w:rsid w:val="00327832"/>
    <w:rsid w:val="00327A13"/>
    <w:rsid w:val="00330D87"/>
    <w:rsid w:val="00330EE9"/>
    <w:rsid w:val="00331068"/>
    <w:rsid w:val="003312EF"/>
    <w:rsid w:val="00331337"/>
    <w:rsid w:val="003315C2"/>
    <w:rsid w:val="0033217B"/>
    <w:rsid w:val="0033233F"/>
    <w:rsid w:val="00332D8F"/>
    <w:rsid w:val="003332A0"/>
    <w:rsid w:val="003333C5"/>
    <w:rsid w:val="0033352A"/>
    <w:rsid w:val="00333F06"/>
    <w:rsid w:val="00334095"/>
    <w:rsid w:val="003343CA"/>
    <w:rsid w:val="00335BBC"/>
    <w:rsid w:val="00336188"/>
    <w:rsid w:val="003361B2"/>
    <w:rsid w:val="00336EF2"/>
    <w:rsid w:val="00337AA3"/>
    <w:rsid w:val="00340506"/>
    <w:rsid w:val="00341463"/>
    <w:rsid w:val="00341AD0"/>
    <w:rsid w:val="00341D6D"/>
    <w:rsid w:val="003422CB"/>
    <w:rsid w:val="00342804"/>
    <w:rsid w:val="00342EE5"/>
    <w:rsid w:val="0034424F"/>
    <w:rsid w:val="003445FB"/>
    <w:rsid w:val="00345A78"/>
    <w:rsid w:val="00346278"/>
    <w:rsid w:val="003463DD"/>
    <w:rsid w:val="00346BFF"/>
    <w:rsid w:val="003472D9"/>
    <w:rsid w:val="003474F6"/>
    <w:rsid w:val="003507AB"/>
    <w:rsid w:val="00350A5A"/>
    <w:rsid w:val="00351661"/>
    <w:rsid w:val="00351BF1"/>
    <w:rsid w:val="00351E13"/>
    <w:rsid w:val="00351F0A"/>
    <w:rsid w:val="00352E0F"/>
    <w:rsid w:val="00353DF2"/>
    <w:rsid w:val="003549EF"/>
    <w:rsid w:val="00355559"/>
    <w:rsid w:val="00355CAE"/>
    <w:rsid w:val="003560A8"/>
    <w:rsid w:val="003573A2"/>
    <w:rsid w:val="00357F69"/>
    <w:rsid w:val="003608DC"/>
    <w:rsid w:val="003609B2"/>
    <w:rsid w:val="003631C5"/>
    <w:rsid w:val="00363E37"/>
    <w:rsid w:val="00364470"/>
    <w:rsid w:val="00364D00"/>
    <w:rsid w:val="00365573"/>
    <w:rsid w:val="00366754"/>
    <w:rsid w:val="00367079"/>
    <w:rsid w:val="00367D02"/>
    <w:rsid w:val="003705C6"/>
    <w:rsid w:val="00370E09"/>
    <w:rsid w:val="0037199A"/>
    <w:rsid w:val="00372A2A"/>
    <w:rsid w:val="00373D1B"/>
    <w:rsid w:val="00374192"/>
    <w:rsid w:val="00375659"/>
    <w:rsid w:val="00376CDE"/>
    <w:rsid w:val="00377E8D"/>
    <w:rsid w:val="0038170E"/>
    <w:rsid w:val="003817E0"/>
    <w:rsid w:val="00381C61"/>
    <w:rsid w:val="00381F90"/>
    <w:rsid w:val="00382898"/>
    <w:rsid w:val="00382D99"/>
    <w:rsid w:val="00382FB0"/>
    <w:rsid w:val="003847F9"/>
    <w:rsid w:val="0038483D"/>
    <w:rsid w:val="00384DA1"/>
    <w:rsid w:val="00384F1C"/>
    <w:rsid w:val="003860DD"/>
    <w:rsid w:val="003872C2"/>
    <w:rsid w:val="0038765E"/>
    <w:rsid w:val="00387B7D"/>
    <w:rsid w:val="00387FF0"/>
    <w:rsid w:val="003908D4"/>
    <w:rsid w:val="00390ABC"/>
    <w:rsid w:val="00390EE2"/>
    <w:rsid w:val="00391C20"/>
    <w:rsid w:val="003932CA"/>
    <w:rsid w:val="00393B76"/>
    <w:rsid w:val="00393E63"/>
    <w:rsid w:val="00395418"/>
    <w:rsid w:val="003960CD"/>
    <w:rsid w:val="00396A98"/>
    <w:rsid w:val="00396F77"/>
    <w:rsid w:val="003976C3"/>
    <w:rsid w:val="003979B0"/>
    <w:rsid w:val="00397C0B"/>
    <w:rsid w:val="003A001A"/>
    <w:rsid w:val="003A1108"/>
    <w:rsid w:val="003A17AE"/>
    <w:rsid w:val="003A1F46"/>
    <w:rsid w:val="003A2CB0"/>
    <w:rsid w:val="003A2FF8"/>
    <w:rsid w:val="003A37DF"/>
    <w:rsid w:val="003A5BDB"/>
    <w:rsid w:val="003A68C6"/>
    <w:rsid w:val="003A6ED2"/>
    <w:rsid w:val="003B0B5E"/>
    <w:rsid w:val="003B0F6A"/>
    <w:rsid w:val="003B1285"/>
    <w:rsid w:val="003B2D4F"/>
    <w:rsid w:val="003B34A4"/>
    <w:rsid w:val="003B3F54"/>
    <w:rsid w:val="003B4624"/>
    <w:rsid w:val="003B4E06"/>
    <w:rsid w:val="003B55A8"/>
    <w:rsid w:val="003B6E2F"/>
    <w:rsid w:val="003B7C49"/>
    <w:rsid w:val="003C02C2"/>
    <w:rsid w:val="003C3770"/>
    <w:rsid w:val="003C3C42"/>
    <w:rsid w:val="003C4510"/>
    <w:rsid w:val="003C4A5A"/>
    <w:rsid w:val="003C53DF"/>
    <w:rsid w:val="003C5D30"/>
    <w:rsid w:val="003C75C8"/>
    <w:rsid w:val="003D0113"/>
    <w:rsid w:val="003D0B8E"/>
    <w:rsid w:val="003D17BA"/>
    <w:rsid w:val="003D1D7D"/>
    <w:rsid w:val="003D1FE6"/>
    <w:rsid w:val="003D3766"/>
    <w:rsid w:val="003D37C8"/>
    <w:rsid w:val="003D3D00"/>
    <w:rsid w:val="003D426E"/>
    <w:rsid w:val="003D4FD1"/>
    <w:rsid w:val="003D50B0"/>
    <w:rsid w:val="003D5ACA"/>
    <w:rsid w:val="003D5AEA"/>
    <w:rsid w:val="003D6486"/>
    <w:rsid w:val="003E1123"/>
    <w:rsid w:val="003E1AB6"/>
    <w:rsid w:val="003E246D"/>
    <w:rsid w:val="003E3D80"/>
    <w:rsid w:val="003E4D36"/>
    <w:rsid w:val="003E543F"/>
    <w:rsid w:val="003E5E33"/>
    <w:rsid w:val="003E5F71"/>
    <w:rsid w:val="003E690F"/>
    <w:rsid w:val="003E7222"/>
    <w:rsid w:val="003E7234"/>
    <w:rsid w:val="003E78EC"/>
    <w:rsid w:val="003E7C0F"/>
    <w:rsid w:val="003F0E9C"/>
    <w:rsid w:val="003F158D"/>
    <w:rsid w:val="003F3712"/>
    <w:rsid w:val="003F41DF"/>
    <w:rsid w:val="003F427F"/>
    <w:rsid w:val="003F43A2"/>
    <w:rsid w:val="003F45CC"/>
    <w:rsid w:val="003F4E4D"/>
    <w:rsid w:val="003F5521"/>
    <w:rsid w:val="003F7033"/>
    <w:rsid w:val="003F71C2"/>
    <w:rsid w:val="003F7253"/>
    <w:rsid w:val="004005D3"/>
    <w:rsid w:val="004010AB"/>
    <w:rsid w:val="00403545"/>
    <w:rsid w:val="00403B7B"/>
    <w:rsid w:val="0040489B"/>
    <w:rsid w:val="0040564A"/>
    <w:rsid w:val="004071BC"/>
    <w:rsid w:val="00410537"/>
    <w:rsid w:val="00410C9A"/>
    <w:rsid w:val="00412515"/>
    <w:rsid w:val="0041304F"/>
    <w:rsid w:val="00413DB5"/>
    <w:rsid w:val="00414091"/>
    <w:rsid w:val="004142E7"/>
    <w:rsid w:val="00414B4C"/>
    <w:rsid w:val="00414F43"/>
    <w:rsid w:val="00415F6E"/>
    <w:rsid w:val="004160EA"/>
    <w:rsid w:val="0041653A"/>
    <w:rsid w:val="004178D8"/>
    <w:rsid w:val="00417EE6"/>
    <w:rsid w:val="004203AC"/>
    <w:rsid w:val="004212EF"/>
    <w:rsid w:val="004215AA"/>
    <w:rsid w:val="00421C41"/>
    <w:rsid w:val="00422393"/>
    <w:rsid w:val="00422A53"/>
    <w:rsid w:val="00424B3A"/>
    <w:rsid w:val="00426676"/>
    <w:rsid w:val="00427CB7"/>
    <w:rsid w:val="0043114C"/>
    <w:rsid w:val="00431712"/>
    <w:rsid w:val="00432536"/>
    <w:rsid w:val="004325AC"/>
    <w:rsid w:val="0043299C"/>
    <w:rsid w:val="004340B7"/>
    <w:rsid w:val="00434311"/>
    <w:rsid w:val="00436F4D"/>
    <w:rsid w:val="0043772F"/>
    <w:rsid w:val="00440718"/>
    <w:rsid w:val="004418C4"/>
    <w:rsid w:val="00442B4B"/>
    <w:rsid w:val="0044347E"/>
    <w:rsid w:val="004435FB"/>
    <w:rsid w:val="004437A8"/>
    <w:rsid w:val="00443E80"/>
    <w:rsid w:val="00445660"/>
    <w:rsid w:val="00445926"/>
    <w:rsid w:val="0044679A"/>
    <w:rsid w:val="00447195"/>
    <w:rsid w:val="00447271"/>
    <w:rsid w:val="00450139"/>
    <w:rsid w:val="004504BA"/>
    <w:rsid w:val="00451286"/>
    <w:rsid w:val="00451553"/>
    <w:rsid w:val="00452129"/>
    <w:rsid w:val="00452155"/>
    <w:rsid w:val="00452A91"/>
    <w:rsid w:val="00456048"/>
    <w:rsid w:val="00456A17"/>
    <w:rsid w:val="00457899"/>
    <w:rsid w:val="00457A72"/>
    <w:rsid w:val="00457AE8"/>
    <w:rsid w:val="00463D67"/>
    <w:rsid w:val="004640F0"/>
    <w:rsid w:val="00464670"/>
    <w:rsid w:val="00465AB9"/>
    <w:rsid w:val="00465FFE"/>
    <w:rsid w:val="004669DF"/>
    <w:rsid w:val="0046717F"/>
    <w:rsid w:val="004675FA"/>
    <w:rsid w:val="004679FA"/>
    <w:rsid w:val="00467A4A"/>
    <w:rsid w:val="00470F59"/>
    <w:rsid w:val="004733D4"/>
    <w:rsid w:val="004736D8"/>
    <w:rsid w:val="00473A3E"/>
    <w:rsid w:val="00474A19"/>
    <w:rsid w:val="0047571B"/>
    <w:rsid w:val="00475E11"/>
    <w:rsid w:val="00475E25"/>
    <w:rsid w:val="00476301"/>
    <w:rsid w:val="00477A3A"/>
    <w:rsid w:val="00480DB6"/>
    <w:rsid w:val="00481B47"/>
    <w:rsid w:val="004826A7"/>
    <w:rsid w:val="0048340D"/>
    <w:rsid w:val="004836BE"/>
    <w:rsid w:val="00484623"/>
    <w:rsid w:val="00484AB9"/>
    <w:rsid w:val="0048526A"/>
    <w:rsid w:val="00486402"/>
    <w:rsid w:val="004901AC"/>
    <w:rsid w:val="00490CB9"/>
    <w:rsid w:val="00491A04"/>
    <w:rsid w:val="0049280A"/>
    <w:rsid w:val="004941A2"/>
    <w:rsid w:val="0049548E"/>
    <w:rsid w:val="00495626"/>
    <w:rsid w:val="00497C25"/>
    <w:rsid w:val="004A07AF"/>
    <w:rsid w:val="004A0E86"/>
    <w:rsid w:val="004A1516"/>
    <w:rsid w:val="004A3353"/>
    <w:rsid w:val="004A3C32"/>
    <w:rsid w:val="004A4089"/>
    <w:rsid w:val="004A4500"/>
    <w:rsid w:val="004A454F"/>
    <w:rsid w:val="004A494F"/>
    <w:rsid w:val="004A4A3B"/>
    <w:rsid w:val="004A504E"/>
    <w:rsid w:val="004A5B84"/>
    <w:rsid w:val="004A7006"/>
    <w:rsid w:val="004B15CB"/>
    <w:rsid w:val="004B16FA"/>
    <w:rsid w:val="004B1872"/>
    <w:rsid w:val="004B18D2"/>
    <w:rsid w:val="004B1BAF"/>
    <w:rsid w:val="004B1C52"/>
    <w:rsid w:val="004B1CB9"/>
    <w:rsid w:val="004B1EDB"/>
    <w:rsid w:val="004B23B7"/>
    <w:rsid w:val="004B399E"/>
    <w:rsid w:val="004B4AC1"/>
    <w:rsid w:val="004B56A4"/>
    <w:rsid w:val="004B5ECB"/>
    <w:rsid w:val="004B6D48"/>
    <w:rsid w:val="004B6EBB"/>
    <w:rsid w:val="004B71D8"/>
    <w:rsid w:val="004B76BB"/>
    <w:rsid w:val="004B7D0A"/>
    <w:rsid w:val="004C1AD7"/>
    <w:rsid w:val="004C1D3A"/>
    <w:rsid w:val="004C1DDC"/>
    <w:rsid w:val="004C2F1E"/>
    <w:rsid w:val="004C48B5"/>
    <w:rsid w:val="004C4A4A"/>
    <w:rsid w:val="004C4A57"/>
    <w:rsid w:val="004C6960"/>
    <w:rsid w:val="004C6B00"/>
    <w:rsid w:val="004C789B"/>
    <w:rsid w:val="004C7A7C"/>
    <w:rsid w:val="004D00F0"/>
    <w:rsid w:val="004D01E3"/>
    <w:rsid w:val="004D0413"/>
    <w:rsid w:val="004D0501"/>
    <w:rsid w:val="004D17C3"/>
    <w:rsid w:val="004D1B9F"/>
    <w:rsid w:val="004D4572"/>
    <w:rsid w:val="004D688B"/>
    <w:rsid w:val="004D760B"/>
    <w:rsid w:val="004D7E11"/>
    <w:rsid w:val="004E089C"/>
    <w:rsid w:val="004E146E"/>
    <w:rsid w:val="004E2030"/>
    <w:rsid w:val="004E3E2D"/>
    <w:rsid w:val="004E3E81"/>
    <w:rsid w:val="004E4630"/>
    <w:rsid w:val="004E4954"/>
    <w:rsid w:val="004E4BF4"/>
    <w:rsid w:val="004E768E"/>
    <w:rsid w:val="004E7D45"/>
    <w:rsid w:val="004F06C4"/>
    <w:rsid w:val="004F0820"/>
    <w:rsid w:val="004F1470"/>
    <w:rsid w:val="004F1D0D"/>
    <w:rsid w:val="004F21E6"/>
    <w:rsid w:val="004F264D"/>
    <w:rsid w:val="004F2829"/>
    <w:rsid w:val="004F2A38"/>
    <w:rsid w:val="004F2F43"/>
    <w:rsid w:val="004F338D"/>
    <w:rsid w:val="004F4BB4"/>
    <w:rsid w:val="004F5B1D"/>
    <w:rsid w:val="004F650A"/>
    <w:rsid w:val="004F66B3"/>
    <w:rsid w:val="004F689F"/>
    <w:rsid w:val="004F6CC5"/>
    <w:rsid w:val="004F77A2"/>
    <w:rsid w:val="00500A60"/>
    <w:rsid w:val="00500C00"/>
    <w:rsid w:val="005028B8"/>
    <w:rsid w:val="005047CF"/>
    <w:rsid w:val="00506156"/>
    <w:rsid w:val="005061F6"/>
    <w:rsid w:val="005073B0"/>
    <w:rsid w:val="00507776"/>
    <w:rsid w:val="00510591"/>
    <w:rsid w:val="005105DD"/>
    <w:rsid w:val="00510B73"/>
    <w:rsid w:val="00510E9F"/>
    <w:rsid w:val="00511B72"/>
    <w:rsid w:val="00511DF2"/>
    <w:rsid w:val="005120FA"/>
    <w:rsid w:val="0051231C"/>
    <w:rsid w:val="005127CE"/>
    <w:rsid w:val="00512DF9"/>
    <w:rsid w:val="00512F75"/>
    <w:rsid w:val="00513425"/>
    <w:rsid w:val="00513AA5"/>
    <w:rsid w:val="005145EA"/>
    <w:rsid w:val="00515420"/>
    <w:rsid w:val="00515B5B"/>
    <w:rsid w:val="00515E88"/>
    <w:rsid w:val="00517FD0"/>
    <w:rsid w:val="005203BF"/>
    <w:rsid w:val="00520DCB"/>
    <w:rsid w:val="005225FD"/>
    <w:rsid w:val="00522810"/>
    <w:rsid w:val="00522DB8"/>
    <w:rsid w:val="00523B72"/>
    <w:rsid w:val="0052464C"/>
    <w:rsid w:val="00524C51"/>
    <w:rsid w:val="00525ED5"/>
    <w:rsid w:val="005271A7"/>
    <w:rsid w:val="0052779A"/>
    <w:rsid w:val="005279F3"/>
    <w:rsid w:val="00527BAD"/>
    <w:rsid w:val="00530050"/>
    <w:rsid w:val="00530073"/>
    <w:rsid w:val="0053048F"/>
    <w:rsid w:val="00530B38"/>
    <w:rsid w:val="00531B05"/>
    <w:rsid w:val="0053212F"/>
    <w:rsid w:val="00532A19"/>
    <w:rsid w:val="005332DC"/>
    <w:rsid w:val="005343AC"/>
    <w:rsid w:val="00534FE2"/>
    <w:rsid w:val="00535BEC"/>
    <w:rsid w:val="005365C8"/>
    <w:rsid w:val="005370B6"/>
    <w:rsid w:val="00537440"/>
    <w:rsid w:val="00541882"/>
    <w:rsid w:val="0054385E"/>
    <w:rsid w:val="00543F7F"/>
    <w:rsid w:val="00543FE8"/>
    <w:rsid w:val="0054403D"/>
    <w:rsid w:val="00545D67"/>
    <w:rsid w:val="00546969"/>
    <w:rsid w:val="005475EB"/>
    <w:rsid w:val="005518E8"/>
    <w:rsid w:val="00552734"/>
    <w:rsid w:val="005527F9"/>
    <w:rsid w:val="00552810"/>
    <w:rsid w:val="00552D17"/>
    <w:rsid w:val="005530FA"/>
    <w:rsid w:val="00553658"/>
    <w:rsid w:val="00553690"/>
    <w:rsid w:val="005536F7"/>
    <w:rsid w:val="00553BF1"/>
    <w:rsid w:val="00553FCB"/>
    <w:rsid w:val="005545ED"/>
    <w:rsid w:val="00554DDD"/>
    <w:rsid w:val="00556A72"/>
    <w:rsid w:val="00556D3C"/>
    <w:rsid w:val="005579FF"/>
    <w:rsid w:val="00557C93"/>
    <w:rsid w:val="00560132"/>
    <w:rsid w:val="0056056B"/>
    <w:rsid w:val="005618B9"/>
    <w:rsid w:val="00561DFA"/>
    <w:rsid w:val="00562B75"/>
    <w:rsid w:val="00563BEB"/>
    <w:rsid w:val="00563D98"/>
    <w:rsid w:val="0056568C"/>
    <w:rsid w:val="00565BDA"/>
    <w:rsid w:val="00566B65"/>
    <w:rsid w:val="00566D0A"/>
    <w:rsid w:val="005670E0"/>
    <w:rsid w:val="00567574"/>
    <w:rsid w:val="00567AC2"/>
    <w:rsid w:val="00567C96"/>
    <w:rsid w:val="00570005"/>
    <w:rsid w:val="005704A9"/>
    <w:rsid w:val="005705AF"/>
    <w:rsid w:val="00570A20"/>
    <w:rsid w:val="0057167B"/>
    <w:rsid w:val="0057247E"/>
    <w:rsid w:val="00572C86"/>
    <w:rsid w:val="00572D0E"/>
    <w:rsid w:val="00574903"/>
    <w:rsid w:val="00574BC0"/>
    <w:rsid w:val="0057512C"/>
    <w:rsid w:val="005758E2"/>
    <w:rsid w:val="00575DF0"/>
    <w:rsid w:val="00575E46"/>
    <w:rsid w:val="0057790F"/>
    <w:rsid w:val="00577927"/>
    <w:rsid w:val="005803D2"/>
    <w:rsid w:val="00580571"/>
    <w:rsid w:val="00580780"/>
    <w:rsid w:val="005816E7"/>
    <w:rsid w:val="005819C0"/>
    <w:rsid w:val="00583DCC"/>
    <w:rsid w:val="00584F03"/>
    <w:rsid w:val="00585F1D"/>
    <w:rsid w:val="0058645B"/>
    <w:rsid w:val="00586CCC"/>
    <w:rsid w:val="00587849"/>
    <w:rsid w:val="005908B7"/>
    <w:rsid w:val="00591062"/>
    <w:rsid w:val="00592718"/>
    <w:rsid w:val="00592B1E"/>
    <w:rsid w:val="00594136"/>
    <w:rsid w:val="00594809"/>
    <w:rsid w:val="005954C9"/>
    <w:rsid w:val="00595857"/>
    <w:rsid w:val="00596E97"/>
    <w:rsid w:val="00597B73"/>
    <w:rsid w:val="00597CCB"/>
    <w:rsid w:val="00597FBF"/>
    <w:rsid w:val="005A1223"/>
    <w:rsid w:val="005A16E5"/>
    <w:rsid w:val="005A21F0"/>
    <w:rsid w:val="005A2A67"/>
    <w:rsid w:val="005A40B1"/>
    <w:rsid w:val="005A4BCC"/>
    <w:rsid w:val="005A4C75"/>
    <w:rsid w:val="005A4D15"/>
    <w:rsid w:val="005A5496"/>
    <w:rsid w:val="005A5FA8"/>
    <w:rsid w:val="005A6779"/>
    <w:rsid w:val="005A6E75"/>
    <w:rsid w:val="005A753F"/>
    <w:rsid w:val="005B0C28"/>
    <w:rsid w:val="005B0E6C"/>
    <w:rsid w:val="005B132E"/>
    <w:rsid w:val="005B198B"/>
    <w:rsid w:val="005B1DF4"/>
    <w:rsid w:val="005B1E90"/>
    <w:rsid w:val="005B1EE1"/>
    <w:rsid w:val="005B2A6A"/>
    <w:rsid w:val="005B31BE"/>
    <w:rsid w:val="005B395A"/>
    <w:rsid w:val="005B3EFE"/>
    <w:rsid w:val="005B45D2"/>
    <w:rsid w:val="005B4B7F"/>
    <w:rsid w:val="005B5F85"/>
    <w:rsid w:val="005B63E1"/>
    <w:rsid w:val="005B67C5"/>
    <w:rsid w:val="005B7A14"/>
    <w:rsid w:val="005B7D68"/>
    <w:rsid w:val="005C0AB2"/>
    <w:rsid w:val="005C1AEF"/>
    <w:rsid w:val="005C1C1F"/>
    <w:rsid w:val="005C2CF2"/>
    <w:rsid w:val="005C34E8"/>
    <w:rsid w:val="005C3DE1"/>
    <w:rsid w:val="005C4645"/>
    <w:rsid w:val="005C499D"/>
    <w:rsid w:val="005C60D8"/>
    <w:rsid w:val="005C60E5"/>
    <w:rsid w:val="005C695D"/>
    <w:rsid w:val="005C7989"/>
    <w:rsid w:val="005D005E"/>
    <w:rsid w:val="005D02C4"/>
    <w:rsid w:val="005D0A57"/>
    <w:rsid w:val="005D0A8A"/>
    <w:rsid w:val="005D145F"/>
    <w:rsid w:val="005D1485"/>
    <w:rsid w:val="005D3B6D"/>
    <w:rsid w:val="005D3F9F"/>
    <w:rsid w:val="005D55E0"/>
    <w:rsid w:val="005D5AD0"/>
    <w:rsid w:val="005D5DF8"/>
    <w:rsid w:val="005D5EA0"/>
    <w:rsid w:val="005D704B"/>
    <w:rsid w:val="005D740E"/>
    <w:rsid w:val="005D7849"/>
    <w:rsid w:val="005E0321"/>
    <w:rsid w:val="005E0735"/>
    <w:rsid w:val="005E0BC0"/>
    <w:rsid w:val="005E1096"/>
    <w:rsid w:val="005E15E1"/>
    <w:rsid w:val="005E1761"/>
    <w:rsid w:val="005E266B"/>
    <w:rsid w:val="005E2ACB"/>
    <w:rsid w:val="005E2D6B"/>
    <w:rsid w:val="005E2DFA"/>
    <w:rsid w:val="005E3225"/>
    <w:rsid w:val="005E3349"/>
    <w:rsid w:val="005E3D0E"/>
    <w:rsid w:val="005E4906"/>
    <w:rsid w:val="005E5418"/>
    <w:rsid w:val="005E55A8"/>
    <w:rsid w:val="005E6D72"/>
    <w:rsid w:val="005E7490"/>
    <w:rsid w:val="005E786A"/>
    <w:rsid w:val="005E7C16"/>
    <w:rsid w:val="005E7F2C"/>
    <w:rsid w:val="005F0BA4"/>
    <w:rsid w:val="005F1C2C"/>
    <w:rsid w:val="005F1D9E"/>
    <w:rsid w:val="005F2388"/>
    <w:rsid w:val="005F3FBE"/>
    <w:rsid w:val="005F43FE"/>
    <w:rsid w:val="005F507D"/>
    <w:rsid w:val="005F5703"/>
    <w:rsid w:val="005F5A6A"/>
    <w:rsid w:val="005F5D15"/>
    <w:rsid w:val="0060051D"/>
    <w:rsid w:val="00600725"/>
    <w:rsid w:val="00600E38"/>
    <w:rsid w:val="0060104C"/>
    <w:rsid w:val="0060124E"/>
    <w:rsid w:val="0060139B"/>
    <w:rsid w:val="00601457"/>
    <w:rsid w:val="0060179D"/>
    <w:rsid w:val="00602262"/>
    <w:rsid w:val="0060287A"/>
    <w:rsid w:val="006031DB"/>
    <w:rsid w:val="0060345E"/>
    <w:rsid w:val="00603ADA"/>
    <w:rsid w:val="00603BA2"/>
    <w:rsid w:val="006043EB"/>
    <w:rsid w:val="00604FE9"/>
    <w:rsid w:val="006053F1"/>
    <w:rsid w:val="0060565A"/>
    <w:rsid w:val="006059B2"/>
    <w:rsid w:val="00605E49"/>
    <w:rsid w:val="006061F7"/>
    <w:rsid w:val="006065BB"/>
    <w:rsid w:val="00606717"/>
    <w:rsid w:val="00607588"/>
    <w:rsid w:val="00607E55"/>
    <w:rsid w:val="00611802"/>
    <w:rsid w:val="00611C39"/>
    <w:rsid w:val="00611D47"/>
    <w:rsid w:val="006138FF"/>
    <w:rsid w:val="006148B7"/>
    <w:rsid w:val="00614954"/>
    <w:rsid w:val="006166AB"/>
    <w:rsid w:val="00617A77"/>
    <w:rsid w:val="00617E56"/>
    <w:rsid w:val="00620CC2"/>
    <w:rsid w:val="00621B54"/>
    <w:rsid w:val="006221AB"/>
    <w:rsid w:val="00622B41"/>
    <w:rsid w:val="00622FDC"/>
    <w:rsid w:val="00623504"/>
    <w:rsid w:val="00623834"/>
    <w:rsid w:val="006240FB"/>
    <w:rsid w:val="0062488A"/>
    <w:rsid w:val="00625AB0"/>
    <w:rsid w:val="006265FC"/>
    <w:rsid w:val="00626EF4"/>
    <w:rsid w:val="00626F75"/>
    <w:rsid w:val="00627983"/>
    <w:rsid w:val="00627F87"/>
    <w:rsid w:val="006308CD"/>
    <w:rsid w:val="006308E9"/>
    <w:rsid w:val="00630925"/>
    <w:rsid w:val="00632224"/>
    <w:rsid w:val="00634158"/>
    <w:rsid w:val="0063550A"/>
    <w:rsid w:val="00636612"/>
    <w:rsid w:val="00637232"/>
    <w:rsid w:val="00637371"/>
    <w:rsid w:val="0063781B"/>
    <w:rsid w:val="0064042A"/>
    <w:rsid w:val="00641215"/>
    <w:rsid w:val="00641234"/>
    <w:rsid w:val="006429DF"/>
    <w:rsid w:val="00642CB3"/>
    <w:rsid w:val="00642EDF"/>
    <w:rsid w:val="00644520"/>
    <w:rsid w:val="00645949"/>
    <w:rsid w:val="00645950"/>
    <w:rsid w:val="00646C5D"/>
    <w:rsid w:val="00646FE8"/>
    <w:rsid w:val="0064737D"/>
    <w:rsid w:val="0064754A"/>
    <w:rsid w:val="00651823"/>
    <w:rsid w:val="0065269E"/>
    <w:rsid w:val="006532F0"/>
    <w:rsid w:val="00653A22"/>
    <w:rsid w:val="0065417B"/>
    <w:rsid w:val="006548A2"/>
    <w:rsid w:val="00655665"/>
    <w:rsid w:val="00655863"/>
    <w:rsid w:val="006559CB"/>
    <w:rsid w:val="00656C0D"/>
    <w:rsid w:val="00657F18"/>
    <w:rsid w:val="006615A9"/>
    <w:rsid w:val="0066160F"/>
    <w:rsid w:val="00661830"/>
    <w:rsid w:val="00661E5E"/>
    <w:rsid w:val="00663277"/>
    <w:rsid w:val="00663828"/>
    <w:rsid w:val="006647A9"/>
    <w:rsid w:val="00665331"/>
    <w:rsid w:val="0066549B"/>
    <w:rsid w:val="006657C0"/>
    <w:rsid w:val="00665CAD"/>
    <w:rsid w:val="00666FF0"/>
    <w:rsid w:val="00667A38"/>
    <w:rsid w:val="006708AE"/>
    <w:rsid w:val="006714B6"/>
    <w:rsid w:val="00671C9C"/>
    <w:rsid w:val="006731DE"/>
    <w:rsid w:val="00673941"/>
    <w:rsid w:val="006746DD"/>
    <w:rsid w:val="00676241"/>
    <w:rsid w:val="0067635E"/>
    <w:rsid w:val="00676948"/>
    <w:rsid w:val="0067694C"/>
    <w:rsid w:val="00676D52"/>
    <w:rsid w:val="0068021F"/>
    <w:rsid w:val="00681287"/>
    <w:rsid w:val="0068291F"/>
    <w:rsid w:val="00682BAC"/>
    <w:rsid w:val="00682C28"/>
    <w:rsid w:val="00682E3F"/>
    <w:rsid w:val="00683642"/>
    <w:rsid w:val="006839BC"/>
    <w:rsid w:val="00683CD4"/>
    <w:rsid w:val="00684479"/>
    <w:rsid w:val="00684702"/>
    <w:rsid w:val="00684B67"/>
    <w:rsid w:val="00684D19"/>
    <w:rsid w:val="00685AF9"/>
    <w:rsid w:val="00685E4F"/>
    <w:rsid w:val="00687581"/>
    <w:rsid w:val="00687EB6"/>
    <w:rsid w:val="00690A62"/>
    <w:rsid w:val="00690DD7"/>
    <w:rsid w:val="0069230A"/>
    <w:rsid w:val="0069300D"/>
    <w:rsid w:val="00693151"/>
    <w:rsid w:val="006936D0"/>
    <w:rsid w:val="00693849"/>
    <w:rsid w:val="00693913"/>
    <w:rsid w:val="0069476C"/>
    <w:rsid w:val="00695659"/>
    <w:rsid w:val="00695FDA"/>
    <w:rsid w:val="0069601D"/>
    <w:rsid w:val="0069606C"/>
    <w:rsid w:val="00697C9C"/>
    <w:rsid w:val="006A0477"/>
    <w:rsid w:val="006A0A2D"/>
    <w:rsid w:val="006A1E7D"/>
    <w:rsid w:val="006A2C9C"/>
    <w:rsid w:val="006A34E6"/>
    <w:rsid w:val="006A3FF4"/>
    <w:rsid w:val="006A4094"/>
    <w:rsid w:val="006A409C"/>
    <w:rsid w:val="006A46D9"/>
    <w:rsid w:val="006A494F"/>
    <w:rsid w:val="006A4E24"/>
    <w:rsid w:val="006A512C"/>
    <w:rsid w:val="006A527C"/>
    <w:rsid w:val="006A5CFE"/>
    <w:rsid w:val="006A6216"/>
    <w:rsid w:val="006A639D"/>
    <w:rsid w:val="006A73E0"/>
    <w:rsid w:val="006A7599"/>
    <w:rsid w:val="006A7DC0"/>
    <w:rsid w:val="006B05E2"/>
    <w:rsid w:val="006B0837"/>
    <w:rsid w:val="006B1AA2"/>
    <w:rsid w:val="006B28C9"/>
    <w:rsid w:val="006B2C33"/>
    <w:rsid w:val="006B2D38"/>
    <w:rsid w:val="006B3064"/>
    <w:rsid w:val="006B3990"/>
    <w:rsid w:val="006B442D"/>
    <w:rsid w:val="006B46FB"/>
    <w:rsid w:val="006B4BB6"/>
    <w:rsid w:val="006B6131"/>
    <w:rsid w:val="006B6811"/>
    <w:rsid w:val="006B7845"/>
    <w:rsid w:val="006C0164"/>
    <w:rsid w:val="006C08BF"/>
    <w:rsid w:val="006C0D2B"/>
    <w:rsid w:val="006C221D"/>
    <w:rsid w:val="006C251D"/>
    <w:rsid w:val="006C4269"/>
    <w:rsid w:val="006C4C5C"/>
    <w:rsid w:val="006C50E1"/>
    <w:rsid w:val="006C5C71"/>
    <w:rsid w:val="006C6662"/>
    <w:rsid w:val="006C6C15"/>
    <w:rsid w:val="006D1B14"/>
    <w:rsid w:val="006D1FFC"/>
    <w:rsid w:val="006D3AA5"/>
    <w:rsid w:val="006D4A3A"/>
    <w:rsid w:val="006D4B0A"/>
    <w:rsid w:val="006D5CAC"/>
    <w:rsid w:val="006D60E4"/>
    <w:rsid w:val="006D6E47"/>
    <w:rsid w:val="006D7C02"/>
    <w:rsid w:val="006D7DE2"/>
    <w:rsid w:val="006E040F"/>
    <w:rsid w:val="006E123C"/>
    <w:rsid w:val="006E12C7"/>
    <w:rsid w:val="006E1B12"/>
    <w:rsid w:val="006E2717"/>
    <w:rsid w:val="006E296E"/>
    <w:rsid w:val="006E5580"/>
    <w:rsid w:val="006E56E6"/>
    <w:rsid w:val="006E678B"/>
    <w:rsid w:val="006E6E77"/>
    <w:rsid w:val="006E707B"/>
    <w:rsid w:val="006E729C"/>
    <w:rsid w:val="006E748A"/>
    <w:rsid w:val="006E7591"/>
    <w:rsid w:val="006F0092"/>
    <w:rsid w:val="006F00B0"/>
    <w:rsid w:val="006F173A"/>
    <w:rsid w:val="006F2E7C"/>
    <w:rsid w:val="006F4CDE"/>
    <w:rsid w:val="006F5070"/>
    <w:rsid w:val="006F5CC0"/>
    <w:rsid w:val="007001F4"/>
    <w:rsid w:val="0070129A"/>
    <w:rsid w:val="00701ED7"/>
    <w:rsid w:val="00701EE0"/>
    <w:rsid w:val="00702AD2"/>
    <w:rsid w:val="00702FA5"/>
    <w:rsid w:val="00703504"/>
    <w:rsid w:val="00703762"/>
    <w:rsid w:val="00706587"/>
    <w:rsid w:val="00706C53"/>
    <w:rsid w:val="00706F8C"/>
    <w:rsid w:val="00710335"/>
    <w:rsid w:val="007104B7"/>
    <w:rsid w:val="00711651"/>
    <w:rsid w:val="00712A7C"/>
    <w:rsid w:val="00713171"/>
    <w:rsid w:val="00714800"/>
    <w:rsid w:val="00714A93"/>
    <w:rsid w:val="00715C1E"/>
    <w:rsid w:val="00715D23"/>
    <w:rsid w:val="00716B6B"/>
    <w:rsid w:val="0071763D"/>
    <w:rsid w:val="00722F6A"/>
    <w:rsid w:val="007233B4"/>
    <w:rsid w:val="0072340D"/>
    <w:rsid w:val="0072366B"/>
    <w:rsid w:val="00723AB0"/>
    <w:rsid w:val="00725D88"/>
    <w:rsid w:val="007275F8"/>
    <w:rsid w:val="0072764B"/>
    <w:rsid w:val="00727714"/>
    <w:rsid w:val="00727F4A"/>
    <w:rsid w:val="00730316"/>
    <w:rsid w:val="00730A95"/>
    <w:rsid w:val="00730E4D"/>
    <w:rsid w:val="007312EA"/>
    <w:rsid w:val="0073165C"/>
    <w:rsid w:val="00732197"/>
    <w:rsid w:val="007335D3"/>
    <w:rsid w:val="00734A15"/>
    <w:rsid w:val="007356ED"/>
    <w:rsid w:val="00736388"/>
    <w:rsid w:val="00737ED5"/>
    <w:rsid w:val="00740691"/>
    <w:rsid w:val="0074083B"/>
    <w:rsid w:val="00740907"/>
    <w:rsid w:val="00740D35"/>
    <w:rsid w:val="0074494D"/>
    <w:rsid w:val="00745782"/>
    <w:rsid w:val="00745C1E"/>
    <w:rsid w:val="00745EB0"/>
    <w:rsid w:val="00745FE8"/>
    <w:rsid w:val="007468C5"/>
    <w:rsid w:val="00746A29"/>
    <w:rsid w:val="00747471"/>
    <w:rsid w:val="00747793"/>
    <w:rsid w:val="007477EF"/>
    <w:rsid w:val="0074787A"/>
    <w:rsid w:val="007478A4"/>
    <w:rsid w:val="00747907"/>
    <w:rsid w:val="00750012"/>
    <w:rsid w:val="00750E24"/>
    <w:rsid w:val="00751812"/>
    <w:rsid w:val="00751F4C"/>
    <w:rsid w:val="00752113"/>
    <w:rsid w:val="00754C55"/>
    <w:rsid w:val="00754D1A"/>
    <w:rsid w:val="0075564A"/>
    <w:rsid w:val="0075585D"/>
    <w:rsid w:val="00755971"/>
    <w:rsid w:val="00756018"/>
    <w:rsid w:val="00756619"/>
    <w:rsid w:val="00756FF6"/>
    <w:rsid w:val="007570D9"/>
    <w:rsid w:val="007573E7"/>
    <w:rsid w:val="00757894"/>
    <w:rsid w:val="00760423"/>
    <w:rsid w:val="00761174"/>
    <w:rsid w:val="00761276"/>
    <w:rsid w:val="00761FEE"/>
    <w:rsid w:val="00762B96"/>
    <w:rsid w:val="00762DBB"/>
    <w:rsid w:val="00763119"/>
    <w:rsid w:val="007636ED"/>
    <w:rsid w:val="00763C44"/>
    <w:rsid w:val="00763EC9"/>
    <w:rsid w:val="007640FC"/>
    <w:rsid w:val="007643C1"/>
    <w:rsid w:val="00764930"/>
    <w:rsid w:val="0076524C"/>
    <w:rsid w:val="00766E5B"/>
    <w:rsid w:val="00767305"/>
    <w:rsid w:val="007677D8"/>
    <w:rsid w:val="00770DB6"/>
    <w:rsid w:val="00770EAA"/>
    <w:rsid w:val="00771C97"/>
    <w:rsid w:val="00772D9E"/>
    <w:rsid w:val="00773BE7"/>
    <w:rsid w:val="007744C2"/>
    <w:rsid w:val="007747C2"/>
    <w:rsid w:val="00774815"/>
    <w:rsid w:val="00775A16"/>
    <w:rsid w:val="007769DB"/>
    <w:rsid w:val="00776BEE"/>
    <w:rsid w:val="0078008A"/>
    <w:rsid w:val="0078041C"/>
    <w:rsid w:val="00780937"/>
    <w:rsid w:val="00780B2B"/>
    <w:rsid w:val="00780E9D"/>
    <w:rsid w:val="007818C7"/>
    <w:rsid w:val="00781C82"/>
    <w:rsid w:val="00781E7F"/>
    <w:rsid w:val="0078278E"/>
    <w:rsid w:val="00782D03"/>
    <w:rsid w:val="0078353E"/>
    <w:rsid w:val="00783F3E"/>
    <w:rsid w:val="00786273"/>
    <w:rsid w:val="00787F8F"/>
    <w:rsid w:val="0079214F"/>
    <w:rsid w:val="00792BF6"/>
    <w:rsid w:val="00793744"/>
    <w:rsid w:val="00793DAB"/>
    <w:rsid w:val="00794330"/>
    <w:rsid w:val="00794A31"/>
    <w:rsid w:val="00794E14"/>
    <w:rsid w:val="0079525C"/>
    <w:rsid w:val="007958AA"/>
    <w:rsid w:val="0079628A"/>
    <w:rsid w:val="00796B78"/>
    <w:rsid w:val="0079792B"/>
    <w:rsid w:val="007A0622"/>
    <w:rsid w:val="007A18EA"/>
    <w:rsid w:val="007A2435"/>
    <w:rsid w:val="007A32BB"/>
    <w:rsid w:val="007A3788"/>
    <w:rsid w:val="007A51D2"/>
    <w:rsid w:val="007A53B5"/>
    <w:rsid w:val="007A55DB"/>
    <w:rsid w:val="007A58DA"/>
    <w:rsid w:val="007A5952"/>
    <w:rsid w:val="007A74DD"/>
    <w:rsid w:val="007B0BE7"/>
    <w:rsid w:val="007B171B"/>
    <w:rsid w:val="007B2384"/>
    <w:rsid w:val="007B3577"/>
    <w:rsid w:val="007B3B5E"/>
    <w:rsid w:val="007B4310"/>
    <w:rsid w:val="007B4AAC"/>
    <w:rsid w:val="007B5058"/>
    <w:rsid w:val="007B5CDB"/>
    <w:rsid w:val="007B5CFA"/>
    <w:rsid w:val="007B68E1"/>
    <w:rsid w:val="007B76F6"/>
    <w:rsid w:val="007B79F0"/>
    <w:rsid w:val="007B7BA9"/>
    <w:rsid w:val="007C0EF1"/>
    <w:rsid w:val="007C1E8E"/>
    <w:rsid w:val="007C22F2"/>
    <w:rsid w:val="007C26A2"/>
    <w:rsid w:val="007C2F51"/>
    <w:rsid w:val="007C36F3"/>
    <w:rsid w:val="007C457E"/>
    <w:rsid w:val="007C4AD5"/>
    <w:rsid w:val="007C54FD"/>
    <w:rsid w:val="007C6310"/>
    <w:rsid w:val="007D0BD8"/>
    <w:rsid w:val="007D28D3"/>
    <w:rsid w:val="007D3A9E"/>
    <w:rsid w:val="007D3FAB"/>
    <w:rsid w:val="007D55E7"/>
    <w:rsid w:val="007D5A8E"/>
    <w:rsid w:val="007D63C3"/>
    <w:rsid w:val="007D716B"/>
    <w:rsid w:val="007E0878"/>
    <w:rsid w:val="007E0DCB"/>
    <w:rsid w:val="007E2D84"/>
    <w:rsid w:val="007E2D9C"/>
    <w:rsid w:val="007E2E50"/>
    <w:rsid w:val="007E323F"/>
    <w:rsid w:val="007E3E38"/>
    <w:rsid w:val="007E4D28"/>
    <w:rsid w:val="007E4EF7"/>
    <w:rsid w:val="007E5055"/>
    <w:rsid w:val="007E5764"/>
    <w:rsid w:val="007E6594"/>
    <w:rsid w:val="007E673A"/>
    <w:rsid w:val="007E688C"/>
    <w:rsid w:val="007E6939"/>
    <w:rsid w:val="007E6C3E"/>
    <w:rsid w:val="007E6CF0"/>
    <w:rsid w:val="007E6D15"/>
    <w:rsid w:val="007E71E7"/>
    <w:rsid w:val="007E7EB0"/>
    <w:rsid w:val="007F011D"/>
    <w:rsid w:val="007F2258"/>
    <w:rsid w:val="007F2F6A"/>
    <w:rsid w:val="007F345C"/>
    <w:rsid w:val="007F3EF9"/>
    <w:rsid w:val="007F4830"/>
    <w:rsid w:val="007F54E2"/>
    <w:rsid w:val="007F588D"/>
    <w:rsid w:val="007F6092"/>
    <w:rsid w:val="007F68DF"/>
    <w:rsid w:val="007F6DD9"/>
    <w:rsid w:val="007F74B1"/>
    <w:rsid w:val="007F79A6"/>
    <w:rsid w:val="007F7FA1"/>
    <w:rsid w:val="00800461"/>
    <w:rsid w:val="00800E7C"/>
    <w:rsid w:val="00802048"/>
    <w:rsid w:val="00803018"/>
    <w:rsid w:val="00803F96"/>
    <w:rsid w:val="008044C2"/>
    <w:rsid w:val="00804961"/>
    <w:rsid w:val="00805410"/>
    <w:rsid w:val="00807BF7"/>
    <w:rsid w:val="00807F4D"/>
    <w:rsid w:val="00810CAD"/>
    <w:rsid w:val="00812604"/>
    <w:rsid w:val="00812ACB"/>
    <w:rsid w:val="00813EC5"/>
    <w:rsid w:val="00814261"/>
    <w:rsid w:val="00814F03"/>
    <w:rsid w:val="00815650"/>
    <w:rsid w:val="00815B1D"/>
    <w:rsid w:val="00816010"/>
    <w:rsid w:val="0081704B"/>
    <w:rsid w:val="008173ED"/>
    <w:rsid w:val="00820A72"/>
    <w:rsid w:val="008211B4"/>
    <w:rsid w:val="008213AC"/>
    <w:rsid w:val="00821D20"/>
    <w:rsid w:val="00821FA3"/>
    <w:rsid w:val="00822318"/>
    <w:rsid w:val="00822958"/>
    <w:rsid w:val="008238FB"/>
    <w:rsid w:val="00823A9E"/>
    <w:rsid w:val="00823F9D"/>
    <w:rsid w:val="00824566"/>
    <w:rsid w:val="008245B1"/>
    <w:rsid w:val="00824F00"/>
    <w:rsid w:val="00825E9E"/>
    <w:rsid w:val="00826058"/>
    <w:rsid w:val="008263B2"/>
    <w:rsid w:val="00826A0B"/>
    <w:rsid w:val="00826CE1"/>
    <w:rsid w:val="00830544"/>
    <w:rsid w:val="008307A1"/>
    <w:rsid w:val="00830913"/>
    <w:rsid w:val="008329E8"/>
    <w:rsid w:val="00833F2B"/>
    <w:rsid w:val="0083441C"/>
    <w:rsid w:val="008347B3"/>
    <w:rsid w:val="0083565A"/>
    <w:rsid w:val="0083713C"/>
    <w:rsid w:val="0083756E"/>
    <w:rsid w:val="00837C92"/>
    <w:rsid w:val="00840238"/>
    <w:rsid w:val="00840683"/>
    <w:rsid w:val="008406EB"/>
    <w:rsid w:val="00841560"/>
    <w:rsid w:val="008415C2"/>
    <w:rsid w:val="00841D55"/>
    <w:rsid w:val="00842364"/>
    <w:rsid w:val="008430BF"/>
    <w:rsid w:val="00843331"/>
    <w:rsid w:val="0084369E"/>
    <w:rsid w:val="00843977"/>
    <w:rsid w:val="0084494D"/>
    <w:rsid w:val="0084514E"/>
    <w:rsid w:val="00845F8A"/>
    <w:rsid w:val="0084748C"/>
    <w:rsid w:val="00847591"/>
    <w:rsid w:val="00850399"/>
    <w:rsid w:val="0085049B"/>
    <w:rsid w:val="008516B2"/>
    <w:rsid w:val="008517E9"/>
    <w:rsid w:val="00851C07"/>
    <w:rsid w:val="0085209D"/>
    <w:rsid w:val="00853674"/>
    <w:rsid w:val="00853B72"/>
    <w:rsid w:val="00853D58"/>
    <w:rsid w:val="00854347"/>
    <w:rsid w:val="00855696"/>
    <w:rsid w:val="00857DDA"/>
    <w:rsid w:val="00857DFC"/>
    <w:rsid w:val="00860F0F"/>
    <w:rsid w:val="00861596"/>
    <w:rsid w:val="00861EAA"/>
    <w:rsid w:val="008631CA"/>
    <w:rsid w:val="008648C0"/>
    <w:rsid w:val="0086541D"/>
    <w:rsid w:val="008658AB"/>
    <w:rsid w:val="0086638B"/>
    <w:rsid w:val="0086642D"/>
    <w:rsid w:val="00866C1D"/>
    <w:rsid w:val="00867F79"/>
    <w:rsid w:val="00870037"/>
    <w:rsid w:val="00870471"/>
    <w:rsid w:val="00870B20"/>
    <w:rsid w:val="00870E1F"/>
    <w:rsid w:val="008710E1"/>
    <w:rsid w:val="0087284F"/>
    <w:rsid w:val="0087321D"/>
    <w:rsid w:val="008738F2"/>
    <w:rsid w:val="0087435E"/>
    <w:rsid w:val="00874685"/>
    <w:rsid w:val="00874AB3"/>
    <w:rsid w:val="00874EC1"/>
    <w:rsid w:val="00875AA6"/>
    <w:rsid w:val="00876354"/>
    <w:rsid w:val="008766E8"/>
    <w:rsid w:val="00877402"/>
    <w:rsid w:val="00877530"/>
    <w:rsid w:val="00880306"/>
    <w:rsid w:val="00880495"/>
    <w:rsid w:val="0088063A"/>
    <w:rsid w:val="00881504"/>
    <w:rsid w:val="00881E7E"/>
    <w:rsid w:val="00882EAC"/>
    <w:rsid w:val="00882FB2"/>
    <w:rsid w:val="00883CFE"/>
    <w:rsid w:val="00883F21"/>
    <w:rsid w:val="00884E00"/>
    <w:rsid w:val="0088633C"/>
    <w:rsid w:val="008866B4"/>
    <w:rsid w:val="0089032D"/>
    <w:rsid w:val="00891577"/>
    <w:rsid w:val="008918EF"/>
    <w:rsid w:val="00891C58"/>
    <w:rsid w:val="0089293D"/>
    <w:rsid w:val="00892F1F"/>
    <w:rsid w:val="008934DE"/>
    <w:rsid w:val="00893F39"/>
    <w:rsid w:val="008949C0"/>
    <w:rsid w:val="00895441"/>
    <w:rsid w:val="00896162"/>
    <w:rsid w:val="00896C55"/>
    <w:rsid w:val="008A07F4"/>
    <w:rsid w:val="008A1439"/>
    <w:rsid w:val="008A2281"/>
    <w:rsid w:val="008A28C9"/>
    <w:rsid w:val="008A3356"/>
    <w:rsid w:val="008A5009"/>
    <w:rsid w:val="008A5D15"/>
    <w:rsid w:val="008A63EC"/>
    <w:rsid w:val="008A6652"/>
    <w:rsid w:val="008A73B8"/>
    <w:rsid w:val="008A7ABC"/>
    <w:rsid w:val="008B0EFB"/>
    <w:rsid w:val="008B0F93"/>
    <w:rsid w:val="008B11D0"/>
    <w:rsid w:val="008B25EB"/>
    <w:rsid w:val="008B2E33"/>
    <w:rsid w:val="008B66F2"/>
    <w:rsid w:val="008B6DF4"/>
    <w:rsid w:val="008B7149"/>
    <w:rsid w:val="008C0CA7"/>
    <w:rsid w:val="008C100A"/>
    <w:rsid w:val="008C1F44"/>
    <w:rsid w:val="008C24DA"/>
    <w:rsid w:val="008C2648"/>
    <w:rsid w:val="008C27A8"/>
    <w:rsid w:val="008C350D"/>
    <w:rsid w:val="008C36EA"/>
    <w:rsid w:val="008C5923"/>
    <w:rsid w:val="008C68ED"/>
    <w:rsid w:val="008C7246"/>
    <w:rsid w:val="008D044F"/>
    <w:rsid w:val="008D15C9"/>
    <w:rsid w:val="008D1D83"/>
    <w:rsid w:val="008D1E4A"/>
    <w:rsid w:val="008D4409"/>
    <w:rsid w:val="008D4553"/>
    <w:rsid w:val="008D5D03"/>
    <w:rsid w:val="008D7BF8"/>
    <w:rsid w:val="008D7EBF"/>
    <w:rsid w:val="008E0BFF"/>
    <w:rsid w:val="008E163B"/>
    <w:rsid w:val="008E19E1"/>
    <w:rsid w:val="008E3132"/>
    <w:rsid w:val="008E3B64"/>
    <w:rsid w:val="008E43D1"/>
    <w:rsid w:val="008E5377"/>
    <w:rsid w:val="008E65C5"/>
    <w:rsid w:val="008E6934"/>
    <w:rsid w:val="008E7044"/>
    <w:rsid w:val="008E796C"/>
    <w:rsid w:val="008F015A"/>
    <w:rsid w:val="008F180B"/>
    <w:rsid w:val="008F1A41"/>
    <w:rsid w:val="008F1CCF"/>
    <w:rsid w:val="008F2108"/>
    <w:rsid w:val="008F2BD5"/>
    <w:rsid w:val="008F311D"/>
    <w:rsid w:val="008F547B"/>
    <w:rsid w:val="008F5563"/>
    <w:rsid w:val="008F65F2"/>
    <w:rsid w:val="008F68D1"/>
    <w:rsid w:val="008F78C2"/>
    <w:rsid w:val="00900D9A"/>
    <w:rsid w:val="00901F3D"/>
    <w:rsid w:val="00903A77"/>
    <w:rsid w:val="00903F20"/>
    <w:rsid w:val="00905159"/>
    <w:rsid w:val="00907656"/>
    <w:rsid w:val="0091098F"/>
    <w:rsid w:val="00910C58"/>
    <w:rsid w:val="009117C6"/>
    <w:rsid w:val="0091187F"/>
    <w:rsid w:val="00911E1A"/>
    <w:rsid w:val="009121B9"/>
    <w:rsid w:val="00912269"/>
    <w:rsid w:val="00912833"/>
    <w:rsid w:val="009142FB"/>
    <w:rsid w:val="00914844"/>
    <w:rsid w:val="00916191"/>
    <w:rsid w:val="009164DC"/>
    <w:rsid w:val="0091689C"/>
    <w:rsid w:val="00916F74"/>
    <w:rsid w:val="0091751F"/>
    <w:rsid w:val="009201AD"/>
    <w:rsid w:val="00921E90"/>
    <w:rsid w:val="00922A4B"/>
    <w:rsid w:val="0092361F"/>
    <w:rsid w:val="009237F6"/>
    <w:rsid w:val="0092394E"/>
    <w:rsid w:val="009242E8"/>
    <w:rsid w:val="00924B4E"/>
    <w:rsid w:val="00925186"/>
    <w:rsid w:val="00925F8F"/>
    <w:rsid w:val="00925FC8"/>
    <w:rsid w:val="0092615F"/>
    <w:rsid w:val="00926164"/>
    <w:rsid w:val="00927381"/>
    <w:rsid w:val="00927B04"/>
    <w:rsid w:val="009303DC"/>
    <w:rsid w:val="00932842"/>
    <w:rsid w:val="00932D36"/>
    <w:rsid w:val="009332E1"/>
    <w:rsid w:val="00933AC6"/>
    <w:rsid w:val="00934984"/>
    <w:rsid w:val="00934BB1"/>
    <w:rsid w:val="0093592F"/>
    <w:rsid w:val="00936B8F"/>
    <w:rsid w:val="00936EB6"/>
    <w:rsid w:val="009379BF"/>
    <w:rsid w:val="00941E10"/>
    <w:rsid w:val="009430A8"/>
    <w:rsid w:val="00943F61"/>
    <w:rsid w:val="00945D9A"/>
    <w:rsid w:val="0094657C"/>
    <w:rsid w:val="0094676A"/>
    <w:rsid w:val="00950150"/>
    <w:rsid w:val="00950A69"/>
    <w:rsid w:val="009513EF"/>
    <w:rsid w:val="00951C32"/>
    <w:rsid w:val="0095310A"/>
    <w:rsid w:val="009535C0"/>
    <w:rsid w:val="00953A23"/>
    <w:rsid w:val="00953D1E"/>
    <w:rsid w:val="00954450"/>
    <w:rsid w:val="009545E2"/>
    <w:rsid w:val="0095461F"/>
    <w:rsid w:val="0095576A"/>
    <w:rsid w:val="0095617E"/>
    <w:rsid w:val="00956F1F"/>
    <w:rsid w:val="0095702B"/>
    <w:rsid w:val="009605F9"/>
    <w:rsid w:val="009608E6"/>
    <w:rsid w:val="0096137A"/>
    <w:rsid w:val="00961A56"/>
    <w:rsid w:val="009642A6"/>
    <w:rsid w:val="0096432D"/>
    <w:rsid w:val="0096460B"/>
    <w:rsid w:val="00964E59"/>
    <w:rsid w:val="009651E3"/>
    <w:rsid w:val="00965ADB"/>
    <w:rsid w:val="00965D25"/>
    <w:rsid w:val="00965F61"/>
    <w:rsid w:val="00966192"/>
    <w:rsid w:val="00966538"/>
    <w:rsid w:val="00966A5D"/>
    <w:rsid w:val="00970C58"/>
    <w:rsid w:val="00972B09"/>
    <w:rsid w:val="00972F40"/>
    <w:rsid w:val="00973AFA"/>
    <w:rsid w:val="00975613"/>
    <w:rsid w:val="00976577"/>
    <w:rsid w:val="00977CA9"/>
    <w:rsid w:val="00980153"/>
    <w:rsid w:val="00980A80"/>
    <w:rsid w:val="009811DD"/>
    <w:rsid w:val="009829AC"/>
    <w:rsid w:val="00985AE3"/>
    <w:rsid w:val="00986678"/>
    <w:rsid w:val="00986BCE"/>
    <w:rsid w:val="00987142"/>
    <w:rsid w:val="0098763A"/>
    <w:rsid w:val="0099025E"/>
    <w:rsid w:val="00991320"/>
    <w:rsid w:val="009930CD"/>
    <w:rsid w:val="0099362F"/>
    <w:rsid w:val="00994BC1"/>
    <w:rsid w:val="009A20EE"/>
    <w:rsid w:val="009A2910"/>
    <w:rsid w:val="009A35ED"/>
    <w:rsid w:val="009A39EA"/>
    <w:rsid w:val="009A493F"/>
    <w:rsid w:val="009B032F"/>
    <w:rsid w:val="009B108A"/>
    <w:rsid w:val="009B1904"/>
    <w:rsid w:val="009B19B2"/>
    <w:rsid w:val="009B28DC"/>
    <w:rsid w:val="009B30C2"/>
    <w:rsid w:val="009B33A9"/>
    <w:rsid w:val="009B4047"/>
    <w:rsid w:val="009B4D93"/>
    <w:rsid w:val="009B6A94"/>
    <w:rsid w:val="009B756B"/>
    <w:rsid w:val="009C0D2D"/>
    <w:rsid w:val="009C0F6F"/>
    <w:rsid w:val="009C1B9C"/>
    <w:rsid w:val="009C29BB"/>
    <w:rsid w:val="009C4175"/>
    <w:rsid w:val="009C5080"/>
    <w:rsid w:val="009C51DD"/>
    <w:rsid w:val="009D0B16"/>
    <w:rsid w:val="009D1BD5"/>
    <w:rsid w:val="009D257D"/>
    <w:rsid w:val="009D278C"/>
    <w:rsid w:val="009D2CA5"/>
    <w:rsid w:val="009D2FD9"/>
    <w:rsid w:val="009D3F33"/>
    <w:rsid w:val="009D3F6E"/>
    <w:rsid w:val="009D43F2"/>
    <w:rsid w:val="009D53DD"/>
    <w:rsid w:val="009E01CB"/>
    <w:rsid w:val="009E082F"/>
    <w:rsid w:val="009E2F9F"/>
    <w:rsid w:val="009E349C"/>
    <w:rsid w:val="009E400C"/>
    <w:rsid w:val="009E47E9"/>
    <w:rsid w:val="009E4D70"/>
    <w:rsid w:val="009E4F9F"/>
    <w:rsid w:val="009E5E28"/>
    <w:rsid w:val="009F06F2"/>
    <w:rsid w:val="009F1AE6"/>
    <w:rsid w:val="009F22D1"/>
    <w:rsid w:val="009F28E1"/>
    <w:rsid w:val="009F32A3"/>
    <w:rsid w:val="009F36F8"/>
    <w:rsid w:val="009F3AE8"/>
    <w:rsid w:val="009F3E5A"/>
    <w:rsid w:val="009F4079"/>
    <w:rsid w:val="009F50D6"/>
    <w:rsid w:val="009F5457"/>
    <w:rsid w:val="009F5498"/>
    <w:rsid w:val="009F5C02"/>
    <w:rsid w:val="009F6448"/>
    <w:rsid w:val="009F65AF"/>
    <w:rsid w:val="009F6889"/>
    <w:rsid w:val="009F6C96"/>
    <w:rsid w:val="009F70C3"/>
    <w:rsid w:val="009F76F0"/>
    <w:rsid w:val="009F7B02"/>
    <w:rsid w:val="00A0062F"/>
    <w:rsid w:val="00A00B0D"/>
    <w:rsid w:val="00A01ECE"/>
    <w:rsid w:val="00A02517"/>
    <w:rsid w:val="00A029F1"/>
    <w:rsid w:val="00A039B5"/>
    <w:rsid w:val="00A04348"/>
    <w:rsid w:val="00A04D57"/>
    <w:rsid w:val="00A054E5"/>
    <w:rsid w:val="00A05A37"/>
    <w:rsid w:val="00A06D2B"/>
    <w:rsid w:val="00A078D3"/>
    <w:rsid w:val="00A07992"/>
    <w:rsid w:val="00A10D52"/>
    <w:rsid w:val="00A11367"/>
    <w:rsid w:val="00A1210E"/>
    <w:rsid w:val="00A12225"/>
    <w:rsid w:val="00A125AC"/>
    <w:rsid w:val="00A12E97"/>
    <w:rsid w:val="00A134D8"/>
    <w:rsid w:val="00A1394A"/>
    <w:rsid w:val="00A1394B"/>
    <w:rsid w:val="00A13AE0"/>
    <w:rsid w:val="00A162B3"/>
    <w:rsid w:val="00A20435"/>
    <w:rsid w:val="00A205A4"/>
    <w:rsid w:val="00A20C18"/>
    <w:rsid w:val="00A20E24"/>
    <w:rsid w:val="00A21781"/>
    <w:rsid w:val="00A228A3"/>
    <w:rsid w:val="00A22C69"/>
    <w:rsid w:val="00A2302C"/>
    <w:rsid w:val="00A23A19"/>
    <w:rsid w:val="00A2453D"/>
    <w:rsid w:val="00A24B00"/>
    <w:rsid w:val="00A24BDF"/>
    <w:rsid w:val="00A2514D"/>
    <w:rsid w:val="00A26A2B"/>
    <w:rsid w:val="00A26A48"/>
    <w:rsid w:val="00A27FBB"/>
    <w:rsid w:val="00A30B43"/>
    <w:rsid w:val="00A32A3F"/>
    <w:rsid w:val="00A32D18"/>
    <w:rsid w:val="00A33046"/>
    <w:rsid w:val="00A331BC"/>
    <w:rsid w:val="00A33930"/>
    <w:rsid w:val="00A34CC2"/>
    <w:rsid w:val="00A34FDB"/>
    <w:rsid w:val="00A35353"/>
    <w:rsid w:val="00A35791"/>
    <w:rsid w:val="00A358E4"/>
    <w:rsid w:val="00A36CC3"/>
    <w:rsid w:val="00A36DAA"/>
    <w:rsid w:val="00A36E72"/>
    <w:rsid w:val="00A36F75"/>
    <w:rsid w:val="00A37104"/>
    <w:rsid w:val="00A37911"/>
    <w:rsid w:val="00A40814"/>
    <w:rsid w:val="00A424B5"/>
    <w:rsid w:val="00A43051"/>
    <w:rsid w:val="00A43BBF"/>
    <w:rsid w:val="00A4434C"/>
    <w:rsid w:val="00A44AE2"/>
    <w:rsid w:val="00A47375"/>
    <w:rsid w:val="00A474A9"/>
    <w:rsid w:val="00A47CF7"/>
    <w:rsid w:val="00A509DD"/>
    <w:rsid w:val="00A521ED"/>
    <w:rsid w:val="00A5269F"/>
    <w:rsid w:val="00A52F95"/>
    <w:rsid w:val="00A55B43"/>
    <w:rsid w:val="00A56146"/>
    <w:rsid w:val="00A603B5"/>
    <w:rsid w:val="00A60D77"/>
    <w:rsid w:val="00A60D81"/>
    <w:rsid w:val="00A62E1C"/>
    <w:rsid w:val="00A65929"/>
    <w:rsid w:val="00A65A3B"/>
    <w:rsid w:val="00A66194"/>
    <w:rsid w:val="00A66985"/>
    <w:rsid w:val="00A67546"/>
    <w:rsid w:val="00A67D14"/>
    <w:rsid w:val="00A7049B"/>
    <w:rsid w:val="00A71155"/>
    <w:rsid w:val="00A718E4"/>
    <w:rsid w:val="00A71B38"/>
    <w:rsid w:val="00A72323"/>
    <w:rsid w:val="00A72361"/>
    <w:rsid w:val="00A72503"/>
    <w:rsid w:val="00A7262A"/>
    <w:rsid w:val="00A72677"/>
    <w:rsid w:val="00A72835"/>
    <w:rsid w:val="00A74974"/>
    <w:rsid w:val="00A75C2E"/>
    <w:rsid w:val="00A80028"/>
    <w:rsid w:val="00A804E9"/>
    <w:rsid w:val="00A80688"/>
    <w:rsid w:val="00A81428"/>
    <w:rsid w:val="00A81788"/>
    <w:rsid w:val="00A81885"/>
    <w:rsid w:val="00A819AA"/>
    <w:rsid w:val="00A81AC3"/>
    <w:rsid w:val="00A81B6C"/>
    <w:rsid w:val="00A81D10"/>
    <w:rsid w:val="00A82370"/>
    <w:rsid w:val="00A83B1B"/>
    <w:rsid w:val="00A845A6"/>
    <w:rsid w:val="00A84D56"/>
    <w:rsid w:val="00A84F15"/>
    <w:rsid w:val="00A86048"/>
    <w:rsid w:val="00A86742"/>
    <w:rsid w:val="00A86981"/>
    <w:rsid w:val="00A86AF7"/>
    <w:rsid w:val="00A902C0"/>
    <w:rsid w:val="00A91206"/>
    <w:rsid w:val="00A9124F"/>
    <w:rsid w:val="00A91E70"/>
    <w:rsid w:val="00A92428"/>
    <w:rsid w:val="00A94A39"/>
    <w:rsid w:val="00A952B1"/>
    <w:rsid w:val="00A96065"/>
    <w:rsid w:val="00A96165"/>
    <w:rsid w:val="00A963A9"/>
    <w:rsid w:val="00A96D19"/>
    <w:rsid w:val="00AA066F"/>
    <w:rsid w:val="00AA0CB4"/>
    <w:rsid w:val="00AA158B"/>
    <w:rsid w:val="00AA3C72"/>
    <w:rsid w:val="00AA44B9"/>
    <w:rsid w:val="00AA4C41"/>
    <w:rsid w:val="00AA51C1"/>
    <w:rsid w:val="00AA56BB"/>
    <w:rsid w:val="00AA5E7C"/>
    <w:rsid w:val="00AA5E9A"/>
    <w:rsid w:val="00AA5F18"/>
    <w:rsid w:val="00AA6D8E"/>
    <w:rsid w:val="00AA71AD"/>
    <w:rsid w:val="00AA7AF2"/>
    <w:rsid w:val="00AB0AA7"/>
    <w:rsid w:val="00AB1CC5"/>
    <w:rsid w:val="00AB25F6"/>
    <w:rsid w:val="00AB2683"/>
    <w:rsid w:val="00AB27E3"/>
    <w:rsid w:val="00AB2CE4"/>
    <w:rsid w:val="00AB2ECA"/>
    <w:rsid w:val="00AB31AA"/>
    <w:rsid w:val="00AB35D3"/>
    <w:rsid w:val="00AB3DDA"/>
    <w:rsid w:val="00AB44E7"/>
    <w:rsid w:val="00AB5BCC"/>
    <w:rsid w:val="00AB5DAF"/>
    <w:rsid w:val="00AB60EC"/>
    <w:rsid w:val="00AB6596"/>
    <w:rsid w:val="00AB6DAC"/>
    <w:rsid w:val="00AC0273"/>
    <w:rsid w:val="00AC07A8"/>
    <w:rsid w:val="00AC0900"/>
    <w:rsid w:val="00AC1436"/>
    <w:rsid w:val="00AC1B8F"/>
    <w:rsid w:val="00AC1E41"/>
    <w:rsid w:val="00AC2675"/>
    <w:rsid w:val="00AC283D"/>
    <w:rsid w:val="00AC2F14"/>
    <w:rsid w:val="00AC4062"/>
    <w:rsid w:val="00AC4309"/>
    <w:rsid w:val="00AC57B3"/>
    <w:rsid w:val="00AC5BCB"/>
    <w:rsid w:val="00AC619B"/>
    <w:rsid w:val="00AC6921"/>
    <w:rsid w:val="00AC6C40"/>
    <w:rsid w:val="00AD1F64"/>
    <w:rsid w:val="00AD4B6D"/>
    <w:rsid w:val="00AD5199"/>
    <w:rsid w:val="00AD5611"/>
    <w:rsid w:val="00AD600A"/>
    <w:rsid w:val="00AD60F1"/>
    <w:rsid w:val="00AD692D"/>
    <w:rsid w:val="00AD6FAD"/>
    <w:rsid w:val="00AE0969"/>
    <w:rsid w:val="00AE13AE"/>
    <w:rsid w:val="00AE14FE"/>
    <w:rsid w:val="00AE181F"/>
    <w:rsid w:val="00AE1B67"/>
    <w:rsid w:val="00AE1FAD"/>
    <w:rsid w:val="00AE2D21"/>
    <w:rsid w:val="00AE3573"/>
    <w:rsid w:val="00AE3AE8"/>
    <w:rsid w:val="00AE404D"/>
    <w:rsid w:val="00AE40D9"/>
    <w:rsid w:val="00AE47D3"/>
    <w:rsid w:val="00AE4ADC"/>
    <w:rsid w:val="00AE4C60"/>
    <w:rsid w:val="00AE58A0"/>
    <w:rsid w:val="00AE5A80"/>
    <w:rsid w:val="00AE5B0B"/>
    <w:rsid w:val="00AE6510"/>
    <w:rsid w:val="00AE6A4D"/>
    <w:rsid w:val="00AE7705"/>
    <w:rsid w:val="00AE7D4C"/>
    <w:rsid w:val="00AF1A9C"/>
    <w:rsid w:val="00AF36E7"/>
    <w:rsid w:val="00AF40DB"/>
    <w:rsid w:val="00AF48C3"/>
    <w:rsid w:val="00AF4AC6"/>
    <w:rsid w:val="00AF5242"/>
    <w:rsid w:val="00AF5291"/>
    <w:rsid w:val="00AF5631"/>
    <w:rsid w:val="00AF5A4E"/>
    <w:rsid w:val="00AF613E"/>
    <w:rsid w:val="00AF70D2"/>
    <w:rsid w:val="00AF7501"/>
    <w:rsid w:val="00AF76C8"/>
    <w:rsid w:val="00B00B19"/>
    <w:rsid w:val="00B00D8A"/>
    <w:rsid w:val="00B012D3"/>
    <w:rsid w:val="00B01B21"/>
    <w:rsid w:val="00B01E07"/>
    <w:rsid w:val="00B03E51"/>
    <w:rsid w:val="00B05454"/>
    <w:rsid w:val="00B055C1"/>
    <w:rsid w:val="00B06760"/>
    <w:rsid w:val="00B07D3D"/>
    <w:rsid w:val="00B10D85"/>
    <w:rsid w:val="00B1114D"/>
    <w:rsid w:val="00B11B61"/>
    <w:rsid w:val="00B12634"/>
    <w:rsid w:val="00B1346F"/>
    <w:rsid w:val="00B13510"/>
    <w:rsid w:val="00B1385A"/>
    <w:rsid w:val="00B13B60"/>
    <w:rsid w:val="00B141A6"/>
    <w:rsid w:val="00B1431E"/>
    <w:rsid w:val="00B1495A"/>
    <w:rsid w:val="00B1522F"/>
    <w:rsid w:val="00B154A7"/>
    <w:rsid w:val="00B15C40"/>
    <w:rsid w:val="00B1653C"/>
    <w:rsid w:val="00B1665F"/>
    <w:rsid w:val="00B17F31"/>
    <w:rsid w:val="00B20F43"/>
    <w:rsid w:val="00B21093"/>
    <w:rsid w:val="00B21A04"/>
    <w:rsid w:val="00B21A8E"/>
    <w:rsid w:val="00B223D7"/>
    <w:rsid w:val="00B22B7D"/>
    <w:rsid w:val="00B22C73"/>
    <w:rsid w:val="00B22D95"/>
    <w:rsid w:val="00B23663"/>
    <w:rsid w:val="00B23998"/>
    <w:rsid w:val="00B24BA4"/>
    <w:rsid w:val="00B2597A"/>
    <w:rsid w:val="00B259A7"/>
    <w:rsid w:val="00B25C32"/>
    <w:rsid w:val="00B25D58"/>
    <w:rsid w:val="00B26FD3"/>
    <w:rsid w:val="00B27216"/>
    <w:rsid w:val="00B31C16"/>
    <w:rsid w:val="00B31E96"/>
    <w:rsid w:val="00B341A9"/>
    <w:rsid w:val="00B34A17"/>
    <w:rsid w:val="00B34AA3"/>
    <w:rsid w:val="00B34BE9"/>
    <w:rsid w:val="00B34D32"/>
    <w:rsid w:val="00B35C14"/>
    <w:rsid w:val="00B35E10"/>
    <w:rsid w:val="00B406AC"/>
    <w:rsid w:val="00B409BB"/>
    <w:rsid w:val="00B413E5"/>
    <w:rsid w:val="00B41FDE"/>
    <w:rsid w:val="00B420A9"/>
    <w:rsid w:val="00B4262A"/>
    <w:rsid w:val="00B42739"/>
    <w:rsid w:val="00B43B80"/>
    <w:rsid w:val="00B448B6"/>
    <w:rsid w:val="00B44958"/>
    <w:rsid w:val="00B44A02"/>
    <w:rsid w:val="00B44E69"/>
    <w:rsid w:val="00B44FD2"/>
    <w:rsid w:val="00B46316"/>
    <w:rsid w:val="00B468D5"/>
    <w:rsid w:val="00B51F48"/>
    <w:rsid w:val="00B52E89"/>
    <w:rsid w:val="00B5310B"/>
    <w:rsid w:val="00B535C4"/>
    <w:rsid w:val="00B53A5B"/>
    <w:rsid w:val="00B53B19"/>
    <w:rsid w:val="00B548A1"/>
    <w:rsid w:val="00B54E35"/>
    <w:rsid w:val="00B574B6"/>
    <w:rsid w:val="00B57BC5"/>
    <w:rsid w:val="00B61A25"/>
    <w:rsid w:val="00B620FF"/>
    <w:rsid w:val="00B62BF8"/>
    <w:rsid w:val="00B63201"/>
    <w:rsid w:val="00B63D0F"/>
    <w:rsid w:val="00B64009"/>
    <w:rsid w:val="00B6488B"/>
    <w:rsid w:val="00B64D1E"/>
    <w:rsid w:val="00B64E77"/>
    <w:rsid w:val="00B65649"/>
    <w:rsid w:val="00B657C3"/>
    <w:rsid w:val="00B65ADD"/>
    <w:rsid w:val="00B663DF"/>
    <w:rsid w:val="00B6694C"/>
    <w:rsid w:val="00B70629"/>
    <w:rsid w:val="00B70B8A"/>
    <w:rsid w:val="00B71B13"/>
    <w:rsid w:val="00B721B3"/>
    <w:rsid w:val="00B724E3"/>
    <w:rsid w:val="00B72A5F"/>
    <w:rsid w:val="00B72D8F"/>
    <w:rsid w:val="00B7354A"/>
    <w:rsid w:val="00B7358E"/>
    <w:rsid w:val="00B736A8"/>
    <w:rsid w:val="00B74487"/>
    <w:rsid w:val="00B75761"/>
    <w:rsid w:val="00B75772"/>
    <w:rsid w:val="00B75D61"/>
    <w:rsid w:val="00B75E75"/>
    <w:rsid w:val="00B76D4A"/>
    <w:rsid w:val="00B77305"/>
    <w:rsid w:val="00B80281"/>
    <w:rsid w:val="00B814B6"/>
    <w:rsid w:val="00B8196C"/>
    <w:rsid w:val="00B824CF"/>
    <w:rsid w:val="00B828A1"/>
    <w:rsid w:val="00B82961"/>
    <w:rsid w:val="00B8306A"/>
    <w:rsid w:val="00B832C2"/>
    <w:rsid w:val="00B83A89"/>
    <w:rsid w:val="00B83B96"/>
    <w:rsid w:val="00B85986"/>
    <w:rsid w:val="00B86BC6"/>
    <w:rsid w:val="00B87AFE"/>
    <w:rsid w:val="00B900ED"/>
    <w:rsid w:val="00B907A6"/>
    <w:rsid w:val="00B90DD0"/>
    <w:rsid w:val="00B91029"/>
    <w:rsid w:val="00B916AC"/>
    <w:rsid w:val="00B9201F"/>
    <w:rsid w:val="00B92321"/>
    <w:rsid w:val="00B9266F"/>
    <w:rsid w:val="00B93166"/>
    <w:rsid w:val="00B94050"/>
    <w:rsid w:val="00B954F2"/>
    <w:rsid w:val="00B9566F"/>
    <w:rsid w:val="00B97E88"/>
    <w:rsid w:val="00BA0AB2"/>
    <w:rsid w:val="00BA0E40"/>
    <w:rsid w:val="00BA20C0"/>
    <w:rsid w:val="00BA2E7B"/>
    <w:rsid w:val="00BA303E"/>
    <w:rsid w:val="00BA67C0"/>
    <w:rsid w:val="00BA690F"/>
    <w:rsid w:val="00BA6C75"/>
    <w:rsid w:val="00BA783C"/>
    <w:rsid w:val="00BA7BD3"/>
    <w:rsid w:val="00BA7DA2"/>
    <w:rsid w:val="00BB1712"/>
    <w:rsid w:val="00BB18A8"/>
    <w:rsid w:val="00BB1DBD"/>
    <w:rsid w:val="00BB30E9"/>
    <w:rsid w:val="00BB3686"/>
    <w:rsid w:val="00BB38F3"/>
    <w:rsid w:val="00BB3B1D"/>
    <w:rsid w:val="00BB3E36"/>
    <w:rsid w:val="00BB40BF"/>
    <w:rsid w:val="00BB53D0"/>
    <w:rsid w:val="00BB5CF6"/>
    <w:rsid w:val="00BB5EA5"/>
    <w:rsid w:val="00BB71A0"/>
    <w:rsid w:val="00BB7EFA"/>
    <w:rsid w:val="00BC083D"/>
    <w:rsid w:val="00BC15A9"/>
    <w:rsid w:val="00BC1C2D"/>
    <w:rsid w:val="00BC2098"/>
    <w:rsid w:val="00BC20FA"/>
    <w:rsid w:val="00BC30AF"/>
    <w:rsid w:val="00BC5024"/>
    <w:rsid w:val="00BC570A"/>
    <w:rsid w:val="00BC5C6B"/>
    <w:rsid w:val="00BC6CE6"/>
    <w:rsid w:val="00BC6D9B"/>
    <w:rsid w:val="00BC6E76"/>
    <w:rsid w:val="00BC711C"/>
    <w:rsid w:val="00BC793F"/>
    <w:rsid w:val="00BD14DC"/>
    <w:rsid w:val="00BD28AF"/>
    <w:rsid w:val="00BD28B2"/>
    <w:rsid w:val="00BD2E5C"/>
    <w:rsid w:val="00BD38D1"/>
    <w:rsid w:val="00BD45C6"/>
    <w:rsid w:val="00BD49DD"/>
    <w:rsid w:val="00BD5319"/>
    <w:rsid w:val="00BD59C8"/>
    <w:rsid w:val="00BD5C4B"/>
    <w:rsid w:val="00BE041D"/>
    <w:rsid w:val="00BE0CCC"/>
    <w:rsid w:val="00BE0FEC"/>
    <w:rsid w:val="00BE134A"/>
    <w:rsid w:val="00BE1373"/>
    <w:rsid w:val="00BE14A1"/>
    <w:rsid w:val="00BE14CD"/>
    <w:rsid w:val="00BE15A9"/>
    <w:rsid w:val="00BE1CA9"/>
    <w:rsid w:val="00BE1D5A"/>
    <w:rsid w:val="00BE2117"/>
    <w:rsid w:val="00BE677F"/>
    <w:rsid w:val="00BE6D07"/>
    <w:rsid w:val="00BF09A4"/>
    <w:rsid w:val="00BF2456"/>
    <w:rsid w:val="00BF26C5"/>
    <w:rsid w:val="00BF3BD6"/>
    <w:rsid w:val="00BF3EA9"/>
    <w:rsid w:val="00BF42C6"/>
    <w:rsid w:val="00BF4783"/>
    <w:rsid w:val="00BF4EA4"/>
    <w:rsid w:val="00BF72F6"/>
    <w:rsid w:val="00BF7527"/>
    <w:rsid w:val="00BF766E"/>
    <w:rsid w:val="00C00091"/>
    <w:rsid w:val="00C00239"/>
    <w:rsid w:val="00C00387"/>
    <w:rsid w:val="00C00CDF"/>
    <w:rsid w:val="00C017EB"/>
    <w:rsid w:val="00C01D1C"/>
    <w:rsid w:val="00C032B1"/>
    <w:rsid w:val="00C03582"/>
    <w:rsid w:val="00C03B3B"/>
    <w:rsid w:val="00C03B99"/>
    <w:rsid w:val="00C04128"/>
    <w:rsid w:val="00C05750"/>
    <w:rsid w:val="00C067C3"/>
    <w:rsid w:val="00C07D12"/>
    <w:rsid w:val="00C07D29"/>
    <w:rsid w:val="00C103DA"/>
    <w:rsid w:val="00C10DD2"/>
    <w:rsid w:val="00C113E0"/>
    <w:rsid w:val="00C1179F"/>
    <w:rsid w:val="00C11A59"/>
    <w:rsid w:val="00C1274B"/>
    <w:rsid w:val="00C12D1F"/>
    <w:rsid w:val="00C12DCA"/>
    <w:rsid w:val="00C14AB8"/>
    <w:rsid w:val="00C15F7F"/>
    <w:rsid w:val="00C1612E"/>
    <w:rsid w:val="00C16157"/>
    <w:rsid w:val="00C16202"/>
    <w:rsid w:val="00C16C94"/>
    <w:rsid w:val="00C213F2"/>
    <w:rsid w:val="00C2157F"/>
    <w:rsid w:val="00C22058"/>
    <w:rsid w:val="00C22DC6"/>
    <w:rsid w:val="00C23406"/>
    <w:rsid w:val="00C235E3"/>
    <w:rsid w:val="00C23695"/>
    <w:rsid w:val="00C23D3C"/>
    <w:rsid w:val="00C243DA"/>
    <w:rsid w:val="00C24704"/>
    <w:rsid w:val="00C24A95"/>
    <w:rsid w:val="00C25203"/>
    <w:rsid w:val="00C25818"/>
    <w:rsid w:val="00C25AAD"/>
    <w:rsid w:val="00C268B5"/>
    <w:rsid w:val="00C26E8E"/>
    <w:rsid w:val="00C26FB3"/>
    <w:rsid w:val="00C2731B"/>
    <w:rsid w:val="00C30A91"/>
    <w:rsid w:val="00C30CE6"/>
    <w:rsid w:val="00C31D81"/>
    <w:rsid w:val="00C324C1"/>
    <w:rsid w:val="00C32C4C"/>
    <w:rsid w:val="00C33188"/>
    <w:rsid w:val="00C33B5E"/>
    <w:rsid w:val="00C34162"/>
    <w:rsid w:val="00C34335"/>
    <w:rsid w:val="00C34BA1"/>
    <w:rsid w:val="00C35C47"/>
    <w:rsid w:val="00C3651F"/>
    <w:rsid w:val="00C37186"/>
    <w:rsid w:val="00C37B70"/>
    <w:rsid w:val="00C37DE5"/>
    <w:rsid w:val="00C402AE"/>
    <w:rsid w:val="00C4056C"/>
    <w:rsid w:val="00C4279F"/>
    <w:rsid w:val="00C42CDE"/>
    <w:rsid w:val="00C4318E"/>
    <w:rsid w:val="00C43E93"/>
    <w:rsid w:val="00C447D8"/>
    <w:rsid w:val="00C463A1"/>
    <w:rsid w:val="00C4697B"/>
    <w:rsid w:val="00C4744B"/>
    <w:rsid w:val="00C474C3"/>
    <w:rsid w:val="00C50EB4"/>
    <w:rsid w:val="00C51CB9"/>
    <w:rsid w:val="00C52208"/>
    <w:rsid w:val="00C52D50"/>
    <w:rsid w:val="00C53EB6"/>
    <w:rsid w:val="00C541B6"/>
    <w:rsid w:val="00C544F2"/>
    <w:rsid w:val="00C546E3"/>
    <w:rsid w:val="00C54A82"/>
    <w:rsid w:val="00C60FA2"/>
    <w:rsid w:val="00C61D11"/>
    <w:rsid w:val="00C62B77"/>
    <w:rsid w:val="00C62F2D"/>
    <w:rsid w:val="00C6314B"/>
    <w:rsid w:val="00C64543"/>
    <w:rsid w:val="00C64935"/>
    <w:rsid w:val="00C663AF"/>
    <w:rsid w:val="00C66B54"/>
    <w:rsid w:val="00C714A2"/>
    <w:rsid w:val="00C7210D"/>
    <w:rsid w:val="00C72A77"/>
    <w:rsid w:val="00C7332C"/>
    <w:rsid w:val="00C7360F"/>
    <w:rsid w:val="00C74DCA"/>
    <w:rsid w:val="00C75C61"/>
    <w:rsid w:val="00C764BE"/>
    <w:rsid w:val="00C765C0"/>
    <w:rsid w:val="00C7679C"/>
    <w:rsid w:val="00C769BF"/>
    <w:rsid w:val="00C77F18"/>
    <w:rsid w:val="00C80302"/>
    <w:rsid w:val="00C80A08"/>
    <w:rsid w:val="00C80BB7"/>
    <w:rsid w:val="00C81099"/>
    <w:rsid w:val="00C816D5"/>
    <w:rsid w:val="00C81795"/>
    <w:rsid w:val="00C82535"/>
    <w:rsid w:val="00C8335C"/>
    <w:rsid w:val="00C853D0"/>
    <w:rsid w:val="00C857D2"/>
    <w:rsid w:val="00C85EC0"/>
    <w:rsid w:val="00C85F64"/>
    <w:rsid w:val="00C8629F"/>
    <w:rsid w:val="00C86306"/>
    <w:rsid w:val="00C867E3"/>
    <w:rsid w:val="00C871F7"/>
    <w:rsid w:val="00C90D15"/>
    <w:rsid w:val="00C915C4"/>
    <w:rsid w:val="00C917BC"/>
    <w:rsid w:val="00C92F68"/>
    <w:rsid w:val="00C93136"/>
    <w:rsid w:val="00C9349A"/>
    <w:rsid w:val="00C94064"/>
    <w:rsid w:val="00C97158"/>
    <w:rsid w:val="00C97B97"/>
    <w:rsid w:val="00CA1AF1"/>
    <w:rsid w:val="00CA2CA8"/>
    <w:rsid w:val="00CA31CB"/>
    <w:rsid w:val="00CA3264"/>
    <w:rsid w:val="00CA51FD"/>
    <w:rsid w:val="00CA57F3"/>
    <w:rsid w:val="00CA5BB8"/>
    <w:rsid w:val="00CA5CBA"/>
    <w:rsid w:val="00CA7E76"/>
    <w:rsid w:val="00CB0490"/>
    <w:rsid w:val="00CB0E0A"/>
    <w:rsid w:val="00CB10F2"/>
    <w:rsid w:val="00CB1AC8"/>
    <w:rsid w:val="00CB2011"/>
    <w:rsid w:val="00CB2353"/>
    <w:rsid w:val="00CB269F"/>
    <w:rsid w:val="00CB3378"/>
    <w:rsid w:val="00CB3AE4"/>
    <w:rsid w:val="00CB4114"/>
    <w:rsid w:val="00CB4200"/>
    <w:rsid w:val="00CB44B9"/>
    <w:rsid w:val="00CB4F07"/>
    <w:rsid w:val="00CB4FED"/>
    <w:rsid w:val="00CB56F5"/>
    <w:rsid w:val="00CB58CB"/>
    <w:rsid w:val="00CB5E28"/>
    <w:rsid w:val="00CB60FC"/>
    <w:rsid w:val="00CB618C"/>
    <w:rsid w:val="00CB7CC4"/>
    <w:rsid w:val="00CB7F13"/>
    <w:rsid w:val="00CC0D21"/>
    <w:rsid w:val="00CC0DF8"/>
    <w:rsid w:val="00CC0EA9"/>
    <w:rsid w:val="00CC160C"/>
    <w:rsid w:val="00CC16F1"/>
    <w:rsid w:val="00CC1C50"/>
    <w:rsid w:val="00CC3043"/>
    <w:rsid w:val="00CC4AAD"/>
    <w:rsid w:val="00CC64A3"/>
    <w:rsid w:val="00CC64D4"/>
    <w:rsid w:val="00CD026A"/>
    <w:rsid w:val="00CD1190"/>
    <w:rsid w:val="00CD1DD6"/>
    <w:rsid w:val="00CD4CD5"/>
    <w:rsid w:val="00CD5335"/>
    <w:rsid w:val="00CD565C"/>
    <w:rsid w:val="00CD6B7C"/>
    <w:rsid w:val="00CD7D16"/>
    <w:rsid w:val="00CE03FD"/>
    <w:rsid w:val="00CE13F9"/>
    <w:rsid w:val="00CE210C"/>
    <w:rsid w:val="00CE2480"/>
    <w:rsid w:val="00CE375E"/>
    <w:rsid w:val="00CE506D"/>
    <w:rsid w:val="00CE53A4"/>
    <w:rsid w:val="00CE5514"/>
    <w:rsid w:val="00CE61E2"/>
    <w:rsid w:val="00CE6C62"/>
    <w:rsid w:val="00CF1B17"/>
    <w:rsid w:val="00CF1CE6"/>
    <w:rsid w:val="00CF1EEC"/>
    <w:rsid w:val="00CF2672"/>
    <w:rsid w:val="00CF33A7"/>
    <w:rsid w:val="00CF37CB"/>
    <w:rsid w:val="00CF48DB"/>
    <w:rsid w:val="00CF48F6"/>
    <w:rsid w:val="00CF4C04"/>
    <w:rsid w:val="00CF57E7"/>
    <w:rsid w:val="00CF69B4"/>
    <w:rsid w:val="00CF7663"/>
    <w:rsid w:val="00D015E8"/>
    <w:rsid w:val="00D0304B"/>
    <w:rsid w:val="00D032B8"/>
    <w:rsid w:val="00D04081"/>
    <w:rsid w:val="00D0423B"/>
    <w:rsid w:val="00D045D1"/>
    <w:rsid w:val="00D05B61"/>
    <w:rsid w:val="00D05E15"/>
    <w:rsid w:val="00D066F4"/>
    <w:rsid w:val="00D068D4"/>
    <w:rsid w:val="00D0730A"/>
    <w:rsid w:val="00D10029"/>
    <w:rsid w:val="00D1061B"/>
    <w:rsid w:val="00D1098C"/>
    <w:rsid w:val="00D10BEA"/>
    <w:rsid w:val="00D10FC5"/>
    <w:rsid w:val="00D11A43"/>
    <w:rsid w:val="00D1312F"/>
    <w:rsid w:val="00D13540"/>
    <w:rsid w:val="00D13EA8"/>
    <w:rsid w:val="00D1481F"/>
    <w:rsid w:val="00D1618D"/>
    <w:rsid w:val="00D23890"/>
    <w:rsid w:val="00D23C23"/>
    <w:rsid w:val="00D2437E"/>
    <w:rsid w:val="00D25F0C"/>
    <w:rsid w:val="00D25F7F"/>
    <w:rsid w:val="00D265EC"/>
    <w:rsid w:val="00D270B2"/>
    <w:rsid w:val="00D2722C"/>
    <w:rsid w:val="00D27A09"/>
    <w:rsid w:val="00D304E3"/>
    <w:rsid w:val="00D31D78"/>
    <w:rsid w:val="00D33CCE"/>
    <w:rsid w:val="00D3505E"/>
    <w:rsid w:val="00D35A35"/>
    <w:rsid w:val="00D35EDF"/>
    <w:rsid w:val="00D36188"/>
    <w:rsid w:val="00D369EB"/>
    <w:rsid w:val="00D36F1A"/>
    <w:rsid w:val="00D4010E"/>
    <w:rsid w:val="00D405B3"/>
    <w:rsid w:val="00D405B4"/>
    <w:rsid w:val="00D408D0"/>
    <w:rsid w:val="00D40FF4"/>
    <w:rsid w:val="00D413B6"/>
    <w:rsid w:val="00D41B43"/>
    <w:rsid w:val="00D41B59"/>
    <w:rsid w:val="00D421A7"/>
    <w:rsid w:val="00D42279"/>
    <w:rsid w:val="00D42E37"/>
    <w:rsid w:val="00D42E4D"/>
    <w:rsid w:val="00D43197"/>
    <w:rsid w:val="00D4376C"/>
    <w:rsid w:val="00D440F5"/>
    <w:rsid w:val="00D44657"/>
    <w:rsid w:val="00D454D7"/>
    <w:rsid w:val="00D457A2"/>
    <w:rsid w:val="00D46126"/>
    <w:rsid w:val="00D50090"/>
    <w:rsid w:val="00D50929"/>
    <w:rsid w:val="00D51F9B"/>
    <w:rsid w:val="00D52AF5"/>
    <w:rsid w:val="00D533C5"/>
    <w:rsid w:val="00D53AE4"/>
    <w:rsid w:val="00D53D3C"/>
    <w:rsid w:val="00D5401C"/>
    <w:rsid w:val="00D5504D"/>
    <w:rsid w:val="00D56538"/>
    <w:rsid w:val="00D56751"/>
    <w:rsid w:val="00D568C4"/>
    <w:rsid w:val="00D57266"/>
    <w:rsid w:val="00D5731C"/>
    <w:rsid w:val="00D57E20"/>
    <w:rsid w:val="00D62088"/>
    <w:rsid w:val="00D62ACD"/>
    <w:rsid w:val="00D64035"/>
    <w:rsid w:val="00D6445A"/>
    <w:rsid w:val="00D6475E"/>
    <w:rsid w:val="00D65277"/>
    <w:rsid w:val="00D658B4"/>
    <w:rsid w:val="00D65E8A"/>
    <w:rsid w:val="00D6646E"/>
    <w:rsid w:val="00D67158"/>
    <w:rsid w:val="00D6749F"/>
    <w:rsid w:val="00D711C6"/>
    <w:rsid w:val="00D717A7"/>
    <w:rsid w:val="00D71FE0"/>
    <w:rsid w:val="00D72C1C"/>
    <w:rsid w:val="00D72D49"/>
    <w:rsid w:val="00D73525"/>
    <w:rsid w:val="00D738EB"/>
    <w:rsid w:val="00D74025"/>
    <w:rsid w:val="00D740C3"/>
    <w:rsid w:val="00D74C30"/>
    <w:rsid w:val="00D75BFD"/>
    <w:rsid w:val="00D764E2"/>
    <w:rsid w:val="00D76775"/>
    <w:rsid w:val="00D76874"/>
    <w:rsid w:val="00D76DFF"/>
    <w:rsid w:val="00D771BE"/>
    <w:rsid w:val="00D80162"/>
    <w:rsid w:val="00D8063B"/>
    <w:rsid w:val="00D807DF"/>
    <w:rsid w:val="00D80E92"/>
    <w:rsid w:val="00D812F3"/>
    <w:rsid w:val="00D81692"/>
    <w:rsid w:val="00D81A11"/>
    <w:rsid w:val="00D84B92"/>
    <w:rsid w:val="00D86893"/>
    <w:rsid w:val="00D86A14"/>
    <w:rsid w:val="00D871ED"/>
    <w:rsid w:val="00D873CA"/>
    <w:rsid w:val="00D90199"/>
    <w:rsid w:val="00D905A9"/>
    <w:rsid w:val="00D9177A"/>
    <w:rsid w:val="00D92459"/>
    <w:rsid w:val="00D92522"/>
    <w:rsid w:val="00D928DA"/>
    <w:rsid w:val="00D928DC"/>
    <w:rsid w:val="00D92A4F"/>
    <w:rsid w:val="00D92B33"/>
    <w:rsid w:val="00D92C99"/>
    <w:rsid w:val="00D92D5C"/>
    <w:rsid w:val="00D935C0"/>
    <w:rsid w:val="00D95531"/>
    <w:rsid w:val="00D95AC2"/>
    <w:rsid w:val="00DA00B1"/>
    <w:rsid w:val="00DA03CF"/>
    <w:rsid w:val="00DA1D8D"/>
    <w:rsid w:val="00DA22BD"/>
    <w:rsid w:val="00DA28EF"/>
    <w:rsid w:val="00DA3442"/>
    <w:rsid w:val="00DA3606"/>
    <w:rsid w:val="00DA46DB"/>
    <w:rsid w:val="00DA4C0B"/>
    <w:rsid w:val="00DA6A52"/>
    <w:rsid w:val="00DA70E9"/>
    <w:rsid w:val="00DA7361"/>
    <w:rsid w:val="00DB10C5"/>
    <w:rsid w:val="00DB2898"/>
    <w:rsid w:val="00DB2959"/>
    <w:rsid w:val="00DB2C28"/>
    <w:rsid w:val="00DB3821"/>
    <w:rsid w:val="00DB3D69"/>
    <w:rsid w:val="00DB4971"/>
    <w:rsid w:val="00DB4F3B"/>
    <w:rsid w:val="00DB55A9"/>
    <w:rsid w:val="00DB5724"/>
    <w:rsid w:val="00DB6C21"/>
    <w:rsid w:val="00DB72DA"/>
    <w:rsid w:val="00DC03DB"/>
    <w:rsid w:val="00DC0403"/>
    <w:rsid w:val="00DC23B2"/>
    <w:rsid w:val="00DC4637"/>
    <w:rsid w:val="00DC51D8"/>
    <w:rsid w:val="00DC522C"/>
    <w:rsid w:val="00DC5895"/>
    <w:rsid w:val="00DC6E19"/>
    <w:rsid w:val="00DC7271"/>
    <w:rsid w:val="00DC732E"/>
    <w:rsid w:val="00DC7362"/>
    <w:rsid w:val="00DD0D49"/>
    <w:rsid w:val="00DD0F3C"/>
    <w:rsid w:val="00DD3746"/>
    <w:rsid w:val="00DD37BC"/>
    <w:rsid w:val="00DD394F"/>
    <w:rsid w:val="00DD4AFF"/>
    <w:rsid w:val="00DD4C3D"/>
    <w:rsid w:val="00DD538C"/>
    <w:rsid w:val="00DD5414"/>
    <w:rsid w:val="00DD60A1"/>
    <w:rsid w:val="00DD7537"/>
    <w:rsid w:val="00DD78CF"/>
    <w:rsid w:val="00DE118F"/>
    <w:rsid w:val="00DE1C26"/>
    <w:rsid w:val="00DE2E10"/>
    <w:rsid w:val="00DE2F43"/>
    <w:rsid w:val="00DE3051"/>
    <w:rsid w:val="00DE42A8"/>
    <w:rsid w:val="00DE44EF"/>
    <w:rsid w:val="00DE4A2E"/>
    <w:rsid w:val="00DE538D"/>
    <w:rsid w:val="00DE53E1"/>
    <w:rsid w:val="00DE569E"/>
    <w:rsid w:val="00DE5B62"/>
    <w:rsid w:val="00DE5C35"/>
    <w:rsid w:val="00DE61CF"/>
    <w:rsid w:val="00DE6E7C"/>
    <w:rsid w:val="00DE6F08"/>
    <w:rsid w:val="00DE6FE7"/>
    <w:rsid w:val="00DF04FE"/>
    <w:rsid w:val="00DF0DDC"/>
    <w:rsid w:val="00DF1784"/>
    <w:rsid w:val="00DF185B"/>
    <w:rsid w:val="00DF2412"/>
    <w:rsid w:val="00DF342A"/>
    <w:rsid w:val="00DF34E7"/>
    <w:rsid w:val="00DF379E"/>
    <w:rsid w:val="00DF3C3C"/>
    <w:rsid w:val="00DF401A"/>
    <w:rsid w:val="00DF470C"/>
    <w:rsid w:val="00DF58EE"/>
    <w:rsid w:val="00DF6632"/>
    <w:rsid w:val="00DF688D"/>
    <w:rsid w:val="00DF79FE"/>
    <w:rsid w:val="00DF7C23"/>
    <w:rsid w:val="00E0207D"/>
    <w:rsid w:val="00E021D5"/>
    <w:rsid w:val="00E025CC"/>
    <w:rsid w:val="00E02C7E"/>
    <w:rsid w:val="00E02DAE"/>
    <w:rsid w:val="00E0326A"/>
    <w:rsid w:val="00E0340E"/>
    <w:rsid w:val="00E03596"/>
    <w:rsid w:val="00E039AD"/>
    <w:rsid w:val="00E03A1A"/>
    <w:rsid w:val="00E04E51"/>
    <w:rsid w:val="00E04EB8"/>
    <w:rsid w:val="00E0558A"/>
    <w:rsid w:val="00E05E26"/>
    <w:rsid w:val="00E05F6C"/>
    <w:rsid w:val="00E061EF"/>
    <w:rsid w:val="00E06EBE"/>
    <w:rsid w:val="00E071F6"/>
    <w:rsid w:val="00E07CEC"/>
    <w:rsid w:val="00E100E5"/>
    <w:rsid w:val="00E10961"/>
    <w:rsid w:val="00E11757"/>
    <w:rsid w:val="00E1226D"/>
    <w:rsid w:val="00E12398"/>
    <w:rsid w:val="00E126F0"/>
    <w:rsid w:val="00E128DC"/>
    <w:rsid w:val="00E12D78"/>
    <w:rsid w:val="00E14381"/>
    <w:rsid w:val="00E15D9D"/>
    <w:rsid w:val="00E16028"/>
    <w:rsid w:val="00E16A86"/>
    <w:rsid w:val="00E16D0B"/>
    <w:rsid w:val="00E17EF5"/>
    <w:rsid w:val="00E20E46"/>
    <w:rsid w:val="00E22221"/>
    <w:rsid w:val="00E22A43"/>
    <w:rsid w:val="00E24188"/>
    <w:rsid w:val="00E24917"/>
    <w:rsid w:val="00E2551A"/>
    <w:rsid w:val="00E2775B"/>
    <w:rsid w:val="00E27DBD"/>
    <w:rsid w:val="00E31448"/>
    <w:rsid w:val="00E316BE"/>
    <w:rsid w:val="00E31DE7"/>
    <w:rsid w:val="00E33615"/>
    <w:rsid w:val="00E33876"/>
    <w:rsid w:val="00E35326"/>
    <w:rsid w:val="00E35A9A"/>
    <w:rsid w:val="00E3651F"/>
    <w:rsid w:val="00E3703D"/>
    <w:rsid w:val="00E3735D"/>
    <w:rsid w:val="00E400C7"/>
    <w:rsid w:val="00E405DE"/>
    <w:rsid w:val="00E423FA"/>
    <w:rsid w:val="00E42B28"/>
    <w:rsid w:val="00E42D51"/>
    <w:rsid w:val="00E43143"/>
    <w:rsid w:val="00E43221"/>
    <w:rsid w:val="00E43F3C"/>
    <w:rsid w:val="00E44DA6"/>
    <w:rsid w:val="00E459BC"/>
    <w:rsid w:val="00E45B9F"/>
    <w:rsid w:val="00E46057"/>
    <w:rsid w:val="00E46638"/>
    <w:rsid w:val="00E46A41"/>
    <w:rsid w:val="00E478E7"/>
    <w:rsid w:val="00E47D81"/>
    <w:rsid w:val="00E5036C"/>
    <w:rsid w:val="00E50C75"/>
    <w:rsid w:val="00E5242D"/>
    <w:rsid w:val="00E52E3D"/>
    <w:rsid w:val="00E53CFE"/>
    <w:rsid w:val="00E53EAC"/>
    <w:rsid w:val="00E5432C"/>
    <w:rsid w:val="00E54359"/>
    <w:rsid w:val="00E54E14"/>
    <w:rsid w:val="00E56561"/>
    <w:rsid w:val="00E6118A"/>
    <w:rsid w:val="00E61E95"/>
    <w:rsid w:val="00E62103"/>
    <w:rsid w:val="00E62C85"/>
    <w:rsid w:val="00E63C00"/>
    <w:rsid w:val="00E63CDF"/>
    <w:rsid w:val="00E6567D"/>
    <w:rsid w:val="00E6595F"/>
    <w:rsid w:val="00E65AFA"/>
    <w:rsid w:val="00E65BCF"/>
    <w:rsid w:val="00E66D96"/>
    <w:rsid w:val="00E67FBC"/>
    <w:rsid w:val="00E70A6C"/>
    <w:rsid w:val="00E71140"/>
    <w:rsid w:val="00E71627"/>
    <w:rsid w:val="00E71FA7"/>
    <w:rsid w:val="00E72049"/>
    <w:rsid w:val="00E72056"/>
    <w:rsid w:val="00E72AFC"/>
    <w:rsid w:val="00E73FA7"/>
    <w:rsid w:val="00E74320"/>
    <w:rsid w:val="00E7464C"/>
    <w:rsid w:val="00E7466F"/>
    <w:rsid w:val="00E75B77"/>
    <w:rsid w:val="00E76D12"/>
    <w:rsid w:val="00E76F58"/>
    <w:rsid w:val="00E805D7"/>
    <w:rsid w:val="00E80E11"/>
    <w:rsid w:val="00E81CE6"/>
    <w:rsid w:val="00E831E3"/>
    <w:rsid w:val="00E833EA"/>
    <w:rsid w:val="00E8351C"/>
    <w:rsid w:val="00E8363B"/>
    <w:rsid w:val="00E8464F"/>
    <w:rsid w:val="00E84B60"/>
    <w:rsid w:val="00E84F36"/>
    <w:rsid w:val="00E8523A"/>
    <w:rsid w:val="00E8580A"/>
    <w:rsid w:val="00E86467"/>
    <w:rsid w:val="00E866FF"/>
    <w:rsid w:val="00E8754D"/>
    <w:rsid w:val="00E87BAB"/>
    <w:rsid w:val="00E91EB6"/>
    <w:rsid w:val="00E93625"/>
    <w:rsid w:val="00E93B6C"/>
    <w:rsid w:val="00E954D1"/>
    <w:rsid w:val="00E95964"/>
    <w:rsid w:val="00E96DC2"/>
    <w:rsid w:val="00E96ED7"/>
    <w:rsid w:val="00E973F4"/>
    <w:rsid w:val="00E9792D"/>
    <w:rsid w:val="00EA0583"/>
    <w:rsid w:val="00EA09B9"/>
    <w:rsid w:val="00EA0F01"/>
    <w:rsid w:val="00EA1379"/>
    <w:rsid w:val="00EA1827"/>
    <w:rsid w:val="00EA26E1"/>
    <w:rsid w:val="00EA3614"/>
    <w:rsid w:val="00EA4DDD"/>
    <w:rsid w:val="00EA4EE2"/>
    <w:rsid w:val="00EA5E12"/>
    <w:rsid w:val="00EA6342"/>
    <w:rsid w:val="00EA6FC3"/>
    <w:rsid w:val="00EA727B"/>
    <w:rsid w:val="00EB042E"/>
    <w:rsid w:val="00EB0493"/>
    <w:rsid w:val="00EB0912"/>
    <w:rsid w:val="00EB0A48"/>
    <w:rsid w:val="00EB1BE7"/>
    <w:rsid w:val="00EB2723"/>
    <w:rsid w:val="00EB2E44"/>
    <w:rsid w:val="00EB3060"/>
    <w:rsid w:val="00EB34DB"/>
    <w:rsid w:val="00EB42ED"/>
    <w:rsid w:val="00EB49CF"/>
    <w:rsid w:val="00EB4CF1"/>
    <w:rsid w:val="00EB4CF5"/>
    <w:rsid w:val="00EB56E6"/>
    <w:rsid w:val="00EB5E8C"/>
    <w:rsid w:val="00EC0EDB"/>
    <w:rsid w:val="00EC1489"/>
    <w:rsid w:val="00EC2D1F"/>
    <w:rsid w:val="00EC55FB"/>
    <w:rsid w:val="00EC5ED5"/>
    <w:rsid w:val="00EC6BC5"/>
    <w:rsid w:val="00EC7A97"/>
    <w:rsid w:val="00ED0925"/>
    <w:rsid w:val="00ED0E6C"/>
    <w:rsid w:val="00ED117A"/>
    <w:rsid w:val="00ED1878"/>
    <w:rsid w:val="00ED24BB"/>
    <w:rsid w:val="00ED2630"/>
    <w:rsid w:val="00ED2673"/>
    <w:rsid w:val="00ED26AC"/>
    <w:rsid w:val="00ED398F"/>
    <w:rsid w:val="00ED4555"/>
    <w:rsid w:val="00ED4576"/>
    <w:rsid w:val="00ED50DE"/>
    <w:rsid w:val="00ED551A"/>
    <w:rsid w:val="00ED57E3"/>
    <w:rsid w:val="00ED5D16"/>
    <w:rsid w:val="00EE0753"/>
    <w:rsid w:val="00EE200A"/>
    <w:rsid w:val="00EE238F"/>
    <w:rsid w:val="00EE2846"/>
    <w:rsid w:val="00EE2B6B"/>
    <w:rsid w:val="00EE2B7C"/>
    <w:rsid w:val="00EE3779"/>
    <w:rsid w:val="00EE3CC7"/>
    <w:rsid w:val="00EE3ED6"/>
    <w:rsid w:val="00EE4032"/>
    <w:rsid w:val="00EE4176"/>
    <w:rsid w:val="00EE469E"/>
    <w:rsid w:val="00EE4F06"/>
    <w:rsid w:val="00EE549C"/>
    <w:rsid w:val="00EE5CEA"/>
    <w:rsid w:val="00EE7665"/>
    <w:rsid w:val="00EE7945"/>
    <w:rsid w:val="00EE7948"/>
    <w:rsid w:val="00EE7F52"/>
    <w:rsid w:val="00EF008D"/>
    <w:rsid w:val="00EF09B8"/>
    <w:rsid w:val="00EF0E04"/>
    <w:rsid w:val="00EF18AA"/>
    <w:rsid w:val="00EF2C17"/>
    <w:rsid w:val="00EF2D6C"/>
    <w:rsid w:val="00EF3150"/>
    <w:rsid w:val="00EF3545"/>
    <w:rsid w:val="00EF3A33"/>
    <w:rsid w:val="00EF3BA8"/>
    <w:rsid w:val="00EF3E58"/>
    <w:rsid w:val="00EF447D"/>
    <w:rsid w:val="00EF5889"/>
    <w:rsid w:val="00EF622B"/>
    <w:rsid w:val="00EF7116"/>
    <w:rsid w:val="00EF7578"/>
    <w:rsid w:val="00EF7636"/>
    <w:rsid w:val="00EF7847"/>
    <w:rsid w:val="00F001D6"/>
    <w:rsid w:val="00F00E8E"/>
    <w:rsid w:val="00F01902"/>
    <w:rsid w:val="00F01B6D"/>
    <w:rsid w:val="00F01E27"/>
    <w:rsid w:val="00F0258C"/>
    <w:rsid w:val="00F03E1E"/>
    <w:rsid w:val="00F054BA"/>
    <w:rsid w:val="00F057E8"/>
    <w:rsid w:val="00F05A6B"/>
    <w:rsid w:val="00F05DA0"/>
    <w:rsid w:val="00F05FD1"/>
    <w:rsid w:val="00F06919"/>
    <w:rsid w:val="00F06E32"/>
    <w:rsid w:val="00F10F50"/>
    <w:rsid w:val="00F11752"/>
    <w:rsid w:val="00F117E7"/>
    <w:rsid w:val="00F11C91"/>
    <w:rsid w:val="00F11DE8"/>
    <w:rsid w:val="00F11E8B"/>
    <w:rsid w:val="00F123F1"/>
    <w:rsid w:val="00F12668"/>
    <w:rsid w:val="00F1284D"/>
    <w:rsid w:val="00F146AC"/>
    <w:rsid w:val="00F14A64"/>
    <w:rsid w:val="00F14B63"/>
    <w:rsid w:val="00F15245"/>
    <w:rsid w:val="00F16346"/>
    <w:rsid w:val="00F16C39"/>
    <w:rsid w:val="00F16C58"/>
    <w:rsid w:val="00F16EA1"/>
    <w:rsid w:val="00F22D7A"/>
    <w:rsid w:val="00F22E3A"/>
    <w:rsid w:val="00F22EEA"/>
    <w:rsid w:val="00F2372A"/>
    <w:rsid w:val="00F2395B"/>
    <w:rsid w:val="00F23BAE"/>
    <w:rsid w:val="00F23FE9"/>
    <w:rsid w:val="00F2407A"/>
    <w:rsid w:val="00F24D5C"/>
    <w:rsid w:val="00F25833"/>
    <w:rsid w:val="00F26DD5"/>
    <w:rsid w:val="00F27C9D"/>
    <w:rsid w:val="00F301B2"/>
    <w:rsid w:val="00F30567"/>
    <w:rsid w:val="00F30E0A"/>
    <w:rsid w:val="00F3165E"/>
    <w:rsid w:val="00F31B45"/>
    <w:rsid w:val="00F32509"/>
    <w:rsid w:val="00F3256B"/>
    <w:rsid w:val="00F32B8D"/>
    <w:rsid w:val="00F32DD2"/>
    <w:rsid w:val="00F3456F"/>
    <w:rsid w:val="00F35A42"/>
    <w:rsid w:val="00F35F39"/>
    <w:rsid w:val="00F4010A"/>
    <w:rsid w:val="00F405D7"/>
    <w:rsid w:val="00F406DC"/>
    <w:rsid w:val="00F40CF2"/>
    <w:rsid w:val="00F411B2"/>
    <w:rsid w:val="00F41DBB"/>
    <w:rsid w:val="00F43572"/>
    <w:rsid w:val="00F443D4"/>
    <w:rsid w:val="00F4549A"/>
    <w:rsid w:val="00F45B34"/>
    <w:rsid w:val="00F46078"/>
    <w:rsid w:val="00F4715B"/>
    <w:rsid w:val="00F51953"/>
    <w:rsid w:val="00F520D8"/>
    <w:rsid w:val="00F60098"/>
    <w:rsid w:val="00F60932"/>
    <w:rsid w:val="00F60EB2"/>
    <w:rsid w:val="00F60F75"/>
    <w:rsid w:val="00F6232A"/>
    <w:rsid w:val="00F6583E"/>
    <w:rsid w:val="00F66353"/>
    <w:rsid w:val="00F665BD"/>
    <w:rsid w:val="00F672A0"/>
    <w:rsid w:val="00F71094"/>
    <w:rsid w:val="00F7135A"/>
    <w:rsid w:val="00F72364"/>
    <w:rsid w:val="00F743B6"/>
    <w:rsid w:val="00F75086"/>
    <w:rsid w:val="00F75C3B"/>
    <w:rsid w:val="00F769A0"/>
    <w:rsid w:val="00F77B34"/>
    <w:rsid w:val="00F77E09"/>
    <w:rsid w:val="00F77F9E"/>
    <w:rsid w:val="00F828D8"/>
    <w:rsid w:val="00F82EF5"/>
    <w:rsid w:val="00F83F83"/>
    <w:rsid w:val="00F86353"/>
    <w:rsid w:val="00F866B4"/>
    <w:rsid w:val="00F867AB"/>
    <w:rsid w:val="00F87334"/>
    <w:rsid w:val="00F9060A"/>
    <w:rsid w:val="00F90BDF"/>
    <w:rsid w:val="00F911E7"/>
    <w:rsid w:val="00F91BA5"/>
    <w:rsid w:val="00F91DB0"/>
    <w:rsid w:val="00F92143"/>
    <w:rsid w:val="00F93649"/>
    <w:rsid w:val="00F93773"/>
    <w:rsid w:val="00F943BD"/>
    <w:rsid w:val="00F95440"/>
    <w:rsid w:val="00F961E2"/>
    <w:rsid w:val="00F96CDA"/>
    <w:rsid w:val="00F97039"/>
    <w:rsid w:val="00F97B7D"/>
    <w:rsid w:val="00F97C9D"/>
    <w:rsid w:val="00F97FBC"/>
    <w:rsid w:val="00FA044A"/>
    <w:rsid w:val="00FA0706"/>
    <w:rsid w:val="00FA1E95"/>
    <w:rsid w:val="00FA27D6"/>
    <w:rsid w:val="00FA296C"/>
    <w:rsid w:val="00FA3103"/>
    <w:rsid w:val="00FA3840"/>
    <w:rsid w:val="00FA3B9D"/>
    <w:rsid w:val="00FA3F76"/>
    <w:rsid w:val="00FA436B"/>
    <w:rsid w:val="00FA4CC2"/>
    <w:rsid w:val="00FA5888"/>
    <w:rsid w:val="00FA6066"/>
    <w:rsid w:val="00FA7349"/>
    <w:rsid w:val="00FA7746"/>
    <w:rsid w:val="00FA7F98"/>
    <w:rsid w:val="00FB060B"/>
    <w:rsid w:val="00FB1620"/>
    <w:rsid w:val="00FB16FE"/>
    <w:rsid w:val="00FB1E0F"/>
    <w:rsid w:val="00FB36B8"/>
    <w:rsid w:val="00FB3E41"/>
    <w:rsid w:val="00FB48E6"/>
    <w:rsid w:val="00FB5351"/>
    <w:rsid w:val="00FB5378"/>
    <w:rsid w:val="00FB5DBA"/>
    <w:rsid w:val="00FB60E6"/>
    <w:rsid w:val="00FB63D6"/>
    <w:rsid w:val="00FB646E"/>
    <w:rsid w:val="00FB67C0"/>
    <w:rsid w:val="00FB6DCE"/>
    <w:rsid w:val="00FC0D01"/>
    <w:rsid w:val="00FC19C0"/>
    <w:rsid w:val="00FC29B4"/>
    <w:rsid w:val="00FC324A"/>
    <w:rsid w:val="00FC35AA"/>
    <w:rsid w:val="00FC410F"/>
    <w:rsid w:val="00FC44F0"/>
    <w:rsid w:val="00FC4A7B"/>
    <w:rsid w:val="00FC4FC7"/>
    <w:rsid w:val="00FC50FA"/>
    <w:rsid w:val="00FC56D4"/>
    <w:rsid w:val="00FC6168"/>
    <w:rsid w:val="00FD1B40"/>
    <w:rsid w:val="00FD1F81"/>
    <w:rsid w:val="00FD27AC"/>
    <w:rsid w:val="00FD2DEA"/>
    <w:rsid w:val="00FD3049"/>
    <w:rsid w:val="00FD374A"/>
    <w:rsid w:val="00FD3C64"/>
    <w:rsid w:val="00FD4596"/>
    <w:rsid w:val="00FD5324"/>
    <w:rsid w:val="00FD5482"/>
    <w:rsid w:val="00FD5702"/>
    <w:rsid w:val="00FD6366"/>
    <w:rsid w:val="00FD6445"/>
    <w:rsid w:val="00FD66C9"/>
    <w:rsid w:val="00FD7241"/>
    <w:rsid w:val="00FD77B1"/>
    <w:rsid w:val="00FD79C4"/>
    <w:rsid w:val="00FE01ED"/>
    <w:rsid w:val="00FE1A71"/>
    <w:rsid w:val="00FE1FE2"/>
    <w:rsid w:val="00FE25A4"/>
    <w:rsid w:val="00FE25DF"/>
    <w:rsid w:val="00FE2727"/>
    <w:rsid w:val="00FE2E5C"/>
    <w:rsid w:val="00FE40EA"/>
    <w:rsid w:val="00FE4ACC"/>
    <w:rsid w:val="00FE4C64"/>
    <w:rsid w:val="00FE5730"/>
    <w:rsid w:val="00FE731D"/>
    <w:rsid w:val="00FE7531"/>
    <w:rsid w:val="00FE75B2"/>
    <w:rsid w:val="00FE7DDD"/>
    <w:rsid w:val="00FF0968"/>
    <w:rsid w:val="00FF0A1A"/>
    <w:rsid w:val="00FF0CDC"/>
    <w:rsid w:val="00FF270D"/>
    <w:rsid w:val="00FF2A29"/>
    <w:rsid w:val="00FF2ADE"/>
    <w:rsid w:val="00FF2B38"/>
    <w:rsid w:val="00FF2BCC"/>
    <w:rsid w:val="00FF42FA"/>
    <w:rsid w:val="00FF4A7B"/>
    <w:rsid w:val="00FF524E"/>
    <w:rsid w:val="00FF58A9"/>
    <w:rsid w:val="00FF5956"/>
    <w:rsid w:val="00FF5ACC"/>
    <w:rsid w:val="00FF629E"/>
    <w:rsid w:val="00FF6304"/>
    <w:rsid w:val="00FF6F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E9A5B7"/>
  <w15:docId w15:val="{97828E4A-8010-4792-B537-4377E5CD7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1B2"/>
    <w:pPr>
      <w:jc w:val="both"/>
    </w:pPr>
    <w:rPr>
      <w:rFonts w:ascii="Arial" w:hAnsi="Arial" w:cs="Arial"/>
      <w:bCs/>
      <w:lang w:val="sr-Latn-ME"/>
    </w:rPr>
  </w:style>
  <w:style w:type="paragraph" w:styleId="Heading1">
    <w:name w:val="heading 1"/>
    <w:basedOn w:val="Normal"/>
    <w:next w:val="Normal"/>
    <w:link w:val="Heading1Char"/>
    <w:uiPriority w:val="9"/>
    <w:qFormat/>
    <w:rsid w:val="00E81CE6"/>
    <w:pPr>
      <w:numPr>
        <w:numId w:val="1"/>
      </w:numPr>
      <w:outlineLvl w:val="0"/>
    </w:pPr>
    <w:rPr>
      <w:b/>
      <w:bCs w:val="0"/>
      <w:sz w:val="28"/>
      <w:szCs w:val="28"/>
    </w:rPr>
  </w:style>
  <w:style w:type="paragraph" w:styleId="Heading2">
    <w:name w:val="heading 2"/>
    <w:basedOn w:val="Normal"/>
    <w:next w:val="Normal"/>
    <w:link w:val="Heading2Char"/>
    <w:uiPriority w:val="9"/>
    <w:unhideWhenUsed/>
    <w:qFormat/>
    <w:rsid w:val="00E81CE6"/>
    <w:pPr>
      <w:numPr>
        <w:ilvl w:val="1"/>
        <w:numId w:val="1"/>
      </w:numPr>
      <w:outlineLvl w:val="1"/>
    </w:pPr>
    <w:rPr>
      <w:b/>
      <w:bCs w:val="0"/>
    </w:rPr>
  </w:style>
  <w:style w:type="paragraph" w:styleId="Heading3">
    <w:name w:val="heading 3"/>
    <w:basedOn w:val="Normal"/>
    <w:next w:val="Normal"/>
    <w:link w:val="Heading3Char"/>
    <w:uiPriority w:val="9"/>
    <w:unhideWhenUsed/>
    <w:qFormat/>
    <w:rsid w:val="00C00CDF"/>
    <w:pPr>
      <w:numPr>
        <w:ilvl w:val="2"/>
        <w:numId w:val="1"/>
      </w:numPr>
      <w:ind w:left="709"/>
      <w:outlineLvl w:val="2"/>
    </w:pPr>
    <w:rPr>
      <w:b/>
      <w:color w:val="040404"/>
    </w:rPr>
  </w:style>
  <w:style w:type="paragraph" w:styleId="Heading4">
    <w:name w:val="heading 4"/>
    <w:basedOn w:val="Normal"/>
    <w:next w:val="Normal"/>
    <w:link w:val="Heading4Char"/>
    <w:uiPriority w:val="9"/>
    <w:semiHidden/>
    <w:unhideWhenUsed/>
    <w:qFormat/>
    <w:rsid w:val="00374192"/>
    <w:pPr>
      <w:keepNext/>
      <w:keepLines/>
      <w:numPr>
        <w:ilvl w:val="3"/>
        <w:numId w:val="1"/>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374192"/>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7419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7419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7419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7419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CE6"/>
    <w:rPr>
      <w:rFonts w:ascii="Arial" w:hAnsi="Arial" w:cs="Arial"/>
      <w:b/>
      <w:sz w:val="28"/>
      <w:szCs w:val="28"/>
      <w:lang w:val="sr-Latn-ME"/>
    </w:rPr>
  </w:style>
  <w:style w:type="character" w:customStyle="1" w:styleId="Heading2Char">
    <w:name w:val="Heading 2 Char"/>
    <w:basedOn w:val="DefaultParagraphFont"/>
    <w:link w:val="Heading2"/>
    <w:uiPriority w:val="9"/>
    <w:rsid w:val="00E81CE6"/>
    <w:rPr>
      <w:rFonts w:ascii="Arial" w:hAnsi="Arial" w:cs="Arial"/>
      <w:b/>
      <w:lang w:val="sr-Latn-ME"/>
    </w:rPr>
  </w:style>
  <w:style w:type="character" w:customStyle="1" w:styleId="Heading3Char">
    <w:name w:val="Heading 3 Char"/>
    <w:basedOn w:val="DefaultParagraphFont"/>
    <w:link w:val="Heading3"/>
    <w:uiPriority w:val="9"/>
    <w:rsid w:val="00C00CDF"/>
    <w:rPr>
      <w:rFonts w:ascii="Arial" w:hAnsi="Arial" w:cs="Arial"/>
      <w:b/>
      <w:bCs/>
      <w:color w:val="040404"/>
      <w:lang w:val="sr-Latn-ME"/>
    </w:rPr>
  </w:style>
  <w:style w:type="paragraph" w:styleId="FootnoteText">
    <w:name w:val="footnote text"/>
    <w:aliases w:val="Footnote Text Char Char Char,Footnote Text Char Char,single space,ft,footnote text,ft Char Char Char,ft Char Char,Fußnote,Footnote Text Char1,single space Char,ft Char,footnote text Char,FOOTNOTES,fn,F1,Geneva 9,Boston 1,Char,Car,Cha,Char4"/>
    <w:basedOn w:val="Normal"/>
    <w:link w:val="FootnoteTextChar"/>
    <w:uiPriority w:val="99"/>
    <w:unhideWhenUsed/>
    <w:rsid w:val="001B134F"/>
  </w:style>
  <w:style w:type="character" w:customStyle="1" w:styleId="FootnoteTextChar">
    <w:name w:val="Footnote Text Char"/>
    <w:aliases w:val="Footnote Text Char Char Char Char1,Footnote Text Char Char Char2,single space Char2,ft Char2,footnote text Char2,ft Char Char Char Char1,ft Char Char Char2,Fußnote Char1,Footnote Text Char1 Char1,single space Char Char1,ft Char Char2"/>
    <w:basedOn w:val="DefaultParagraphFont"/>
    <w:link w:val="FootnoteText"/>
    <w:uiPriority w:val="99"/>
    <w:rsid w:val="001B134F"/>
  </w:style>
  <w:style w:type="character" w:styleId="FootnoteReference">
    <w:name w:val="footnote reference"/>
    <w:aliases w:val="ftref,BVI fnr,16 Point,Superscript 6 Point,Footnote text,Ref. de nota al pie1,Footnote symbol,-E Fußnotenzeichen"/>
    <w:basedOn w:val="DefaultParagraphFont"/>
    <w:uiPriority w:val="99"/>
    <w:unhideWhenUsed/>
    <w:rsid w:val="001B134F"/>
    <w:rPr>
      <w:vertAlign w:val="superscript"/>
    </w:rPr>
  </w:style>
  <w:style w:type="character" w:styleId="Hyperlink">
    <w:name w:val="Hyperlink"/>
    <w:basedOn w:val="DefaultParagraphFont"/>
    <w:unhideWhenUsed/>
    <w:rsid w:val="00611C39"/>
    <w:rPr>
      <w:color w:val="0000FF" w:themeColor="hyperlink"/>
      <w:u w:val="single"/>
    </w:rPr>
  </w:style>
  <w:style w:type="paragraph" w:styleId="ListParagraph">
    <w:name w:val="List Paragraph"/>
    <w:aliases w:val="Lettre d'introduction,Paragrafo elenco,List Paragraph1,1st level - Bullet List Paragraph,Medium Grid 1 - Accent 21,Normal bullet 2,Bullet list,Numbered List,List Paragraph 1"/>
    <w:basedOn w:val="Normal"/>
    <w:link w:val="ListParagraphChar"/>
    <w:uiPriority w:val="34"/>
    <w:qFormat/>
    <w:rsid w:val="00FB3E41"/>
    <w:pPr>
      <w:ind w:left="720"/>
      <w:contextualSpacing/>
    </w:pPr>
  </w:style>
  <w:style w:type="paragraph" w:styleId="Footer">
    <w:name w:val="footer"/>
    <w:basedOn w:val="Normal"/>
    <w:link w:val="FooterChar"/>
    <w:uiPriority w:val="99"/>
    <w:unhideWhenUsed/>
    <w:rsid w:val="006A6216"/>
    <w:pPr>
      <w:tabs>
        <w:tab w:val="center" w:pos="4320"/>
        <w:tab w:val="right" w:pos="8640"/>
      </w:tabs>
    </w:pPr>
  </w:style>
  <w:style w:type="character" w:customStyle="1" w:styleId="FooterChar">
    <w:name w:val="Footer Char"/>
    <w:basedOn w:val="DefaultParagraphFont"/>
    <w:link w:val="Footer"/>
    <w:uiPriority w:val="99"/>
    <w:rsid w:val="006A6216"/>
  </w:style>
  <w:style w:type="character" w:styleId="PageNumber">
    <w:name w:val="page number"/>
    <w:basedOn w:val="DefaultParagraphFont"/>
    <w:uiPriority w:val="99"/>
    <w:semiHidden/>
    <w:unhideWhenUsed/>
    <w:rsid w:val="006A6216"/>
  </w:style>
  <w:style w:type="paragraph" w:styleId="Header">
    <w:name w:val="header"/>
    <w:basedOn w:val="Normal"/>
    <w:link w:val="HeaderChar"/>
    <w:uiPriority w:val="99"/>
    <w:unhideWhenUsed/>
    <w:rsid w:val="00DA00B1"/>
    <w:pPr>
      <w:tabs>
        <w:tab w:val="center" w:pos="4320"/>
        <w:tab w:val="right" w:pos="8640"/>
      </w:tabs>
    </w:pPr>
  </w:style>
  <w:style w:type="character" w:customStyle="1" w:styleId="HeaderChar">
    <w:name w:val="Header Char"/>
    <w:basedOn w:val="DefaultParagraphFont"/>
    <w:link w:val="Header"/>
    <w:uiPriority w:val="99"/>
    <w:rsid w:val="00DA00B1"/>
  </w:style>
  <w:style w:type="paragraph" w:styleId="NoSpacing">
    <w:name w:val="No Spacing"/>
    <w:link w:val="NoSpacingChar"/>
    <w:uiPriority w:val="1"/>
    <w:qFormat/>
    <w:rsid w:val="00977CA9"/>
    <w:rPr>
      <w:rFonts w:ascii="PMingLiU" w:hAnsi="PMingLiU"/>
      <w:sz w:val="22"/>
      <w:szCs w:val="22"/>
    </w:rPr>
  </w:style>
  <w:style w:type="character" w:customStyle="1" w:styleId="NoSpacingChar">
    <w:name w:val="No Spacing Char"/>
    <w:basedOn w:val="DefaultParagraphFont"/>
    <w:link w:val="NoSpacing"/>
    <w:uiPriority w:val="1"/>
    <w:rsid w:val="00977CA9"/>
    <w:rPr>
      <w:rFonts w:ascii="PMingLiU" w:hAnsi="PMingLiU"/>
      <w:sz w:val="22"/>
      <w:szCs w:val="22"/>
    </w:rPr>
  </w:style>
  <w:style w:type="paragraph" w:styleId="BalloonText">
    <w:name w:val="Balloon Text"/>
    <w:basedOn w:val="Normal"/>
    <w:link w:val="BalloonTextChar"/>
    <w:uiPriority w:val="99"/>
    <w:semiHidden/>
    <w:unhideWhenUsed/>
    <w:rsid w:val="00BA69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690F"/>
    <w:rPr>
      <w:rFonts w:ascii="Lucida Grande" w:hAnsi="Lucida Grande" w:cs="Lucida Grande"/>
      <w:sz w:val="18"/>
      <w:szCs w:val="18"/>
    </w:rPr>
  </w:style>
  <w:style w:type="paragraph" w:styleId="Index1">
    <w:name w:val="index 1"/>
    <w:basedOn w:val="Normal"/>
    <w:next w:val="Normal"/>
    <w:autoRedefine/>
    <w:uiPriority w:val="99"/>
    <w:unhideWhenUsed/>
    <w:rsid w:val="00653A22"/>
    <w:pPr>
      <w:ind w:left="240" w:hanging="240"/>
    </w:pPr>
    <w:rPr>
      <w:sz w:val="18"/>
      <w:szCs w:val="18"/>
    </w:rPr>
  </w:style>
  <w:style w:type="paragraph" w:styleId="Index2">
    <w:name w:val="index 2"/>
    <w:basedOn w:val="Normal"/>
    <w:next w:val="Normal"/>
    <w:autoRedefine/>
    <w:uiPriority w:val="99"/>
    <w:unhideWhenUsed/>
    <w:rsid w:val="00653A22"/>
    <w:pPr>
      <w:ind w:left="480" w:hanging="240"/>
    </w:pPr>
    <w:rPr>
      <w:sz w:val="18"/>
      <w:szCs w:val="18"/>
    </w:rPr>
  </w:style>
  <w:style w:type="paragraph" w:styleId="Index3">
    <w:name w:val="index 3"/>
    <w:basedOn w:val="Normal"/>
    <w:next w:val="Normal"/>
    <w:autoRedefine/>
    <w:uiPriority w:val="99"/>
    <w:unhideWhenUsed/>
    <w:rsid w:val="00653A22"/>
    <w:pPr>
      <w:ind w:left="720" w:hanging="240"/>
    </w:pPr>
    <w:rPr>
      <w:sz w:val="18"/>
      <w:szCs w:val="18"/>
    </w:rPr>
  </w:style>
  <w:style w:type="paragraph" w:styleId="Index4">
    <w:name w:val="index 4"/>
    <w:basedOn w:val="Normal"/>
    <w:next w:val="Normal"/>
    <w:autoRedefine/>
    <w:uiPriority w:val="99"/>
    <w:unhideWhenUsed/>
    <w:rsid w:val="00653A22"/>
    <w:pPr>
      <w:ind w:left="960" w:hanging="240"/>
    </w:pPr>
    <w:rPr>
      <w:sz w:val="18"/>
      <w:szCs w:val="18"/>
    </w:rPr>
  </w:style>
  <w:style w:type="paragraph" w:styleId="Index5">
    <w:name w:val="index 5"/>
    <w:basedOn w:val="Normal"/>
    <w:next w:val="Normal"/>
    <w:autoRedefine/>
    <w:uiPriority w:val="99"/>
    <w:unhideWhenUsed/>
    <w:rsid w:val="00653A22"/>
    <w:pPr>
      <w:ind w:left="1200" w:hanging="240"/>
    </w:pPr>
    <w:rPr>
      <w:sz w:val="18"/>
      <w:szCs w:val="18"/>
    </w:rPr>
  </w:style>
  <w:style w:type="paragraph" w:styleId="Index6">
    <w:name w:val="index 6"/>
    <w:basedOn w:val="Normal"/>
    <w:next w:val="Normal"/>
    <w:autoRedefine/>
    <w:uiPriority w:val="99"/>
    <w:unhideWhenUsed/>
    <w:rsid w:val="00653A22"/>
    <w:pPr>
      <w:ind w:left="1440" w:hanging="240"/>
    </w:pPr>
    <w:rPr>
      <w:sz w:val="18"/>
      <w:szCs w:val="18"/>
    </w:rPr>
  </w:style>
  <w:style w:type="paragraph" w:styleId="Index7">
    <w:name w:val="index 7"/>
    <w:basedOn w:val="Normal"/>
    <w:next w:val="Normal"/>
    <w:autoRedefine/>
    <w:uiPriority w:val="99"/>
    <w:unhideWhenUsed/>
    <w:rsid w:val="00653A22"/>
    <w:pPr>
      <w:ind w:left="1680" w:hanging="240"/>
    </w:pPr>
    <w:rPr>
      <w:sz w:val="18"/>
      <w:szCs w:val="18"/>
    </w:rPr>
  </w:style>
  <w:style w:type="paragraph" w:styleId="Index8">
    <w:name w:val="index 8"/>
    <w:basedOn w:val="Normal"/>
    <w:next w:val="Normal"/>
    <w:autoRedefine/>
    <w:uiPriority w:val="99"/>
    <w:unhideWhenUsed/>
    <w:rsid w:val="00653A22"/>
    <w:pPr>
      <w:ind w:left="1920" w:hanging="240"/>
    </w:pPr>
    <w:rPr>
      <w:sz w:val="18"/>
      <w:szCs w:val="18"/>
    </w:rPr>
  </w:style>
  <w:style w:type="paragraph" w:styleId="Index9">
    <w:name w:val="index 9"/>
    <w:basedOn w:val="Normal"/>
    <w:next w:val="Normal"/>
    <w:autoRedefine/>
    <w:uiPriority w:val="99"/>
    <w:unhideWhenUsed/>
    <w:rsid w:val="00653A22"/>
    <w:pPr>
      <w:ind w:left="2160" w:hanging="240"/>
    </w:pPr>
    <w:rPr>
      <w:sz w:val="18"/>
      <w:szCs w:val="18"/>
    </w:rPr>
  </w:style>
  <w:style w:type="paragraph" w:styleId="IndexHeading">
    <w:name w:val="index heading"/>
    <w:basedOn w:val="Normal"/>
    <w:next w:val="Index1"/>
    <w:uiPriority w:val="99"/>
    <w:unhideWhenUsed/>
    <w:rsid w:val="00653A22"/>
    <w:pPr>
      <w:spacing w:before="240" w:after="120"/>
      <w:jc w:val="center"/>
    </w:pPr>
    <w:rPr>
      <w:b/>
      <w:sz w:val="26"/>
      <w:szCs w:val="26"/>
    </w:rPr>
  </w:style>
  <w:style w:type="paragraph" w:styleId="TOCHeading">
    <w:name w:val="TOC Heading"/>
    <w:basedOn w:val="Heading1"/>
    <w:next w:val="Normal"/>
    <w:uiPriority w:val="39"/>
    <w:unhideWhenUsed/>
    <w:qFormat/>
    <w:rsid w:val="0060287A"/>
    <w:pPr>
      <w:keepNext/>
      <w:keepLines/>
      <w:spacing w:before="480"/>
      <w:outlineLvl w:val="9"/>
    </w:pPr>
    <w:rPr>
      <w:rFonts w:eastAsiaTheme="majorEastAsia" w:cstheme="majorBidi"/>
      <w:color w:val="365F91" w:themeColor="accent1" w:themeShade="BF"/>
    </w:rPr>
  </w:style>
  <w:style w:type="paragraph" w:styleId="TOC1">
    <w:name w:val="toc 1"/>
    <w:basedOn w:val="Normal"/>
    <w:next w:val="Normal"/>
    <w:autoRedefine/>
    <w:uiPriority w:val="39"/>
    <w:unhideWhenUsed/>
    <w:rsid w:val="00B77305"/>
    <w:pPr>
      <w:tabs>
        <w:tab w:val="left" w:pos="480"/>
        <w:tab w:val="left" w:pos="7655"/>
      </w:tabs>
      <w:spacing w:after="100"/>
    </w:pPr>
  </w:style>
  <w:style w:type="paragraph" w:styleId="TOC2">
    <w:name w:val="toc 2"/>
    <w:basedOn w:val="Normal"/>
    <w:next w:val="Normal"/>
    <w:autoRedefine/>
    <w:uiPriority w:val="39"/>
    <w:unhideWhenUsed/>
    <w:rsid w:val="00BD45C6"/>
    <w:pPr>
      <w:tabs>
        <w:tab w:val="right" w:leader="dot" w:pos="7655"/>
      </w:tabs>
      <w:spacing w:after="100"/>
      <w:ind w:left="240"/>
      <w:jc w:val="left"/>
    </w:pPr>
  </w:style>
  <w:style w:type="paragraph" w:styleId="TOC3">
    <w:name w:val="toc 3"/>
    <w:basedOn w:val="Normal"/>
    <w:next w:val="Normal"/>
    <w:autoRedefine/>
    <w:uiPriority w:val="39"/>
    <w:unhideWhenUsed/>
    <w:rsid w:val="00783F3E"/>
    <w:pPr>
      <w:tabs>
        <w:tab w:val="right" w:leader="dot" w:pos="8222"/>
      </w:tabs>
      <w:spacing w:after="100"/>
      <w:ind w:left="480"/>
      <w:jc w:val="left"/>
    </w:pPr>
  </w:style>
  <w:style w:type="table" w:styleId="TableGrid">
    <w:name w:val="Table Grid"/>
    <w:basedOn w:val="TableNormal"/>
    <w:uiPriority w:val="39"/>
    <w:rsid w:val="00B83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B83A89"/>
    <w:rPr>
      <w:sz w:val="20"/>
      <w:szCs w:val="20"/>
    </w:rPr>
  </w:style>
  <w:style w:type="paragraph" w:styleId="CommentText">
    <w:name w:val="annotation text"/>
    <w:basedOn w:val="Normal"/>
    <w:link w:val="CommentTextChar"/>
    <w:uiPriority w:val="99"/>
    <w:semiHidden/>
    <w:unhideWhenUsed/>
    <w:rsid w:val="00B83A89"/>
    <w:rPr>
      <w:sz w:val="20"/>
      <w:szCs w:val="20"/>
    </w:rPr>
  </w:style>
  <w:style w:type="character" w:customStyle="1" w:styleId="CommentSubjectChar">
    <w:name w:val="Comment Subject Char"/>
    <w:basedOn w:val="CommentTextChar"/>
    <w:link w:val="CommentSubject"/>
    <w:uiPriority w:val="99"/>
    <w:semiHidden/>
    <w:rsid w:val="00B83A89"/>
    <w:rPr>
      <w:b/>
      <w:bCs/>
      <w:sz w:val="20"/>
      <w:szCs w:val="20"/>
    </w:rPr>
  </w:style>
  <w:style w:type="paragraph" w:styleId="CommentSubject">
    <w:name w:val="annotation subject"/>
    <w:basedOn w:val="CommentText"/>
    <w:next w:val="CommentText"/>
    <w:link w:val="CommentSubjectChar"/>
    <w:uiPriority w:val="99"/>
    <w:semiHidden/>
    <w:unhideWhenUsed/>
    <w:rsid w:val="00B83A89"/>
    <w:rPr>
      <w:b/>
      <w:bCs w:val="0"/>
    </w:rPr>
  </w:style>
  <w:style w:type="table" w:styleId="LightShading-Accent4">
    <w:name w:val="Light Shading Accent 4"/>
    <w:basedOn w:val="TableNormal"/>
    <w:uiPriority w:val="60"/>
    <w:rsid w:val="007B68E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List1-Accent4">
    <w:name w:val="Medium List 1 Accent 4"/>
    <w:basedOn w:val="TableNormal"/>
    <w:uiPriority w:val="65"/>
    <w:rsid w:val="007B68E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Shading1-Accent4">
    <w:name w:val="Medium Shading 1 Accent 4"/>
    <w:basedOn w:val="TableNormal"/>
    <w:uiPriority w:val="63"/>
    <w:rsid w:val="008E537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Grid1-Accent4">
    <w:name w:val="Medium Grid 1 Accent 4"/>
    <w:basedOn w:val="TableNormal"/>
    <w:uiPriority w:val="67"/>
    <w:rsid w:val="00B65AD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4">
    <w:name w:val="Colorful Grid Accent 4"/>
    <w:basedOn w:val="TableNormal"/>
    <w:uiPriority w:val="73"/>
    <w:rsid w:val="00DA1D8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Shading-Accent4">
    <w:name w:val="Colorful Shading Accent 4"/>
    <w:basedOn w:val="TableNormal"/>
    <w:uiPriority w:val="71"/>
    <w:rsid w:val="001F0FB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paragraph" w:styleId="EndnoteText">
    <w:name w:val="endnote text"/>
    <w:basedOn w:val="Normal"/>
    <w:link w:val="EndnoteTextChar"/>
    <w:uiPriority w:val="99"/>
    <w:unhideWhenUsed/>
    <w:rsid w:val="003D0113"/>
    <w:rPr>
      <w:sz w:val="20"/>
      <w:szCs w:val="20"/>
    </w:rPr>
  </w:style>
  <w:style w:type="character" w:customStyle="1" w:styleId="EndnoteTextChar">
    <w:name w:val="Endnote Text Char"/>
    <w:basedOn w:val="DefaultParagraphFont"/>
    <w:link w:val="EndnoteText"/>
    <w:uiPriority w:val="99"/>
    <w:rsid w:val="003D0113"/>
    <w:rPr>
      <w:sz w:val="20"/>
      <w:szCs w:val="20"/>
    </w:rPr>
  </w:style>
  <w:style w:type="character" w:styleId="EndnoteReference">
    <w:name w:val="endnote reference"/>
    <w:basedOn w:val="DefaultParagraphFont"/>
    <w:uiPriority w:val="99"/>
    <w:semiHidden/>
    <w:unhideWhenUsed/>
    <w:rsid w:val="003D0113"/>
    <w:rPr>
      <w:vertAlign w:val="superscript"/>
    </w:rPr>
  </w:style>
  <w:style w:type="paragraph" w:customStyle="1" w:styleId="Paragraph">
    <w:name w:val="Paragraph"/>
    <w:basedOn w:val="Normal"/>
    <w:rsid w:val="00EA26E1"/>
    <w:pPr>
      <w:tabs>
        <w:tab w:val="left" w:pos="851"/>
        <w:tab w:val="left" w:pos="1701"/>
      </w:tabs>
      <w:spacing w:before="60" w:after="60"/>
      <w:ind w:left="851"/>
    </w:pPr>
    <w:rPr>
      <w:rFonts w:ascii="Calibri" w:eastAsia="Times New Roman" w:hAnsi="Calibri" w:cs="Times New Roman"/>
      <w:sz w:val="22"/>
      <w:szCs w:val="20"/>
      <w:lang w:val="en-GB"/>
    </w:rPr>
  </w:style>
  <w:style w:type="character" w:customStyle="1" w:styleId="hps">
    <w:name w:val="hps"/>
    <w:basedOn w:val="DefaultParagraphFont"/>
    <w:rsid w:val="00EA26E1"/>
  </w:style>
  <w:style w:type="character" w:styleId="CommentReference">
    <w:name w:val="annotation reference"/>
    <w:basedOn w:val="DefaultParagraphFont"/>
    <w:uiPriority w:val="99"/>
    <w:semiHidden/>
    <w:unhideWhenUsed/>
    <w:rsid w:val="00592718"/>
    <w:rPr>
      <w:sz w:val="16"/>
      <w:szCs w:val="16"/>
    </w:rPr>
  </w:style>
  <w:style w:type="paragraph" w:styleId="Revision">
    <w:name w:val="Revision"/>
    <w:hidden/>
    <w:uiPriority w:val="99"/>
    <w:semiHidden/>
    <w:rsid w:val="00245327"/>
  </w:style>
  <w:style w:type="character" w:styleId="FollowedHyperlink">
    <w:name w:val="FollowedHyperlink"/>
    <w:basedOn w:val="DefaultParagraphFont"/>
    <w:uiPriority w:val="99"/>
    <w:semiHidden/>
    <w:unhideWhenUsed/>
    <w:rsid w:val="00EA4DDD"/>
    <w:rPr>
      <w:color w:val="800080" w:themeColor="followedHyperlink"/>
      <w:u w:val="single"/>
    </w:rPr>
  </w:style>
  <w:style w:type="table" w:customStyle="1" w:styleId="GridTable41">
    <w:name w:val="Grid Table 41"/>
    <w:basedOn w:val="TableNormal"/>
    <w:uiPriority w:val="49"/>
    <w:rsid w:val="003D0B8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semiHidden/>
    <w:rsid w:val="00374192"/>
    <w:rPr>
      <w:rFonts w:asciiTheme="majorHAnsi" w:eastAsiaTheme="majorEastAsia" w:hAnsiTheme="majorHAnsi" w:cstheme="majorBidi"/>
      <w:b/>
      <w:i/>
      <w:iCs/>
      <w:color w:val="4F81BD" w:themeColor="accent1"/>
      <w:lang w:val="sr-Latn-ME"/>
    </w:rPr>
  </w:style>
  <w:style w:type="character" w:customStyle="1" w:styleId="Heading5Char">
    <w:name w:val="Heading 5 Char"/>
    <w:basedOn w:val="DefaultParagraphFont"/>
    <w:link w:val="Heading5"/>
    <w:uiPriority w:val="9"/>
    <w:semiHidden/>
    <w:rsid w:val="00374192"/>
    <w:rPr>
      <w:rFonts w:asciiTheme="majorHAnsi" w:eastAsiaTheme="majorEastAsia" w:hAnsiTheme="majorHAnsi" w:cstheme="majorBidi"/>
      <w:bCs/>
      <w:color w:val="243F60" w:themeColor="accent1" w:themeShade="7F"/>
      <w:lang w:val="sr-Latn-ME"/>
    </w:rPr>
  </w:style>
  <w:style w:type="character" w:customStyle="1" w:styleId="Heading6Char">
    <w:name w:val="Heading 6 Char"/>
    <w:basedOn w:val="DefaultParagraphFont"/>
    <w:link w:val="Heading6"/>
    <w:uiPriority w:val="9"/>
    <w:semiHidden/>
    <w:rsid w:val="00374192"/>
    <w:rPr>
      <w:rFonts w:asciiTheme="majorHAnsi" w:eastAsiaTheme="majorEastAsia" w:hAnsiTheme="majorHAnsi" w:cstheme="majorBidi"/>
      <w:bCs/>
      <w:i/>
      <w:iCs/>
      <w:color w:val="243F60" w:themeColor="accent1" w:themeShade="7F"/>
      <w:lang w:val="sr-Latn-ME"/>
    </w:rPr>
  </w:style>
  <w:style w:type="character" w:customStyle="1" w:styleId="Heading7Char">
    <w:name w:val="Heading 7 Char"/>
    <w:basedOn w:val="DefaultParagraphFont"/>
    <w:link w:val="Heading7"/>
    <w:uiPriority w:val="9"/>
    <w:semiHidden/>
    <w:rsid w:val="00374192"/>
    <w:rPr>
      <w:rFonts w:asciiTheme="majorHAnsi" w:eastAsiaTheme="majorEastAsia" w:hAnsiTheme="majorHAnsi" w:cstheme="majorBidi"/>
      <w:bCs/>
      <w:i/>
      <w:iCs/>
      <w:color w:val="404040" w:themeColor="text1" w:themeTint="BF"/>
      <w:lang w:val="sr-Latn-ME"/>
    </w:rPr>
  </w:style>
  <w:style w:type="character" w:customStyle="1" w:styleId="Heading8Char">
    <w:name w:val="Heading 8 Char"/>
    <w:basedOn w:val="DefaultParagraphFont"/>
    <w:link w:val="Heading8"/>
    <w:uiPriority w:val="9"/>
    <w:semiHidden/>
    <w:rsid w:val="00374192"/>
    <w:rPr>
      <w:rFonts w:asciiTheme="majorHAnsi" w:eastAsiaTheme="majorEastAsia" w:hAnsiTheme="majorHAnsi" w:cstheme="majorBidi"/>
      <w:bCs/>
      <w:color w:val="404040" w:themeColor="text1" w:themeTint="BF"/>
      <w:sz w:val="20"/>
      <w:szCs w:val="20"/>
      <w:lang w:val="sr-Latn-ME"/>
    </w:rPr>
  </w:style>
  <w:style w:type="character" w:customStyle="1" w:styleId="Heading9Char">
    <w:name w:val="Heading 9 Char"/>
    <w:basedOn w:val="DefaultParagraphFont"/>
    <w:link w:val="Heading9"/>
    <w:uiPriority w:val="9"/>
    <w:semiHidden/>
    <w:rsid w:val="00374192"/>
    <w:rPr>
      <w:rFonts w:asciiTheme="majorHAnsi" w:eastAsiaTheme="majorEastAsia" w:hAnsiTheme="majorHAnsi" w:cstheme="majorBidi"/>
      <w:bCs/>
      <w:i/>
      <w:iCs/>
      <w:color w:val="404040" w:themeColor="text1" w:themeTint="BF"/>
      <w:sz w:val="20"/>
      <w:szCs w:val="20"/>
      <w:lang w:val="sr-Latn-ME"/>
    </w:rPr>
  </w:style>
  <w:style w:type="character" w:customStyle="1" w:styleId="GoalChar">
    <w:name w:val="Goal Char"/>
    <w:link w:val="Goal"/>
    <w:locked/>
    <w:rsid w:val="00EF2C17"/>
    <w:rPr>
      <w:rFonts w:ascii="Calibri" w:eastAsia="Times New Roman" w:hAnsi="Calibri" w:cs="Times New Roman"/>
      <w:b/>
      <w:color w:val="984806"/>
      <w:szCs w:val="21"/>
      <w:lang w:val="en-CA"/>
    </w:rPr>
  </w:style>
  <w:style w:type="paragraph" w:customStyle="1" w:styleId="Goal">
    <w:name w:val="Goal"/>
    <w:basedOn w:val="Normal"/>
    <w:link w:val="GoalChar"/>
    <w:rsid w:val="00EF2C17"/>
    <w:pPr>
      <w:spacing w:before="120" w:after="120"/>
      <w:jc w:val="left"/>
    </w:pPr>
    <w:rPr>
      <w:rFonts w:ascii="Calibri" w:eastAsia="Times New Roman" w:hAnsi="Calibri" w:cs="Times New Roman"/>
      <w:b/>
      <w:bCs w:val="0"/>
      <w:color w:val="984806"/>
      <w:szCs w:val="21"/>
      <w:lang w:val="en-CA"/>
    </w:rPr>
  </w:style>
  <w:style w:type="paragraph" w:customStyle="1" w:styleId="Default">
    <w:name w:val="Default"/>
    <w:basedOn w:val="Normal"/>
    <w:rsid w:val="00EF2C17"/>
    <w:pPr>
      <w:autoSpaceDE w:val="0"/>
      <w:autoSpaceDN w:val="0"/>
      <w:jc w:val="left"/>
    </w:pPr>
    <w:rPr>
      <w:rFonts w:ascii="Neoplanta BG" w:eastAsiaTheme="minorHAnsi" w:hAnsi="Neoplanta BG" w:cs="Times New Roman"/>
      <w:bCs w:val="0"/>
      <w:color w:val="000000"/>
      <w:lang w:eastAsia="sr-Latn-ME"/>
    </w:rPr>
  </w:style>
  <w:style w:type="character" w:customStyle="1" w:styleId="A0">
    <w:name w:val="A0"/>
    <w:basedOn w:val="DefaultParagraphFont"/>
    <w:uiPriority w:val="99"/>
    <w:rsid w:val="00EF2C17"/>
    <w:rPr>
      <w:rFonts w:ascii="Neoplanta BG" w:hAnsi="Neoplanta BG" w:hint="default"/>
      <w:color w:val="000000"/>
    </w:rPr>
  </w:style>
  <w:style w:type="character" w:customStyle="1" w:styleId="A1">
    <w:name w:val="A1"/>
    <w:basedOn w:val="DefaultParagraphFont"/>
    <w:uiPriority w:val="99"/>
    <w:rsid w:val="00EF2C17"/>
    <w:rPr>
      <w:rFonts w:ascii="Neoplanta BG" w:hAnsi="Neoplanta BG" w:hint="default"/>
      <w:color w:val="000000"/>
    </w:rPr>
  </w:style>
  <w:style w:type="character" w:customStyle="1" w:styleId="normalchar">
    <w:name w:val="normal__char"/>
    <w:basedOn w:val="DefaultParagraphFont"/>
    <w:rsid w:val="00570A20"/>
  </w:style>
  <w:style w:type="paragraph" w:styleId="PlainText">
    <w:name w:val="Plain Text"/>
    <w:basedOn w:val="Normal"/>
    <w:link w:val="PlainTextChar"/>
    <w:uiPriority w:val="99"/>
    <w:semiHidden/>
    <w:unhideWhenUsed/>
    <w:rsid w:val="005C0AB2"/>
    <w:pPr>
      <w:jc w:val="left"/>
    </w:pPr>
    <w:rPr>
      <w:rFonts w:ascii="Calibri" w:eastAsiaTheme="minorHAnsi" w:hAnsi="Calibri" w:cstheme="minorBidi"/>
      <w:bCs w:val="0"/>
      <w:sz w:val="22"/>
      <w:szCs w:val="21"/>
      <w:lang w:val="en-US" w:eastAsia="en-US"/>
    </w:rPr>
  </w:style>
  <w:style w:type="character" w:customStyle="1" w:styleId="PlainTextChar">
    <w:name w:val="Plain Text Char"/>
    <w:basedOn w:val="DefaultParagraphFont"/>
    <w:link w:val="PlainText"/>
    <w:uiPriority w:val="99"/>
    <w:semiHidden/>
    <w:rsid w:val="005C0AB2"/>
    <w:rPr>
      <w:rFonts w:ascii="Calibri" w:eastAsiaTheme="minorHAnsi" w:hAnsi="Calibri"/>
      <w:sz w:val="22"/>
      <w:szCs w:val="21"/>
      <w:lang w:eastAsia="en-US"/>
    </w:rPr>
  </w:style>
  <w:style w:type="paragraph" w:customStyle="1" w:styleId="BodyA">
    <w:name w:val="Body A"/>
    <w:rsid w:val="0090515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US"/>
    </w:rPr>
  </w:style>
  <w:style w:type="paragraph" w:styleId="NormalWeb">
    <w:name w:val="Normal (Web)"/>
    <w:basedOn w:val="Normal"/>
    <w:uiPriority w:val="99"/>
    <w:unhideWhenUsed/>
    <w:rsid w:val="0094657C"/>
    <w:pPr>
      <w:spacing w:before="100" w:beforeAutospacing="1" w:after="100" w:afterAutospacing="1"/>
      <w:jc w:val="left"/>
    </w:pPr>
    <w:rPr>
      <w:rFonts w:ascii="Times New Roman" w:eastAsia="Times New Roman" w:hAnsi="Times New Roman" w:cs="Times New Roman"/>
      <w:bCs w:val="0"/>
      <w:lang w:val="en-US" w:eastAsia="en-US"/>
    </w:rPr>
  </w:style>
  <w:style w:type="character" w:customStyle="1" w:styleId="ListParagraphChar">
    <w:name w:val="List Paragraph Char"/>
    <w:aliases w:val="Lettre d'introduction Char,Paragrafo elenco Char,List Paragraph1 Char,1st level - Bullet List Paragraph Char,Medium Grid 1 - Accent 21 Char,Normal bullet 2 Char,Bullet list Char,Numbered List Char,List Paragraph 1 Char"/>
    <w:link w:val="ListParagraph"/>
    <w:uiPriority w:val="34"/>
    <w:locked/>
    <w:rsid w:val="0094657C"/>
    <w:rPr>
      <w:rFonts w:ascii="Arial" w:hAnsi="Arial" w:cs="Arial"/>
      <w:bCs/>
      <w:lang w:val="bs-Latn-BA"/>
    </w:rPr>
  </w:style>
  <w:style w:type="paragraph" w:styleId="IntenseQuote">
    <w:name w:val="Intense Quote"/>
    <w:basedOn w:val="Normal"/>
    <w:next w:val="Normal"/>
    <w:link w:val="IntenseQuoteChar"/>
    <w:uiPriority w:val="30"/>
    <w:qFormat/>
    <w:rsid w:val="003361B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361B2"/>
    <w:rPr>
      <w:rFonts w:ascii="Arial" w:hAnsi="Arial" w:cs="Arial"/>
      <w:bCs/>
      <w:i/>
      <w:iCs/>
      <w:color w:val="4F81BD" w:themeColor="accent1"/>
      <w:lang w:val="sr-Latn-ME"/>
    </w:rPr>
  </w:style>
  <w:style w:type="paragraph" w:styleId="Title">
    <w:name w:val="Title"/>
    <w:basedOn w:val="Normal"/>
    <w:next w:val="Normal"/>
    <w:link w:val="TitleChar"/>
    <w:uiPriority w:val="10"/>
    <w:qFormat/>
    <w:rsid w:val="001265E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5EA"/>
    <w:rPr>
      <w:rFonts w:asciiTheme="majorHAnsi" w:eastAsiaTheme="majorEastAsia" w:hAnsiTheme="majorHAnsi" w:cstheme="majorBidi"/>
      <w:bCs/>
      <w:spacing w:val="-10"/>
      <w:kern w:val="28"/>
      <w:sz w:val="56"/>
      <w:szCs w:val="56"/>
      <w:lang w:val="sr-Latn-ME"/>
    </w:rPr>
  </w:style>
  <w:style w:type="character" w:styleId="Strong">
    <w:name w:val="Strong"/>
    <w:basedOn w:val="DefaultParagraphFont"/>
    <w:uiPriority w:val="22"/>
    <w:qFormat/>
    <w:rsid w:val="00303639"/>
    <w:rPr>
      <w:b/>
      <w:bCs/>
    </w:rPr>
  </w:style>
  <w:style w:type="paragraph" w:styleId="BodyTextIndent2">
    <w:name w:val="Body Text Indent 2"/>
    <w:basedOn w:val="Normal"/>
    <w:link w:val="BodyTextIndent2Char"/>
    <w:uiPriority w:val="99"/>
    <w:rsid w:val="00303639"/>
    <w:pPr>
      <w:spacing w:after="120" w:line="480" w:lineRule="auto"/>
      <w:ind w:firstLine="567"/>
    </w:pPr>
    <w:rPr>
      <w:rFonts w:ascii="Times New Roman" w:eastAsia="Times New Roman" w:hAnsi="Times New Roman" w:cs="Times New Roman"/>
      <w:bCs w:val="0"/>
      <w:szCs w:val="20"/>
      <w:lang w:val="sr-Latn-CS" w:eastAsia="en-US"/>
    </w:rPr>
  </w:style>
  <w:style w:type="character" w:customStyle="1" w:styleId="BodyTextIndent2Char">
    <w:name w:val="Body Text Indent 2 Char"/>
    <w:basedOn w:val="DefaultParagraphFont"/>
    <w:link w:val="BodyTextIndent2"/>
    <w:uiPriority w:val="99"/>
    <w:rsid w:val="00303639"/>
    <w:rPr>
      <w:rFonts w:ascii="Times New Roman" w:eastAsia="Times New Roman" w:hAnsi="Times New Roman" w:cs="Times New Roman"/>
      <w:szCs w:val="20"/>
      <w:lang w:val="sr-Latn-CS" w:eastAsia="en-US"/>
    </w:rPr>
  </w:style>
  <w:style w:type="table" w:customStyle="1" w:styleId="TableGrid0">
    <w:name w:val="TableGrid"/>
    <w:rsid w:val="00283B86"/>
    <w:rPr>
      <w:sz w:val="22"/>
      <w:szCs w:val="22"/>
      <w:lang w:val="sr-Latn-CS" w:eastAsia="sr-Latn-CS"/>
    </w:rPr>
    <w:tblPr>
      <w:tblCellMar>
        <w:top w:w="0" w:type="dxa"/>
        <w:left w:w="0" w:type="dxa"/>
        <w:bottom w:w="0" w:type="dxa"/>
        <w:right w:w="0" w:type="dxa"/>
      </w:tblCellMar>
    </w:tblPr>
  </w:style>
  <w:style w:type="paragraph" w:customStyle="1" w:styleId="Body">
    <w:name w:val="Body"/>
    <w:basedOn w:val="ListParagraph"/>
    <w:link w:val="BodyChar"/>
    <w:rsid w:val="00FF6FF9"/>
    <w:pPr>
      <w:spacing w:before="120" w:after="120"/>
      <w:ind w:left="0"/>
      <w:contextualSpacing w:val="0"/>
    </w:pPr>
    <w:rPr>
      <w:rFonts w:ascii="Calibri" w:eastAsia="Times New Roman" w:hAnsi="Calibri" w:cs="Times New Roman"/>
      <w:bCs w:val="0"/>
      <w:color w:val="000000"/>
      <w:sz w:val="22"/>
      <w:szCs w:val="22"/>
      <w:lang w:val="en-CA" w:eastAsia="en-US"/>
    </w:rPr>
  </w:style>
  <w:style w:type="character" w:customStyle="1" w:styleId="BodyChar">
    <w:name w:val="Body Char"/>
    <w:link w:val="Body"/>
    <w:locked/>
    <w:rsid w:val="00FF6FF9"/>
    <w:rPr>
      <w:rFonts w:ascii="Calibri" w:eastAsia="Times New Roman" w:hAnsi="Calibri" w:cs="Times New Roman"/>
      <w:color w:val="000000"/>
      <w:sz w:val="22"/>
      <w:szCs w:val="22"/>
      <w:lang w:val="en-CA" w:eastAsia="en-US"/>
    </w:rPr>
  </w:style>
  <w:style w:type="paragraph" w:customStyle="1" w:styleId="Acroynms">
    <w:name w:val="Acroynms"/>
    <w:basedOn w:val="Body"/>
    <w:link w:val="AcroynmsChar"/>
    <w:rsid w:val="00FF6FF9"/>
    <w:pPr>
      <w:spacing w:before="60" w:after="60"/>
      <w:jc w:val="left"/>
    </w:pPr>
  </w:style>
  <w:style w:type="character" w:customStyle="1" w:styleId="AcroynmsChar">
    <w:name w:val="Acroynms Char"/>
    <w:link w:val="Acroynms"/>
    <w:locked/>
    <w:rsid w:val="00FF6FF9"/>
    <w:rPr>
      <w:rFonts w:ascii="Calibri" w:eastAsia="Times New Roman" w:hAnsi="Calibri" w:cs="Times New Roman"/>
      <w:color w:val="000000"/>
      <w:sz w:val="22"/>
      <w:szCs w:val="22"/>
      <w:lang w:val="en-CA" w:eastAsia="en-US"/>
    </w:rPr>
  </w:style>
  <w:style w:type="character" w:customStyle="1" w:styleId="FootnoteTextChar2">
    <w:name w:val="Footnote Text Char2"/>
    <w:aliases w:val="Footnote Text Char Char Char Char,Footnote Text Char Char Char1,single space Char1,ft Char1,footnote text Char1,ft Char Char Char Char,ft Char Char Char1,Fußnote Char,Footnote Text Char1 Char,single space Char Char,ft Char Char1"/>
    <w:semiHidden/>
    <w:locked/>
    <w:rsid w:val="00853D58"/>
    <w:rPr>
      <w:rFonts w:ascii="Times New Roman" w:eastAsia="Times New Roman" w:hAnsi="Times New Roman" w:cs="Times New Roman"/>
      <w:lang w:val="x-none" w:eastAsia="x-none"/>
    </w:rPr>
  </w:style>
  <w:style w:type="character" w:customStyle="1" w:styleId="spelle">
    <w:name w:val="spelle"/>
    <w:basedOn w:val="DefaultParagraphFont"/>
    <w:rsid w:val="00CC64A3"/>
  </w:style>
  <w:style w:type="paragraph" w:customStyle="1" w:styleId="xmsonormal">
    <w:name w:val="x_msonormal"/>
    <w:basedOn w:val="Normal"/>
    <w:rsid w:val="00137FCA"/>
    <w:pPr>
      <w:spacing w:before="100" w:beforeAutospacing="1" w:after="100" w:afterAutospacing="1"/>
      <w:jc w:val="left"/>
    </w:pPr>
    <w:rPr>
      <w:rFonts w:ascii="Times New Roman" w:eastAsia="Times New Roman" w:hAnsi="Times New Roman" w:cs="Times New Roman"/>
      <w:bCs w:val="0"/>
      <w:lang w:val="en-US" w:eastAsia="en-US"/>
    </w:rPr>
  </w:style>
  <w:style w:type="table" w:styleId="GridTable4-Accent1">
    <w:name w:val="Grid Table 4 Accent 1"/>
    <w:basedOn w:val="TableNormal"/>
    <w:uiPriority w:val="49"/>
    <w:rsid w:val="00534FE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534FE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Emphasis">
    <w:name w:val="Emphasis"/>
    <w:basedOn w:val="DefaultParagraphFont"/>
    <w:uiPriority w:val="20"/>
    <w:qFormat/>
    <w:rsid w:val="006731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70747">
      <w:bodyDiv w:val="1"/>
      <w:marLeft w:val="0"/>
      <w:marRight w:val="0"/>
      <w:marTop w:val="0"/>
      <w:marBottom w:val="0"/>
      <w:divBdr>
        <w:top w:val="none" w:sz="0" w:space="0" w:color="auto"/>
        <w:left w:val="none" w:sz="0" w:space="0" w:color="auto"/>
        <w:bottom w:val="none" w:sz="0" w:space="0" w:color="auto"/>
        <w:right w:val="none" w:sz="0" w:space="0" w:color="auto"/>
      </w:divBdr>
    </w:div>
    <w:div w:id="44916034">
      <w:bodyDiv w:val="1"/>
      <w:marLeft w:val="0"/>
      <w:marRight w:val="0"/>
      <w:marTop w:val="0"/>
      <w:marBottom w:val="0"/>
      <w:divBdr>
        <w:top w:val="none" w:sz="0" w:space="0" w:color="auto"/>
        <w:left w:val="none" w:sz="0" w:space="0" w:color="auto"/>
        <w:bottom w:val="none" w:sz="0" w:space="0" w:color="auto"/>
        <w:right w:val="none" w:sz="0" w:space="0" w:color="auto"/>
      </w:divBdr>
    </w:div>
    <w:div w:id="51930728">
      <w:bodyDiv w:val="1"/>
      <w:marLeft w:val="0"/>
      <w:marRight w:val="0"/>
      <w:marTop w:val="0"/>
      <w:marBottom w:val="0"/>
      <w:divBdr>
        <w:top w:val="none" w:sz="0" w:space="0" w:color="auto"/>
        <w:left w:val="none" w:sz="0" w:space="0" w:color="auto"/>
        <w:bottom w:val="none" w:sz="0" w:space="0" w:color="auto"/>
        <w:right w:val="none" w:sz="0" w:space="0" w:color="auto"/>
      </w:divBdr>
    </w:div>
    <w:div w:id="52244363">
      <w:bodyDiv w:val="1"/>
      <w:marLeft w:val="0"/>
      <w:marRight w:val="0"/>
      <w:marTop w:val="0"/>
      <w:marBottom w:val="0"/>
      <w:divBdr>
        <w:top w:val="none" w:sz="0" w:space="0" w:color="auto"/>
        <w:left w:val="none" w:sz="0" w:space="0" w:color="auto"/>
        <w:bottom w:val="none" w:sz="0" w:space="0" w:color="auto"/>
        <w:right w:val="none" w:sz="0" w:space="0" w:color="auto"/>
      </w:divBdr>
      <w:divsChild>
        <w:div w:id="1471172820">
          <w:marLeft w:val="547"/>
          <w:marRight w:val="0"/>
          <w:marTop w:val="0"/>
          <w:marBottom w:val="118"/>
          <w:divBdr>
            <w:top w:val="none" w:sz="0" w:space="0" w:color="auto"/>
            <w:left w:val="none" w:sz="0" w:space="0" w:color="auto"/>
            <w:bottom w:val="none" w:sz="0" w:space="0" w:color="auto"/>
            <w:right w:val="none" w:sz="0" w:space="0" w:color="auto"/>
          </w:divBdr>
        </w:div>
      </w:divsChild>
    </w:div>
    <w:div w:id="87582408">
      <w:bodyDiv w:val="1"/>
      <w:marLeft w:val="0"/>
      <w:marRight w:val="0"/>
      <w:marTop w:val="0"/>
      <w:marBottom w:val="0"/>
      <w:divBdr>
        <w:top w:val="none" w:sz="0" w:space="0" w:color="auto"/>
        <w:left w:val="none" w:sz="0" w:space="0" w:color="auto"/>
        <w:bottom w:val="none" w:sz="0" w:space="0" w:color="auto"/>
        <w:right w:val="none" w:sz="0" w:space="0" w:color="auto"/>
      </w:divBdr>
      <w:divsChild>
        <w:div w:id="515971691">
          <w:marLeft w:val="547"/>
          <w:marRight w:val="0"/>
          <w:marTop w:val="0"/>
          <w:marBottom w:val="0"/>
          <w:divBdr>
            <w:top w:val="none" w:sz="0" w:space="0" w:color="auto"/>
            <w:left w:val="none" w:sz="0" w:space="0" w:color="auto"/>
            <w:bottom w:val="none" w:sz="0" w:space="0" w:color="auto"/>
            <w:right w:val="none" w:sz="0" w:space="0" w:color="auto"/>
          </w:divBdr>
        </w:div>
      </w:divsChild>
    </w:div>
    <w:div w:id="139427283">
      <w:bodyDiv w:val="1"/>
      <w:marLeft w:val="0"/>
      <w:marRight w:val="0"/>
      <w:marTop w:val="0"/>
      <w:marBottom w:val="0"/>
      <w:divBdr>
        <w:top w:val="none" w:sz="0" w:space="0" w:color="auto"/>
        <w:left w:val="none" w:sz="0" w:space="0" w:color="auto"/>
        <w:bottom w:val="none" w:sz="0" w:space="0" w:color="auto"/>
        <w:right w:val="none" w:sz="0" w:space="0" w:color="auto"/>
      </w:divBdr>
    </w:div>
    <w:div w:id="162400027">
      <w:bodyDiv w:val="1"/>
      <w:marLeft w:val="0"/>
      <w:marRight w:val="0"/>
      <w:marTop w:val="0"/>
      <w:marBottom w:val="0"/>
      <w:divBdr>
        <w:top w:val="none" w:sz="0" w:space="0" w:color="auto"/>
        <w:left w:val="none" w:sz="0" w:space="0" w:color="auto"/>
        <w:bottom w:val="none" w:sz="0" w:space="0" w:color="auto"/>
        <w:right w:val="none" w:sz="0" w:space="0" w:color="auto"/>
      </w:divBdr>
      <w:divsChild>
        <w:div w:id="485782133">
          <w:marLeft w:val="547"/>
          <w:marRight w:val="0"/>
          <w:marTop w:val="0"/>
          <w:marBottom w:val="0"/>
          <w:divBdr>
            <w:top w:val="none" w:sz="0" w:space="0" w:color="auto"/>
            <w:left w:val="none" w:sz="0" w:space="0" w:color="auto"/>
            <w:bottom w:val="none" w:sz="0" w:space="0" w:color="auto"/>
            <w:right w:val="none" w:sz="0" w:space="0" w:color="auto"/>
          </w:divBdr>
        </w:div>
      </w:divsChild>
    </w:div>
    <w:div w:id="183371626">
      <w:bodyDiv w:val="1"/>
      <w:marLeft w:val="0"/>
      <w:marRight w:val="0"/>
      <w:marTop w:val="0"/>
      <w:marBottom w:val="0"/>
      <w:divBdr>
        <w:top w:val="none" w:sz="0" w:space="0" w:color="auto"/>
        <w:left w:val="none" w:sz="0" w:space="0" w:color="auto"/>
        <w:bottom w:val="none" w:sz="0" w:space="0" w:color="auto"/>
        <w:right w:val="none" w:sz="0" w:space="0" w:color="auto"/>
      </w:divBdr>
      <w:divsChild>
        <w:div w:id="555431880">
          <w:marLeft w:val="547"/>
          <w:marRight w:val="0"/>
          <w:marTop w:val="0"/>
          <w:marBottom w:val="0"/>
          <w:divBdr>
            <w:top w:val="none" w:sz="0" w:space="0" w:color="auto"/>
            <w:left w:val="none" w:sz="0" w:space="0" w:color="auto"/>
            <w:bottom w:val="none" w:sz="0" w:space="0" w:color="auto"/>
            <w:right w:val="none" w:sz="0" w:space="0" w:color="auto"/>
          </w:divBdr>
        </w:div>
      </w:divsChild>
    </w:div>
    <w:div w:id="221261063">
      <w:bodyDiv w:val="1"/>
      <w:marLeft w:val="0"/>
      <w:marRight w:val="0"/>
      <w:marTop w:val="0"/>
      <w:marBottom w:val="0"/>
      <w:divBdr>
        <w:top w:val="none" w:sz="0" w:space="0" w:color="auto"/>
        <w:left w:val="none" w:sz="0" w:space="0" w:color="auto"/>
        <w:bottom w:val="none" w:sz="0" w:space="0" w:color="auto"/>
        <w:right w:val="none" w:sz="0" w:space="0" w:color="auto"/>
      </w:divBdr>
      <w:divsChild>
        <w:div w:id="1481730339">
          <w:marLeft w:val="547"/>
          <w:marRight w:val="0"/>
          <w:marTop w:val="0"/>
          <w:marBottom w:val="0"/>
          <w:divBdr>
            <w:top w:val="none" w:sz="0" w:space="0" w:color="auto"/>
            <w:left w:val="none" w:sz="0" w:space="0" w:color="auto"/>
            <w:bottom w:val="none" w:sz="0" w:space="0" w:color="auto"/>
            <w:right w:val="none" w:sz="0" w:space="0" w:color="auto"/>
          </w:divBdr>
        </w:div>
      </w:divsChild>
    </w:div>
    <w:div w:id="303237006">
      <w:bodyDiv w:val="1"/>
      <w:marLeft w:val="0"/>
      <w:marRight w:val="0"/>
      <w:marTop w:val="0"/>
      <w:marBottom w:val="0"/>
      <w:divBdr>
        <w:top w:val="none" w:sz="0" w:space="0" w:color="auto"/>
        <w:left w:val="none" w:sz="0" w:space="0" w:color="auto"/>
        <w:bottom w:val="none" w:sz="0" w:space="0" w:color="auto"/>
        <w:right w:val="none" w:sz="0" w:space="0" w:color="auto"/>
      </w:divBdr>
      <w:divsChild>
        <w:div w:id="699404109">
          <w:marLeft w:val="547"/>
          <w:marRight w:val="0"/>
          <w:marTop w:val="0"/>
          <w:marBottom w:val="0"/>
          <w:divBdr>
            <w:top w:val="none" w:sz="0" w:space="0" w:color="auto"/>
            <w:left w:val="none" w:sz="0" w:space="0" w:color="auto"/>
            <w:bottom w:val="none" w:sz="0" w:space="0" w:color="auto"/>
            <w:right w:val="none" w:sz="0" w:space="0" w:color="auto"/>
          </w:divBdr>
        </w:div>
      </w:divsChild>
    </w:div>
    <w:div w:id="304969989">
      <w:bodyDiv w:val="1"/>
      <w:marLeft w:val="0"/>
      <w:marRight w:val="0"/>
      <w:marTop w:val="0"/>
      <w:marBottom w:val="0"/>
      <w:divBdr>
        <w:top w:val="none" w:sz="0" w:space="0" w:color="auto"/>
        <w:left w:val="none" w:sz="0" w:space="0" w:color="auto"/>
        <w:bottom w:val="none" w:sz="0" w:space="0" w:color="auto"/>
        <w:right w:val="none" w:sz="0" w:space="0" w:color="auto"/>
      </w:divBdr>
    </w:div>
    <w:div w:id="311983324">
      <w:bodyDiv w:val="1"/>
      <w:marLeft w:val="0"/>
      <w:marRight w:val="0"/>
      <w:marTop w:val="0"/>
      <w:marBottom w:val="0"/>
      <w:divBdr>
        <w:top w:val="none" w:sz="0" w:space="0" w:color="auto"/>
        <w:left w:val="none" w:sz="0" w:space="0" w:color="auto"/>
        <w:bottom w:val="none" w:sz="0" w:space="0" w:color="auto"/>
        <w:right w:val="none" w:sz="0" w:space="0" w:color="auto"/>
      </w:divBdr>
    </w:div>
    <w:div w:id="322783348">
      <w:bodyDiv w:val="1"/>
      <w:marLeft w:val="0"/>
      <w:marRight w:val="0"/>
      <w:marTop w:val="0"/>
      <w:marBottom w:val="0"/>
      <w:divBdr>
        <w:top w:val="none" w:sz="0" w:space="0" w:color="auto"/>
        <w:left w:val="none" w:sz="0" w:space="0" w:color="auto"/>
        <w:bottom w:val="none" w:sz="0" w:space="0" w:color="auto"/>
        <w:right w:val="none" w:sz="0" w:space="0" w:color="auto"/>
      </w:divBdr>
    </w:div>
    <w:div w:id="328757552">
      <w:bodyDiv w:val="1"/>
      <w:marLeft w:val="0"/>
      <w:marRight w:val="0"/>
      <w:marTop w:val="0"/>
      <w:marBottom w:val="0"/>
      <w:divBdr>
        <w:top w:val="none" w:sz="0" w:space="0" w:color="auto"/>
        <w:left w:val="none" w:sz="0" w:space="0" w:color="auto"/>
        <w:bottom w:val="none" w:sz="0" w:space="0" w:color="auto"/>
        <w:right w:val="none" w:sz="0" w:space="0" w:color="auto"/>
      </w:divBdr>
      <w:divsChild>
        <w:div w:id="11884150">
          <w:marLeft w:val="547"/>
          <w:marRight w:val="0"/>
          <w:marTop w:val="0"/>
          <w:marBottom w:val="0"/>
          <w:divBdr>
            <w:top w:val="none" w:sz="0" w:space="0" w:color="auto"/>
            <w:left w:val="none" w:sz="0" w:space="0" w:color="auto"/>
            <w:bottom w:val="none" w:sz="0" w:space="0" w:color="auto"/>
            <w:right w:val="none" w:sz="0" w:space="0" w:color="auto"/>
          </w:divBdr>
        </w:div>
      </w:divsChild>
    </w:div>
    <w:div w:id="330837674">
      <w:bodyDiv w:val="1"/>
      <w:marLeft w:val="0"/>
      <w:marRight w:val="0"/>
      <w:marTop w:val="0"/>
      <w:marBottom w:val="0"/>
      <w:divBdr>
        <w:top w:val="none" w:sz="0" w:space="0" w:color="auto"/>
        <w:left w:val="none" w:sz="0" w:space="0" w:color="auto"/>
        <w:bottom w:val="none" w:sz="0" w:space="0" w:color="auto"/>
        <w:right w:val="none" w:sz="0" w:space="0" w:color="auto"/>
      </w:divBdr>
      <w:divsChild>
        <w:div w:id="1307275389">
          <w:marLeft w:val="547"/>
          <w:marRight w:val="0"/>
          <w:marTop w:val="0"/>
          <w:marBottom w:val="109"/>
          <w:divBdr>
            <w:top w:val="none" w:sz="0" w:space="0" w:color="auto"/>
            <w:left w:val="none" w:sz="0" w:space="0" w:color="auto"/>
            <w:bottom w:val="none" w:sz="0" w:space="0" w:color="auto"/>
            <w:right w:val="none" w:sz="0" w:space="0" w:color="auto"/>
          </w:divBdr>
        </w:div>
      </w:divsChild>
    </w:div>
    <w:div w:id="378553529">
      <w:bodyDiv w:val="1"/>
      <w:marLeft w:val="0"/>
      <w:marRight w:val="0"/>
      <w:marTop w:val="0"/>
      <w:marBottom w:val="0"/>
      <w:divBdr>
        <w:top w:val="none" w:sz="0" w:space="0" w:color="auto"/>
        <w:left w:val="none" w:sz="0" w:space="0" w:color="auto"/>
        <w:bottom w:val="none" w:sz="0" w:space="0" w:color="auto"/>
        <w:right w:val="none" w:sz="0" w:space="0" w:color="auto"/>
      </w:divBdr>
      <w:divsChild>
        <w:div w:id="1880850251">
          <w:marLeft w:val="547"/>
          <w:marRight w:val="0"/>
          <w:marTop w:val="0"/>
          <w:marBottom w:val="0"/>
          <w:divBdr>
            <w:top w:val="none" w:sz="0" w:space="0" w:color="auto"/>
            <w:left w:val="none" w:sz="0" w:space="0" w:color="auto"/>
            <w:bottom w:val="none" w:sz="0" w:space="0" w:color="auto"/>
            <w:right w:val="none" w:sz="0" w:space="0" w:color="auto"/>
          </w:divBdr>
        </w:div>
      </w:divsChild>
    </w:div>
    <w:div w:id="396780790">
      <w:bodyDiv w:val="1"/>
      <w:marLeft w:val="0"/>
      <w:marRight w:val="0"/>
      <w:marTop w:val="0"/>
      <w:marBottom w:val="0"/>
      <w:divBdr>
        <w:top w:val="none" w:sz="0" w:space="0" w:color="auto"/>
        <w:left w:val="none" w:sz="0" w:space="0" w:color="auto"/>
        <w:bottom w:val="none" w:sz="0" w:space="0" w:color="auto"/>
        <w:right w:val="none" w:sz="0" w:space="0" w:color="auto"/>
      </w:divBdr>
      <w:divsChild>
        <w:div w:id="543830864">
          <w:marLeft w:val="547"/>
          <w:marRight w:val="0"/>
          <w:marTop w:val="0"/>
          <w:marBottom w:val="109"/>
          <w:divBdr>
            <w:top w:val="none" w:sz="0" w:space="0" w:color="auto"/>
            <w:left w:val="none" w:sz="0" w:space="0" w:color="auto"/>
            <w:bottom w:val="none" w:sz="0" w:space="0" w:color="auto"/>
            <w:right w:val="none" w:sz="0" w:space="0" w:color="auto"/>
          </w:divBdr>
        </w:div>
      </w:divsChild>
    </w:div>
    <w:div w:id="412704345">
      <w:bodyDiv w:val="1"/>
      <w:marLeft w:val="0"/>
      <w:marRight w:val="0"/>
      <w:marTop w:val="0"/>
      <w:marBottom w:val="0"/>
      <w:divBdr>
        <w:top w:val="none" w:sz="0" w:space="0" w:color="auto"/>
        <w:left w:val="none" w:sz="0" w:space="0" w:color="auto"/>
        <w:bottom w:val="none" w:sz="0" w:space="0" w:color="auto"/>
        <w:right w:val="none" w:sz="0" w:space="0" w:color="auto"/>
      </w:divBdr>
    </w:div>
    <w:div w:id="425543602">
      <w:bodyDiv w:val="1"/>
      <w:marLeft w:val="0"/>
      <w:marRight w:val="0"/>
      <w:marTop w:val="0"/>
      <w:marBottom w:val="0"/>
      <w:divBdr>
        <w:top w:val="none" w:sz="0" w:space="0" w:color="auto"/>
        <w:left w:val="none" w:sz="0" w:space="0" w:color="auto"/>
        <w:bottom w:val="none" w:sz="0" w:space="0" w:color="auto"/>
        <w:right w:val="none" w:sz="0" w:space="0" w:color="auto"/>
      </w:divBdr>
      <w:divsChild>
        <w:div w:id="1792046746">
          <w:marLeft w:val="547"/>
          <w:marRight w:val="0"/>
          <w:marTop w:val="0"/>
          <w:marBottom w:val="84"/>
          <w:divBdr>
            <w:top w:val="none" w:sz="0" w:space="0" w:color="auto"/>
            <w:left w:val="none" w:sz="0" w:space="0" w:color="auto"/>
            <w:bottom w:val="none" w:sz="0" w:space="0" w:color="auto"/>
            <w:right w:val="none" w:sz="0" w:space="0" w:color="auto"/>
          </w:divBdr>
        </w:div>
      </w:divsChild>
    </w:div>
    <w:div w:id="431125510">
      <w:bodyDiv w:val="1"/>
      <w:marLeft w:val="0"/>
      <w:marRight w:val="0"/>
      <w:marTop w:val="0"/>
      <w:marBottom w:val="0"/>
      <w:divBdr>
        <w:top w:val="none" w:sz="0" w:space="0" w:color="auto"/>
        <w:left w:val="none" w:sz="0" w:space="0" w:color="auto"/>
        <w:bottom w:val="none" w:sz="0" w:space="0" w:color="auto"/>
        <w:right w:val="none" w:sz="0" w:space="0" w:color="auto"/>
      </w:divBdr>
      <w:divsChild>
        <w:div w:id="1113524329">
          <w:marLeft w:val="547"/>
          <w:marRight w:val="0"/>
          <w:marTop w:val="0"/>
          <w:marBottom w:val="0"/>
          <w:divBdr>
            <w:top w:val="none" w:sz="0" w:space="0" w:color="auto"/>
            <w:left w:val="none" w:sz="0" w:space="0" w:color="auto"/>
            <w:bottom w:val="none" w:sz="0" w:space="0" w:color="auto"/>
            <w:right w:val="none" w:sz="0" w:space="0" w:color="auto"/>
          </w:divBdr>
        </w:div>
        <w:div w:id="1224296458">
          <w:marLeft w:val="547"/>
          <w:marRight w:val="0"/>
          <w:marTop w:val="0"/>
          <w:marBottom w:val="0"/>
          <w:divBdr>
            <w:top w:val="none" w:sz="0" w:space="0" w:color="auto"/>
            <w:left w:val="none" w:sz="0" w:space="0" w:color="auto"/>
            <w:bottom w:val="none" w:sz="0" w:space="0" w:color="auto"/>
            <w:right w:val="none" w:sz="0" w:space="0" w:color="auto"/>
          </w:divBdr>
        </w:div>
        <w:div w:id="1355305393">
          <w:marLeft w:val="547"/>
          <w:marRight w:val="0"/>
          <w:marTop w:val="0"/>
          <w:marBottom w:val="0"/>
          <w:divBdr>
            <w:top w:val="none" w:sz="0" w:space="0" w:color="auto"/>
            <w:left w:val="none" w:sz="0" w:space="0" w:color="auto"/>
            <w:bottom w:val="none" w:sz="0" w:space="0" w:color="auto"/>
            <w:right w:val="none" w:sz="0" w:space="0" w:color="auto"/>
          </w:divBdr>
        </w:div>
        <w:div w:id="301691779">
          <w:marLeft w:val="547"/>
          <w:marRight w:val="0"/>
          <w:marTop w:val="0"/>
          <w:marBottom w:val="0"/>
          <w:divBdr>
            <w:top w:val="none" w:sz="0" w:space="0" w:color="auto"/>
            <w:left w:val="none" w:sz="0" w:space="0" w:color="auto"/>
            <w:bottom w:val="none" w:sz="0" w:space="0" w:color="auto"/>
            <w:right w:val="none" w:sz="0" w:space="0" w:color="auto"/>
          </w:divBdr>
        </w:div>
      </w:divsChild>
    </w:div>
    <w:div w:id="431126433">
      <w:bodyDiv w:val="1"/>
      <w:marLeft w:val="0"/>
      <w:marRight w:val="0"/>
      <w:marTop w:val="0"/>
      <w:marBottom w:val="0"/>
      <w:divBdr>
        <w:top w:val="none" w:sz="0" w:space="0" w:color="auto"/>
        <w:left w:val="none" w:sz="0" w:space="0" w:color="auto"/>
        <w:bottom w:val="none" w:sz="0" w:space="0" w:color="auto"/>
        <w:right w:val="none" w:sz="0" w:space="0" w:color="auto"/>
      </w:divBdr>
    </w:div>
    <w:div w:id="431979602">
      <w:bodyDiv w:val="1"/>
      <w:marLeft w:val="0"/>
      <w:marRight w:val="0"/>
      <w:marTop w:val="0"/>
      <w:marBottom w:val="0"/>
      <w:divBdr>
        <w:top w:val="none" w:sz="0" w:space="0" w:color="auto"/>
        <w:left w:val="none" w:sz="0" w:space="0" w:color="auto"/>
        <w:bottom w:val="none" w:sz="0" w:space="0" w:color="auto"/>
        <w:right w:val="none" w:sz="0" w:space="0" w:color="auto"/>
      </w:divBdr>
    </w:div>
    <w:div w:id="434863623">
      <w:bodyDiv w:val="1"/>
      <w:marLeft w:val="0"/>
      <w:marRight w:val="0"/>
      <w:marTop w:val="0"/>
      <w:marBottom w:val="0"/>
      <w:divBdr>
        <w:top w:val="none" w:sz="0" w:space="0" w:color="auto"/>
        <w:left w:val="none" w:sz="0" w:space="0" w:color="auto"/>
        <w:bottom w:val="none" w:sz="0" w:space="0" w:color="auto"/>
        <w:right w:val="none" w:sz="0" w:space="0" w:color="auto"/>
      </w:divBdr>
    </w:div>
    <w:div w:id="448361469">
      <w:bodyDiv w:val="1"/>
      <w:marLeft w:val="0"/>
      <w:marRight w:val="0"/>
      <w:marTop w:val="0"/>
      <w:marBottom w:val="0"/>
      <w:divBdr>
        <w:top w:val="none" w:sz="0" w:space="0" w:color="auto"/>
        <w:left w:val="none" w:sz="0" w:space="0" w:color="auto"/>
        <w:bottom w:val="none" w:sz="0" w:space="0" w:color="auto"/>
        <w:right w:val="none" w:sz="0" w:space="0" w:color="auto"/>
      </w:divBdr>
      <w:divsChild>
        <w:div w:id="1137643486">
          <w:marLeft w:val="547"/>
          <w:marRight w:val="0"/>
          <w:marTop w:val="0"/>
          <w:marBottom w:val="0"/>
          <w:divBdr>
            <w:top w:val="none" w:sz="0" w:space="0" w:color="auto"/>
            <w:left w:val="none" w:sz="0" w:space="0" w:color="auto"/>
            <w:bottom w:val="none" w:sz="0" w:space="0" w:color="auto"/>
            <w:right w:val="none" w:sz="0" w:space="0" w:color="auto"/>
          </w:divBdr>
        </w:div>
        <w:div w:id="2139760216">
          <w:marLeft w:val="547"/>
          <w:marRight w:val="0"/>
          <w:marTop w:val="0"/>
          <w:marBottom w:val="0"/>
          <w:divBdr>
            <w:top w:val="none" w:sz="0" w:space="0" w:color="auto"/>
            <w:left w:val="none" w:sz="0" w:space="0" w:color="auto"/>
            <w:bottom w:val="none" w:sz="0" w:space="0" w:color="auto"/>
            <w:right w:val="none" w:sz="0" w:space="0" w:color="auto"/>
          </w:divBdr>
        </w:div>
      </w:divsChild>
    </w:div>
    <w:div w:id="448932010">
      <w:bodyDiv w:val="1"/>
      <w:marLeft w:val="0"/>
      <w:marRight w:val="0"/>
      <w:marTop w:val="0"/>
      <w:marBottom w:val="0"/>
      <w:divBdr>
        <w:top w:val="none" w:sz="0" w:space="0" w:color="auto"/>
        <w:left w:val="none" w:sz="0" w:space="0" w:color="auto"/>
        <w:bottom w:val="none" w:sz="0" w:space="0" w:color="auto"/>
        <w:right w:val="none" w:sz="0" w:space="0" w:color="auto"/>
      </w:divBdr>
    </w:div>
    <w:div w:id="501822066">
      <w:bodyDiv w:val="1"/>
      <w:marLeft w:val="0"/>
      <w:marRight w:val="0"/>
      <w:marTop w:val="0"/>
      <w:marBottom w:val="0"/>
      <w:divBdr>
        <w:top w:val="none" w:sz="0" w:space="0" w:color="auto"/>
        <w:left w:val="none" w:sz="0" w:space="0" w:color="auto"/>
        <w:bottom w:val="none" w:sz="0" w:space="0" w:color="auto"/>
        <w:right w:val="none" w:sz="0" w:space="0" w:color="auto"/>
      </w:divBdr>
    </w:div>
    <w:div w:id="518932682">
      <w:bodyDiv w:val="1"/>
      <w:marLeft w:val="0"/>
      <w:marRight w:val="0"/>
      <w:marTop w:val="0"/>
      <w:marBottom w:val="0"/>
      <w:divBdr>
        <w:top w:val="none" w:sz="0" w:space="0" w:color="auto"/>
        <w:left w:val="none" w:sz="0" w:space="0" w:color="auto"/>
        <w:bottom w:val="none" w:sz="0" w:space="0" w:color="auto"/>
        <w:right w:val="none" w:sz="0" w:space="0" w:color="auto"/>
      </w:divBdr>
    </w:div>
    <w:div w:id="535894780">
      <w:bodyDiv w:val="1"/>
      <w:marLeft w:val="0"/>
      <w:marRight w:val="0"/>
      <w:marTop w:val="0"/>
      <w:marBottom w:val="0"/>
      <w:divBdr>
        <w:top w:val="none" w:sz="0" w:space="0" w:color="auto"/>
        <w:left w:val="none" w:sz="0" w:space="0" w:color="auto"/>
        <w:bottom w:val="none" w:sz="0" w:space="0" w:color="auto"/>
        <w:right w:val="none" w:sz="0" w:space="0" w:color="auto"/>
      </w:divBdr>
    </w:div>
    <w:div w:id="595136122">
      <w:bodyDiv w:val="1"/>
      <w:marLeft w:val="0"/>
      <w:marRight w:val="0"/>
      <w:marTop w:val="0"/>
      <w:marBottom w:val="0"/>
      <w:divBdr>
        <w:top w:val="none" w:sz="0" w:space="0" w:color="auto"/>
        <w:left w:val="none" w:sz="0" w:space="0" w:color="auto"/>
        <w:bottom w:val="none" w:sz="0" w:space="0" w:color="auto"/>
        <w:right w:val="none" w:sz="0" w:space="0" w:color="auto"/>
      </w:divBdr>
      <w:divsChild>
        <w:div w:id="796065994">
          <w:marLeft w:val="547"/>
          <w:marRight w:val="0"/>
          <w:marTop w:val="0"/>
          <w:marBottom w:val="0"/>
          <w:divBdr>
            <w:top w:val="none" w:sz="0" w:space="0" w:color="auto"/>
            <w:left w:val="none" w:sz="0" w:space="0" w:color="auto"/>
            <w:bottom w:val="none" w:sz="0" w:space="0" w:color="auto"/>
            <w:right w:val="none" w:sz="0" w:space="0" w:color="auto"/>
          </w:divBdr>
        </w:div>
        <w:div w:id="632256204">
          <w:marLeft w:val="547"/>
          <w:marRight w:val="0"/>
          <w:marTop w:val="0"/>
          <w:marBottom w:val="0"/>
          <w:divBdr>
            <w:top w:val="none" w:sz="0" w:space="0" w:color="auto"/>
            <w:left w:val="none" w:sz="0" w:space="0" w:color="auto"/>
            <w:bottom w:val="none" w:sz="0" w:space="0" w:color="auto"/>
            <w:right w:val="none" w:sz="0" w:space="0" w:color="auto"/>
          </w:divBdr>
        </w:div>
      </w:divsChild>
    </w:div>
    <w:div w:id="605501263">
      <w:bodyDiv w:val="1"/>
      <w:marLeft w:val="0"/>
      <w:marRight w:val="0"/>
      <w:marTop w:val="0"/>
      <w:marBottom w:val="0"/>
      <w:divBdr>
        <w:top w:val="none" w:sz="0" w:space="0" w:color="auto"/>
        <w:left w:val="none" w:sz="0" w:space="0" w:color="auto"/>
        <w:bottom w:val="none" w:sz="0" w:space="0" w:color="auto"/>
        <w:right w:val="none" w:sz="0" w:space="0" w:color="auto"/>
      </w:divBdr>
    </w:div>
    <w:div w:id="606041492">
      <w:bodyDiv w:val="1"/>
      <w:marLeft w:val="0"/>
      <w:marRight w:val="0"/>
      <w:marTop w:val="0"/>
      <w:marBottom w:val="0"/>
      <w:divBdr>
        <w:top w:val="none" w:sz="0" w:space="0" w:color="auto"/>
        <w:left w:val="none" w:sz="0" w:space="0" w:color="auto"/>
        <w:bottom w:val="none" w:sz="0" w:space="0" w:color="auto"/>
        <w:right w:val="none" w:sz="0" w:space="0" w:color="auto"/>
      </w:divBdr>
      <w:divsChild>
        <w:div w:id="1621449548">
          <w:marLeft w:val="547"/>
          <w:marRight w:val="0"/>
          <w:marTop w:val="0"/>
          <w:marBottom w:val="0"/>
          <w:divBdr>
            <w:top w:val="none" w:sz="0" w:space="0" w:color="auto"/>
            <w:left w:val="none" w:sz="0" w:space="0" w:color="auto"/>
            <w:bottom w:val="none" w:sz="0" w:space="0" w:color="auto"/>
            <w:right w:val="none" w:sz="0" w:space="0" w:color="auto"/>
          </w:divBdr>
        </w:div>
      </w:divsChild>
    </w:div>
    <w:div w:id="618799008">
      <w:bodyDiv w:val="1"/>
      <w:marLeft w:val="0"/>
      <w:marRight w:val="0"/>
      <w:marTop w:val="0"/>
      <w:marBottom w:val="0"/>
      <w:divBdr>
        <w:top w:val="none" w:sz="0" w:space="0" w:color="auto"/>
        <w:left w:val="none" w:sz="0" w:space="0" w:color="auto"/>
        <w:bottom w:val="none" w:sz="0" w:space="0" w:color="auto"/>
        <w:right w:val="none" w:sz="0" w:space="0" w:color="auto"/>
      </w:divBdr>
    </w:div>
    <w:div w:id="655187140">
      <w:bodyDiv w:val="1"/>
      <w:marLeft w:val="0"/>
      <w:marRight w:val="0"/>
      <w:marTop w:val="0"/>
      <w:marBottom w:val="0"/>
      <w:divBdr>
        <w:top w:val="none" w:sz="0" w:space="0" w:color="auto"/>
        <w:left w:val="none" w:sz="0" w:space="0" w:color="auto"/>
        <w:bottom w:val="none" w:sz="0" w:space="0" w:color="auto"/>
        <w:right w:val="none" w:sz="0" w:space="0" w:color="auto"/>
      </w:divBdr>
      <w:divsChild>
        <w:div w:id="1249728839">
          <w:marLeft w:val="547"/>
          <w:marRight w:val="0"/>
          <w:marTop w:val="0"/>
          <w:marBottom w:val="0"/>
          <w:divBdr>
            <w:top w:val="none" w:sz="0" w:space="0" w:color="auto"/>
            <w:left w:val="none" w:sz="0" w:space="0" w:color="auto"/>
            <w:bottom w:val="none" w:sz="0" w:space="0" w:color="auto"/>
            <w:right w:val="none" w:sz="0" w:space="0" w:color="auto"/>
          </w:divBdr>
        </w:div>
        <w:div w:id="1822653883">
          <w:marLeft w:val="547"/>
          <w:marRight w:val="0"/>
          <w:marTop w:val="0"/>
          <w:marBottom w:val="0"/>
          <w:divBdr>
            <w:top w:val="none" w:sz="0" w:space="0" w:color="auto"/>
            <w:left w:val="none" w:sz="0" w:space="0" w:color="auto"/>
            <w:bottom w:val="none" w:sz="0" w:space="0" w:color="auto"/>
            <w:right w:val="none" w:sz="0" w:space="0" w:color="auto"/>
          </w:divBdr>
        </w:div>
      </w:divsChild>
    </w:div>
    <w:div w:id="664432903">
      <w:bodyDiv w:val="1"/>
      <w:marLeft w:val="0"/>
      <w:marRight w:val="0"/>
      <w:marTop w:val="0"/>
      <w:marBottom w:val="0"/>
      <w:divBdr>
        <w:top w:val="none" w:sz="0" w:space="0" w:color="auto"/>
        <w:left w:val="none" w:sz="0" w:space="0" w:color="auto"/>
        <w:bottom w:val="none" w:sz="0" w:space="0" w:color="auto"/>
        <w:right w:val="none" w:sz="0" w:space="0" w:color="auto"/>
      </w:divBdr>
      <w:divsChild>
        <w:div w:id="2056804980">
          <w:marLeft w:val="547"/>
          <w:marRight w:val="0"/>
          <w:marTop w:val="0"/>
          <w:marBottom w:val="0"/>
          <w:divBdr>
            <w:top w:val="none" w:sz="0" w:space="0" w:color="auto"/>
            <w:left w:val="none" w:sz="0" w:space="0" w:color="auto"/>
            <w:bottom w:val="none" w:sz="0" w:space="0" w:color="auto"/>
            <w:right w:val="none" w:sz="0" w:space="0" w:color="auto"/>
          </w:divBdr>
        </w:div>
      </w:divsChild>
    </w:div>
    <w:div w:id="685711380">
      <w:bodyDiv w:val="1"/>
      <w:marLeft w:val="0"/>
      <w:marRight w:val="0"/>
      <w:marTop w:val="0"/>
      <w:marBottom w:val="0"/>
      <w:divBdr>
        <w:top w:val="none" w:sz="0" w:space="0" w:color="auto"/>
        <w:left w:val="none" w:sz="0" w:space="0" w:color="auto"/>
        <w:bottom w:val="none" w:sz="0" w:space="0" w:color="auto"/>
        <w:right w:val="none" w:sz="0" w:space="0" w:color="auto"/>
      </w:divBdr>
      <w:divsChild>
        <w:div w:id="2144535967">
          <w:marLeft w:val="547"/>
          <w:marRight w:val="0"/>
          <w:marTop w:val="0"/>
          <w:marBottom w:val="0"/>
          <w:divBdr>
            <w:top w:val="none" w:sz="0" w:space="0" w:color="auto"/>
            <w:left w:val="none" w:sz="0" w:space="0" w:color="auto"/>
            <w:bottom w:val="none" w:sz="0" w:space="0" w:color="auto"/>
            <w:right w:val="none" w:sz="0" w:space="0" w:color="auto"/>
          </w:divBdr>
        </w:div>
      </w:divsChild>
    </w:div>
    <w:div w:id="734624575">
      <w:bodyDiv w:val="1"/>
      <w:marLeft w:val="0"/>
      <w:marRight w:val="0"/>
      <w:marTop w:val="0"/>
      <w:marBottom w:val="0"/>
      <w:divBdr>
        <w:top w:val="none" w:sz="0" w:space="0" w:color="auto"/>
        <w:left w:val="none" w:sz="0" w:space="0" w:color="auto"/>
        <w:bottom w:val="none" w:sz="0" w:space="0" w:color="auto"/>
        <w:right w:val="none" w:sz="0" w:space="0" w:color="auto"/>
      </w:divBdr>
    </w:div>
    <w:div w:id="743336157">
      <w:bodyDiv w:val="1"/>
      <w:marLeft w:val="0"/>
      <w:marRight w:val="0"/>
      <w:marTop w:val="0"/>
      <w:marBottom w:val="0"/>
      <w:divBdr>
        <w:top w:val="none" w:sz="0" w:space="0" w:color="auto"/>
        <w:left w:val="none" w:sz="0" w:space="0" w:color="auto"/>
        <w:bottom w:val="none" w:sz="0" w:space="0" w:color="auto"/>
        <w:right w:val="none" w:sz="0" w:space="0" w:color="auto"/>
      </w:divBdr>
      <w:divsChild>
        <w:div w:id="1494755325">
          <w:marLeft w:val="547"/>
          <w:marRight w:val="0"/>
          <w:marTop w:val="0"/>
          <w:marBottom w:val="0"/>
          <w:divBdr>
            <w:top w:val="none" w:sz="0" w:space="0" w:color="auto"/>
            <w:left w:val="none" w:sz="0" w:space="0" w:color="auto"/>
            <w:bottom w:val="none" w:sz="0" w:space="0" w:color="auto"/>
            <w:right w:val="none" w:sz="0" w:space="0" w:color="auto"/>
          </w:divBdr>
        </w:div>
      </w:divsChild>
    </w:div>
    <w:div w:id="751199234">
      <w:bodyDiv w:val="1"/>
      <w:marLeft w:val="0"/>
      <w:marRight w:val="0"/>
      <w:marTop w:val="0"/>
      <w:marBottom w:val="0"/>
      <w:divBdr>
        <w:top w:val="none" w:sz="0" w:space="0" w:color="auto"/>
        <w:left w:val="none" w:sz="0" w:space="0" w:color="auto"/>
        <w:bottom w:val="none" w:sz="0" w:space="0" w:color="auto"/>
        <w:right w:val="none" w:sz="0" w:space="0" w:color="auto"/>
      </w:divBdr>
      <w:divsChild>
        <w:div w:id="1735351703">
          <w:marLeft w:val="547"/>
          <w:marRight w:val="0"/>
          <w:marTop w:val="0"/>
          <w:marBottom w:val="134"/>
          <w:divBdr>
            <w:top w:val="none" w:sz="0" w:space="0" w:color="auto"/>
            <w:left w:val="none" w:sz="0" w:space="0" w:color="auto"/>
            <w:bottom w:val="none" w:sz="0" w:space="0" w:color="auto"/>
            <w:right w:val="none" w:sz="0" w:space="0" w:color="auto"/>
          </w:divBdr>
        </w:div>
        <w:div w:id="200485289">
          <w:marLeft w:val="547"/>
          <w:marRight w:val="0"/>
          <w:marTop w:val="0"/>
          <w:marBottom w:val="134"/>
          <w:divBdr>
            <w:top w:val="none" w:sz="0" w:space="0" w:color="auto"/>
            <w:left w:val="none" w:sz="0" w:space="0" w:color="auto"/>
            <w:bottom w:val="none" w:sz="0" w:space="0" w:color="auto"/>
            <w:right w:val="none" w:sz="0" w:space="0" w:color="auto"/>
          </w:divBdr>
        </w:div>
        <w:div w:id="1888179898">
          <w:marLeft w:val="547"/>
          <w:marRight w:val="0"/>
          <w:marTop w:val="0"/>
          <w:marBottom w:val="134"/>
          <w:divBdr>
            <w:top w:val="none" w:sz="0" w:space="0" w:color="auto"/>
            <w:left w:val="none" w:sz="0" w:space="0" w:color="auto"/>
            <w:bottom w:val="none" w:sz="0" w:space="0" w:color="auto"/>
            <w:right w:val="none" w:sz="0" w:space="0" w:color="auto"/>
          </w:divBdr>
        </w:div>
      </w:divsChild>
    </w:div>
    <w:div w:id="769547260">
      <w:bodyDiv w:val="1"/>
      <w:marLeft w:val="0"/>
      <w:marRight w:val="0"/>
      <w:marTop w:val="0"/>
      <w:marBottom w:val="0"/>
      <w:divBdr>
        <w:top w:val="none" w:sz="0" w:space="0" w:color="auto"/>
        <w:left w:val="none" w:sz="0" w:space="0" w:color="auto"/>
        <w:bottom w:val="none" w:sz="0" w:space="0" w:color="auto"/>
        <w:right w:val="none" w:sz="0" w:space="0" w:color="auto"/>
      </w:divBdr>
      <w:divsChild>
        <w:div w:id="177669745">
          <w:marLeft w:val="547"/>
          <w:marRight w:val="0"/>
          <w:marTop w:val="0"/>
          <w:marBottom w:val="0"/>
          <w:divBdr>
            <w:top w:val="none" w:sz="0" w:space="0" w:color="auto"/>
            <w:left w:val="none" w:sz="0" w:space="0" w:color="auto"/>
            <w:bottom w:val="none" w:sz="0" w:space="0" w:color="auto"/>
            <w:right w:val="none" w:sz="0" w:space="0" w:color="auto"/>
          </w:divBdr>
        </w:div>
      </w:divsChild>
    </w:div>
    <w:div w:id="803160854">
      <w:bodyDiv w:val="1"/>
      <w:marLeft w:val="0"/>
      <w:marRight w:val="0"/>
      <w:marTop w:val="0"/>
      <w:marBottom w:val="0"/>
      <w:divBdr>
        <w:top w:val="none" w:sz="0" w:space="0" w:color="auto"/>
        <w:left w:val="none" w:sz="0" w:space="0" w:color="auto"/>
        <w:bottom w:val="none" w:sz="0" w:space="0" w:color="auto"/>
        <w:right w:val="none" w:sz="0" w:space="0" w:color="auto"/>
      </w:divBdr>
    </w:div>
    <w:div w:id="811799269">
      <w:bodyDiv w:val="1"/>
      <w:marLeft w:val="0"/>
      <w:marRight w:val="0"/>
      <w:marTop w:val="0"/>
      <w:marBottom w:val="0"/>
      <w:divBdr>
        <w:top w:val="none" w:sz="0" w:space="0" w:color="auto"/>
        <w:left w:val="none" w:sz="0" w:space="0" w:color="auto"/>
        <w:bottom w:val="none" w:sz="0" w:space="0" w:color="auto"/>
        <w:right w:val="none" w:sz="0" w:space="0" w:color="auto"/>
      </w:divBdr>
      <w:divsChild>
        <w:div w:id="1360623939">
          <w:marLeft w:val="547"/>
          <w:marRight w:val="0"/>
          <w:marTop w:val="0"/>
          <w:marBottom w:val="0"/>
          <w:divBdr>
            <w:top w:val="none" w:sz="0" w:space="0" w:color="auto"/>
            <w:left w:val="none" w:sz="0" w:space="0" w:color="auto"/>
            <w:bottom w:val="none" w:sz="0" w:space="0" w:color="auto"/>
            <w:right w:val="none" w:sz="0" w:space="0" w:color="auto"/>
          </w:divBdr>
        </w:div>
      </w:divsChild>
    </w:div>
    <w:div w:id="813644880">
      <w:bodyDiv w:val="1"/>
      <w:marLeft w:val="0"/>
      <w:marRight w:val="0"/>
      <w:marTop w:val="0"/>
      <w:marBottom w:val="0"/>
      <w:divBdr>
        <w:top w:val="none" w:sz="0" w:space="0" w:color="auto"/>
        <w:left w:val="none" w:sz="0" w:space="0" w:color="auto"/>
        <w:bottom w:val="none" w:sz="0" w:space="0" w:color="auto"/>
        <w:right w:val="none" w:sz="0" w:space="0" w:color="auto"/>
      </w:divBdr>
    </w:div>
    <w:div w:id="822739392">
      <w:bodyDiv w:val="1"/>
      <w:marLeft w:val="0"/>
      <w:marRight w:val="0"/>
      <w:marTop w:val="0"/>
      <w:marBottom w:val="0"/>
      <w:divBdr>
        <w:top w:val="none" w:sz="0" w:space="0" w:color="auto"/>
        <w:left w:val="none" w:sz="0" w:space="0" w:color="auto"/>
        <w:bottom w:val="none" w:sz="0" w:space="0" w:color="auto"/>
        <w:right w:val="none" w:sz="0" w:space="0" w:color="auto"/>
      </w:divBdr>
    </w:div>
    <w:div w:id="824391203">
      <w:bodyDiv w:val="1"/>
      <w:marLeft w:val="0"/>
      <w:marRight w:val="0"/>
      <w:marTop w:val="0"/>
      <w:marBottom w:val="0"/>
      <w:divBdr>
        <w:top w:val="none" w:sz="0" w:space="0" w:color="auto"/>
        <w:left w:val="none" w:sz="0" w:space="0" w:color="auto"/>
        <w:bottom w:val="none" w:sz="0" w:space="0" w:color="auto"/>
        <w:right w:val="none" w:sz="0" w:space="0" w:color="auto"/>
      </w:divBdr>
    </w:div>
    <w:div w:id="829516857">
      <w:bodyDiv w:val="1"/>
      <w:marLeft w:val="0"/>
      <w:marRight w:val="0"/>
      <w:marTop w:val="0"/>
      <w:marBottom w:val="0"/>
      <w:divBdr>
        <w:top w:val="none" w:sz="0" w:space="0" w:color="auto"/>
        <w:left w:val="none" w:sz="0" w:space="0" w:color="auto"/>
        <w:bottom w:val="none" w:sz="0" w:space="0" w:color="auto"/>
        <w:right w:val="none" w:sz="0" w:space="0" w:color="auto"/>
      </w:divBdr>
    </w:div>
    <w:div w:id="848641822">
      <w:bodyDiv w:val="1"/>
      <w:marLeft w:val="0"/>
      <w:marRight w:val="0"/>
      <w:marTop w:val="0"/>
      <w:marBottom w:val="0"/>
      <w:divBdr>
        <w:top w:val="none" w:sz="0" w:space="0" w:color="auto"/>
        <w:left w:val="none" w:sz="0" w:space="0" w:color="auto"/>
        <w:bottom w:val="none" w:sz="0" w:space="0" w:color="auto"/>
        <w:right w:val="none" w:sz="0" w:space="0" w:color="auto"/>
      </w:divBdr>
      <w:divsChild>
        <w:div w:id="1755127077">
          <w:marLeft w:val="547"/>
          <w:marRight w:val="0"/>
          <w:marTop w:val="0"/>
          <w:marBottom w:val="0"/>
          <w:divBdr>
            <w:top w:val="none" w:sz="0" w:space="0" w:color="auto"/>
            <w:left w:val="none" w:sz="0" w:space="0" w:color="auto"/>
            <w:bottom w:val="none" w:sz="0" w:space="0" w:color="auto"/>
            <w:right w:val="none" w:sz="0" w:space="0" w:color="auto"/>
          </w:divBdr>
        </w:div>
      </w:divsChild>
    </w:div>
    <w:div w:id="869221900">
      <w:bodyDiv w:val="1"/>
      <w:marLeft w:val="0"/>
      <w:marRight w:val="0"/>
      <w:marTop w:val="0"/>
      <w:marBottom w:val="0"/>
      <w:divBdr>
        <w:top w:val="none" w:sz="0" w:space="0" w:color="auto"/>
        <w:left w:val="none" w:sz="0" w:space="0" w:color="auto"/>
        <w:bottom w:val="none" w:sz="0" w:space="0" w:color="auto"/>
        <w:right w:val="none" w:sz="0" w:space="0" w:color="auto"/>
      </w:divBdr>
      <w:divsChild>
        <w:div w:id="1666013028">
          <w:marLeft w:val="547"/>
          <w:marRight w:val="0"/>
          <w:marTop w:val="0"/>
          <w:marBottom w:val="0"/>
          <w:divBdr>
            <w:top w:val="none" w:sz="0" w:space="0" w:color="auto"/>
            <w:left w:val="none" w:sz="0" w:space="0" w:color="auto"/>
            <w:bottom w:val="none" w:sz="0" w:space="0" w:color="auto"/>
            <w:right w:val="none" w:sz="0" w:space="0" w:color="auto"/>
          </w:divBdr>
        </w:div>
      </w:divsChild>
    </w:div>
    <w:div w:id="907763222">
      <w:bodyDiv w:val="1"/>
      <w:marLeft w:val="0"/>
      <w:marRight w:val="0"/>
      <w:marTop w:val="0"/>
      <w:marBottom w:val="0"/>
      <w:divBdr>
        <w:top w:val="none" w:sz="0" w:space="0" w:color="auto"/>
        <w:left w:val="none" w:sz="0" w:space="0" w:color="auto"/>
        <w:bottom w:val="none" w:sz="0" w:space="0" w:color="auto"/>
        <w:right w:val="none" w:sz="0" w:space="0" w:color="auto"/>
      </w:divBdr>
      <w:divsChild>
        <w:div w:id="1277637788">
          <w:marLeft w:val="547"/>
          <w:marRight w:val="0"/>
          <w:marTop w:val="0"/>
          <w:marBottom w:val="0"/>
          <w:divBdr>
            <w:top w:val="none" w:sz="0" w:space="0" w:color="auto"/>
            <w:left w:val="none" w:sz="0" w:space="0" w:color="auto"/>
            <w:bottom w:val="none" w:sz="0" w:space="0" w:color="auto"/>
            <w:right w:val="none" w:sz="0" w:space="0" w:color="auto"/>
          </w:divBdr>
        </w:div>
        <w:div w:id="2007589114">
          <w:marLeft w:val="547"/>
          <w:marRight w:val="0"/>
          <w:marTop w:val="0"/>
          <w:marBottom w:val="0"/>
          <w:divBdr>
            <w:top w:val="none" w:sz="0" w:space="0" w:color="auto"/>
            <w:left w:val="none" w:sz="0" w:space="0" w:color="auto"/>
            <w:bottom w:val="none" w:sz="0" w:space="0" w:color="auto"/>
            <w:right w:val="none" w:sz="0" w:space="0" w:color="auto"/>
          </w:divBdr>
        </w:div>
        <w:div w:id="622731992">
          <w:marLeft w:val="547"/>
          <w:marRight w:val="0"/>
          <w:marTop w:val="0"/>
          <w:marBottom w:val="0"/>
          <w:divBdr>
            <w:top w:val="none" w:sz="0" w:space="0" w:color="auto"/>
            <w:left w:val="none" w:sz="0" w:space="0" w:color="auto"/>
            <w:bottom w:val="none" w:sz="0" w:space="0" w:color="auto"/>
            <w:right w:val="none" w:sz="0" w:space="0" w:color="auto"/>
          </w:divBdr>
        </w:div>
        <w:div w:id="985933969">
          <w:marLeft w:val="547"/>
          <w:marRight w:val="0"/>
          <w:marTop w:val="0"/>
          <w:marBottom w:val="0"/>
          <w:divBdr>
            <w:top w:val="none" w:sz="0" w:space="0" w:color="auto"/>
            <w:left w:val="none" w:sz="0" w:space="0" w:color="auto"/>
            <w:bottom w:val="none" w:sz="0" w:space="0" w:color="auto"/>
            <w:right w:val="none" w:sz="0" w:space="0" w:color="auto"/>
          </w:divBdr>
        </w:div>
        <w:div w:id="718553060">
          <w:marLeft w:val="547"/>
          <w:marRight w:val="0"/>
          <w:marTop w:val="0"/>
          <w:marBottom w:val="0"/>
          <w:divBdr>
            <w:top w:val="none" w:sz="0" w:space="0" w:color="auto"/>
            <w:left w:val="none" w:sz="0" w:space="0" w:color="auto"/>
            <w:bottom w:val="none" w:sz="0" w:space="0" w:color="auto"/>
            <w:right w:val="none" w:sz="0" w:space="0" w:color="auto"/>
          </w:divBdr>
        </w:div>
        <w:div w:id="608664743">
          <w:marLeft w:val="547"/>
          <w:marRight w:val="0"/>
          <w:marTop w:val="0"/>
          <w:marBottom w:val="0"/>
          <w:divBdr>
            <w:top w:val="none" w:sz="0" w:space="0" w:color="auto"/>
            <w:left w:val="none" w:sz="0" w:space="0" w:color="auto"/>
            <w:bottom w:val="none" w:sz="0" w:space="0" w:color="auto"/>
            <w:right w:val="none" w:sz="0" w:space="0" w:color="auto"/>
          </w:divBdr>
        </w:div>
      </w:divsChild>
    </w:div>
    <w:div w:id="909273172">
      <w:bodyDiv w:val="1"/>
      <w:marLeft w:val="0"/>
      <w:marRight w:val="0"/>
      <w:marTop w:val="0"/>
      <w:marBottom w:val="0"/>
      <w:divBdr>
        <w:top w:val="none" w:sz="0" w:space="0" w:color="auto"/>
        <w:left w:val="none" w:sz="0" w:space="0" w:color="auto"/>
        <w:bottom w:val="none" w:sz="0" w:space="0" w:color="auto"/>
        <w:right w:val="none" w:sz="0" w:space="0" w:color="auto"/>
      </w:divBdr>
    </w:div>
    <w:div w:id="939489346">
      <w:bodyDiv w:val="1"/>
      <w:marLeft w:val="0"/>
      <w:marRight w:val="0"/>
      <w:marTop w:val="0"/>
      <w:marBottom w:val="0"/>
      <w:divBdr>
        <w:top w:val="none" w:sz="0" w:space="0" w:color="auto"/>
        <w:left w:val="none" w:sz="0" w:space="0" w:color="auto"/>
        <w:bottom w:val="none" w:sz="0" w:space="0" w:color="auto"/>
        <w:right w:val="none" w:sz="0" w:space="0" w:color="auto"/>
      </w:divBdr>
    </w:div>
    <w:div w:id="952131796">
      <w:bodyDiv w:val="1"/>
      <w:marLeft w:val="0"/>
      <w:marRight w:val="0"/>
      <w:marTop w:val="0"/>
      <w:marBottom w:val="0"/>
      <w:divBdr>
        <w:top w:val="none" w:sz="0" w:space="0" w:color="auto"/>
        <w:left w:val="none" w:sz="0" w:space="0" w:color="auto"/>
        <w:bottom w:val="none" w:sz="0" w:space="0" w:color="auto"/>
        <w:right w:val="none" w:sz="0" w:space="0" w:color="auto"/>
      </w:divBdr>
    </w:div>
    <w:div w:id="990059585">
      <w:bodyDiv w:val="1"/>
      <w:marLeft w:val="0"/>
      <w:marRight w:val="0"/>
      <w:marTop w:val="0"/>
      <w:marBottom w:val="0"/>
      <w:divBdr>
        <w:top w:val="none" w:sz="0" w:space="0" w:color="auto"/>
        <w:left w:val="none" w:sz="0" w:space="0" w:color="auto"/>
        <w:bottom w:val="none" w:sz="0" w:space="0" w:color="auto"/>
        <w:right w:val="none" w:sz="0" w:space="0" w:color="auto"/>
      </w:divBdr>
    </w:div>
    <w:div w:id="1005090299">
      <w:bodyDiv w:val="1"/>
      <w:marLeft w:val="0"/>
      <w:marRight w:val="0"/>
      <w:marTop w:val="0"/>
      <w:marBottom w:val="0"/>
      <w:divBdr>
        <w:top w:val="none" w:sz="0" w:space="0" w:color="auto"/>
        <w:left w:val="none" w:sz="0" w:space="0" w:color="auto"/>
        <w:bottom w:val="none" w:sz="0" w:space="0" w:color="auto"/>
        <w:right w:val="none" w:sz="0" w:space="0" w:color="auto"/>
      </w:divBdr>
      <w:divsChild>
        <w:div w:id="1292206007">
          <w:marLeft w:val="547"/>
          <w:marRight w:val="0"/>
          <w:marTop w:val="0"/>
          <w:marBottom w:val="0"/>
          <w:divBdr>
            <w:top w:val="none" w:sz="0" w:space="0" w:color="auto"/>
            <w:left w:val="none" w:sz="0" w:space="0" w:color="auto"/>
            <w:bottom w:val="none" w:sz="0" w:space="0" w:color="auto"/>
            <w:right w:val="none" w:sz="0" w:space="0" w:color="auto"/>
          </w:divBdr>
        </w:div>
      </w:divsChild>
    </w:div>
    <w:div w:id="1033963581">
      <w:bodyDiv w:val="1"/>
      <w:marLeft w:val="0"/>
      <w:marRight w:val="0"/>
      <w:marTop w:val="0"/>
      <w:marBottom w:val="0"/>
      <w:divBdr>
        <w:top w:val="none" w:sz="0" w:space="0" w:color="auto"/>
        <w:left w:val="none" w:sz="0" w:space="0" w:color="auto"/>
        <w:bottom w:val="none" w:sz="0" w:space="0" w:color="auto"/>
        <w:right w:val="none" w:sz="0" w:space="0" w:color="auto"/>
      </w:divBdr>
    </w:div>
    <w:div w:id="1064723119">
      <w:bodyDiv w:val="1"/>
      <w:marLeft w:val="0"/>
      <w:marRight w:val="0"/>
      <w:marTop w:val="0"/>
      <w:marBottom w:val="0"/>
      <w:divBdr>
        <w:top w:val="none" w:sz="0" w:space="0" w:color="auto"/>
        <w:left w:val="none" w:sz="0" w:space="0" w:color="auto"/>
        <w:bottom w:val="none" w:sz="0" w:space="0" w:color="auto"/>
        <w:right w:val="none" w:sz="0" w:space="0" w:color="auto"/>
      </w:divBdr>
      <w:divsChild>
        <w:div w:id="1377048509">
          <w:marLeft w:val="547"/>
          <w:marRight w:val="0"/>
          <w:marTop w:val="0"/>
          <w:marBottom w:val="0"/>
          <w:divBdr>
            <w:top w:val="none" w:sz="0" w:space="0" w:color="auto"/>
            <w:left w:val="none" w:sz="0" w:space="0" w:color="auto"/>
            <w:bottom w:val="none" w:sz="0" w:space="0" w:color="auto"/>
            <w:right w:val="none" w:sz="0" w:space="0" w:color="auto"/>
          </w:divBdr>
        </w:div>
      </w:divsChild>
    </w:div>
    <w:div w:id="1144078777">
      <w:bodyDiv w:val="1"/>
      <w:marLeft w:val="0"/>
      <w:marRight w:val="0"/>
      <w:marTop w:val="0"/>
      <w:marBottom w:val="0"/>
      <w:divBdr>
        <w:top w:val="none" w:sz="0" w:space="0" w:color="auto"/>
        <w:left w:val="none" w:sz="0" w:space="0" w:color="auto"/>
        <w:bottom w:val="none" w:sz="0" w:space="0" w:color="auto"/>
        <w:right w:val="none" w:sz="0" w:space="0" w:color="auto"/>
      </w:divBdr>
    </w:div>
    <w:div w:id="1146509121">
      <w:bodyDiv w:val="1"/>
      <w:marLeft w:val="0"/>
      <w:marRight w:val="0"/>
      <w:marTop w:val="0"/>
      <w:marBottom w:val="0"/>
      <w:divBdr>
        <w:top w:val="none" w:sz="0" w:space="0" w:color="auto"/>
        <w:left w:val="none" w:sz="0" w:space="0" w:color="auto"/>
        <w:bottom w:val="none" w:sz="0" w:space="0" w:color="auto"/>
        <w:right w:val="none" w:sz="0" w:space="0" w:color="auto"/>
      </w:divBdr>
      <w:divsChild>
        <w:div w:id="1571034659">
          <w:marLeft w:val="547"/>
          <w:marRight w:val="0"/>
          <w:marTop w:val="0"/>
          <w:marBottom w:val="0"/>
          <w:divBdr>
            <w:top w:val="none" w:sz="0" w:space="0" w:color="auto"/>
            <w:left w:val="none" w:sz="0" w:space="0" w:color="auto"/>
            <w:bottom w:val="none" w:sz="0" w:space="0" w:color="auto"/>
            <w:right w:val="none" w:sz="0" w:space="0" w:color="auto"/>
          </w:divBdr>
        </w:div>
      </w:divsChild>
    </w:div>
    <w:div w:id="1187256414">
      <w:bodyDiv w:val="1"/>
      <w:marLeft w:val="0"/>
      <w:marRight w:val="0"/>
      <w:marTop w:val="0"/>
      <w:marBottom w:val="0"/>
      <w:divBdr>
        <w:top w:val="none" w:sz="0" w:space="0" w:color="auto"/>
        <w:left w:val="none" w:sz="0" w:space="0" w:color="auto"/>
        <w:bottom w:val="none" w:sz="0" w:space="0" w:color="auto"/>
        <w:right w:val="none" w:sz="0" w:space="0" w:color="auto"/>
      </w:divBdr>
      <w:divsChild>
        <w:div w:id="691609220">
          <w:marLeft w:val="547"/>
          <w:marRight w:val="0"/>
          <w:marTop w:val="0"/>
          <w:marBottom w:val="0"/>
          <w:divBdr>
            <w:top w:val="none" w:sz="0" w:space="0" w:color="auto"/>
            <w:left w:val="none" w:sz="0" w:space="0" w:color="auto"/>
            <w:bottom w:val="none" w:sz="0" w:space="0" w:color="auto"/>
            <w:right w:val="none" w:sz="0" w:space="0" w:color="auto"/>
          </w:divBdr>
        </w:div>
      </w:divsChild>
    </w:div>
    <w:div w:id="1228960309">
      <w:bodyDiv w:val="1"/>
      <w:marLeft w:val="0"/>
      <w:marRight w:val="0"/>
      <w:marTop w:val="0"/>
      <w:marBottom w:val="0"/>
      <w:divBdr>
        <w:top w:val="none" w:sz="0" w:space="0" w:color="auto"/>
        <w:left w:val="none" w:sz="0" w:space="0" w:color="auto"/>
        <w:bottom w:val="none" w:sz="0" w:space="0" w:color="auto"/>
        <w:right w:val="none" w:sz="0" w:space="0" w:color="auto"/>
      </w:divBdr>
      <w:divsChild>
        <w:div w:id="1814634734">
          <w:marLeft w:val="547"/>
          <w:marRight w:val="0"/>
          <w:marTop w:val="0"/>
          <w:marBottom w:val="0"/>
          <w:divBdr>
            <w:top w:val="none" w:sz="0" w:space="0" w:color="auto"/>
            <w:left w:val="none" w:sz="0" w:space="0" w:color="auto"/>
            <w:bottom w:val="none" w:sz="0" w:space="0" w:color="auto"/>
            <w:right w:val="none" w:sz="0" w:space="0" w:color="auto"/>
          </w:divBdr>
        </w:div>
      </w:divsChild>
    </w:div>
    <w:div w:id="1234200911">
      <w:bodyDiv w:val="1"/>
      <w:marLeft w:val="0"/>
      <w:marRight w:val="0"/>
      <w:marTop w:val="0"/>
      <w:marBottom w:val="0"/>
      <w:divBdr>
        <w:top w:val="none" w:sz="0" w:space="0" w:color="auto"/>
        <w:left w:val="none" w:sz="0" w:space="0" w:color="auto"/>
        <w:bottom w:val="none" w:sz="0" w:space="0" w:color="auto"/>
        <w:right w:val="none" w:sz="0" w:space="0" w:color="auto"/>
      </w:divBdr>
      <w:divsChild>
        <w:div w:id="390731649">
          <w:marLeft w:val="547"/>
          <w:marRight w:val="0"/>
          <w:marTop w:val="0"/>
          <w:marBottom w:val="0"/>
          <w:divBdr>
            <w:top w:val="none" w:sz="0" w:space="0" w:color="auto"/>
            <w:left w:val="none" w:sz="0" w:space="0" w:color="auto"/>
            <w:bottom w:val="none" w:sz="0" w:space="0" w:color="auto"/>
            <w:right w:val="none" w:sz="0" w:space="0" w:color="auto"/>
          </w:divBdr>
        </w:div>
      </w:divsChild>
    </w:div>
    <w:div w:id="1252009132">
      <w:bodyDiv w:val="1"/>
      <w:marLeft w:val="0"/>
      <w:marRight w:val="0"/>
      <w:marTop w:val="0"/>
      <w:marBottom w:val="0"/>
      <w:divBdr>
        <w:top w:val="none" w:sz="0" w:space="0" w:color="auto"/>
        <w:left w:val="none" w:sz="0" w:space="0" w:color="auto"/>
        <w:bottom w:val="none" w:sz="0" w:space="0" w:color="auto"/>
        <w:right w:val="none" w:sz="0" w:space="0" w:color="auto"/>
      </w:divBdr>
    </w:div>
    <w:div w:id="1293096988">
      <w:bodyDiv w:val="1"/>
      <w:marLeft w:val="0"/>
      <w:marRight w:val="0"/>
      <w:marTop w:val="0"/>
      <w:marBottom w:val="0"/>
      <w:divBdr>
        <w:top w:val="none" w:sz="0" w:space="0" w:color="auto"/>
        <w:left w:val="none" w:sz="0" w:space="0" w:color="auto"/>
        <w:bottom w:val="none" w:sz="0" w:space="0" w:color="auto"/>
        <w:right w:val="none" w:sz="0" w:space="0" w:color="auto"/>
      </w:divBdr>
      <w:divsChild>
        <w:div w:id="441338757">
          <w:marLeft w:val="547"/>
          <w:marRight w:val="0"/>
          <w:marTop w:val="0"/>
          <w:marBottom w:val="0"/>
          <w:divBdr>
            <w:top w:val="none" w:sz="0" w:space="0" w:color="auto"/>
            <w:left w:val="none" w:sz="0" w:space="0" w:color="auto"/>
            <w:bottom w:val="none" w:sz="0" w:space="0" w:color="auto"/>
            <w:right w:val="none" w:sz="0" w:space="0" w:color="auto"/>
          </w:divBdr>
        </w:div>
      </w:divsChild>
    </w:div>
    <w:div w:id="1320695316">
      <w:bodyDiv w:val="1"/>
      <w:marLeft w:val="0"/>
      <w:marRight w:val="0"/>
      <w:marTop w:val="0"/>
      <w:marBottom w:val="0"/>
      <w:divBdr>
        <w:top w:val="none" w:sz="0" w:space="0" w:color="auto"/>
        <w:left w:val="none" w:sz="0" w:space="0" w:color="auto"/>
        <w:bottom w:val="none" w:sz="0" w:space="0" w:color="auto"/>
        <w:right w:val="none" w:sz="0" w:space="0" w:color="auto"/>
      </w:divBdr>
      <w:divsChild>
        <w:div w:id="1817793337">
          <w:marLeft w:val="547"/>
          <w:marRight w:val="0"/>
          <w:marTop w:val="0"/>
          <w:marBottom w:val="84"/>
          <w:divBdr>
            <w:top w:val="none" w:sz="0" w:space="0" w:color="auto"/>
            <w:left w:val="none" w:sz="0" w:space="0" w:color="auto"/>
            <w:bottom w:val="none" w:sz="0" w:space="0" w:color="auto"/>
            <w:right w:val="none" w:sz="0" w:space="0" w:color="auto"/>
          </w:divBdr>
        </w:div>
      </w:divsChild>
    </w:div>
    <w:div w:id="1335763899">
      <w:bodyDiv w:val="1"/>
      <w:marLeft w:val="0"/>
      <w:marRight w:val="0"/>
      <w:marTop w:val="0"/>
      <w:marBottom w:val="0"/>
      <w:divBdr>
        <w:top w:val="none" w:sz="0" w:space="0" w:color="auto"/>
        <w:left w:val="none" w:sz="0" w:space="0" w:color="auto"/>
        <w:bottom w:val="none" w:sz="0" w:space="0" w:color="auto"/>
        <w:right w:val="none" w:sz="0" w:space="0" w:color="auto"/>
      </w:divBdr>
    </w:div>
    <w:div w:id="1366716626">
      <w:bodyDiv w:val="1"/>
      <w:marLeft w:val="0"/>
      <w:marRight w:val="0"/>
      <w:marTop w:val="0"/>
      <w:marBottom w:val="0"/>
      <w:divBdr>
        <w:top w:val="none" w:sz="0" w:space="0" w:color="auto"/>
        <w:left w:val="none" w:sz="0" w:space="0" w:color="auto"/>
        <w:bottom w:val="none" w:sz="0" w:space="0" w:color="auto"/>
        <w:right w:val="none" w:sz="0" w:space="0" w:color="auto"/>
      </w:divBdr>
      <w:divsChild>
        <w:div w:id="596133915">
          <w:marLeft w:val="547"/>
          <w:marRight w:val="0"/>
          <w:marTop w:val="0"/>
          <w:marBottom w:val="0"/>
          <w:divBdr>
            <w:top w:val="none" w:sz="0" w:space="0" w:color="auto"/>
            <w:left w:val="none" w:sz="0" w:space="0" w:color="auto"/>
            <w:bottom w:val="none" w:sz="0" w:space="0" w:color="auto"/>
            <w:right w:val="none" w:sz="0" w:space="0" w:color="auto"/>
          </w:divBdr>
        </w:div>
      </w:divsChild>
    </w:div>
    <w:div w:id="1375740278">
      <w:bodyDiv w:val="1"/>
      <w:marLeft w:val="0"/>
      <w:marRight w:val="0"/>
      <w:marTop w:val="0"/>
      <w:marBottom w:val="0"/>
      <w:divBdr>
        <w:top w:val="none" w:sz="0" w:space="0" w:color="auto"/>
        <w:left w:val="none" w:sz="0" w:space="0" w:color="auto"/>
        <w:bottom w:val="none" w:sz="0" w:space="0" w:color="auto"/>
        <w:right w:val="none" w:sz="0" w:space="0" w:color="auto"/>
      </w:divBdr>
    </w:div>
    <w:div w:id="1377194142">
      <w:bodyDiv w:val="1"/>
      <w:marLeft w:val="0"/>
      <w:marRight w:val="0"/>
      <w:marTop w:val="0"/>
      <w:marBottom w:val="0"/>
      <w:divBdr>
        <w:top w:val="none" w:sz="0" w:space="0" w:color="auto"/>
        <w:left w:val="none" w:sz="0" w:space="0" w:color="auto"/>
        <w:bottom w:val="none" w:sz="0" w:space="0" w:color="auto"/>
        <w:right w:val="none" w:sz="0" w:space="0" w:color="auto"/>
      </w:divBdr>
    </w:div>
    <w:div w:id="1385904981">
      <w:bodyDiv w:val="1"/>
      <w:marLeft w:val="0"/>
      <w:marRight w:val="0"/>
      <w:marTop w:val="0"/>
      <w:marBottom w:val="0"/>
      <w:divBdr>
        <w:top w:val="none" w:sz="0" w:space="0" w:color="auto"/>
        <w:left w:val="none" w:sz="0" w:space="0" w:color="auto"/>
        <w:bottom w:val="none" w:sz="0" w:space="0" w:color="auto"/>
        <w:right w:val="none" w:sz="0" w:space="0" w:color="auto"/>
      </w:divBdr>
    </w:div>
    <w:div w:id="1402942027">
      <w:bodyDiv w:val="1"/>
      <w:marLeft w:val="0"/>
      <w:marRight w:val="0"/>
      <w:marTop w:val="0"/>
      <w:marBottom w:val="0"/>
      <w:divBdr>
        <w:top w:val="none" w:sz="0" w:space="0" w:color="auto"/>
        <w:left w:val="none" w:sz="0" w:space="0" w:color="auto"/>
        <w:bottom w:val="none" w:sz="0" w:space="0" w:color="auto"/>
        <w:right w:val="none" w:sz="0" w:space="0" w:color="auto"/>
      </w:divBdr>
      <w:divsChild>
        <w:div w:id="1847555799">
          <w:marLeft w:val="547"/>
          <w:marRight w:val="0"/>
          <w:marTop w:val="0"/>
          <w:marBottom w:val="0"/>
          <w:divBdr>
            <w:top w:val="none" w:sz="0" w:space="0" w:color="auto"/>
            <w:left w:val="none" w:sz="0" w:space="0" w:color="auto"/>
            <w:bottom w:val="none" w:sz="0" w:space="0" w:color="auto"/>
            <w:right w:val="none" w:sz="0" w:space="0" w:color="auto"/>
          </w:divBdr>
        </w:div>
        <w:div w:id="784887151">
          <w:marLeft w:val="547"/>
          <w:marRight w:val="0"/>
          <w:marTop w:val="0"/>
          <w:marBottom w:val="0"/>
          <w:divBdr>
            <w:top w:val="none" w:sz="0" w:space="0" w:color="auto"/>
            <w:left w:val="none" w:sz="0" w:space="0" w:color="auto"/>
            <w:bottom w:val="none" w:sz="0" w:space="0" w:color="auto"/>
            <w:right w:val="none" w:sz="0" w:space="0" w:color="auto"/>
          </w:divBdr>
        </w:div>
        <w:div w:id="910846455">
          <w:marLeft w:val="547"/>
          <w:marRight w:val="0"/>
          <w:marTop w:val="0"/>
          <w:marBottom w:val="0"/>
          <w:divBdr>
            <w:top w:val="none" w:sz="0" w:space="0" w:color="auto"/>
            <w:left w:val="none" w:sz="0" w:space="0" w:color="auto"/>
            <w:bottom w:val="none" w:sz="0" w:space="0" w:color="auto"/>
            <w:right w:val="none" w:sz="0" w:space="0" w:color="auto"/>
          </w:divBdr>
        </w:div>
      </w:divsChild>
    </w:div>
    <w:div w:id="1403405103">
      <w:bodyDiv w:val="1"/>
      <w:marLeft w:val="0"/>
      <w:marRight w:val="0"/>
      <w:marTop w:val="0"/>
      <w:marBottom w:val="0"/>
      <w:divBdr>
        <w:top w:val="none" w:sz="0" w:space="0" w:color="auto"/>
        <w:left w:val="none" w:sz="0" w:space="0" w:color="auto"/>
        <w:bottom w:val="none" w:sz="0" w:space="0" w:color="auto"/>
        <w:right w:val="none" w:sz="0" w:space="0" w:color="auto"/>
      </w:divBdr>
    </w:div>
    <w:div w:id="1406807001">
      <w:bodyDiv w:val="1"/>
      <w:marLeft w:val="0"/>
      <w:marRight w:val="0"/>
      <w:marTop w:val="0"/>
      <w:marBottom w:val="0"/>
      <w:divBdr>
        <w:top w:val="none" w:sz="0" w:space="0" w:color="auto"/>
        <w:left w:val="none" w:sz="0" w:space="0" w:color="auto"/>
        <w:bottom w:val="none" w:sz="0" w:space="0" w:color="auto"/>
        <w:right w:val="none" w:sz="0" w:space="0" w:color="auto"/>
      </w:divBdr>
    </w:div>
    <w:div w:id="1414620539">
      <w:bodyDiv w:val="1"/>
      <w:marLeft w:val="0"/>
      <w:marRight w:val="0"/>
      <w:marTop w:val="0"/>
      <w:marBottom w:val="0"/>
      <w:divBdr>
        <w:top w:val="none" w:sz="0" w:space="0" w:color="auto"/>
        <w:left w:val="none" w:sz="0" w:space="0" w:color="auto"/>
        <w:bottom w:val="none" w:sz="0" w:space="0" w:color="auto"/>
        <w:right w:val="none" w:sz="0" w:space="0" w:color="auto"/>
      </w:divBdr>
      <w:divsChild>
        <w:div w:id="783040859">
          <w:marLeft w:val="0"/>
          <w:marRight w:val="0"/>
          <w:marTop w:val="0"/>
          <w:marBottom w:val="109"/>
          <w:divBdr>
            <w:top w:val="none" w:sz="0" w:space="0" w:color="auto"/>
            <w:left w:val="none" w:sz="0" w:space="0" w:color="auto"/>
            <w:bottom w:val="none" w:sz="0" w:space="0" w:color="auto"/>
            <w:right w:val="none" w:sz="0" w:space="0" w:color="auto"/>
          </w:divBdr>
        </w:div>
      </w:divsChild>
    </w:div>
    <w:div w:id="1420058377">
      <w:bodyDiv w:val="1"/>
      <w:marLeft w:val="0"/>
      <w:marRight w:val="0"/>
      <w:marTop w:val="0"/>
      <w:marBottom w:val="0"/>
      <w:divBdr>
        <w:top w:val="none" w:sz="0" w:space="0" w:color="auto"/>
        <w:left w:val="none" w:sz="0" w:space="0" w:color="auto"/>
        <w:bottom w:val="none" w:sz="0" w:space="0" w:color="auto"/>
        <w:right w:val="none" w:sz="0" w:space="0" w:color="auto"/>
      </w:divBdr>
    </w:div>
    <w:div w:id="1425615830">
      <w:bodyDiv w:val="1"/>
      <w:marLeft w:val="0"/>
      <w:marRight w:val="0"/>
      <w:marTop w:val="0"/>
      <w:marBottom w:val="0"/>
      <w:divBdr>
        <w:top w:val="none" w:sz="0" w:space="0" w:color="auto"/>
        <w:left w:val="none" w:sz="0" w:space="0" w:color="auto"/>
        <w:bottom w:val="none" w:sz="0" w:space="0" w:color="auto"/>
        <w:right w:val="none" w:sz="0" w:space="0" w:color="auto"/>
      </w:divBdr>
      <w:divsChild>
        <w:div w:id="1969582427">
          <w:marLeft w:val="547"/>
          <w:marRight w:val="0"/>
          <w:marTop w:val="0"/>
          <w:marBottom w:val="109"/>
          <w:divBdr>
            <w:top w:val="none" w:sz="0" w:space="0" w:color="auto"/>
            <w:left w:val="none" w:sz="0" w:space="0" w:color="auto"/>
            <w:bottom w:val="none" w:sz="0" w:space="0" w:color="auto"/>
            <w:right w:val="none" w:sz="0" w:space="0" w:color="auto"/>
          </w:divBdr>
        </w:div>
      </w:divsChild>
    </w:div>
    <w:div w:id="1438519068">
      <w:bodyDiv w:val="1"/>
      <w:marLeft w:val="0"/>
      <w:marRight w:val="0"/>
      <w:marTop w:val="0"/>
      <w:marBottom w:val="0"/>
      <w:divBdr>
        <w:top w:val="none" w:sz="0" w:space="0" w:color="auto"/>
        <w:left w:val="none" w:sz="0" w:space="0" w:color="auto"/>
        <w:bottom w:val="none" w:sz="0" w:space="0" w:color="auto"/>
        <w:right w:val="none" w:sz="0" w:space="0" w:color="auto"/>
      </w:divBdr>
      <w:divsChild>
        <w:div w:id="1622178797">
          <w:marLeft w:val="547"/>
          <w:marRight w:val="0"/>
          <w:marTop w:val="0"/>
          <w:marBottom w:val="118"/>
          <w:divBdr>
            <w:top w:val="none" w:sz="0" w:space="0" w:color="auto"/>
            <w:left w:val="none" w:sz="0" w:space="0" w:color="auto"/>
            <w:bottom w:val="none" w:sz="0" w:space="0" w:color="auto"/>
            <w:right w:val="none" w:sz="0" w:space="0" w:color="auto"/>
          </w:divBdr>
        </w:div>
      </w:divsChild>
    </w:div>
    <w:div w:id="1442527491">
      <w:bodyDiv w:val="1"/>
      <w:marLeft w:val="0"/>
      <w:marRight w:val="0"/>
      <w:marTop w:val="0"/>
      <w:marBottom w:val="0"/>
      <w:divBdr>
        <w:top w:val="none" w:sz="0" w:space="0" w:color="auto"/>
        <w:left w:val="none" w:sz="0" w:space="0" w:color="auto"/>
        <w:bottom w:val="none" w:sz="0" w:space="0" w:color="auto"/>
        <w:right w:val="none" w:sz="0" w:space="0" w:color="auto"/>
      </w:divBdr>
      <w:divsChild>
        <w:div w:id="1852336021">
          <w:marLeft w:val="547"/>
          <w:marRight w:val="0"/>
          <w:marTop w:val="0"/>
          <w:marBottom w:val="0"/>
          <w:divBdr>
            <w:top w:val="none" w:sz="0" w:space="0" w:color="auto"/>
            <w:left w:val="none" w:sz="0" w:space="0" w:color="auto"/>
            <w:bottom w:val="none" w:sz="0" w:space="0" w:color="auto"/>
            <w:right w:val="none" w:sz="0" w:space="0" w:color="auto"/>
          </w:divBdr>
        </w:div>
      </w:divsChild>
    </w:div>
    <w:div w:id="1471632958">
      <w:bodyDiv w:val="1"/>
      <w:marLeft w:val="0"/>
      <w:marRight w:val="0"/>
      <w:marTop w:val="0"/>
      <w:marBottom w:val="0"/>
      <w:divBdr>
        <w:top w:val="none" w:sz="0" w:space="0" w:color="auto"/>
        <w:left w:val="none" w:sz="0" w:space="0" w:color="auto"/>
        <w:bottom w:val="none" w:sz="0" w:space="0" w:color="auto"/>
        <w:right w:val="none" w:sz="0" w:space="0" w:color="auto"/>
      </w:divBdr>
      <w:divsChild>
        <w:div w:id="1535536525">
          <w:marLeft w:val="547"/>
          <w:marRight w:val="0"/>
          <w:marTop w:val="0"/>
          <w:marBottom w:val="0"/>
          <w:divBdr>
            <w:top w:val="none" w:sz="0" w:space="0" w:color="auto"/>
            <w:left w:val="none" w:sz="0" w:space="0" w:color="auto"/>
            <w:bottom w:val="none" w:sz="0" w:space="0" w:color="auto"/>
            <w:right w:val="none" w:sz="0" w:space="0" w:color="auto"/>
          </w:divBdr>
        </w:div>
      </w:divsChild>
    </w:div>
    <w:div w:id="1479180150">
      <w:bodyDiv w:val="1"/>
      <w:marLeft w:val="0"/>
      <w:marRight w:val="0"/>
      <w:marTop w:val="0"/>
      <w:marBottom w:val="0"/>
      <w:divBdr>
        <w:top w:val="none" w:sz="0" w:space="0" w:color="auto"/>
        <w:left w:val="none" w:sz="0" w:space="0" w:color="auto"/>
        <w:bottom w:val="none" w:sz="0" w:space="0" w:color="auto"/>
        <w:right w:val="none" w:sz="0" w:space="0" w:color="auto"/>
      </w:divBdr>
    </w:div>
    <w:div w:id="1481653870">
      <w:bodyDiv w:val="1"/>
      <w:marLeft w:val="0"/>
      <w:marRight w:val="0"/>
      <w:marTop w:val="0"/>
      <w:marBottom w:val="0"/>
      <w:divBdr>
        <w:top w:val="none" w:sz="0" w:space="0" w:color="auto"/>
        <w:left w:val="none" w:sz="0" w:space="0" w:color="auto"/>
        <w:bottom w:val="none" w:sz="0" w:space="0" w:color="auto"/>
        <w:right w:val="none" w:sz="0" w:space="0" w:color="auto"/>
      </w:divBdr>
      <w:divsChild>
        <w:div w:id="1264461085">
          <w:marLeft w:val="547"/>
          <w:marRight w:val="0"/>
          <w:marTop w:val="0"/>
          <w:marBottom w:val="109"/>
          <w:divBdr>
            <w:top w:val="none" w:sz="0" w:space="0" w:color="auto"/>
            <w:left w:val="none" w:sz="0" w:space="0" w:color="auto"/>
            <w:bottom w:val="none" w:sz="0" w:space="0" w:color="auto"/>
            <w:right w:val="none" w:sz="0" w:space="0" w:color="auto"/>
          </w:divBdr>
        </w:div>
      </w:divsChild>
    </w:div>
    <w:div w:id="1497266825">
      <w:bodyDiv w:val="1"/>
      <w:marLeft w:val="0"/>
      <w:marRight w:val="0"/>
      <w:marTop w:val="0"/>
      <w:marBottom w:val="0"/>
      <w:divBdr>
        <w:top w:val="none" w:sz="0" w:space="0" w:color="auto"/>
        <w:left w:val="none" w:sz="0" w:space="0" w:color="auto"/>
        <w:bottom w:val="none" w:sz="0" w:space="0" w:color="auto"/>
        <w:right w:val="none" w:sz="0" w:space="0" w:color="auto"/>
      </w:divBdr>
    </w:div>
    <w:div w:id="1500777465">
      <w:bodyDiv w:val="1"/>
      <w:marLeft w:val="0"/>
      <w:marRight w:val="0"/>
      <w:marTop w:val="0"/>
      <w:marBottom w:val="0"/>
      <w:divBdr>
        <w:top w:val="none" w:sz="0" w:space="0" w:color="auto"/>
        <w:left w:val="none" w:sz="0" w:space="0" w:color="auto"/>
        <w:bottom w:val="none" w:sz="0" w:space="0" w:color="auto"/>
        <w:right w:val="none" w:sz="0" w:space="0" w:color="auto"/>
      </w:divBdr>
      <w:divsChild>
        <w:div w:id="1649093857">
          <w:marLeft w:val="547"/>
          <w:marRight w:val="0"/>
          <w:marTop w:val="0"/>
          <w:marBottom w:val="84"/>
          <w:divBdr>
            <w:top w:val="none" w:sz="0" w:space="0" w:color="auto"/>
            <w:left w:val="none" w:sz="0" w:space="0" w:color="auto"/>
            <w:bottom w:val="none" w:sz="0" w:space="0" w:color="auto"/>
            <w:right w:val="none" w:sz="0" w:space="0" w:color="auto"/>
          </w:divBdr>
        </w:div>
      </w:divsChild>
    </w:div>
    <w:div w:id="1506630274">
      <w:bodyDiv w:val="1"/>
      <w:marLeft w:val="0"/>
      <w:marRight w:val="0"/>
      <w:marTop w:val="0"/>
      <w:marBottom w:val="0"/>
      <w:divBdr>
        <w:top w:val="none" w:sz="0" w:space="0" w:color="auto"/>
        <w:left w:val="none" w:sz="0" w:space="0" w:color="auto"/>
        <w:bottom w:val="none" w:sz="0" w:space="0" w:color="auto"/>
        <w:right w:val="none" w:sz="0" w:space="0" w:color="auto"/>
      </w:divBdr>
      <w:divsChild>
        <w:div w:id="1897815967">
          <w:marLeft w:val="547"/>
          <w:marRight w:val="0"/>
          <w:marTop w:val="0"/>
          <w:marBottom w:val="0"/>
          <w:divBdr>
            <w:top w:val="none" w:sz="0" w:space="0" w:color="auto"/>
            <w:left w:val="none" w:sz="0" w:space="0" w:color="auto"/>
            <w:bottom w:val="none" w:sz="0" w:space="0" w:color="auto"/>
            <w:right w:val="none" w:sz="0" w:space="0" w:color="auto"/>
          </w:divBdr>
        </w:div>
        <w:div w:id="859928568">
          <w:marLeft w:val="547"/>
          <w:marRight w:val="0"/>
          <w:marTop w:val="0"/>
          <w:marBottom w:val="0"/>
          <w:divBdr>
            <w:top w:val="none" w:sz="0" w:space="0" w:color="auto"/>
            <w:left w:val="none" w:sz="0" w:space="0" w:color="auto"/>
            <w:bottom w:val="none" w:sz="0" w:space="0" w:color="auto"/>
            <w:right w:val="none" w:sz="0" w:space="0" w:color="auto"/>
          </w:divBdr>
        </w:div>
        <w:div w:id="1954096893">
          <w:marLeft w:val="547"/>
          <w:marRight w:val="0"/>
          <w:marTop w:val="0"/>
          <w:marBottom w:val="0"/>
          <w:divBdr>
            <w:top w:val="none" w:sz="0" w:space="0" w:color="auto"/>
            <w:left w:val="none" w:sz="0" w:space="0" w:color="auto"/>
            <w:bottom w:val="none" w:sz="0" w:space="0" w:color="auto"/>
            <w:right w:val="none" w:sz="0" w:space="0" w:color="auto"/>
          </w:divBdr>
        </w:div>
        <w:div w:id="82580199">
          <w:marLeft w:val="547"/>
          <w:marRight w:val="0"/>
          <w:marTop w:val="0"/>
          <w:marBottom w:val="0"/>
          <w:divBdr>
            <w:top w:val="none" w:sz="0" w:space="0" w:color="auto"/>
            <w:left w:val="none" w:sz="0" w:space="0" w:color="auto"/>
            <w:bottom w:val="none" w:sz="0" w:space="0" w:color="auto"/>
            <w:right w:val="none" w:sz="0" w:space="0" w:color="auto"/>
          </w:divBdr>
        </w:div>
        <w:div w:id="1841698435">
          <w:marLeft w:val="547"/>
          <w:marRight w:val="0"/>
          <w:marTop w:val="0"/>
          <w:marBottom w:val="0"/>
          <w:divBdr>
            <w:top w:val="none" w:sz="0" w:space="0" w:color="auto"/>
            <w:left w:val="none" w:sz="0" w:space="0" w:color="auto"/>
            <w:bottom w:val="none" w:sz="0" w:space="0" w:color="auto"/>
            <w:right w:val="none" w:sz="0" w:space="0" w:color="auto"/>
          </w:divBdr>
        </w:div>
        <w:div w:id="1348485584">
          <w:marLeft w:val="547"/>
          <w:marRight w:val="0"/>
          <w:marTop w:val="0"/>
          <w:marBottom w:val="0"/>
          <w:divBdr>
            <w:top w:val="none" w:sz="0" w:space="0" w:color="auto"/>
            <w:left w:val="none" w:sz="0" w:space="0" w:color="auto"/>
            <w:bottom w:val="none" w:sz="0" w:space="0" w:color="auto"/>
            <w:right w:val="none" w:sz="0" w:space="0" w:color="auto"/>
          </w:divBdr>
        </w:div>
        <w:div w:id="1141851961">
          <w:marLeft w:val="547"/>
          <w:marRight w:val="0"/>
          <w:marTop w:val="0"/>
          <w:marBottom w:val="0"/>
          <w:divBdr>
            <w:top w:val="none" w:sz="0" w:space="0" w:color="auto"/>
            <w:left w:val="none" w:sz="0" w:space="0" w:color="auto"/>
            <w:bottom w:val="none" w:sz="0" w:space="0" w:color="auto"/>
            <w:right w:val="none" w:sz="0" w:space="0" w:color="auto"/>
          </w:divBdr>
        </w:div>
        <w:div w:id="392390295">
          <w:marLeft w:val="547"/>
          <w:marRight w:val="0"/>
          <w:marTop w:val="0"/>
          <w:marBottom w:val="0"/>
          <w:divBdr>
            <w:top w:val="none" w:sz="0" w:space="0" w:color="auto"/>
            <w:left w:val="none" w:sz="0" w:space="0" w:color="auto"/>
            <w:bottom w:val="none" w:sz="0" w:space="0" w:color="auto"/>
            <w:right w:val="none" w:sz="0" w:space="0" w:color="auto"/>
          </w:divBdr>
        </w:div>
        <w:div w:id="175118186">
          <w:marLeft w:val="547"/>
          <w:marRight w:val="0"/>
          <w:marTop w:val="0"/>
          <w:marBottom w:val="0"/>
          <w:divBdr>
            <w:top w:val="none" w:sz="0" w:space="0" w:color="auto"/>
            <w:left w:val="none" w:sz="0" w:space="0" w:color="auto"/>
            <w:bottom w:val="none" w:sz="0" w:space="0" w:color="auto"/>
            <w:right w:val="none" w:sz="0" w:space="0" w:color="auto"/>
          </w:divBdr>
        </w:div>
      </w:divsChild>
    </w:div>
    <w:div w:id="1512640032">
      <w:bodyDiv w:val="1"/>
      <w:marLeft w:val="0"/>
      <w:marRight w:val="0"/>
      <w:marTop w:val="0"/>
      <w:marBottom w:val="0"/>
      <w:divBdr>
        <w:top w:val="none" w:sz="0" w:space="0" w:color="auto"/>
        <w:left w:val="none" w:sz="0" w:space="0" w:color="auto"/>
        <w:bottom w:val="none" w:sz="0" w:space="0" w:color="auto"/>
        <w:right w:val="none" w:sz="0" w:space="0" w:color="auto"/>
      </w:divBdr>
      <w:divsChild>
        <w:div w:id="1743723570">
          <w:marLeft w:val="547"/>
          <w:marRight w:val="0"/>
          <w:marTop w:val="0"/>
          <w:marBottom w:val="0"/>
          <w:divBdr>
            <w:top w:val="none" w:sz="0" w:space="0" w:color="auto"/>
            <w:left w:val="none" w:sz="0" w:space="0" w:color="auto"/>
            <w:bottom w:val="none" w:sz="0" w:space="0" w:color="auto"/>
            <w:right w:val="none" w:sz="0" w:space="0" w:color="auto"/>
          </w:divBdr>
        </w:div>
        <w:div w:id="1565800292">
          <w:marLeft w:val="547"/>
          <w:marRight w:val="0"/>
          <w:marTop w:val="0"/>
          <w:marBottom w:val="0"/>
          <w:divBdr>
            <w:top w:val="none" w:sz="0" w:space="0" w:color="auto"/>
            <w:left w:val="none" w:sz="0" w:space="0" w:color="auto"/>
            <w:bottom w:val="none" w:sz="0" w:space="0" w:color="auto"/>
            <w:right w:val="none" w:sz="0" w:space="0" w:color="auto"/>
          </w:divBdr>
        </w:div>
        <w:div w:id="1175026110">
          <w:marLeft w:val="547"/>
          <w:marRight w:val="0"/>
          <w:marTop w:val="0"/>
          <w:marBottom w:val="0"/>
          <w:divBdr>
            <w:top w:val="none" w:sz="0" w:space="0" w:color="auto"/>
            <w:left w:val="none" w:sz="0" w:space="0" w:color="auto"/>
            <w:bottom w:val="none" w:sz="0" w:space="0" w:color="auto"/>
            <w:right w:val="none" w:sz="0" w:space="0" w:color="auto"/>
          </w:divBdr>
        </w:div>
        <w:div w:id="777724001">
          <w:marLeft w:val="547"/>
          <w:marRight w:val="0"/>
          <w:marTop w:val="0"/>
          <w:marBottom w:val="0"/>
          <w:divBdr>
            <w:top w:val="none" w:sz="0" w:space="0" w:color="auto"/>
            <w:left w:val="none" w:sz="0" w:space="0" w:color="auto"/>
            <w:bottom w:val="none" w:sz="0" w:space="0" w:color="auto"/>
            <w:right w:val="none" w:sz="0" w:space="0" w:color="auto"/>
          </w:divBdr>
        </w:div>
        <w:div w:id="76756806">
          <w:marLeft w:val="547"/>
          <w:marRight w:val="0"/>
          <w:marTop w:val="0"/>
          <w:marBottom w:val="0"/>
          <w:divBdr>
            <w:top w:val="none" w:sz="0" w:space="0" w:color="auto"/>
            <w:left w:val="none" w:sz="0" w:space="0" w:color="auto"/>
            <w:bottom w:val="none" w:sz="0" w:space="0" w:color="auto"/>
            <w:right w:val="none" w:sz="0" w:space="0" w:color="auto"/>
          </w:divBdr>
        </w:div>
        <w:div w:id="2083596022">
          <w:marLeft w:val="547"/>
          <w:marRight w:val="0"/>
          <w:marTop w:val="0"/>
          <w:marBottom w:val="0"/>
          <w:divBdr>
            <w:top w:val="none" w:sz="0" w:space="0" w:color="auto"/>
            <w:left w:val="none" w:sz="0" w:space="0" w:color="auto"/>
            <w:bottom w:val="none" w:sz="0" w:space="0" w:color="auto"/>
            <w:right w:val="none" w:sz="0" w:space="0" w:color="auto"/>
          </w:divBdr>
        </w:div>
        <w:div w:id="563376525">
          <w:marLeft w:val="547"/>
          <w:marRight w:val="0"/>
          <w:marTop w:val="0"/>
          <w:marBottom w:val="0"/>
          <w:divBdr>
            <w:top w:val="none" w:sz="0" w:space="0" w:color="auto"/>
            <w:left w:val="none" w:sz="0" w:space="0" w:color="auto"/>
            <w:bottom w:val="none" w:sz="0" w:space="0" w:color="auto"/>
            <w:right w:val="none" w:sz="0" w:space="0" w:color="auto"/>
          </w:divBdr>
        </w:div>
      </w:divsChild>
    </w:div>
    <w:div w:id="1515151570">
      <w:bodyDiv w:val="1"/>
      <w:marLeft w:val="0"/>
      <w:marRight w:val="0"/>
      <w:marTop w:val="0"/>
      <w:marBottom w:val="0"/>
      <w:divBdr>
        <w:top w:val="none" w:sz="0" w:space="0" w:color="auto"/>
        <w:left w:val="none" w:sz="0" w:space="0" w:color="auto"/>
        <w:bottom w:val="none" w:sz="0" w:space="0" w:color="auto"/>
        <w:right w:val="none" w:sz="0" w:space="0" w:color="auto"/>
      </w:divBdr>
    </w:div>
    <w:div w:id="1552499030">
      <w:bodyDiv w:val="1"/>
      <w:marLeft w:val="0"/>
      <w:marRight w:val="0"/>
      <w:marTop w:val="0"/>
      <w:marBottom w:val="0"/>
      <w:divBdr>
        <w:top w:val="none" w:sz="0" w:space="0" w:color="auto"/>
        <w:left w:val="none" w:sz="0" w:space="0" w:color="auto"/>
        <w:bottom w:val="none" w:sz="0" w:space="0" w:color="auto"/>
        <w:right w:val="none" w:sz="0" w:space="0" w:color="auto"/>
      </w:divBdr>
      <w:divsChild>
        <w:div w:id="851379659">
          <w:marLeft w:val="547"/>
          <w:marRight w:val="0"/>
          <w:marTop w:val="0"/>
          <w:marBottom w:val="0"/>
          <w:divBdr>
            <w:top w:val="none" w:sz="0" w:space="0" w:color="auto"/>
            <w:left w:val="none" w:sz="0" w:space="0" w:color="auto"/>
            <w:bottom w:val="none" w:sz="0" w:space="0" w:color="auto"/>
            <w:right w:val="none" w:sz="0" w:space="0" w:color="auto"/>
          </w:divBdr>
        </w:div>
        <w:div w:id="1933393723">
          <w:marLeft w:val="547"/>
          <w:marRight w:val="0"/>
          <w:marTop w:val="0"/>
          <w:marBottom w:val="0"/>
          <w:divBdr>
            <w:top w:val="none" w:sz="0" w:space="0" w:color="auto"/>
            <w:left w:val="none" w:sz="0" w:space="0" w:color="auto"/>
            <w:bottom w:val="none" w:sz="0" w:space="0" w:color="auto"/>
            <w:right w:val="none" w:sz="0" w:space="0" w:color="auto"/>
          </w:divBdr>
        </w:div>
      </w:divsChild>
    </w:div>
    <w:div w:id="1562979803">
      <w:bodyDiv w:val="1"/>
      <w:marLeft w:val="0"/>
      <w:marRight w:val="0"/>
      <w:marTop w:val="0"/>
      <w:marBottom w:val="0"/>
      <w:divBdr>
        <w:top w:val="none" w:sz="0" w:space="0" w:color="auto"/>
        <w:left w:val="none" w:sz="0" w:space="0" w:color="auto"/>
        <w:bottom w:val="none" w:sz="0" w:space="0" w:color="auto"/>
        <w:right w:val="none" w:sz="0" w:space="0" w:color="auto"/>
      </w:divBdr>
      <w:divsChild>
        <w:div w:id="1377969358">
          <w:marLeft w:val="547"/>
          <w:marRight w:val="0"/>
          <w:marTop w:val="0"/>
          <w:marBottom w:val="0"/>
          <w:divBdr>
            <w:top w:val="none" w:sz="0" w:space="0" w:color="auto"/>
            <w:left w:val="none" w:sz="0" w:space="0" w:color="auto"/>
            <w:bottom w:val="none" w:sz="0" w:space="0" w:color="auto"/>
            <w:right w:val="none" w:sz="0" w:space="0" w:color="auto"/>
          </w:divBdr>
        </w:div>
        <w:div w:id="2087877161">
          <w:marLeft w:val="547"/>
          <w:marRight w:val="0"/>
          <w:marTop w:val="0"/>
          <w:marBottom w:val="0"/>
          <w:divBdr>
            <w:top w:val="none" w:sz="0" w:space="0" w:color="auto"/>
            <w:left w:val="none" w:sz="0" w:space="0" w:color="auto"/>
            <w:bottom w:val="none" w:sz="0" w:space="0" w:color="auto"/>
            <w:right w:val="none" w:sz="0" w:space="0" w:color="auto"/>
          </w:divBdr>
        </w:div>
        <w:div w:id="705565650">
          <w:marLeft w:val="547"/>
          <w:marRight w:val="0"/>
          <w:marTop w:val="0"/>
          <w:marBottom w:val="0"/>
          <w:divBdr>
            <w:top w:val="none" w:sz="0" w:space="0" w:color="auto"/>
            <w:left w:val="none" w:sz="0" w:space="0" w:color="auto"/>
            <w:bottom w:val="none" w:sz="0" w:space="0" w:color="auto"/>
            <w:right w:val="none" w:sz="0" w:space="0" w:color="auto"/>
          </w:divBdr>
        </w:div>
      </w:divsChild>
    </w:div>
    <w:div w:id="1568028679">
      <w:bodyDiv w:val="1"/>
      <w:marLeft w:val="0"/>
      <w:marRight w:val="0"/>
      <w:marTop w:val="0"/>
      <w:marBottom w:val="0"/>
      <w:divBdr>
        <w:top w:val="none" w:sz="0" w:space="0" w:color="auto"/>
        <w:left w:val="none" w:sz="0" w:space="0" w:color="auto"/>
        <w:bottom w:val="none" w:sz="0" w:space="0" w:color="auto"/>
        <w:right w:val="none" w:sz="0" w:space="0" w:color="auto"/>
      </w:divBdr>
      <w:divsChild>
        <w:div w:id="1103694634">
          <w:marLeft w:val="547"/>
          <w:marRight w:val="0"/>
          <w:marTop w:val="0"/>
          <w:marBottom w:val="0"/>
          <w:divBdr>
            <w:top w:val="none" w:sz="0" w:space="0" w:color="auto"/>
            <w:left w:val="none" w:sz="0" w:space="0" w:color="auto"/>
            <w:bottom w:val="none" w:sz="0" w:space="0" w:color="auto"/>
            <w:right w:val="none" w:sz="0" w:space="0" w:color="auto"/>
          </w:divBdr>
        </w:div>
      </w:divsChild>
    </w:div>
    <w:div w:id="1579554669">
      <w:bodyDiv w:val="1"/>
      <w:marLeft w:val="0"/>
      <w:marRight w:val="0"/>
      <w:marTop w:val="0"/>
      <w:marBottom w:val="0"/>
      <w:divBdr>
        <w:top w:val="none" w:sz="0" w:space="0" w:color="auto"/>
        <w:left w:val="none" w:sz="0" w:space="0" w:color="auto"/>
        <w:bottom w:val="none" w:sz="0" w:space="0" w:color="auto"/>
        <w:right w:val="none" w:sz="0" w:space="0" w:color="auto"/>
      </w:divBdr>
    </w:div>
    <w:div w:id="1607810997">
      <w:bodyDiv w:val="1"/>
      <w:marLeft w:val="0"/>
      <w:marRight w:val="0"/>
      <w:marTop w:val="0"/>
      <w:marBottom w:val="0"/>
      <w:divBdr>
        <w:top w:val="none" w:sz="0" w:space="0" w:color="auto"/>
        <w:left w:val="none" w:sz="0" w:space="0" w:color="auto"/>
        <w:bottom w:val="none" w:sz="0" w:space="0" w:color="auto"/>
        <w:right w:val="none" w:sz="0" w:space="0" w:color="auto"/>
      </w:divBdr>
      <w:divsChild>
        <w:div w:id="853156976">
          <w:marLeft w:val="547"/>
          <w:marRight w:val="0"/>
          <w:marTop w:val="0"/>
          <w:marBottom w:val="0"/>
          <w:divBdr>
            <w:top w:val="none" w:sz="0" w:space="0" w:color="auto"/>
            <w:left w:val="none" w:sz="0" w:space="0" w:color="auto"/>
            <w:bottom w:val="none" w:sz="0" w:space="0" w:color="auto"/>
            <w:right w:val="none" w:sz="0" w:space="0" w:color="auto"/>
          </w:divBdr>
        </w:div>
      </w:divsChild>
    </w:div>
    <w:div w:id="1617444993">
      <w:bodyDiv w:val="1"/>
      <w:marLeft w:val="0"/>
      <w:marRight w:val="0"/>
      <w:marTop w:val="0"/>
      <w:marBottom w:val="0"/>
      <w:divBdr>
        <w:top w:val="none" w:sz="0" w:space="0" w:color="auto"/>
        <w:left w:val="none" w:sz="0" w:space="0" w:color="auto"/>
        <w:bottom w:val="none" w:sz="0" w:space="0" w:color="auto"/>
        <w:right w:val="none" w:sz="0" w:space="0" w:color="auto"/>
      </w:divBdr>
      <w:divsChild>
        <w:div w:id="415252250">
          <w:marLeft w:val="0"/>
          <w:marRight w:val="0"/>
          <w:marTop w:val="0"/>
          <w:marBottom w:val="109"/>
          <w:divBdr>
            <w:top w:val="none" w:sz="0" w:space="0" w:color="auto"/>
            <w:left w:val="none" w:sz="0" w:space="0" w:color="auto"/>
            <w:bottom w:val="none" w:sz="0" w:space="0" w:color="auto"/>
            <w:right w:val="none" w:sz="0" w:space="0" w:color="auto"/>
          </w:divBdr>
        </w:div>
      </w:divsChild>
    </w:div>
    <w:div w:id="1638143079">
      <w:bodyDiv w:val="1"/>
      <w:marLeft w:val="0"/>
      <w:marRight w:val="0"/>
      <w:marTop w:val="0"/>
      <w:marBottom w:val="0"/>
      <w:divBdr>
        <w:top w:val="none" w:sz="0" w:space="0" w:color="auto"/>
        <w:left w:val="none" w:sz="0" w:space="0" w:color="auto"/>
        <w:bottom w:val="none" w:sz="0" w:space="0" w:color="auto"/>
        <w:right w:val="none" w:sz="0" w:space="0" w:color="auto"/>
      </w:divBdr>
    </w:div>
    <w:div w:id="1649938474">
      <w:bodyDiv w:val="1"/>
      <w:marLeft w:val="0"/>
      <w:marRight w:val="0"/>
      <w:marTop w:val="0"/>
      <w:marBottom w:val="0"/>
      <w:divBdr>
        <w:top w:val="none" w:sz="0" w:space="0" w:color="auto"/>
        <w:left w:val="none" w:sz="0" w:space="0" w:color="auto"/>
        <w:bottom w:val="none" w:sz="0" w:space="0" w:color="auto"/>
        <w:right w:val="none" w:sz="0" w:space="0" w:color="auto"/>
      </w:divBdr>
      <w:divsChild>
        <w:div w:id="1485120610">
          <w:marLeft w:val="547"/>
          <w:marRight w:val="0"/>
          <w:marTop w:val="0"/>
          <w:marBottom w:val="109"/>
          <w:divBdr>
            <w:top w:val="none" w:sz="0" w:space="0" w:color="auto"/>
            <w:left w:val="none" w:sz="0" w:space="0" w:color="auto"/>
            <w:bottom w:val="none" w:sz="0" w:space="0" w:color="auto"/>
            <w:right w:val="none" w:sz="0" w:space="0" w:color="auto"/>
          </w:divBdr>
        </w:div>
      </w:divsChild>
    </w:div>
    <w:div w:id="1692223799">
      <w:bodyDiv w:val="1"/>
      <w:marLeft w:val="0"/>
      <w:marRight w:val="0"/>
      <w:marTop w:val="0"/>
      <w:marBottom w:val="0"/>
      <w:divBdr>
        <w:top w:val="none" w:sz="0" w:space="0" w:color="auto"/>
        <w:left w:val="none" w:sz="0" w:space="0" w:color="auto"/>
        <w:bottom w:val="none" w:sz="0" w:space="0" w:color="auto"/>
        <w:right w:val="none" w:sz="0" w:space="0" w:color="auto"/>
      </w:divBdr>
      <w:divsChild>
        <w:div w:id="1393195642">
          <w:marLeft w:val="547"/>
          <w:marRight w:val="0"/>
          <w:marTop w:val="0"/>
          <w:marBottom w:val="0"/>
          <w:divBdr>
            <w:top w:val="none" w:sz="0" w:space="0" w:color="auto"/>
            <w:left w:val="none" w:sz="0" w:space="0" w:color="auto"/>
            <w:bottom w:val="none" w:sz="0" w:space="0" w:color="auto"/>
            <w:right w:val="none" w:sz="0" w:space="0" w:color="auto"/>
          </w:divBdr>
        </w:div>
        <w:div w:id="459690699">
          <w:marLeft w:val="547"/>
          <w:marRight w:val="0"/>
          <w:marTop w:val="0"/>
          <w:marBottom w:val="0"/>
          <w:divBdr>
            <w:top w:val="none" w:sz="0" w:space="0" w:color="auto"/>
            <w:left w:val="none" w:sz="0" w:space="0" w:color="auto"/>
            <w:bottom w:val="none" w:sz="0" w:space="0" w:color="auto"/>
            <w:right w:val="none" w:sz="0" w:space="0" w:color="auto"/>
          </w:divBdr>
        </w:div>
      </w:divsChild>
    </w:div>
    <w:div w:id="1713381145">
      <w:bodyDiv w:val="1"/>
      <w:marLeft w:val="0"/>
      <w:marRight w:val="0"/>
      <w:marTop w:val="0"/>
      <w:marBottom w:val="0"/>
      <w:divBdr>
        <w:top w:val="none" w:sz="0" w:space="0" w:color="auto"/>
        <w:left w:val="none" w:sz="0" w:space="0" w:color="auto"/>
        <w:bottom w:val="none" w:sz="0" w:space="0" w:color="auto"/>
        <w:right w:val="none" w:sz="0" w:space="0" w:color="auto"/>
      </w:divBdr>
      <w:divsChild>
        <w:div w:id="139469045">
          <w:marLeft w:val="547"/>
          <w:marRight w:val="0"/>
          <w:marTop w:val="0"/>
          <w:marBottom w:val="84"/>
          <w:divBdr>
            <w:top w:val="none" w:sz="0" w:space="0" w:color="auto"/>
            <w:left w:val="none" w:sz="0" w:space="0" w:color="auto"/>
            <w:bottom w:val="none" w:sz="0" w:space="0" w:color="auto"/>
            <w:right w:val="none" w:sz="0" w:space="0" w:color="auto"/>
          </w:divBdr>
        </w:div>
      </w:divsChild>
    </w:div>
    <w:div w:id="1729722838">
      <w:bodyDiv w:val="1"/>
      <w:marLeft w:val="0"/>
      <w:marRight w:val="0"/>
      <w:marTop w:val="0"/>
      <w:marBottom w:val="0"/>
      <w:divBdr>
        <w:top w:val="none" w:sz="0" w:space="0" w:color="auto"/>
        <w:left w:val="none" w:sz="0" w:space="0" w:color="auto"/>
        <w:bottom w:val="none" w:sz="0" w:space="0" w:color="auto"/>
        <w:right w:val="none" w:sz="0" w:space="0" w:color="auto"/>
      </w:divBdr>
    </w:div>
    <w:div w:id="1779180448">
      <w:bodyDiv w:val="1"/>
      <w:marLeft w:val="0"/>
      <w:marRight w:val="0"/>
      <w:marTop w:val="0"/>
      <w:marBottom w:val="0"/>
      <w:divBdr>
        <w:top w:val="none" w:sz="0" w:space="0" w:color="auto"/>
        <w:left w:val="none" w:sz="0" w:space="0" w:color="auto"/>
        <w:bottom w:val="none" w:sz="0" w:space="0" w:color="auto"/>
        <w:right w:val="none" w:sz="0" w:space="0" w:color="auto"/>
      </w:divBdr>
    </w:div>
    <w:div w:id="1782918706">
      <w:bodyDiv w:val="1"/>
      <w:marLeft w:val="0"/>
      <w:marRight w:val="0"/>
      <w:marTop w:val="0"/>
      <w:marBottom w:val="0"/>
      <w:divBdr>
        <w:top w:val="none" w:sz="0" w:space="0" w:color="auto"/>
        <w:left w:val="none" w:sz="0" w:space="0" w:color="auto"/>
        <w:bottom w:val="none" w:sz="0" w:space="0" w:color="auto"/>
        <w:right w:val="none" w:sz="0" w:space="0" w:color="auto"/>
      </w:divBdr>
      <w:divsChild>
        <w:div w:id="1390421087">
          <w:marLeft w:val="547"/>
          <w:marRight w:val="0"/>
          <w:marTop w:val="0"/>
          <w:marBottom w:val="0"/>
          <w:divBdr>
            <w:top w:val="none" w:sz="0" w:space="0" w:color="auto"/>
            <w:left w:val="none" w:sz="0" w:space="0" w:color="auto"/>
            <w:bottom w:val="none" w:sz="0" w:space="0" w:color="auto"/>
            <w:right w:val="none" w:sz="0" w:space="0" w:color="auto"/>
          </w:divBdr>
        </w:div>
      </w:divsChild>
    </w:div>
    <w:div w:id="1809780030">
      <w:bodyDiv w:val="1"/>
      <w:marLeft w:val="0"/>
      <w:marRight w:val="0"/>
      <w:marTop w:val="0"/>
      <w:marBottom w:val="0"/>
      <w:divBdr>
        <w:top w:val="none" w:sz="0" w:space="0" w:color="auto"/>
        <w:left w:val="none" w:sz="0" w:space="0" w:color="auto"/>
        <w:bottom w:val="none" w:sz="0" w:space="0" w:color="auto"/>
        <w:right w:val="none" w:sz="0" w:space="0" w:color="auto"/>
      </w:divBdr>
    </w:div>
    <w:div w:id="1846288671">
      <w:bodyDiv w:val="1"/>
      <w:marLeft w:val="0"/>
      <w:marRight w:val="0"/>
      <w:marTop w:val="0"/>
      <w:marBottom w:val="0"/>
      <w:divBdr>
        <w:top w:val="none" w:sz="0" w:space="0" w:color="auto"/>
        <w:left w:val="none" w:sz="0" w:space="0" w:color="auto"/>
        <w:bottom w:val="none" w:sz="0" w:space="0" w:color="auto"/>
        <w:right w:val="none" w:sz="0" w:space="0" w:color="auto"/>
      </w:divBdr>
    </w:div>
    <w:div w:id="1848714671">
      <w:bodyDiv w:val="1"/>
      <w:marLeft w:val="0"/>
      <w:marRight w:val="0"/>
      <w:marTop w:val="0"/>
      <w:marBottom w:val="0"/>
      <w:divBdr>
        <w:top w:val="none" w:sz="0" w:space="0" w:color="auto"/>
        <w:left w:val="none" w:sz="0" w:space="0" w:color="auto"/>
        <w:bottom w:val="none" w:sz="0" w:space="0" w:color="auto"/>
        <w:right w:val="none" w:sz="0" w:space="0" w:color="auto"/>
      </w:divBdr>
    </w:div>
    <w:div w:id="1859805407">
      <w:bodyDiv w:val="1"/>
      <w:marLeft w:val="0"/>
      <w:marRight w:val="0"/>
      <w:marTop w:val="0"/>
      <w:marBottom w:val="0"/>
      <w:divBdr>
        <w:top w:val="none" w:sz="0" w:space="0" w:color="auto"/>
        <w:left w:val="none" w:sz="0" w:space="0" w:color="auto"/>
        <w:bottom w:val="none" w:sz="0" w:space="0" w:color="auto"/>
        <w:right w:val="none" w:sz="0" w:space="0" w:color="auto"/>
      </w:divBdr>
      <w:divsChild>
        <w:div w:id="983847863">
          <w:marLeft w:val="547"/>
          <w:marRight w:val="0"/>
          <w:marTop w:val="0"/>
          <w:marBottom w:val="0"/>
          <w:divBdr>
            <w:top w:val="none" w:sz="0" w:space="0" w:color="auto"/>
            <w:left w:val="none" w:sz="0" w:space="0" w:color="auto"/>
            <w:bottom w:val="none" w:sz="0" w:space="0" w:color="auto"/>
            <w:right w:val="none" w:sz="0" w:space="0" w:color="auto"/>
          </w:divBdr>
        </w:div>
        <w:div w:id="19595855">
          <w:marLeft w:val="547"/>
          <w:marRight w:val="0"/>
          <w:marTop w:val="0"/>
          <w:marBottom w:val="0"/>
          <w:divBdr>
            <w:top w:val="none" w:sz="0" w:space="0" w:color="auto"/>
            <w:left w:val="none" w:sz="0" w:space="0" w:color="auto"/>
            <w:bottom w:val="none" w:sz="0" w:space="0" w:color="auto"/>
            <w:right w:val="none" w:sz="0" w:space="0" w:color="auto"/>
          </w:divBdr>
        </w:div>
        <w:div w:id="891575012">
          <w:marLeft w:val="547"/>
          <w:marRight w:val="0"/>
          <w:marTop w:val="0"/>
          <w:marBottom w:val="0"/>
          <w:divBdr>
            <w:top w:val="none" w:sz="0" w:space="0" w:color="auto"/>
            <w:left w:val="none" w:sz="0" w:space="0" w:color="auto"/>
            <w:bottom w:val="none" w:sz="0" w:space="0" w:color="auto"/>
            <w:right w:val="none" w:sz="0" w:space="0" w:color="auto"/>
          </w:divBdr>
        </w:div>
      </w:divsChild>
    </w:div>
    <w:div w:id="1866096357">
      <w:bodyDiv w:val="1"/>
      <w:marLeft w:val="0"/>
      <w:marRight w:val="0"/>
      <w:marTop w:val="0"/>
      <w:marBottom w:val="0"/>
      <w:divBdr>
        <w:top w:val="none" w:sz="0" w:space="0" w:color="auto"/>
        <w:left w:val="none" w:sz="0" w:space="0" w:color="auto"/>
        <w:bottom w:val="none" w:sz="0" w:space="0" w:color="auto"/>
        <w:right w:val="none" w:sz="0" w:space="0" w:color="auto"/>
      </w:divBdr>
    </w:div>
    <w:div w:id="1869369417">
      <w:bodyDiv w:val="1"/>
      <w:marLeft w:val="0"/>
      <w:marRight w:val="0"/>
      <w:marTop w:val="0"/>
      <w:marBottom w:val="0"/>
      <w:divBdr>
        <w:top w:val="none" w:sz="0" w:space="0" w:color="auto"/>
        <w:left w:val="none" w:sz="0" w:space="0" w:color="auto"/>
        <w:bottom w:val="none" w:sz="0" w:space="0" w:color="auto"/>
        <w:right w:val="none" w:sz="0" w:space="0" w:color="auto"/>
      </w:divBdr>
    </w:div>
    <w:div w:id="1891764645">
      <w:bodyDiv w:val="1"/>
      <w:marLeft w:val="0"/>
      <w:marRight w:val="0"/>
      <w:marTop w:val="0"/>
      <w:marBottom w:val="0"/>
      <w:divBdr>
        <w:top w:val="none" w:sz="0" w:space="0" w:color="auto"/>
        <w:left w:val="none" w:sz="0" w:space="0" w:color="auto"/>
        <w:bottom w:val="none" w:sz="0" w:space="0" w:color="auto"/>
        <w:right w:val="none" w:sz="0" w:space="0" w:color="auto"/>
      </w:divBdr>
      <w:divsChild>
        <w:div w:id="1228954667">
          <w:marLeft w:val="547"/>
          <w:marRight w:val="0"/>
          <w:marTop w:val="0"/>
          <w:marBottom w:val="0"/>
          <w:divBdr>
            <w:top w:val="none" w:sz="0" w:space="0" w:color="auto"/>
            <w:left w:val="none" w:sz="0" w:space="0" w:color="auto"/>
            <w:bottom w:val="none" w:sz="0" w:space="0" w:color="auto"/>
            <w:right w:val="none" w:sz="0" w:space="0" w:color="auto"/>
          </w:divBdr>
        </w:div>
      </w:divsChild>
    </w:div>
    <w:div w:id="1902256046">
      <w:bodyDiv w:val="1"/>
      <w:marLeft w:val="0"/>
      <w:marRight w:val="0"/>
      <w:marTop w:val="0"/>
      <w:marBottom w:val="0"/>
      <w:divBdr>
        <w:top w:val="none" w:sz="0" w:space="0" w:color="auto"/>
        <w:left w:val="none" w:sz="0" w:space="0" w:color="auto"/>
        <w:bottom w:val="none" w:sz="0" w:space="0" w:color="auto"/>
        <w:right w:val="none" w:sz="0" w:space="0" w:color="auto"/>
      </w:divBdr>
    </w:div>
    <w:div w:id="1910190724">
      <w:bodyDiv w:val="1"/>
      <w:marLeft w:val="0"/>
      <w:marRight w:val="0"/>
      <w:marTop w:val="0"/>
      <w:marBottom w:val="0"/>
      <w:divBdr>
        <w:top w:val="none" w:sz="0" w:space="0" w:color="auto"/>
        <w:left w:val="none" w:sz="0" w:space="0" w:color="auto"/>
        <w:bottom w:val="none" w:sz="0" w:space="0" w:color="auto"/>
        <w:right w:val="none" w:sz="0" w:space="0" w:color="auto"/>
      </w:divBdr>
      <w:divsChild>
        <w:div w:id="1029526148">
          <w:marLeft w:val="547"/>
          <w:marRight w:val="0"/>
          <w:marTop w:val="0"/>
          <w:marBottom w:val="0"/>
          <w:divBdr>
            <w:top w:val="none" w:sz="0" w:space="0" w:color="auto"/>
            <w:left w:val="none" w:sz="0" w:space="0" w:color="auto"/>
            <w:bottom w:val="none" w:sz="0" w:space="0" w:color="auto"/>
            <w:right w:val="none" w:sz="0" w:space="0" w:color="auto"/>
          </w:divBdr>
        </w:div>
        <w:div w:id="2011134239">
          <w:marLeft w:val="547"/>
          <w:marRight w:val="0"/>
          <w:marTop w:val="0"/>
          <w:marBottom w:val="0"/>
          <w:divBdr>
            <w:top w:val="none" w:sz="0" w:space="0" w:color="auto"/>
            <w:left w:val="none" w:sz="0" w:space="0" w:color="auto"/>
            <w:bottom w:val="none" w:sz="0" w:space="0" w:color="auto"/>
            <w:right w:val="none" w:sz="0" w:space="0" w:color="auto"/>
          </w:divBdr>
        </w:div>
        <w:div w:id="1971936133">
          <w:marLeft w:val="547"/>
          <w:marRight w:val="0"/>
          <w:marTop w:val="0"/>
          <w:marBottom w:val="0"/>
          <w:divBdr>
            <w:top w:val="none" w:sz="0" w:space="0" w:color="auto"/>
            <w:left w:val="none" w:sz="0" w:space="0" w:color="auto"/>
            <w:bottom w:val="none" w:sz="0" w:space="0" w:color="auto"/>
            <w:right w:val="none" w:sz="0" w:space="0" w:color="auto"/>
          </w:divBdr>
        </w:div>
        <w:div w:id="1780177480">
          <w:marLeft w:val="547"/>
          <w:marRight w:val="0"/>
          <w:marTop w:val="0"/>
          <w:marBottom w:val="0"/>
          <w:divBdr>
            <w:top w:val="none" w:sz="0" w:space="0" w:color="auto"/>
            <w:left w:val="none" w:sz="0" w:space="0" w:color="auto"/>
            <w:bottom w:val="none" w:sz="0" w:space="0" w:color="auto"/>
            <w:right w:val="none" w:sz="0" w:space="0" w:color="auto"/>
          </w:divBdr>
        </w:div>
        <w:div w:id="1034620231">
          <w:marLeft w:val="547"/>
          <w:marRight w:val="0"/>
          <w:marTop w:val="0"/>
          <w:marBottom w:val="0"/>
          <w:divBdr>
            <w:top w:val="none" w:sz="0" w:space="0" w:color="auto"/>
            <w:left w:val="none" w:sz="0" w:space="0" w:color="auto"/>
            <w:bottom w:val="none" w:sz="0" w:space="0" w:color="auto"/>
            <w:right w:val="none" w:sz="0" w:space="0" w:color="auto"/>
          </w:divBdr>
        </w:div>
      </w:divsChild>
    </w:div>
    <w:div w:id="1913544635">
      <w:bodyDiv w:val="1"/>
      <w:marLeft w:val="0"/>
      <w:marRight w:val="0"/>
      <w:marTop w:val="0"/>
      <w:marBottom w:val="0"/>
      <w:divBdr>
        <w:top w:val="none" w:sz="0" w:space="0" w:color="auto"/>
        <w:left w:val="none" w:sz="0" w:space="0" w:color="auto"/>
        <w:bottom w:val="none" w:sz="0" w:space="0" w:color="auto"/>
        <w:right w:val="none" w:sz="0" w:space="0" w:color="auto"/>
      </w:divBdr>
      <w:divsChild>
        <w:div w:id="275017115">
          <w:marLeft w:val="547"/>
          <w:marRight w:val="0"/>
          <w:marTop w:val="0"/>
          <w:marBottom w:val="0"/>
          <w:divBdr>
            <w:top w:val="none" w:sz="0" w:space="0" w:color="auto"/>
            <w:left w:val="none" w:sz="0" w:space="0" w:color="auto"/>
            <w:bottom w:val="none" w:sz="0" w:space="0" w:color="auto"/>
            <w:right w:val="none" w:sz="0" w:space="0" w:color="auto"/>
          </w:divBdr>
        </w:div>
      </w:divsChild>
    </w:div>
    <w:div w:id="1930044791">
      <w:bodyDiv w:val="1"/>
      <w:marLeft w:val="0"/>
      <w:marRight w:val="0"/>
      <w:marTop w:val="0"/>
      <w:marBottom w:val="0"/>
      <w:divBdr>
        <w:top w:val="none" w:sz="0" w:space="0" w:color="auto"/>
        <w:left w:val="none" w:sz="0" w:space="0" w:color="auto"/>
        <w:bottom w:val="none" w:sz="0" w:space="0" w:color="auto"/>
        <w:right w:val="none" w:sz="0" w:space="0" w:color="auto"/>
      </w:divBdr>
    </w:div>
    <w:div w:id="1945651852">
      <w:bodyDiv w:val="1"/>
      <w:marLeft w:val="0"/>
      <w:marRight w:val="0"/>
      <w:marTop w:val="0"/>
      <w:marBottom w:val="0"/>
      <w:divBdr>
        <w:top w:val="none" w:sz="0" w:space="0" w:color="auto"/>
        <w:left w:val="none" w:sz="0" w:space="0" w:color="auto"/>
        <w:bottom w:val="none" w:sz="0" w:space="0" w:color="auto"/>
        <w:right w:val="none" w:sz="0" w:space="0" w:color="auto"/>
      </w:divBdr>
    </w:div>
    <w:div w:id="1953585109">
      <w:bodyDiv w:val="1"/>
      <w:marLeft w:val="0"/>
      <w:marRight w:val="0"/>
      <w:marTop w:val="0"/>
      <w:marBottom w:val="0"/>
      <w:divBdr>
        <w:top w:val="none" w:sz="0" w:space="0" w:color="auto"/>
        <w:left w:val="none" w:sz="0" w:space="0" w:color="auto"/>
        <w:bottom w:val="none" w:sz="0" w:space="0" w:color="auto"/>
        <w:right w:val="none" w:sz="0" w:space="0" w:color="auto"/>
      </w:divBdr>
    </w:div>
    <w:div w:id="1993294875">
      <w:bodyDiv w:val="1"/>
      <w:marLeft w:val="0"/>
      <w:marRight w:val="0"/>
      <w:marTop w:val="0"/>
      <w:marBottom w:val="0"/>
      <w:divBdr>
        <w:top w:val="none" w:sz="0" w:space="0" w:color="auto"/>
        <w:left w:val="none" w:sz="0" w:space="0" w:color="auto"/>
        <w:bottom w:val="none" w:sz="0" w:space="0" w:color="auto"/>
        <w:right w:val="none" w:sz="0" w:space="0" w:color="auto"/>
      </w:divBdr>
      <w:divsChild>
        <w:div w:id="400105500">
          <w:marLeft w:val="547"/>
          <w:marRight w:val="0"/>
          <w:marTop w:val="0"/>
          <w:marBottom w:val="109"/>
          <w:divBdr>
            <w:top w:val="none" w:sz="0" w:space="0" w:color="auto"/>
            <w:left w:val="none" w:sz="0" w:space="0" w:color="auto"/>
            <w:bottom w:val="none" w:sz="0" w:space="0" w:color="auto"/>
            <w:right w:val="none" w:sz="0" w:space="0" w:color="auto"/>
          </w:divBdr>
        </w:div>
      </w:divsChild>
    </w:div>
    <w:div w:id="1998654917">
      <w:bodyDiv w:val="1"/>
      <w:marLeft w:val="0"/>
      <w:marRight w:val="0"/>
      <w:marTop w:val="0"/>
      <w:marBottom w:val="0"/>
      <w:divBdr>
        <w:top w:val="none" w:sz="0" w:space="0" w:color="auto"/>
        <w:left w:val="none" w:sz="0" w:space="0" w:color="auto"/>
        <w:bottom w:val="none" w:sz="0" w:space="0" w:color="auto"/>
        <w:right w:val="none" w:sz="0" w:space="0" w:color="auto"/>
      </w:divBdr>
      <w:divsChild>
        <w:div w:id="680082960">
          <w:marLeft w:val="547"/>
          <w:marRight w:val="0"/>
          <w:marTop w:val="0"/>
          <w:marBottom w:val="0"/>
          <w:divBdr>
            <w:top w:val="none" w:sz="0" w:space="0" w:color="auto"/>
            <w:left w:val="none" w:sz="0" w:space="0" w:color="auto"/>
            <w:bottom w:val="none" w:sz="0" w:space="0" w:color="auto"/>
            <w:right w:val="none" w:sz="0" w:space="0" w:color="auto"/>
          </w:divBdr>
        </w:div>
      </w:divsChild>
    </w:div>
    <w:div w:id="2001276079">
      <w:bodyDiv w:val="1"/>
      <w:marLeft w:val="0"/>
      <w:marRight w:val="0"/>
      <w:marTop w:val="0"/>
      <w:marBottom w:val="0"/>
      <w:divBdr>
        <w:top w:val="none" w:sz="0" w:space="0" w:color="auto"/>
        <w:left w:val="none" w:sz="0" w:space="0" w:color="auto"/>
        <w:bottom w:val="none" w:sz="0" w:space="0" w:color="auto"/>
        <w:right w:val="none" w:sz="0" w:space="0" w:color="auto"/>
      </w:divBdr>
    </w:div>
    <w:div w:id="2022730779">
      <w:bodyDiv w:val="1"/>
      <w:marLeft w:val="0"/>
      <w:marRight w:val="0"/>
      <w:marTop w:val="0"/>
      <w:marBottom w:val="0"/>
      <w:divBdr>
        <w:top w:val="none" w:sz="0" w:space="0" w:color="auto"/>
        <w:left w:val="none" w:sz="0" w:space="0" w:color="auto"/>
        <w:bottom w:val="none" w:sz="0" w:space="0" w:color="auto"/>
        <w:right w:val="none" w:sz="0" w:space="0" w:color="auto"/>
      </w:divBdr>
    </w:div>
    <w:div w:id="2077506180">
      <w:bodyDiv w:val="1"/>
      <w:marLeft w:val="0"/>
      <w:marRight w:val="0"/>
      <w:marTop w:val="0"/>
      <w:marBottom w:val="0"/>
      <w:divBdr>
        <w:top w:val="none" w:sz="0" w:space="0" w:color="auto"/>
        <w:left w:val="none" w:sz="0" w:space="0" w:color="auto"/>
        <w:bottom w:val="none" w:sz="0" w:space="0" w:color="auto"/>
        <w:right w:val="none" w:sz="0" w:space="0" w:color="auto"/>
      </w:divBdr>
    </w:div>
    <w:div w:id="2079552709">
      <w:bodyDiv w:val="1"/>
      <w:marLeft w:val="0"/>
      <w:marRight w:val="0"/>
      <w:marTop w:val="0"/>
      <w:marBottom w:val="0"/>
      <w:divBdr>
        <w:top w:val="none" w:sz="0" w:space="0" w:color="auto"/>
        <w:left w:val="none" w:sz="0" w:space="0" w:color="auto"/>
        <w:bottom w:val="none" w:sz="0" w:space="0" w:color="auto"/>
        <w:right w:val="none" w:sz="0" w:space="0" w:color="auto"/>
      </w:divBdr>
      <w:divsChild>
        <w:div w:id="775248171">
          <w:marLeft w:val="547"/>
          <w:marRight w:val="0"/>
          <w:marTop w:val="0"/>
          <w:marBottom w:val="109"/>
          <w:divBdr>
            <w:top w:val="none" w:sz="0" w:space="0" w:color="auto"/>
            <w:left w:val="none" w:sz="0" w:space="0" w:color="auto"/>
            <w:bottom w:val="none" w:sz="0" w:space="0" w:color="auto"/>
            <w:right w:val="none" w:sz="0" w:space="0" w:color="auto"/>
          </w:divBdr>
        </w:div>
      </w:divsChild>
    </w:div>
    <w:div w:id="2107072262">
      <w:bodyDiv w:val="1"/>
      <w:marLeft w:val="0"/>
      <w:marRight w:val="0"/>
      <w:marTop w:val="0"/>
      <w:marBottom w:val="0"/>
      <w:divBdr>
        <w:top w:val="none" w:sz="0" w:space="0" w:color="auto"/>
        <w:left w:val="none" w:sz="0" w:space="0" w:color="auto"/>
        <w:bottom w:val="none" w:sz="0" w:space="0" w:color="auto"/>
        <w:right w:val="none" w:sz="0" w:space="0" w:color="auto"/>
      </w:divBdr>
      <w:divsChild>
        <w:div w:id="1051535523">
          <w:marLeft w:val="547"/>
          <w:marRight w:val="0"/>
          <w:marTop w:val="0"/>
          <w:marBottom w:val="118"/>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diagramColors" Target="diagrams/colors1.xml"/><Relationship Id="rId22"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Sheet1!$A$3</c:f>
              <c:strCache>
                <c:ptCount val="1"/>
                <c:pt idx="0">
                  <c:v>Realizacija strategije</c:v>
                </c:pt>
              </c:strCache>
            </c:strRef>
          </c:tx>
          <c:dPt>
            <c:idx val="0"/>
            <c:bubble3D val="0"/>
            <c:spPr>
              <a:solidFill>
                <a:srgbClr val="FF0000"/>
              </a:solidFill>
              <a:ln w="19050">
                <a:solidFill>
                  <a:schemeClr val="lt1"/>
                </a:solidFill>
              </a:ln>
              <a:effectLst/>
            </c:spPr>
            <c:extLst>
              <c:ext xmlns:c16="http://schemas.microsoft.com/office/drawing/2014/chart" uri="{C3380CC4-5D6E-409C-BE32-E72D297353CC}">
                <c16:uniqueId val="{00000001-1CC2-4F6D-BC40-EBA2F65D74AE}"/>
              </c:ext>
            </c:extLst>
          </c:dPt>
          <c:dPt>
            <c:idx val="1"/>
            <c:bubble3D val="0"/>
            <c:spPr>
              <a:solidFill>
                <a:srgbClr val="FFFF00"/>
              </a:solidFill>
              <a:ln w="19050">
                <a:solidFill>
                  <a:schemeClr val="lt1"/>
                </a:solidFill>
              </a:ln>
              <a:effectLst/>
            </c:spPr>
            <c:extLst>
              <c:ext xmlns:c16="http://schemas.microsoft.com/office/drawing/2014/chart" uri="{C3380CC4-5D6E-409C-BE32-E72D297353CC}">
                <c16:uniqueId val="{00000003-1CC2-4F6D-BC40-EBA2F65D74AE}"/>
              </c:ext>
            </c:extLst>
          </c:dPt>
          <c:dPt>
            <c:idx val="2"/>
            <c:bubble3D val="0"/>
            <c:spPr>
              <a:solidFill>
                <a:srgbClr val="00B050"/>
              </a:solidFill>
              <a:ln w="19050">
                <a:solidFill>
                  <a:schemeClr val="lt1"/>
                </a:solidFill>
              </a:ln>
              <a:effectLst/>
            </c:spPr>
            <c:extLst>
              <c:ext xmlns:c16="http://schemas.microsoft.com/office/drawing/2014/chart" uri="{C3380CC4-5D6E-409C-BE32-E72D297353CC}">
                <c16:uniqueId val="{00000005-1CC2-4F6D-BC40-EBA2F65D74A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Sheet1!$B$2:$D$2</c:f>
              <c:strCache>
                <c:ptCount val="3"/>
                <c:pt idx="0">
                  <c:v>Nije realizovano</c:v>
                </c:pt>
                <c:pt idx="1">
                  <c:v>U toku</c:v>
                </c:pt>
                <c:pt idx="2">
                  <c:v>Realizovano</c:v>
                </c:pt>
              </c:strCache>
            </c:strRef>
          </c:cat>
          <c:val>
            <c:numRef>
              <c:f>Sheet1!$B$3:$D$3</c:f>
              <c:numCache>
                <c:formatCode>0%</c:formatCode>
                <c:ptCount val="3"/>
                <c:pt idx="0">
                  <c:v>0.29268292682926828</c:v>
                </c:pt>
                <c:pt idx="1">
                  <c:v>0.24390243902439024</c:v>
                </c:pt>
                <c:pt idx="2">
                  <c:v>0.46341463414634149</c:v>
                </c:pt>
              </c:numCache>
            </c:numRef>
          </c:val>
          <c:extLst>
            <c:ext xmlns:c16="http://schemas.microsoft.com/office/drawing/2014/chart" uri="{C3380CC4-5D6E-409C-BE32-E72D297353CC}">
              <c16:uniqueId val="{00000006-1CC2-4F6D-BC40-EBA2F65D74AE}"/>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a:t>Realizacija</a:t>
            </a:r>
            <a:r>
              <a:rPr lang="sr-Latn-ME" baseline="0"/>
              <a:t> strategije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Sheet1!$L$4</c:f>
              <c:strCache>
                <c:ptCount val="1"/>
                <c:pt idx="0">
                  <c:v>Nije realizovano</c:v>
                </c:pt>
              </c:strCache>
            </c:strRef>
          </c:tx>
          <c:spPr>
            <a:solidFill>
              <a:srgbClr val="FF0000"/>
            </a:solidFill>
            <a:ln>
              <a:noFill/>
            </a:ln>
            <a:effectLst/>
          </c:spPr>
          <c:invertIfNegative val="0"/>
          <c:cat>
            <c:strRef>
              <c:f>Sheet1!$K$5:$K$7</c:f>
              <c:strCache>
                <c:ptCount val="3"/>
                <c:pt idx="0">
                  <c:v>Operativni cilj 1</c:v>
                </c:pt>
                <c:pt idx="1">
                  <c:v>Operativni cilj 2</c:v>
                </c:pt>
                <c:pt idx="2">
                  <c:v>Operativni cilj 3</c:v>
                </c:pt>
              </c:strCache>
            </c:strRef>
          </c:cat>
          <c:val>
            <c:numRef>
              <c:f>Sheet1!$L$5:$L$7</c:f>
              <c:numCache>
                <c:formatCode>General</c:formatCode>
                <c:ptCount val="3"/>
                <c:pt idx="0">
                  <c:v>2</c:v>
                </c:pt>
                <c:pt idx="1">
                  <c:v>6</c:v>
                </c:pt>
                <c:pt idx="2">
                  <c:v>4</c:v>
                </c:pt>
              </c:numCache>
            </c:numRef>
          </c:val>
          <c:extLst>
            <c:ext xmlns:c16="http://schemas.microsoft.com/office/drawing/2014/chart" uri="{C3380CC4-5D6E-409C-BE32-E72D297353CC}">
              <c16:uniqueId val="{00000000-DFD2-4107-8A51-91654F5A99C0}"/>
            </c:ext>
          </c:extLst>
        </c:ser>
        <c:ser>
          <c:idx val="1"/>
          <c:order val="1"/>
          <c:tx>
            <c:strRef>
              <c:f>Sheet1!$M$4</c:f>
              <c:strCache>
                <c:ptCount val="1"/>
                <c:pt idx="0">
                  <c:v>U toku</c:v>
                </c:pt>
              </c:strCache>
            </c:strRef>
          </c:tx>
          <c:spPr>
            <a:solidFill>
              <a:srgbClr val="FFFF00"/>
            </a:solidFill>
            <a:ln>
              <a:noFill/>
            </a:ln>
            <a:effectLst/>
          </c:spPr>
          <c:invertIfNegative val="0"/>
          <c:cat>
            <c:strRef>
              <c:f>Sheet1!$K$5:$K$7</c:f>
              <c:strCache>
                <c:ptCount val="3"/>
                <c:pt idx="0">
                  <c:v>Operativni cilj 1</c:v>
                </c:pt>
                <c:pt idx="1">
                  <c:v>Operativni cilj 2</c:v>
                </c:pt>
                <c:pt idx="2">
                  <c:v>Operativni cilj 3</c:v>
                </c:pt>
              </c:strCache>
            </c:strRef>
          </c:cat>
          <c:val>
            <c:numRef>
              <c:f>Sheet1!$M$5:$M$7</c:f>
              <c:numCache>
                <c:formatCode>General</c:formatCode>
                <c:ptCount val="3"/>
                <c:pt idx="0">
                  <c:v>3</c:v>
                </c:pt>
                <c:pt idx="1">
                  <c:v>6</c:v>
                </c:pt>
                <c:pt idx="2">
                  <c:v>1</c:v>
                </c:pt>
              </c:numCache>
            </c:numRef>
          </c:val>
          <c:extLst>
            <c:ext xmlns:c16="http://schemas.microsoft.com/office/drawing/2014/chart" uri="{C3380CC4-5D6E-409C-BE32-E72D297353CC}">
              <c16:uniqueId val="{00000001-DFD2-4107-8A51-91654F5A99C0}"/>
            </c:ext>
          </c:extLst>
        </c:ser>
        <c:ser>
          <c:idx val="2"/>
          <c:order val="2"/>
          <c:tx>
            <c:strRef>
              <c:f>Sheet1!$N$4</c:f>
              <c:strCache>
                <c:ptCount val="1"/>
                <c:pt idx="0">
                  <c:v>Realizovano</c:v>
                </c:pt>
              </c:strCache>
            </c:strRef>
          </c:tx>
          <c:spPr>
            <a:solidFill>
              <a:srgbClr val="00B050"/>
            </a:solidFill>
            <a:ln>
              <a:noFill/>
            </a:ln>
            <a:effectLst/>
          </c:spPr>
          <c:invertIfNegative val="0"/>
          <c:cat>
            <c:strRef>
              <c:f>Sheet1!$K$5:$K$7</c:f>
              <c:strCache>
                <c:ptCount val="3"/>
                <c:pt idx="0">
                  <c:v>Operativni cilj 1</c:v>
                </c:pt>
                <c:pt idx="1">
                  <c:v>Operativni cilj 2</c:v>
                </c:pt>
                <c:pt idx="2">
                  <c:v>Operativni cilj 3</c:v>
                </c:pt>
              </c:strCache>
            </c:strRef>
          </c:cat>
          <c:val>
            <c:numRef>
              <c:f>Sheet1!$N$5:$N$7</c:f>
              <c:numCache>
                <c:formatCode>General</c:formatCode>
                <c:ptCount val="3"/>
                <c:pt idx="0">
                  <c:v>4</c:v>
                </c:pt>
                <c:pt idx="1">
                  <c:v>9</c:v>
                </c:pt>
                <c:pt idx="2">
                  <c:v>6</c:v>
                </c:pt>
              </c:numCache>
            </c:numRef>
          </c:val>
          <c:extLst>
            <c:ext xmlns:c16="http://schemas.microsoft.com/office/drawing/2014/chart" uri="{C3380CC4-5D6E-409C-BE32-E72D297353CC}">
              <c16:uniqueId val="{00000002-DFD2-4107-8A51-91654F5A99C0}"/>
            </c:ext>
          </c:extLst>
        </c:ser>
        <c:dLbls>
          <c:showLegendKey val="0"/>
          <c:showVal val="0"/>
          <c:showCatName val="0"/>
          <c:showSerName val="0"/>
          <c:showPercent val="0"/>
          <c:showBubbleSize val="0"/>
        </c:dLbls>
        <c:gapWidth val="219"/>
        <c:overlap val="-27"/>
        <c:axId val="591643728"/>
        <c:axId val="335167232"/>
      </c:barChart>
      <c:catAx>
        <c:axId val="591643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167232"/>
        <c:crosses val="autoZero"/>
        <c:auto val="1"/>
        <c:lblAlgn val="ctr"/>
        <c:lblOffset val="100"/>
        <c:noMultiLvlLbl val="0"/>
      </c:catAx>
      <c:valAx>
        <c:axId val="335167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643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6BAED4-B4C3-43AE-82C9-7F2A4C8EA206}"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US"/>
        </a:p>
      </dgm:t>
    </dgm:pt>
    <dgm:pt modelId="{9F5288AA-4F24-4AB5-998C-56376EAA7394}">
      <dgm:prSet phldrT="[Text]" custT="1"/>
      <dgm:spPr/>
      <dgm:t>
        <a:bodyPr/>
        <a:lstStyle/>
        <a:p>
          <a:r>
            <a:rPr lang="sr-Latn-CS" sz="1100">
              <a:latin typeface="Arial" panose="020B0604020202020204" pitchFamily="34" charset="0"/>
              <a:cs typeface="Arial" panose="020B0604020202020204" pitchFamily="34" charset="0"/>
            </a:rPr>
            <a:t>Strateški cilj :</a:t>
          </a:r>
          <a:r>
            <a:rPr lang="en-US" sz="1100">
              <a:latin typeface="Arial" panose="020B0604020202020204" pitchFamily="34" charset="0"/>
              <a:cs typeface="Arial" panose="020B0604020202020204" pitchFamily="34" charset="0"/>
            </a:rPr>
            <a:t>Obezbjeđivanje jednakih šansi za rani razvoj sve djece u Crnoj Gori</a:t>
          </a:r>
        </a:p>
        <a:p>
          <a:r>
            <a:rPr lang="en-US" sz="1100">
              <a:latin typeface="Arial" panose="020B0604020202020204" pitchFamily="34" charset="0"/>
              <a:cs typeface="Arial" panose="020B0604020202020204" pitchFamily="34" charset="0"/>
            </a:rPr>
            <a:t>kroz jačanje dostupnosti, kvaliteta i pravednosti PVO</a:t>
          </a:r>
        </a:p>
      </dgm:t>
    </dgm:pt>
    <dgm:pt modelId="{78FAEE44-766D-4C25-B451-C13AFFDE9A26}" type="parTrans" cxnId="{5C50AAFC-1882-4F61-A263-8A02C7008D39}">
      <dgm:prSet/>
      <dgm:spPr/>
      <dgm:t>
        <a:bodyPr/>
        <a:lstStyle/>
        <a:p>
          <a:endParaRPr lang="en-US" sz="1100">
            <a:latin typeface="Arial" panose="020B0604020202020204" pitchFamily="34" charset="0"/>
            <a:cs typeface="Arial" panose="020B0604020202020204" pitchFamily="34" charset="0"/>
          </a:endParaRPr>
        </a:p>
      </dgm:t>
    </dgm:pt>
    <dgm:pt modelId="{75933E54-D40D-4552-A272-2C5209301077}" type="sibTrans" cxnId="{5C50AAFC-1882-4F61-A263-8A02C7008D39}">
      <dgm:prSet/>
      <dgm:spPr/>
      <dgm:t>
        <a:bodyPr/>
        <a:lstStyle/>
        <a:p>
          <a:endParaRPr lang="en-US" sz="1100">
            <a:latin typeface="Arial" panose="020B0604020202020204" pitchFamily="34" charset="0"/>
            <a:cs typeface="Arial" panose="020B0604020202020204" pitchFamily="34" charset="0"/>
          </a:endParaRPr>
        </a:p>
      </dgm:t>
    </dgm:pt>
    <dgm:pt modelId="{7B5D5A19-3894-4FC4-BCB8-0055EB4CAFF4}">
      <dgm:prSet phldrT="[Text]" custT="1"/>
      <dgm:spPr/>
      <dgm:t>
        <a:bodyPr/>
        <a:lstStyle/>
        <a:p>
          <a:r>
            <a:rPr lang="sr-Latn-CS" sz="1100">
              <a:latin typeface="Arial" panose="020B0604020202020204" pitchFamily="34" charset="0"/>
              <a:cs typeface="Arial" panose="020B0604020202020204" pitchFamily="34" charset="0"/>
            </a:rPr>
            <a:t>Operativni cilj 1:</a:t>
          </a:r>
          <a:r>
            <a:rPr lang="en-US" sz="1100">
              <a:latin typeface="Arial" panose="020B0604020202020204" pitchFamily="34" charset="0"/>
              <a:cs typeface="Arial" panose="020B0604020202020204" pitchFamily="34" charset="0"/>
            </a:rPr>
            <a:t>Povećanje obuhvata djece PVO</a:t>
          </a:r>
        </a:p>
      </dgm:t>
    </dgm:pt>
    <dgm:pt modelId="{813AF45B-4335-46D2-848D-3EE78775EDEA}" type="parTrans" cxnId="{EDDE6480-4B5E-4840-94CB-7294B680923D}">
      <dgm:prSet/>
      <dgm:spPr/>
      <dgm:t>
        <a:bodyPr/>
        <a:lstStyle/>
        <a:p>
          <a:endParaRPr lang="en-US" sz="1100">
            <a:latin typeface="Arial" panose="020B0604020202020204" pitchFamily="34" charset="0"/>
            <a:cs typeface="Arial" panose="020B0604020202020204" pitchFamily="34" charset="0"/>
          </a:endParaRPr>
        </a:p>
      </dgm:t>
    </dgm:pt>
    <dgm:pt modelId="{5FCA183E-7177-4E37-A0AC-C296BD19437A}" type="sibTrans" cxnId="{EDDE6480-4B5E-4840-94CB-7294B680923D}">
      <dgm:prSet/>
      <dgm:spPr/>
      <dgm:t>
        <a:bodyPr/>
        <a:lstStyle/>
        <a:p>
          <a:endParaRPr lang="en-US" sz="1100">
            <a:latin typeface="Arial" panose="020B0604020202020204" pitchFamily="34" charset="0"/>
            <a:cs typeface="Arial" panose="020B0604020202020204" pitchFamily="34" charset="0"/>
          </a:endParaRPr>
        </a:p>
      </dgm:t>
    </dgm:pt>
    <dgm:pt modelId="{B9460155-93BE-4B1B-9E4A-A9F0F40B45DD}">
      <dgm:prSet custT="1"/>
      <dgm:spPr/>
      <dgm:t>
        <a:bodyPr/>
        <a:lstStyle/>
        <a:p>
          <a:r>
            <a:rPr lang="sr-Latn-ME" sz="1100">
              <a:latin typeface="Arial" panose="020B0604020202020204" pitchFamily="34" charset="0"/>
              <a:cs typeface="Arial" panose="020B0604020202020204" pitchFamily="34" charset="0"/>
            </a:rPr>
            <a:t>Operativni cilj </a:t>
          </a:r>
          <a:r>
            <a:rPr lang="en-US" sz="1100">
              <a:latin typeface="Arial" panose="020B0604020202020204" pitchFamily="34" charset="0"/>
              <a:cs typeface="Arial" panose="020B0604020202020204" pitchFamily="34" charset="0"/>
            </a:rPr>
            <a:t>2</a:t>
          </a:r>
          <a:r>
            <a:rPr lang="sr-Latn-ME" sz="1100">
              <a:latin typeface="Arial" panose="020B0604020202020204" pitchFamily="34" charset="0"/>
              <a:cs typeface="Arial" panose="020B0604020202020204" pitchFamily="34" charset="0"/>
            </a:rPr>
            <a:t>: Unapređen</a:t>
          </a:r>
          <a:r>
            <a:rPr lang="en-US" sz="1100">
              <a:latin typeface="Arial" panose="020B0604020202020204" pitchFamily="34" charset="0"/>
              <a:cs typeface="Arial" panose="020B0604020202020204" pitchFamily="34" charset="0"/>
            </a:rPr>
            <a:t>je i obezbjeđivanje kvaliteta PVO</a:t>
          </a:r>
        </a:p>
      </dgm:t>
    </dgm:pt>
    <dgm:pt modelId="{ACE15E91-2370-4CD7-A372-F27E5FE27FED}" type="parTrans" cxnId="{CE573C3C-6762-4424-AE87-FE559717B045}">
      <dgm:prSet/>
      <dgm:spPr/>
      <dgm:t>
        <a:bodyPr/>
        <a:lstStyle/>
        <a:p>
          <a:endParaRPr lang="en-US" sz="1100">
            <a:latin typeface="Arial" panose="020B0604020202020204" pitchFamily="34" charset="0"/>
            <a:cs typeface="Arial" panose="020B0604020202020204" pitchFamily="34" charset="0"/>
          </a:endParaRPr>
        </a:p>
      </dgm:t>
    </dgm:pt>
    <dgm:pt modelId="{B45DB24B-05F6-4705-BA33-EC54EADE9139}" type="sibTrans" cxnId="{CE573C3C-6762-4424-AE87-FE559717B045}">
      <dgm:prSet/>
      <dgm:spPr/>
      <dgm:t>
        <a:bodyPr/>
        <a:lstStyle/>
        <a:p>
          <a:endParaRPr lang="en-US" sz="1100">
            <a:latin typeface="Arial" panose="020B0604020202020204" pitchFamily="34" charset="0"/>
            <a:cs typeface="Arial" panose="020B0604020202020204" pitchFamily="34" charset="0"/>
          </a:endParaRPr>
        </a:p>
      </dgm:t>
    </dgm:pt>
    <dgm:pt modelId="{445927A0-4383-41A9-930A-4BD78368D7A1}">
      <dgm:prSet custT="1"/>
      <dgm:spPr/>
      <dgm:t>
        <a:bodyPr/>
        <a:lstStyle/>
        <a:p>
          <a:r>
            <a:rPr lang="sr-Latn-ME" sz="1100">
              <a:latin typeface="Arial" panose="020B0604020202020204" pitchFamily="34" charset="0"/>
              <a:cs typeface="Arial" panose="020B0604020202020204" pitchFamily="34" charset="0"/>
            </a:rPr>
            <a:t>Operativni cilj </a:t>
          </a:r>
          <a:r>
            <a:rPr lang="en-US" sz="1100">
              <a:latin typeface="Arial" panose="020B0604020202020204" pitchFamily="34" charset="0"/>
              <a:cs typeface="Arial" panose="020B0604020202020204" pitchFamily="34" charset="0"/>
            </a:rPr>
            <a:t>3</a:t>
          </a:r>
          <a:r>
            <a:rPr lang="sr-Latn-ME" sz="1100">
              <a:latin typeface="Arial" panose="020B0604020202020204" pitchFamily="34" charset="0"/>
              <a:cs typeface="Arial" panose="020B0604020202020204" pitchFamily="34" charset="0"/>
            </a:rPr>
            <a:t>: Unapređen</a:t>
          </a:r>
          <a:r>
            <a:rPr lang="en-US" sz="1100">
              <a:latin typeface="Arial" panose="020B0604020202020204" pitchFamily="34" charset="0"/>
              <a:cs typeface="Arial" panose="020B0604020202020204" pitchFamily="34" charset="0"/>
            </a:rPr>
            <a:t>je šansi za rani razvoj djece iz osjetljivih grupa</a:t>
          </a:r>
        </a:p>
      </dgm:t>
    </dgm:pt>
    <dgm:pt modelId="{766468AE-9E34-4B29-AEFD-D8AC5F6561A9}" type="parTrans" cxnId="{D4721E9E-7F6E-4B76-9FA2-3C45655F548B}">
      <dgm:prSet/>
      <dgm:spPr/>
      <dgm:t>
        <a:bodyPr/>
        <a:lstStyle/>
        <a:p>
          <a:endParaRPr lang="en-US" sz="1100">
            <a:latin typeface="Arial" panose="020B0604020202020204" pitchFamily="34" charset="0"/>
            <a:cs typeface="Arial" panose="020B0604020202020204" pitchFamily="34" charset="0"/>
          </a:endParaRPr>
        </a:p>
      </dgm:t>
    </dgm:pt>
    <dgm:pt modelId="{2AFB2BCC-3D93-4534-862A-9C4D19855671}" type="sibTrans" cxnId="{D4721E9E-7F6E-4B76-9FA2-3C45655F548B}">
      <dgm:prSet/>
      <dgm:spPr/>
      <dgm:t>
        <a:bodyPr/>
        <a:lstStyle/>
        <a:p>
          <a:endParaRPr lang="en-US" sz="1100">
            <a:latin typeface="Arial" panose="020B0604020202020204" pitchFamily="34" charset="0"/>
            <a:cs typeface="Arial" panose="020B0604020202020204" pitchFamily="34" charset="0"/>
          </a:endParaRPr>
        </a:p>
      </dgm:t>
    </dgm:pt>
    <dgm:pt modelId="{3758A31C-EDA8-49A1-9CD9-AD118792FEA3}" type="pres">
      <dgm:prSet presAssocID="{CA6BAED4-B4C3-43AE-82C9-7F2A4C8EA206}" presName="hierChild1" presStyleCnt="0">
        <dgm:presLayoutVars>
          <dgm:orgChart val="1"/>
          <dgm:chPref val="1"/>
          <dgm:dir/>
          <dgm:animOne val="branch"/>
          <dgm:animLvl val="lvl"/>
          <dgm:resizeHandles/>
        </dgm:presLayoutVars>
      </dgm:prSet>
      <dgm:spPr/>
    </dgm:pt>
    <dgm:pt modelId="{45833DB9-D2DC-4566-9AAE-1FD72010EE7E}" type="pres">
      <dgm:prSet presAssocID="{9F5288AA-4F24-4AB5-998C-56376EAA7394}" presName="hierRoot1" presStyleCnt="0">
        <dgm:presLayoutVars>
          <dgm:hierBranch val="init"/>
        </dgm:presLayoutVars>
      </dgm:prSet>
      <dgm:spPr/>
    </dgm:pt>
    <dgm:pt modelId="{8D921A72-64B7-4B49-84D9-FBDB43DA5411}" type="pres">
      <dgm:prSet presAssocID="{9F5288AA-4F24-4AB5-998C-56376EAA7394}" presName="rootComposite1" presStyleCnt="0"/>
      <dgm:spPr/>
    </dgm:pt>
    <dgm:pt modelId="{CAD61DD6-285A-441F-AC35-3830FBA6612B}" type="pres">
      <dgm:prSet presAssocID="{9F5288AA-4F24-4AB5-998C-56376EAA7394}" presName="rootText1" presStyleLbl="node0" presStyleIdx="0" presStyleCnt="1" custScaleX="289970" custScaleY="84539">
        <dgm:presLayoutVars>
          <dgm:chPref val="3"/>
        </dgm:presLayoutVars>
      </dgm:prSet>
      <dgm:spPr/>
    </dgm:pt>
    <dgm:pt modelId="{44BE8917-9987-40E9-892A-7944B096B9BD}" type="pres">
      <dgm:prSet presAssocID="{9F5288AA-4F24-4AB5-998C-56376EAA7394}" presName="rootConnector1" presStyleLbl="node1" presStyleIdx="0" presStyleCnt="0"/>
      <dgm:spPr/>
    </dgm:pt>
    <dgm:pt modelId="{08356EAB-55E1-47D8-9F7B-62CE8B2B86CC}" type="pres">
      <dgm:prSet presAssocID="{9F5288AA-4F24-4AB5-998C-56376EAA7394}" presName="hierChild2" presStyleCnt="0"/>
      <dgm:spPr/>
    </dgm:pt>
    <dgm:pt modelId="{E6F80989-FB6D-43FA-803A-818DB62E9219}" type="pres">
      <dgm:prSet presAssocID="{813AF45B-4335-46D2-848D-3EE78775EDEA}" presName="Name37" presStyleLbl="parChTrans1D2" presStyleIdx="0" presStyleCnt="3"/>
      <dgm:spPr/>
    </dgm:pt>
    <dgm:pt modelId="{FF4CD318-374A-4075-B2BC-E78D8E7D33B7}" type="pres">
      <dgm:prSet presAssocID="{7B5D5A19-3894-4FC4-BCB8-0055EB4CAFF4}" presName="hierRoot2" presStyleCnt="0">
        <dgm:presLayoutVars>
          <dgm:hierBranch val="init"/>
        </dgm:presLayoutVars>
      </dgm:prSet>
      <dgm:spPr/>
    </dgm:pt>
    <dgm:pt modelId="{B512A607-D59A-4852-8DAA-24884435636F}" type="pres">
      <dgm:prSet presAssocID="{7B5D5A19-3894-4FC4-BCB8-0055EB4CAFF4}" presName="rootComposite" presStyleCnt="0"/>
      <dgm:spPr/>
    </dgm:pt>
    <dgm:pt modelId="{E5D513EA-2DD9-44DA-807E-1D7215E9DFF5}" type="pres">
      <dgm:prSet presAssocID="{7B5D5A19-3894-4FC4-BCB8-0055EB4CAFF4}" presName="rootText" presStyleLbl="node2" presStyleIdx="0" presStyleCnt="3">
        <dgm:presLayoutVars>
          <dgm:chPref val="3"/>
        </dgm:presLayoutVars>
      </dgm:prSet>
      <dgm:spPr/>
    </dgm:pt>
    <dgm:pt modelId="{40607A7E-37F3-4DD0-AB84-B4CCE513E7EC}" type="pres">
      <dgm:prSet presAssocID="{7B5D5A19-3894-4FC4-BCB8-0055EB4CAFF4}" presName="rootConnector" presStyleLbl="node2" presStyleIdx="0" presStyleCnt="3"/>
      <dgm:spPr/>
    </dgm:pt>
    <dgm:pt modelId="{DC847B11-65DA-488D-8414-7B9AC458CCAD}" type="pres">
      <dgm:prSet presAssocID="{7B5D5A19-3894-4FC4-BCB8-0055EB4CAFF4}" presName="hierChild4" presStyleCnt="0"/>
      <dgm:spPr/>
    </dgm:pt>
    <dgm:pt modelId="{5F79536D-9E37-4571-B9BE-3FB164521A5B}" type="pres">
      <dgm:prSet presAssocID="{7B5D5A19-3894-4FC4-BCB8-0055EB4CAFF4}" presName="hierChild5" presStyleCnt="0"/>
      <dgm:spPr/>
    </dgm:pt>
    <dgm:pt modelId="{BC6FC513-6D14-4C11-8BC2-72C670253693}" type="pres">
      <dgm:prSet presAssocID="{ACE15E91-2370-4CD7-A372-F27E5FE27FED}" presName="Name37" presStyleLbl="parChTrans1D2" presStyleIdx="1" presStyleCnt="3"/>
      <dgm:spPr/>
    </dgm:pt>
    <dgm:pt modelId="{8C1698EF-853B-467D-86B4-CCC063372C1B}" type="pres">
      <dgm:prSet presAssocID="{B9460155-93BE-4B1B-9E4A-A9F0F40B45DD}" presName="hierRoot2" presStyleCnt="0">
        <dgm:presLayoutVars>
          <dgm:hierBranch val="init"/>
        </dgm:presLayoutVars>
      </dgm:prSet>
      <dgm:spPr/>
    </dgm:pt>
    <dgm:pt modelId="{C43EEE2E-3861-4097-8D15-5236D8EE30A8}" type="pres">
      <dgm:prSet presAssocID="{B9460155-93BE-4B1B-9E4A-A9F0F40B45DD}" presName="rootComposite" presStyleCnt="0"/>
      <dgm:spPr/>
    </dgm:pt>
    <dgm:pt modelId="{8D620B7E-B6E1-4EED-89E2-260221D5EE06}" type="pres">
      <dgm:prSet presAssocID="{B9460155-93BE-4B1B-9E4A-A9F0F40B45DD}" presName="rootText" presStyleLbl="node2" presStyleIdx="1" presStyleCnt="3">
        <dgm:presLayoutVars>
          <dgm:chPref val="3"/>
        </dgm:presLayoutVars>
      </dgm:prSet>
      <dgm:spPr/>
    </dgm:pt>
    <dgm:pt modelId="{A331F5B1-5C0B-44CE-A4ED-2171B78231B2}" type="pres">
      <dgm:prSet presAssocID="{B9460155-93BE-4B1B-9E4A-A9F0F40B45DD}" presName="rootConnector" presStyleLbl="node2" presStyleIdx="1" presStyleCnt="3"/>
      <dgm:spPr/>
    </dgm:pt>
    <dgm:pt modelId="{7D995F10-6207-43C3-A31F-778B8282A495}" type="pres">
      <dgm:prSet presAssocID="{B9460155-93BE-4B1B-9E4A-A9F0F40B45DD}" presName="hierChild4" presStyleCnt="0"/>
      <dgm:spPr/>
    </dgm:pt>
    <dgm:pt modelId="{0FD8122C-CF06-4C50-BD3D-20FA1F296AF1}" type="pres">
      <dgm:prSet presAssocID="{B9460155-93BE-4B1B-9E4A-A9F0F40B45DD}" presName="hierChild5" presStyleCnt="0"/>
      <dgm:spPr/>
    </dgm:pt>
    <dgm:pt modelId="{CC45F977-3EEE-49E0-91D7-D738C1A6CD4C}" type="pres">
      <dgm:prSet presAssocID="{766468AE-9E34-4B29-AEFD-D8AC5F6561A9}" presName="Name37" presStyleLbl="parChTrans1D2" presStyleIdx="2" presStyleCnt="3"/>
      <dgm:spPr/>
    </dgm:pt>
    <dgm:pt modelId="{A050EC02-0BEC-4AD0-9B44-C5E62D37E9AF}" type="pres">
      <dgm:prSet presAssocID="{445927A0-4383-41A9-930A-4BD78368D7A1}" presName="hierRoot2" presStyleCnt="0">
        <dgm:presLayoutVars>
          <dgm:hierBranch val="init"/>
        </dgm:presLayoutVars>
      </dgm:prSet>
      <dgm:spPr/>
    </dgm:pt>
    <dgm:pt modelId="{71C7FD5D-085E-4634-9F58-AFE52F2CE0C9}" type="pres">
      <dgm:prSet presAssocID="{445927A0-4383-41A9-930A-4BD78368D7A1}" presName="rootComposite" presStyleCnt="0"/>
      <dgm:spPr/>
    </dgm:pt>
    <dgm:pt modelId="{C9AB6A47-BA59-41D8-83C9-B33B226E9E76}" type="pres">
      <dgm:prSet presAssocID="{445927A0-4383-41A9-930A-4BD78368D7A1}" presName="rootText" presStyleLbl="node2" presStyleIdx="2" presStyleCnt="3">
        <dgm:presLayoutVars>
          <dgm:chPref val="3"/>
        </dgm:presLayoutVars>
      </dgm:prSet>
      <dgm:spPr/>
    </dgm:pt>
    <dgm:pt modelId="{1804281F-2D73-4CCD-B774-5B41419A676D}" type="pres">
      <dgm:prSet presAssocID="{445927A0-4383-41A9-930A-4BD78368D7A1}" presName="rootConnector" presStyleLbl="node2" presStyleIdx="2" presStyleCnt="3"/>
      <dgm:spPr/>
    </dgm:pt>
    <dgm:pt modelId="{506973DA-A532-4C87-83CE-ED1AF63B0A1D}" type="pres">
      <dgm:prSet presAssocID="{445927A0-4383-41A9-930A-4BD78368D7A1}" presName="hierChild4" presStyleCnt="0"/>
      <dgm:spPr/>
    </dgm:pt>
    <dgm:pt modelId="{80BCCBFB-D74C-45F5-97B5-DD8708FEA2D2}" type="pres">
      <dgm:prSet presAssocID="{445927A0-4383-41A9-930A-4BD78368D7A1}" presName="hierChild5" presStyleCnt="0"/>
      <dgm:spPr/>
    </dgm:pt>
    <dgm:pt modelId="{E8083388-DA71-409F-BACC-FECFEFD6C7CB}" type="pres">
      <dgm:prSet presAssocID="{9F5288AA-4F24-4AB5-998C-56376EAA7394}" presName="hierChild3" presStyleCnt="0"/>
      <dgm:spPr/>
    </dgm:pt>
  </dgm:ptLst>
  <dgm:cxnLst>
    <dgm:cxn modelId="{E4233221-B062-48FB-B9EA-BCC3E45B253C}" type="presOf" srcId="{813AF45B-4335-46D2-848D-3EE78775EDEA}" destId="{E6F80989-FB6D-43FA-803A-818DB62E9219}" srcOrd="0" destOrd="0" presId="urn:microsoft.com/office/officeart/2005/8/layout/orgChart1"/>
    <dgm:cxn modelId="{65341234-5B46-476B-A43E-157711BDC8C8}" type="presOf" srcId="{445927A0-4383-41A9-930A-4BD78368D7A1}" destId="{C9AB6A47-BA59-41D8-83C9-B33B226E9E76}" srcOrd="0" destOrd="0" presId="urn:microsoft.com/office/officeart/2005/8/layout/orgChart1"/>
    <dgm:cxn modelId="{9B16A13B-6379-4A4B-9366-2940EBA9F99B}" type="presOf" srcId="{766468AE-9E34-4B29-AEFD-D8AC5F6561A9}" destId="{CC45F977-3EEE-49E0-91D7-D738C1A6CD4C}" srcOrd="0" destOrd="0" presId="urn:microsoft.com/office/officeart/2005/8/layout/orgChart1"/>
    <dgm:cxn modelId="{CE573C3C-6762-4424-AE87-FE559717B045}" srcId="{9F5288AA-4F24-4AB5-998C-56376EAA7394}" destId="{B9460155-93BE-4B1B-9E4A-A9F0F40B45DD}" srcOrd="1" destOrd="0" parTransId="{ACE15E91-2370-4CD7-A372-F27E5FE27FED}" sibTransId="{B45DB24B-05F6-4705-BA33-EC54EADE9139}"/>
    <dgm:cxn modelId="{B132753D-03A7-430F-B311-671D8035EAB0}" type="presOf" srcId="{445927A0-4383-41A9-930A-4BD78368D7A1}" destId="{1804281F-2D73-4CCD-B774-5B41419A676D}" srcOrd="1" destOrd="0" presId="urn:microsoft.com/office/officeart/2005/8/layout/orgChart1"/>
    <dgm:cxn modelId="{6D917142-183F-4B7E-8302-078A90C51727}" type="presOf" srcId="{7B5D5A19-3894-4FC4-BCB8-0055EB4CAFF4}" destId="{E5D513EA-2DD9-44DA-807E-1D7215E9DFF5}" srcOrd="0" destOrd="0" presId="urn:microsoft.com/office/officeart/2005/8/layout/orgChart1"/>
    <dgm:cxn modelId="{59A99664-57F1-4C57-B260-5F3F05FB289F}" type="presOf" srcId="{B9460155-93BE-4B1B-9E4A-A9F0F40B45DD}" destId="{A331F5B1-5C0B-44CE-A4ED-2171B78231B2}" srcOrd="1" destOrd="0" presId="urn:microsoft.com/office/officeart/2005/8/layout/orgChart1"/>
    <dgm:cxn modelId="{E26CBF46-FFB5-42EE-8816-640A999DBCBA}" type="presOf" srcId="{9F5288AA-4F24-4AB5-998C-56376EAA7394}" destId="{CAD61DD6-285A-441F-AC35-3830FBA6612B}" srcOrd="0" destOrd="0" presId="urn:microsoft.com/office/officeart/2005/8/layout/orgChart1"/>
    <dgm:cxn modelId="{C0E7A04B-6C11-45B5-84E4-3921BBBAC9D7}" type="presOf" srcId="{B9460155-93BE-4B1B-9E4A-A9F0F40B45DD}" destId="{8D620B7E-B6E1-4EED-89E2-260221D5EE06}" srcOrd="0" destOrd="0" presId="urn:microsoft.com/office/officeart/2005/8/layout/orgChart1"/>
    <dgm:cxn modelId="{B8B23C7A-3D4C-48F6-84EB-2B5940B08A44}" type="presOf" srcId="{7B5D5A19-3894-4FC4-BCB8-0055EB4CAFF4}" destId="{40607A7E-37F3-4DD0-AB84-B4CCE513E7EC}" srcOrd="1" destOrd="0" presId="urn:microsoft.com/office/officeart/2005/8/layout/orgChart1"/>
    <dgm:cxn modelId="{EDDE6480-4B5E-4840-94CB-7294B680923D}" srcId="{9F5288AA-4F24-4AB5-998C-56376EAA7394}" destId="{7B5D5A19-3894-4FC4-BCB8-0055EB4CAFF4}" srcOrd="0" destOrd="0" parTransId="{813AF45B-4335-46D2-848D-3EE78775EDEA}" sibTransId="{5FCA183E-7177-4E37-A0AC-C296BD19437A}"/>
    <dgm:cxn modelId="{CC15CC92-29F9-439E-B881-766ADC97F1EF}" type="presOf" srcId="{ACE15E91-2370-4CD7-A372-F27E5FE27FED}" destId="{BC6FC513-6D14-4C11-8BC2-72C670253693}" srcOrd="0" destOrd="0" presId="urn:microsoft.com/office/officeart/2005/8/layout/orgChart1"/>
    <dgm:cxn modelId="{D4721E9E-7F6E-4B76-9FA2-3C45655F548B}" srcId="{9F5288AA-4F24-4AB5-998C-56376EAA7394}" destId="{445927A0-4383-41A9-930A-4BD78368D7A1}" srcOrd="2" destOrd="0" parTransId="{766468AE-9E34-4B29-AEFD-D8AC5F6561A9}" sibTransId="{2AFB2BCC-3D93-4534-862A-9C4D19855671}"/>
    <dgm:cxn modelId="{BE8E08A9-2EC2-43BF-A1B0-E4E789B17F3C}" type="presOf" srcId="{9F5288AA-4F24-4AB5-998C-56376EAA7394}" destId="{44BE8917-9987-40E9-892A-7944B096B9BD}" srcOrd="1" destOrd="0" presId="urn:microsoft.com/office/officeart/2005/8/layout/orgChart1"/>
    <dgm:cxn modelId="{EF1044E3-4EA8-4D4A-91C2-2EBA1AFB16DD}" type="presOf" srcId="{CA6BAED4-B4C3-43AE-82C9-7F2A4C8EA206}" destId="{3758A31C-EDA8-49A1-9CD9-AD118792FEA3}" srcOrd="0" destOrd="0" presId="urn:microsoft.com/office/officeart/2005/8/layout/orgChart1"/>
    <dgm:cxn modelId="{5C50AAFC-1882-4F61-A263-8A02C7008D39}" srcId="{CA6BAED4-B4C3-43AE-82C9-7F2A4C8EA206}" destId="{9F5288AA-4F24-4AB5-998C-56376EAA7394}" srcOrd="0" destOrd="0" parTransId="{78FAEE44-766D-4C25-B451-C13AFFDE9A26}" sibTransId="{75933E54-D40D-4552-A272-2C5209301077}"/>
    <dgm:cxn modelId="{D654ED46-BEE1-4E13-8283-0AFA2EE538DA}" type="presParOf" srcId="{3758A31C-EDA8-49A1-9CD9-AD118792FEA3}" destId="{45833DB9-D2DC-4566-9AAE-1FD72010EE7E}" srcOrd="0" destOrd="0" presId="urn:microsoft.com/office/officeart/2005/8/layout/orgChart1"/>
    <dgm:cxn modelId="{A2E2A168-69A8-4D58-A028-9DB6B5AD4179}" type="presParOf" srcId="{45833DB9-D2DC-4566-9AAE-1FD72010EE7E}" destId="{8D921A72-64B7-4B49-84D9-FBDB43DA5411}" srcOrd="0" destOrd="0" presId="urn:microsoft.com/office/officeart/2005/8/layout/orgChart1"/>
    <dgm:cxn modelId="{3C8C782F-90B0-42D0-A891-0F9DA85F7039}" type="presParOf" srcId="{8D921A72-64B7-4B49-84D9-FBDB43DA5411}" destId="{CAD61DD6-285A-441F-AC35-3830FBA6612B}" srcOrd="0" destOrd="0" presId="urn:microsoft.com/office/officeart/2005/8/layout/orgChart1"/>
    <dgm:cxn modelId="{2B7ED1A1-A8B0-4209-8986-6CE51661F456}" type="presParOf" srcId="{8D921A72-64B7-4B49-84D9-FBDB43DA5411}" destId="{44BE8917-9987-40E9-892A-7944B096B9BD}" srcOrd="1" destOrd="0" presId="urn:microsoft.com/office/officeart/2005/8/layout/orgChart1"/>
    <dgm:cxn modelId="{EC6ECC24-90C8-4B76-B04D-2D0C678AEA69}" type="presParOf" srcId="{45833DB9-D2DC-4566-9AAE-1FD72010EE7E}" destId="{08356EAB-55E1-47D8-9F7B-62CE8B2B86CC}" srcOrd="1" destOrd="0" presId="urn:microsoft.com/office/officeart/2005/8/layout/orgChart1"/>
    <dgm:cxn modelId="{B2417BB9-EF6D-4A8D-9AA8-E82D5AC00297}" type="presParOf" srcId="{08356EAB-55E1-47D8-9F7B-62CE8B2B86CC}" destId="{E6F80989-FB6D-43FA-803A-818DB62E9219}" srcOrd="0" destOrd="0" presId="urn:microsoft.com/office/officeart/2005/8/layout/orgChart1"/>
    <dgm:cxn modelId="{D6E65512-F010-4798-BB73-308D78E78DED}" type="presParOf" srcId="{08356EAB-55E1-47D8-9F7B-62CE8B2B86CC}" destId="{FF4CD318-374A-4075-B2BC-E78D8E7D33B7}" srcOrd="1" destOrd="0" presId="urn:microsoft.com/office/officeart/2005/8/layout/orgChart1"/>
    <dgm:cxn modelId="{7FC45362-7EC8-446A-918B-56260D7EDF85}" type="presParOf" srcId="{FF4CD318-374A-4075-B2BC-E78D8E7D33B7}" destId="{B512A607-D59A-4852-8DAA-24884435636F}" srcOrd="0" destOrd="0" presId="urn:microsoft.com/office/officeart/2005/8/layout/orgChart1"/>
    <dgm:cxn modelId="{ADE7BF7C-B957-4DC8-8EFE-75E4EFB11D38}" type="presParOf" srcId="{B512A607-D59A-4852-8DAA-24884435636F}" destId="{E5D513EA-2DD9-44DA-807E-1D7215E9DFF5}" srcOrd="0" destOrd="0" presId="urn:microsoft.com/office/officeart/2005/8/layout/orgChart1"/>
    <dgm:cxn modelId="{E0FF4C48-44C1-4130-B5D9-A76076AB7FC0}" type="presParOf" srcId="{B512A607-D59A-4852-8DAA-24884435636F}" destId="{40607A7E-37F3-4DD0-AB84-B4CCE513E7EC}" srcOrd="1" destOrd="0" presId="urn:microsoft.com/office/officeart/2005/8/layout/orgChart1"/>
    <dgm:cxn modelId="{6E43D164-AEA4-4F51-A2C3-01944DBB9BB5}" type="presParOf" srcId="{FF4CD318-374A-4075-B2BC-E78D8E7D33B7}" destId="{DC847B11-65DA-488D-8414-7B9AC458CCAD}" srcOrd="1" destOrd="0" presId="urn:microsoft.com/office/officeart/2005/8/layout/orgChart1"/>
    <dgm:cxn modelId="{7C673390-B0AA-437C-BE46-0D1470E9818B}" type="presParOf" srcId="{FF4CD318-374A-4075-B2BC-E78D8E7D33B7}" destId="{5F79536D-9E37-4571-B9BE-3FB164521A5B}" srcOrd="2" destOrd="0" presId="urn:microsoft.com/office/officeart/2005/8/layout/orgChart1"/>
    <dgm:cxn modelId="{F0818DE0-8110-448F-9AA3-83E4486E6C08}" type="presParOf" srcId="{08356EAB-55E1-47D8-9F7B-62CE8B2B86CC}" destId="{BC6FC513-6D14-4C11-8BC2-72C670253693}" srcOrd="2" destOrd="0" presId="urn:microsoft.com/office/officeart/2005/8/layout/orgChart1"/>
    <dgm:cxn modelId="{9A463791-38A0-42E1-B24F-D72FD08CADB2}" type="presParOf" srcId="{08356EAB-55E1-47D8-9F7B-62CE8B2B86CC}" destId="{8C1698EF-853B-467D-86B4-CCC063372C1B}" srcOrd="3" destOrd="0" presId="urn:microsoft.com/office/officeart/2005/8/layout/orgChart1"/>
    <dgm:cxn modelId="{2551DE27-155C-454F-A1C6-A0D1666B7AE3}" type="presParOf" srcId="{8C1698EF-853B-467D-86B4-CCC063372C1B}" destId="{C43EEE2E-3861-4097-8D15-5236D8EE30A8}" srcOrd="0" destOrd="0" presId="urn:microsoft.com/office/officeart/2005/8/layout/orgChart1"/>
    <dgm:cxn modelId="{1B987F7E-C5AC-4777-845A-14CFB014B9D1}" type="presParOf" srcId="{C43EEE2E-3861-4097-8D15-5236D8EE30A8}" destId="{8D620B7E-B6E1-4EED-89E2-260221D5EE06}" srcOrd="0" destOrd="0" presId="urn:microsoft.com/office/officeart/2005/8/layout/orgChart1"/>
    <dgm:cxn modelId="{0CAE190B-C70E-4BAF-9346-0F5A40654E51}" type="presParOf" srcId="{C43EEE2E-3861-4097-8D15-5236D8EE30A8}" destId="{A331F5B1-5C0B-44CE-A4ED-2171B78231B2}" srcOrd="1" destOrd="0" presId="urn:microsoft.com/office/officeart/2005/8/layout/orgChart1"/>
    <dgm:cxn modelId="{E99D8356-1112-47F3-AB9C-86C78E7922E0}" type="presParOf" srcId="{8C1698EF-853B-467D-86B4-CCC063372C1B}" destId="{7D995F10-6207-43C3-A31F-778B8282A495}" srcOrd="1" destOrd="0" presId="urn:microsoft.com/office/officeart/2005/8/layout/orgChart1"/>
    <dgm:cxn modelId="{8A234A7C-EF63-4356-AA95-1D2CC09EA226}" type="presParOf" srcId="{8C1698EF-853B-467D-86B4-CCC063372C1B}" destId="{0FD8122C-CF06-4C50-BD3D-20FA1F296AF1}" srcOrd="2" destOrd="0" presId="urn:microsoft.com/office/officeart/2005/8/layout/orgChart1"/>
    <dgm:cxn modelId="{33FC8077-55B3-4C81-AE36-E15105CC48F4}" type="presParOf" srcId="{08356EAB-55E1-47D8-9F7B-62CE8B2B86CC}" destId="{CC45F977-3EEE-49E0-91D7-D738C1A6CD4C}" srcOrd="4" destOrd="0" presId="urn:microsoft.com/office/officeart/2005/8/layout/orgChart1"/>
    <dgm:cxn modelId="{B96F3B0A-52BE-4465-BE4C-4742A443BEEF}" type="presParOf" srcId="{08356EAB-55E1-47D8-9F7B-62CE8B2B86CC}" destId="{A050EC02-0BEC-4AD0-9B44-C5E62D37E9AF}" srcOrd="5" destOrd="0" presId="urn:microsoft.com/office/officeart/2005/8/layout/orgChart1"/>
    <dgm:cxn modelId="{AE8061AA-600E-41AE-8637-56E2E96C6109}" type="presParOf" srcId="{A050EC02-0BEC-4AD0-9B44-C5E62D37E9AF}" destId="{71C7FD5D-085E-4634-9F58-AFE52F2CE0C9}" srcOrd="0" destOrd="0" presId="urn:microsoft.com/office/officeart/2005/8/layout/orgChart1"/>
    <dgm:cxn modelId="{7D21FBB0-62D0-4DE0-B98A-6B132539CE41}" type="presParOf" srcId="{71C7FD5D-085E-4634-9F58-AFE52F2CE0C9}" destId="{C9AB6A47-BA59-41D8-83C9-B33B226E9E76}" srcOrd="0" destOrd="0" presId="urn:microsoft.com/office/officeart/2005/8/layout/orgChart1"/>
    <dgm:cxn modelId="{E7414EAB-70BA-447C-83FD-EA9531E340EE}" type="presParOf" srcId="{71C7FD5D-085E-4634-9F58-AFE52F2CE0C9}" destId="{1804281F-2D73-4CCD-B774-5B41419A676D}" srcOrd="1" destOrd="0" presId="urn:microsoft.com/office/officeart/2005/8/layout/orgChart1"/>
    <dgm:cxn modelId="{446416BF-1809-45E4-8754-B44840990823}" type="presParOf" srcId="{A050EC02-0BEC-4AD0-9B44-C5E62D37E9AF}" destId="{506973DA-A532-4C87-83CE-ED1AF63B0A1D}" srcOrd="1" destOrd="0" presId="urn:microsoft.com/office/officeart/2005/8/layout/orgChart1"/>
    <dgm:cxn modelId="{EF204C19-D9B7-4D2F-B8CB-67EC5C619441}" type="presParOf" srcId="{A050EC02-0BEC-4AD0-9B44-C5E62D37E9AF}" destId="{80BCCBFB-D74C-45F5-97B5-DD8708FEA2D2}" srcOrd="2" destOrd="0" presId="urn:microsoft.com/office/officeart/2005/8/layout/orgChart1"/>
    <dgm:cxn modelId="{7A2DBD41-350F-48EC-89B4-DC590AF2A694}" type="presParOf" srcId="{45833DB9-D2DC-4566-9AAE-1FD72010EE7E}" destId="{E8083388-DA71-409F-BACC-FECFEFD6C7C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45F977-3EEE-49E0-91D7-D738C1A6CD4C}">
      <dsp:nvSpPr>
        <dsp:cNvPr id="0" name=""/>
        <dsp:cNvSpPr/>
      </dsp:nvSpPr>
      <dsp:spPr>
        <a:xfrm>
          <a:off x="3061017" y="766824"/>
          <a:ext cx="2165692" cy="375863"/>
        </a:xfrm>
        <a:custGeom>
          <a:avLst/>
          <a:gdLst/>
          <a:ahLst/>
          <a:cxnLst/>
          <a:rect l="0" t="0" r="0" b="0"/>
          <a:pathLst>
            <a:path>
              <a:moveTo>
                <a:pt x="0" y="0"/>
              </a:moveTo>
              <a:lnTo>
                <a:pt x="0" y="187931"/>
              </a:lnTo>
              <a:lnTo>
                <a:pt x="2165692" y="187931"/>
              </a:lnTo>
              <a:lnTo>
                <a:pt x="2165692" y="3758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6FC513-6D14-4C11-8BC2-72C670253693}">
      <dsp:nvSpPr>
        <dsp:cNvPr id="0" name=""/>
        <dsp:cNvSpPr/>
      </dsp:nvSpPr>
      <dsp:spPr>
        <a:xfrm>
          <a:off x="3015297" y="766824"/>
          <a:ext cx="91440" cy="375863"/>
        </a:xfrm>
        <a:custGeom>
          <a:avLst/>
          <a:gdLst/>
          <a:ahLst/>
          <a:cxnLst/>
          <a:rect l="0" t="0" r="0" b="0"/>
          <a:pathLst>
            <a:path>
              <a:moveTo>
                <a:pt x="45720" y="0"/>
              </a:moveTo>
              <a:lnTo>
                <a:pt x="45720" y="3758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F80989-FB6D-43FA-803A-818DB62E9219}">
      <dsp:nvSpPr>
        <dsp:cNvPr id="0" name=""/>
        <dsp:cNvSpPr/>
      </dsp:nvSpPr>
      <dsp:spPr>
        <a:xfrm>
          <a:off x="895325" y="766824"/>
          <a:ext cx="2165692" cy="375863"/>
        </a:xfrm>
        <a:custGeom>
          <a:avLst/>
          <a:gdLst/>
          <a:ahLst/>
          <a:cxnLst/>
          <a:rect l="0" t="0" r="0" b="0"/>
          <a:pathLst>
            <a:path>
              <a:moveTo>
                <a:pt x="2165692" y="0"/>
              </a:moveTo>
              <a:lnTo>
                <a:pt x="2165692" y="187931"/>
              </a:lnTo>
              <a:lnTo>
                <a:pt x="0" y="187931"/>
              </a:lnTo>
              <a:lnTo>
                <a:pt x="0" y="3758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D61DD6-285A-441F-AC35-3830FBA6612B}">
      <dsp:nvSpPr>
        <dsp:cNvPr id="0" name=""/>
        <dsp:cNvSpPr/>
      </dsp:nvSpPr>
      <dsp:spPr>
        <a:xfrm>
          <a:off x="466034" y="10272"/>
          <a:ext cx="5189965" cy="756551"/>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sr-Latn-CS" sz="1100" kern="1200">
              <a:latin typeface="Arial" panose="020B0604020202020204" pitchFamily="34" charset="0"/>
              <a:cs typeface="Arial" panose="020B0604020202020204" pitchFamily="34" charset="0"/>
            </a:rPr>
            <a:t>Strateški cilj :</a:t>
          </a:r>
          <a:r>
            <a:rPr lang="en-US" sz="1100" kern="1200">
              <a:latin typeface="Arial" panose="020B0604020202020204" pitchFamily="34" charset="0"/>
              <a:cs typeface="Arial" panose="020B0604020202020204" pitchFamily="34" charset="0"/>
            </a:rPr>
            <a:t>Obezbjeđivanje jednakih šansi za rani razvoj sve djece u Crnoj Gori</a:t>
          </a:r>
        </a:p>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kroz jačanje dostupnosti, kvaliteta i pravednosti PVO</a:t>
          </a:r>
        </a:p>
      </dsp:txBody>
      <dsp:txXfrm>
        <a:off x="466034" y="10272"/>
        <a:ext cx="5189965" cy="756551"/>
      </dsp:txXfrm>
    </dsp:sp>
    <dsp:sp modelId="{E5D513EA-2DD9-44DA-807E-1D7215E9DFF5}">
      <dsp:nvSpPr>
        <dsp:cNvPr id="0" name=""/>
        <dsp:cNvSpPr/>
      </dsp:nvSpPr>
      <dsp:spPr>
        <a:xfrm>
          <a:off x="411" y="1142688"/>
          <a:ext cx="1789828" cy="894914"/>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sr-Latn-CS" sz="1100" kern="1200">
              <a:latin typeface="Arial" panose="020B0604020202020204" pitchFamily="34" charset="0"/>
              <a:cs typeface="Arial" panose="020B0604020202020204" pitchFamily="34" charset="0"/>
            </a:rPr>
            <a:t>Operativni cilj 1:</a:t>
          </a:r>
          <a:r>
            <a:rPr lang="en-US" sz="1100" kern="1200">
              <a:latin typeface="Arial" panose="020B0604020202020204" pitchFamily="34" charset="0"/>
              <a:cs typeface="Arial" panose="020B0604020202020204" pitchFamily="34" charset="0"/>
            </a:rPr>
            <a:t>Povećanje obuhvata djece PVO</a:t>
          </a:r>
        </a:p>
      </dsp:txBody>
      <dsp:txXfrm>
        <a:off x="411" y="1142688"/>
        <a:ext cx="1789828" cy="894914"/>
      </dsp:txXfrm>
    </dsp:sp>
    <dsp:sp modelId="{8D620B7E-B6E1-4EED-89E2-260221D5EE06}">
      <dsp:nvSpPr>
        <dsp:cNvPr id="0" name=""/>
        <dsp:cNvSpPr/>
      </dsp:nvSpPr>
      <dsp:spPr>
        <a:xfrm>
          <a:off x="2166103" y="1142688"/>
          <a:ext cx="1789828" cy="894914"/>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sr-Latn-ME" sz="1100" kern="1200">
              <a:latin typeface="Arial" panose="020B0604020202020204" pitchFamily="34" charset="0"/>
              <a:cs typeface="Arial" panose="020B0604020202020204" pitchFamily="34" charset="0"/>
            </a:rPr>
            <a:t>Operativni cilj </a:t>
          </a:r>
          <a:r>
            <a:rPr lang="en-US" sz="1100" kern="1200">
              <a:latin typeface="Arial" panose="020B0604020202020204" pitchFamily="34" charset="0"/>
              <a:cs typeface="Arial" panose="020B0604020202020204" pitchFamily="34" charset="0"/>
            </a:rPr>
            <a:t>2</a:t>
          </a:r>
          <a:r>
            <a:rPr lang="sr-Latn-ME" sz="1100" kern="1200">
              <a:latin typeface="Arial" panose="020B0604020202020204" pitchFamily="34" charset="0"/>
              <a:cs typeface="Arial" panose="020B0604020202020204" pitchFamily="34" charset="0"/>
            </a:rPr>
            <a:t>: Unapređen</a:t>
          </a:r>
          <a:r>
            <a:rPr lang="en-US" sz="1100" kern="1200">
              <a:latin typeface="Arial" panose="020B0604020202020204" pitchFamily="34" charset="0"/>
              <a:cs typeface="Arial" panose="020B0604020202020204" pitchFamily="34" charset="0"/>
            </a:rPr>
            <a:t>je i obezbjeđivanje kvaliteta PVO</a:t>
          </a:r>
        </a:p>
      </dsp:txBody>
      <dsp:txXfrm>
        <a:off x="2166103" y="1142688"/>
        <a:ext cx="1789828" cy="894914"/>
      </dsp:txXfrm>
    </dsp:sp>
    <dsp:sp modelId="{C9AB6A47-BA59-41D8-83C9-B33B226E9E76}">
      <dsp:nvSpPr>
        <dsp:cNvPr id="0" name=""/>
        <dsp:cNvSpPr/>
      </dsp:nvSpPr>
      <dsp:spPr>
        <a:xfrm>
          <a:off x="4331795" y="1142688"/>
          <a:ext cx="1789828" cy="894914"/>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sr-Latn-ME" sz="1100" kern="1200">
              <a:latin typeface="Arial" panose="020B0604020202020204" pitchFamily="34" charset="0"/>
              <a:cs typeface="Arial" panose="020B0604020202020204" pitchFamily="34" charset="0"/>
            </a:rPr>
            <a:t>Operativni cilj </a:t>
          </a:r>
          <a:r>
            <a:rPr lang="en-US" sz="1100" kern="1200">
              <a:latin typeface="Arial" panose="020B0604020202020204" pitchFamily="34" charset="0"/>
              <a:cs typeface="Arial" panose="020B0604020202020204" pitchFamily="34" charset="0"/>
            </a:rPr>
            <a:t>3</a:t>
          </a:r>
          <a:r>
            <a:rPr lang="sr-Latn-ME" sz="1100" kern="1200">
              <a:latin typeface="Arial" panose="020B0604020202020204" pitchFamily="34" charset="0"/>
              <a:cs typeface="Arial" panose="020B0604020202020204" pitchFamily="34" charset="0"/>
            </a:rPr>
            <a:t>: Unapređen</a:t>
          </a:r>
          <a:r>
            <a:rPr lang="en-US" sz="1100" kern="1200">
              <a:latin typeface="Arial" panose="020B0604020202020204" pitchFamily="34" charset="0"/>
              <a:cs typeface="Arial" panose="020B0604020202020204" pitchFamily="34" charset="0"/>
            </a:rPr>
            <a:t>je šansi za rani razvoj djece iz osjetljivih grupa</a:t>
          </a:r>
        </a:p>
      </dsp:txBody>
      <dsp:txXfrm>
        <a:off x="4331795" y="1142688"/>
        <a:ext cx="1789828" cy="89491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58E53-A251-4671-9441-601C3E8CF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8022</Words>
  <Characters>45729</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STRATEGIJE ZA PREVENCIJU I ZAŠTITU DJECE OD NASILJA SA AKCIONIM PLANOM 2017-2021</vt:lpstr>
    </vt:vector>
  </TitlesOfParts>
  <Company>Hewlett-Packard Company</Company>
  <LinksUpToDate>false</LinksUpToDate>
  <CharactersWithSpaces>53644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STRATEGIJE ZA PREVENCIJU I ZAŠTITU DJECE OD NASILJA SA AKCIONIM PLANOM 2017-2021</dc:title>
  <dc:subject>za 2023. godinu</dc:subject>
  <dc:creator>Bistra Netkova</dc:creator>
  <cp:lastModifiedBy>PR MPNI</cp:lastModifiedBy>
  <cp:revision>2</cp:revision>
  <cp:lastPrinted>2022-12-27T08:01:00Z</cp:lastPrinted>
  <dcterms:created xsi:type="dcterms:W3CDTF">2024-09-16T06:56:00Z</dcterms:created>
  <dcterms:modified xsi:type="dcterms:W3CDTF">2024-09-16T06:56:00Z</dcterms:modified>
</cp:coreProperties>
</file>