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3E" w:rsidRPr="0021143E" w:rsidRDefault="0021143E" w:rsidP="0021143E">
      <w:pPr>
        <w:spacing w:before="0" w:after="0"/>
        <w:rPr>
          <w:rFonts w:ascii="Arial" w:eastAsia="Calibri" w:hAnsi="Arial" w:cs="Arial"/>
          <w:sz w:val="22"/>
          <w:lang w:val="hr-HR"/>
        </w:rPr>
      </w:pPr>
      <w:r w:rsidRPr="0021143E">
        <w:rPr>
          <w:rFonts w:ascii="Arial" w:eastAsia="Calibri" w:hAnsi="Arial" w:cs="Arial"/>
          <w:sz w:val="22"/>
          <w:lang w:val="hr-HR"/>
        </w:rPr>
        <w:t>PJ Carinarnicama</w:t>
      </w:r>
    </w:p>
    <w:p w:rsidR="0021143E" w:rsidRDefault="0021143E" w:rsidP="0021143E">
      <w:pPr>
        <w:spacing w:before="0" w:after="0"/>
        <w:rPr>
          <w:rFonts w:ascii="Arial" w:eastAsia="Calibri" w:hAnsi="Arial" w:cs="Arial"/>
          <w:b/>
          <w:sz w:val="22"/>
          <w:lang w:val="hr-HR"/>
        </w:rPr>
      </w:pPr>
    </w:p>
    <w:p w:rsidR="0021143E" w:rsidRDefault="0021143E" w:rsidP="000C15DC">
      <w:pPr>
        <w:spacing w:before="0" w:after="0"/>
        <w:rPr>
          <w:rFonts w:ascii="Arial" w:eastAsia="Calibri" w:hAnsi="Arial" w:cs="Arial"/>
          <w:sz w:val="22"/>
          <w:lang w:val="hr-HR"/>
        </w:rPr>
      </w:pPr>
      <w:r w:rsidRPr="00E674B3">
        <w:rPr>
          <w:rFonts w:ascii="Arial" w:eastAsia="Calibri" w:hAnsi="Arial" w:cs="Arial"/>
          <w:b/>
          <w:sz w:val="22"/>
          <w:lang w:val="hr-HR"/>
        </w:rPr>
        <w:t xml:space="preserve">Predmet: </w:t>
      </w:r>
      <w:r w:rsidR="000C15DC" w:rsidRPr="000C15DC">
        <w:rPr>
          <w:rFonts w:ascii="Arial" w:eastAsia="Calibri" w:hAnsi="Arial" w:cs="Arial"/>
          <w:sz w:val="22"/>
          <w:lang w:val="hr-HR"/>
        </w:rPr>
        <w:t>Uputstvo o kontroli fizičkog unošenja i iznošenja sredstava plaćanja u i iz Crne Gore</w:t>
      </w:r>
    </w:p>
    <w:p w:rsidR="000C15DC" w:rsidRDefault="000C15DC" w:rsidP="000C15DC">
      <w:pPr>
        <w:spacing w:before="0" w:after="0"/>
        <w:rPr>
          <w:rFonts w:ascii="Arial" w:eastAsia="Calibri" w:hAnsi="Arial" w:cs="Arial"/>
          <w:sz w:val="22"/>
          <w:lang w:val="hr-HR"/>
        </w:rPr>
      </w:pPr>
    </w:p>
    <w:p w:rsidR="000C15DC" w:rsidRDefault="000C15DC" w:rsidP="000C15DC">
      <w:pPr>
        <w:spacing w:before="0" w:after="0"/>
        <w:rPr>
          <w:rFonts w:ascii="Arial" w:eastAsia="Calibri" w:hAnsi="Arial" w:cs="Arial"/>
          <w:sz w:val="22"/>
          <w:lang w:val="hr-HR"/>
        </w:rPr>
      </w:pPr>
      <w:r>
        <w:rPr>
          <w:rFonts w:ascii="Arial" w:eastAsia="Calibri" w:hAnsi="Arial" w:cs="Arial"/>
          <w:sz w:val="22"/>
          <w:lang w:val="hr-HR"/>
        </w:rPr>
        <w:t>Kao što vam je poznato važeći propisi i međunarodni standardi određuju sa sistem sprečavanja pranja novca i finansiranja teririzma nije u nadležnosti samo jedne institucije, odnosno državnog organa, već je to sistem u kojem su zakonski definisane uloge svakog učesnika, kao i njihova međusobna interakcija i saradnja.</w:t>
      </w:r>
    </w:p>
    <w:p w:rsidR="000C15DC" w:rsidRDefault="000C15DC" w:rsidP="000C15DC">
      <w:pPr>
        <w:spacing w:before="0" w:after="0"/>
        <w:rPr>
          <w:rFonts w:ascii="Arial" w:eastAsia="Calibri" w:hAnsi="Arial" w:cs="Arial"/>
          <w:sz w:val="22"/>
          <w:lang w:val="hr-HR"/>
        </w:rPr>
      </w:pPr>
    </w:p>
    <w:p w:rsidR="000C15DC" w:rsidRDefault="000C15DC" w:rsidP="000C15DC">
      <w:pPr>
        <w:spacing w:before="0" w:after="0"/>
        <w:rPr>
          <w:rFonts w:ascii="Arial" w:eastAsia="Calibri" w:hAnsi="Arial" w:cs="Arial"/>
          <w:sz w:val="22"/>
          <w:lang w:val="hr-HR"/>
        </w:rPr>
      </w:pPr>
      <w:r>
        <w:rPr>
          <w:rFonts w:ascii="Arial" w:eastAsia="Calibri" w:hAnsi="Arial" w:cs="Arial"/>
          <w:sz w:val="22"/>
          <w:lang w:val="hr-HR"/>
        </w:rPr>
        <w:t>Carinski organ je samo jedna karika u lancu u sistemu suzbijanja pranja novca i finansiranja terorizma, koja tek u interaktivnoj saradnji s drugim nadležnim organima i stranim finansijsko-obavještajnim jedinicama može u potpunosti dati svoj puni doprinos u cilju sprečavanja korišćenja finansijskog sistema Crne Gore za pranje novca i finansiranje terorizma.</w:t>
      </w:r>
    </w:p>
    <w:p w:rsidR="000C15DC" w:rsidRDefault="000C15DC" w:rsidP="000C15DC">
      <w:pPr>
        <w:spacing w:before="0" w:after="0"/>
        <w:rPr>
          <w:rFonts w:ascii="Arial" w:eastAsia="Calibri" w:hAnsi="Arial" w:cs="Arial"/>
          <w:sz w:val="22"/>
          <w:lang w:val="hr-HR"/>
        </w:rPr>
      </w:pPr>
    </w:p>
    <w:p w:rsidR="000C15DC" w:rsidRDefault="000C15DC" w:rsidP="000C15DC">
      <w:pPr>
        <w:spacing w:before="0" w:after="0"/>
        <w:rPr>
          <w:rFonts w:ascii="Arial" w:eastAsia="Calibri" w:hAnsi="Arial" w:cs="Arial"/>
          <w:sz w:val="22"/>
          <w:lang w:val="hr-HR"/>
        </w:rPr>
      </w:pPr>
      <w:r>
        <w:rPr>
          <w:rFonts w:ascii="Arial" w:eastAsia="Calibri" w:hAnsi="Arial" w:cs="Arial"/>
          <w:sz w:val="22"/>
          <w:lang w:val="hr-HR"/>
        </w:rPr>
        <w:t>Nadležnost i postupanje carinskog organa u kontroli fizičkog unošenja sredstava plaćanja u Crnu Goru i iznošenja sre</w:t>
      </w:r>
      <w:r w:rsidR="00FB00EC">
        <w:rPr>
          <w:rFonts w:ascii="Arial" w:eastAsia="Calibri" w:hAnsi="Arial" w:cs="Arial"/>
          <w:sz w:val="22"/>
          <w:lang w:val="hr-HR"/>
        </w:rPr>
        <w:t>d</w:t>
      </w:r>
      <w:r>
        <w:rPr>
          <w:rFonts w:ascii="Arial" w:eastAsia="Calibri" w:hAnsi="Arial" w:cs="Arial"/>
          <w:sz w:val="22"/>
          <w:lang w:val="hr-HR"/>
        </w:rPr>
        <w:t>stava plaćanja iz Crne Gore regulisano je:</w:t>
      </w:r>
    </w:p>
    <w:p w:rsidR="000C15DC" w:rsidRDefault="000C15DC" w:rsidP="000C15DC">
      <w:pPr>
        <w:spacing w:before="0" w:after="0"/>
        <w:rPr>
          <w:rFonts w:ascii="Arial" w:eastAsia="Calibri" w:hAnsi="Arial" w:cs="Arial"/>
          <w:sz w:val="22"/>
          <w:lang w:val="hr-HR"/>
        </w:rPr>
      </w:pPr>
    </w:p>
    <w:p w:rsidR="000C15DC" w:rsidRDefault="000C15DC" w:rsidP="000C15DC">
      <w:pPr>
        <w:pStyle w:val="ListParagraph"/>
        <w:numPr>
          <w:ilvl w:val="0"/>
          <w:numId w:val="1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Zakonom o carinskoj službi ("Sl.list CG", br.3/16),</w:t>
      </w:r>
    </w:p>
    <w:p w:rsidR="00FB00EC" w:rsidRDefault="00FB00EC" w:rsidP="00FB00EC">
      <w:pPr>
        <w:pStyle w:val="ListParagraph"/>
        <w:spacing w:before="0" w:after="0"/>
        <w:rPr>
          <w:rFonts w:ascii="Arial" w:hAnsi="Arial" w:cs="Arial"/>
          <w:sz w:val="22"/>
        </w:rPr>
      </w:pPr>
    </w:p>
    <w:p w:rsidR="00FB00EC" w:rsidRDefault="000C15DC" w:rsidP="00FB00EC">
      <w:pPr>
        <w:pStyle w:val="ListParagraph"/>
        <w:numPr>
          <w:ilvl w:val="0"/>
          <w:numId w:val="1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Zakonom o sprečavanju pranja novca i finansiranja terorizma ("Sl.list CG", br.33/14) i na osnovu njega donijetim Pravilnikom o uslovima i načinu dostavljanja podataka o gotovinskim transakcijama u iznosu od najmanje 15.000 eura i sumn</w:t>
      </w:r>
      <w:r w:rsidR="00FB00EC">
        <w:rPr>
          <w:rFonts w:ascii="Arial" w:hAnsi="Arial" w:cs="Arial"/>
          <w:sz w:val="22"/>
        </w:rPr>
        <w:t>j</w:t>
      </w:r>
      <w:r>
        <w:rPr>
          <w:rFonts w:ascii="Arial" w:hAnsi="Arial" w:cs="Arial"/>
          <w:sz w:val="22"/>
        </w:rPr>
        <w:t>ivim transakcijama ("</w:t>
      </w:r>
      <w:r w:rsidR="0052362A">
        <w:rPr>
          <w:rFonts w:ascii="Arial" w:hAnsi="Arial" w:cs="Arial"/>
          <w:sz w:val="22"/>
        </w:rPr>
        <w:t>Sl.list CG", br.49/14 i "Sl.list CG", br.36/16) i Pravilnikom o indikatorima za prepoznavanje sumn</w:t>
      </w:r>
      <w:r w:rsidR="00FB00EC">
        <w:rPr>
          <w:rFonts w:ascii="Arial" w:hAnsi="Arial" w:cs="Arial"/>
          <w:sz w:val="22"/>
        </w:rPr>
        <w:t>j</w:t>
      </w:r>
      <w:r w:rsidR="0052362A">
        <w:rPr>
          <w:rFonts w:ascii="Arial" w:hAnsi="Arial" w:cs="Arial"/>
          <w:sz w:val="22"/>
        </w:rPr>
        <w:t>ivih klijenata i transakcija ("Sl.list CG", 50/14).</w:t>
      </w:r>
    </w:p>
    <w:p w:rsidR="00FB00EC" w:rsidRPr="00FB00EC" w:rsidRDefault="00FB00EC" w:rsidP="00FB00EC">
      <w:pPr>
        <w:spacing w:before="0" w:after="0"/>
        <w:rPr>
          <w:rFonts w:ascii="Arial" w:hAnsi="Arial" w:cs="Arial"/>
          <w:sz w:val="22"/>
        </w:rPr>
      </w:pPr>
    </w:p>
    <w:p w:rsidR="0052362A" w:rsidRDefault="0052362A" w:rsidP="000C15DC">
      <w:pPr>
        <w:pStyle w:val="ListParagraph"/>
        <w:numPr>
          <w:ilvl w:val="0"/>
          <w:numId w:val="1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Zakonom o tekućim i kapitalnim poslovima sa inostranstvom ("Sl.list RCG", br.45/05 i "Sl.list CG", br.062/08 i 40/11) te, na osnovu njega donijetom Pravilnikom o bližoj evidenciji o izvršenim kontrolama fizičkog unošenja i iznošenja sredstava plaćanja preko državne granice ("Sl.list CG", br.35/11) i Odlukom o visini gotovog novca koji se može unositi i iznositi iz Crne Gore bez prijavljivanja ("Sl.list CG", br.38/10).</w:t>
      </w:r>
    </w:p>
    <w:p w:rsidR="0052362A" w:rsidRDefault="0052362A" w:rsidP="0052362A">
      <w:pPr>
        <w:spacing w:before="0" w:after="0"/>
        <w:ind w:left="360"/>
        <w:rPr>
          <w:rFonts w:ascii="Arial" w:hAnsi="Arial" w:cs="Arial"/>
          <w:sz w:val="22"/>
        </w:rPr>
      </w:pPr>
    </w:p>
    <w:p w:rsidR="0052362A" w:rsidRDefault="0052362A" w:rsidP="00FB13B3">
      <w:pPr>
        <w:spacing w:before="0" w:after="0"/>
        <w:rPr>
          <w:rFonts w:ascii="Arial" w:hAnsi="Arial" w:cs="Arial"/>
          <w:sz w:val="22"/>
        </w:rPr>
      </w:pPr>
      <w:r w:rsidRPr="0052362A">
        <w:rPr>
          <w:rFonts w:ascii="Arial" w:hAnsi="Arial" w:cs="Arial"/>
          <w:b/>
          <w:sz w:val="22"/>
        </w:rPr>
        <w:t>Zakonom o carinskoj službi, članom 6 stav (2) tačka 7) i članom 11 stav (1) tačka 14)</w:t>
      </w:r>
      <w:r>
        <w:rPr>
          <w:rFonts w:ascii="Arial" w:hAnsi="Arial" w:cs="Arial"/>
          <w:sz w:val="22"/>
        </w:rPr>
        <w:t>, propisano je da, u okviru poslova carinske službe Uprava carina vrši kontrolu unosa i iznosa sredstava plaćanja preko državne granice, u skladu sa propisima o sprečavanju pranja novca i finansiranja terorizma,  te sprječava i otkriva kršenje propisa iz ove oblasti. U skladu sa ovim nadležnostima, članom 44 Zakona, dato je ovlašćenje ovlašćenom carinskom službeniku da može</w:t>
      </w:r>
      <w:r w:rsidR="00FB00EC">
        <w:rPr>
          <w:rFonts w:ascii="Arial" w:hAnsi="Arial" w:cs="Arial"/>
          <w:sz w:val="22"/>
        </w:rPr>
        <w:t xml:space="preserve"> da</w:t>
      </w:r>
      <w:r>
        <w:rPr>
          <w:rFonts w:ascii="Arial" w:hAnsi="Arial" w:cs="Arial"/>
          <w:sz w:val="22"/>
        </w:rPr>
        <w:t>, pri obavljanju nadzora</w:t>
      </w:r>
      <w:r w:rsidR="00FB13B3">
        <w:rPr>
          <w:rFonts w:ascii="Arial" w:hAnsi="Arial" w:cs="Arial"/>
          <w:sz w:val="22"/>
        </w:rPr>
        <w:t>, privremeno oduzme domaća ili strana sredstva plaćanja, o čemu je obavezan da izda potvrdu.</w:t>
      </w:r>
    </w:p>
    <w:p w:rsidR="00FB13B3" w:rsidRDefault="00FB13B3" w:rsidP="0052362A">
      <w:pPr>
        <w:spacing w:before="0" w:after="0"/>
        <w:ind w:left="360"/>
        <w:rPr>
          <w:rFonts w:ascii="Arial" w:hAnsi="Arial" w:cs="Arial"/>
          <w:sz w:val="22"/>
        </w:rPr>
      </w:pPr>
    </w:p>
    <w:p w:rsidR="00FB13B3" w:rsidRDefault="00FB13B3" w:rsidP="00FB13B3">
      <w:pPr>
        <w:spacing w:before="0" w:after="0"/>
        <w:rPr>
          <w:rFonts w:ascii="Arial" w:hAnsi="Arial" w:cs="Arial"/>
          <w:sz w:val="22"/>
        </w:rPr>
      </w:pPr>
      <w:r w:rsidRPr="00FB13B3">
        <w:rPr>
          <w:rFonts w:ascii="Arial" w:hAnsi="Arial" w:cs="Arial"/>
          <w:b/>
          <w:sz w:val="22"/>
        </w:rPr>
        <w:t>Zakonom o sprečavanju pranja novca i finansiranja terorizma</w:t>
      </w:r>
      <w:r>
        <w:rPr>
          <w:rFonts w:ascii="Arial" w:hAnsi="Arial" w:cs="Arial"/>
          <w:b/>
          <w:sz w:val="22"/>
        </w:rPr>
        <w:t xml:space="preserve">, članom 74 propisana je obaveza carinskog organa </w:t>
      </w:r>
      <w:r>
        <w:rPr>
          <w:rFonts w:ascii="Arial" w:hAnsi="Arial" w:cs="Arial"/>
          <w:sz w:val="22"/>
        </w:rPr>
        <w:t>da organu uprave nadležnom za sprječavanje pranja novca i finansiranja t</w:t>
      </w:r>
      <w:r w:rsidR="006305FD">
        <w:rPr>
          <w:rFonts w:ascii="Arial" w:hAnsi="Arial" w:cs="Arial"/>
          <w:sz w:val="22"/>
        </w:rPr>
        <w:t>erorizma, odnosno Upravi za spr</w:t>
      </w:r>
      <w:r>
        <w:rPr>
          <w:rFonts w:ascii="Arial" w:hAnsi="Arial" w:cs="Arial"/>
          <w:sz w:val="22"/>
        </w:rPr>
        <w:t>ječavanje pranja novca, dostavi pod</w:t>
      </w:r>
      <w:r w:rsidR="006305FD">
        <w:rPr>
          <w:rFonts w:ascii="Arial" w:hAnsi="Arial" w:cs="Arial"/>
          <w:sz w:val="22"/>
        </w:rPr>
        <w:t>atke ili omogući elektronski pr</w:t>
      </w:r>
      <w:r>
        <w:rPr>
          <w:rFonts w:ascii="Arial" w:hAnsi="Arial" w:cs="Arial"/>
          <w:sz w:val="22"/>
        </w:rPr>
        <w:t xml:space="preserve">istup o svakom prenošenju preko državne granice novca, čekova, hartija od vrijednosti na donosioca, plemenitih metala i dragog kamenja, čija je vrijednost ili iznos od 10.000 eura ili više, najkasnije </w:t>
      </w:r>
      <w:r w:rsidR="006305FD">
        <w:rPr>
          <w:rFonts w:ascii="Arial" w:hAnsi="Arial" w:cs="Arial"/>
          <w:sz w:val="22"/>
        </w:rPr>
        <w:t>u roku od tri dana od dana prenošenja. Takođe, shodno ovom članu, carinski organ je dužan da postupi na isti način i za iznos manji od 10.000</w:t>
      </w:r>
      <w:r w:rsidR="00FB00EC">
        <w:rPr>
          <w:rFonts w:ascii="Arial" w:hAnsi="Arial" w:cs="Arial"/>
          <w:sz w:val="22"/>
        </w:rPr>
        <w:t xml:space="preserve"> eura</w:t>
      </w:r>
      <w:r w:rsidR="006305FD">
        <w:rPr>
          <w:rFonts w:ascii="Arial" w:hAnsi="Arial" w:cs="Arial"/>
          <w:sz w:val="22"/>
        </w:rPr>
        <w:t xml:space="preserve">, ako u vezi s tim prenošenjem ili pokušajem prenošenja postoje razlozi za sumnju da se radi o pranju novca ili finansiranju terorizma. </w:t>
      </w:r>
      <w:r w:rsidR="006305FD" w:rsidRPr="006305FD">
        <w:rPr>
          <w:rFonts w:ascii="Arial" w:hAnsi="Arial" w:cs="Arial"/>
          <w:b/>
          <w:sz w:val="22"/>
        </w:rPr>
        <w:t xml:space="preserve">Pravilnikom o uslovima i načinu dostavljanja podataka o gotovinskim </w:t>
      </w:r>
      <w:r w:rsidR="006305FD" w:rsidRPr="006305FD">
        <w:rPr>
          <w:rFonts w:ascii="Arial" w:hAnsi="Arial" w:cs="Arial"/>
          <w:b/>
          <w:sz w:val="22"/>
        </w:rPr>
        <w:lastRenderedPageBreak/>
        <w:t>transakcijama</w:t>
      </w:r>
      <w:r w:rsidR="006305FD">
        <w:rPr>
          <w:rFonts w:ascii="Arial" w:hAnsi="Arial" w:cs="Arial"/>
          <w:b/>
          <w:sz w:val="22"/>
        </w:rPr>
        <w:t xml:space="preserve"> u iznosu od najmanje 15.000 eura i sumnjivim transakcijama </w:t>
      </w:r>
      <w:r w:rsidR="006305FD">
        <w:rPr>
          <w:rFonts w:ascii="Arial" w:hAnsi="Arial" w:cs="Arial"/>
          <w:sz w:val="22"/>
        </w:rPr>
        <w:t>propisan je obrazac za dostavljanje ovih podataka USPNFT po službenoj dužnosti i to Obrazac br.04, o čemu ste blagovremeno obaviješteni. Napominjemo da ste, iako je u naslovu Pravilnika naveden iznos od 15.000 eura, dužni da ovaj obrazac dostavljate na iznos od 10.000 eura, kako je to propisano gore citiranim članom 74 Zakona.</w:t>
      </w:r>
    </w:p>
    <w:p w:rsidR="006305FD" w:rsidRDefault="006305FD" w:rsidP="00FB13B3">
      <w:pPr>
        <w:spacing w:before="0" w:after="0"/>
        <w:rPr>
          <w:rFonts w:ascii="Arial" w:hAnsi="Arial" w:cs="Arial"/>
          <w:sz w:val="22"/>
        </w:rPr>
      </w:pPr>
    </w:p>
    <w:p w:rsidR="006305FD" w:rsidRDefault="006305FD" w:rsidP="00FB13B3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Zakonom o tekućim i kapitalnim poslovima sa inostranstvom, </w:t>
      </w:r>
      <w:r>
        <w:rPr>
          <w:rFonts w:ascii="Arial" w:hAnsi="Arial" w:cs="Arial"/>
          <w:sz w:val="22"/>
        </w:rPr>
        <w:t xml:space="preserve">članom 10, propisano je da je, radi praćenja </w:t>
      </w:r>
      <w:r w:rsidR="00662225">
        <w:rPr>
          <w:rFonts w:ascii="Arial" w:hAnsi="Arial" w:cs="Arial"/>
          <w:sz w:val="22"/>
        </w:rPr>
        <w:t>projekcije platnog bilansa Crne Gore i kontrole protiv pranja novca i finansiranja teror</w:t>
      </w:r>
      <w:r w:rsidR="00FB00EC">
        <w:rPr>
          <w:rFonts w:ascii="Arial" w:hAnsi="Arial" w:cs="Arial"/>
          <w:sz w:val="22"/>
        </w:rPr>
        <w:t>izma, rezident i nere</w:t>
      </w:r>
      <w:r w:rsidR="00662225">
        <w:rPr>
          <w:rFonts w:ascii="Arial" w:hAnsi="Arial" w:cs="Arial"/>
          <w:sz w:val="22"/>
        </w:rPr>
        <w:t>zident dužan da carinskom organu prijavi fizičko</w:t>
      </w:r>
      <w:r w:rsidR="00FB00EC">
        <w:rPr>
          <w:rFonts w:ascii="Arial" w:hAnsi="Arial" w:cs="Arial"/>
          <w:sz w:val="22"/>
        </w:rPr>
        <w:t xml:space="preserve"> unošenje i iznošenje sredstava</w:t>
      </w:r>
      <w:r w:rsidR="00662225">
        <w:rPr>
          <w:rFonts w:ascii="Arial" w:hAnsi="Arial" w:cs="Arial"/>
          <w:sz w:val="22"/>
        </w:rPr>
        <w:t xml:space="preserve"> plaćanja na mjestu ulaska u Crnu Goru, odnosno izlaska iz Crne Gore. U skladu sa </w:t>
      </w:r>
      <w:r w:rsidR="00662225">
        <w:rPr>
          <w:rFonts w:ascii="Arial" w:hAnsi="Arial" w:cs="Arial"/>
          <w:b/>
          <w:sz w:val="22"/>
        </w:rPr>
        <w:t>Odlukom o visini gotovog novca koji se može unositi i iznositi iz Crne Gore bez prijeavljivanja</w:t>
      </w:r>
      <w:r w:rsidR="00662225">
        <w:rPr>
          <w:rFonts w:ascii="Arial" w:hAnsi="Arial" w:cs="Arial"/>
          <w:sz w:val="22"/>
        </w:rPr>
        <w:t>, rezident, odnosno nerezident, bez prijavljivanja carinskom organu, može da fizički unese u CG, odnosno iznese iz CG gotov novac u eurima i/ili valuti koja nije euro, u ukupnom iznosu odnosno protivvrijednosti iznosa do 10.000 eura. Ovo znači da je putnik koji putuje u Crnu Goru ili iz Crne Gore, prilikom svakog ulaska ili izlaska s područja Crne Gore, dužan da carinskom organu prijavi gotovinu koju nosi sa sobom i to u iznosu od 10.000 eura ili više, odnosno u protivvrijednost</w:t>
      </w:r>
      <w:r w:rsidR="00FE2B46">
        <w:rPr>
          <w:rFonts w:ascii="Arial" w:hAnsi="Arial" w:cs="Arial"/>
          <w:sz w:val="22"/>
        </w:rPr>
        <w:t>i</w:t>
      </w:r>
      <w:r w:rsidR="00662225">
        <w:rPr>
          <w:rFonts w:ascii="Arial" w:hAnsi="Arial" w:cs="Arial"/>
          <w:sz w:val="22"/>
        </w:rPr>
        <w:t xml:space="preserve"> tog iznosa u drugim valutama ili drugim sredstvima plaćanja, npr.čekovima. Pored vlasnika sredstava plaćanja, obavezu prijave carinskom organu imaju i lica koja prenose sredstva plaćanja za pravno lice ili za drugo fizičko lice. Prijava fizičkog un</w:t>
      </w:r>
      <w:r w:rsidR="00FE2B46">
        <w:rPr>
          <w:rFonts w:ascii="Arial" w:hAnsi="Arial" w:cs="Arial"/>
          <w:sz w:val="22"/>
        </w:rPr>
        <w:t>o</w:t>
      </w:r>
      <w:r w:rsidR="00662225">
        <w:rPr>
          <w:rFonts w:ascii="Arial" w:hAnsi="Arial" w:cs="Arial"/>
          <w:sz w:val="22"/>
        </w:rPr>
        <w:t>šenja/iznošenja sred</w:t>
      </w:r>
      <w:r w:rsidR="00FE2B46">
        <w:rPr>
          <w:rFonts w:ascii="Arial" w:hAnsi="Arial" w:cs="Arial"/>
          <w:sz w:val="22"/>
        </w:rPr>
        <w:t>s</w:t>
      </w:r>
      <w:r w:rsidR="00662225">
        <w:rPr>
          <w:rFonts w:ascii="Arial" w:hAnsi="Arial" w:cs="Arial"/>
          <w:sz w:val="22"/>
        </w:rPr>
        <w:t xml:space="preserve">tava plaćanja vrši se na Obrazcu prijave, sa uputstvom za popunjavanje, koji je sastavni dio </w:t>
      </w:r>
      <w:r w:rsidR="00662225">
        <w:rPr>
          <w:rFonts w:ascii="Arial" w:hAnsi="Arial" w:cs="Arial"/>
          <w:b/>
          <w:sz w:val="22"/>
        </w:rPr>
        <w:t xml:space="preserve">Pravilnika </w:t>
      </w:r>
      <w:r w:rsidR="00C53EC2">
        <w:rPr>
          <w:rFonts w:ascii="Arial" w:hAnsi="Arial" w:cs="Arial"/>
          <w:b/>
          <w:sz w:val="22"/>
        </w:rPr>
        <w:t>o bližoj evidenciji o izvršenim kontrolama fizičkog unošenja i iznošenja sredstava plaćanja preko državne granice</w:t>
      </w:r>
      <w:r w:rsidR="00C53EC2">
        <w:rPr>
          <w:rFonts w:ascii="Arial" w:hAnsi="Arial" w:cs="Arial"/>
          <w:sz w:val="22"/>
        </w:rPr>
        <w:t xml:space="preserve">. Obrasci prijave moraju biti dostupni putnicima, kako na ulasku tako i na izlasku iz zemlje, te stoga svaka granična carinska ispostava mora u svakom trenutku osigurati dovoljnu količinu obrazaca za prijavu gotovine. Bez obzira na činjenicu što je Obavještenje (plakat) o načinu prijavljivanja fizičkog unošenja i </w:t>
      </w:r>
      <w:r w:rsidR="00FE2B46">
        <w:rPr>
          <w:rFonts w:ascii="Arial" w:hAnsi="Arial" w:cs="Arial"/>
          <w:sz w:val="22"/>
        </w:rPr>
        <w:t>i</w:t>
      </w:r>
      <w:r w:rsidR="00C53EC2">
        <w:rPr>
          <w:rFonts w:ascii="Arial" w:hAnsi="Arial" w:cs="Arial"/>
          <w:sz w:val="22"/>
        </w:rPr>
        <w:t>znošenja sredstava plaćanja postavljeno na vidnom mjestu na svakom graničnom prelazu, carinski službenik je ovlašćen da se i pitanjem obrati putniku u vezi sa prenosom sredstava plaćanja preko granice.</w:t>
      </w:r>
    </w:p>
    <w:p w:rsidR="00C53EC2" w:rsidRDefault="00C53EC2" w:rsidP="00FB13B3">
      <w:pPr>
        <w:spacing w:before="0" w:after="0"/>
        <w:rPr>
          <w:rFonts w:ascii="Arial" w:hAnsi="Arial" w:cs="Arial"/>
          <w:sz w:val="22"/>
        </w:rPr>
      </w:pPr>
    </w:p>
    <w:p w:rsidR="00C53EC2" w:rsidRDefault="00C53EC2" w:rsidP="00FB13B3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Radi pojašnjenja ne</w:t>
      </w:r>
      <w:r w:rsidR="00FE2B46"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>ih od instituta obuhvaćenih gore citi</w:t>
      </w:r>
      <w:r w:rsidR="00FE2B46">
        <w:rPr>
          <w:rFonts w:ascii="Arial" w:hAnsi="Arial" w:cs="Arial"/>
          <w:sz w:val="22"/>
        </w:rPr>
        <w:t xml:space="preserve">ranim propisima dajemo sledeća </w:t>
      </w:r>
      <w:r>
        <w:rPr>
          <w:rFonts w:ascii="Arial" w:hAnsi="Arial" w:cs="Arial"/>
          <w:sz w:val="22"/>
        </w:rPr>
        <w:t>o</w:t>
      </w:r>
      <w:r w:rsidR="00FE2B46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>jašnjenja:</w:t>
      </w:r>
    </w:p>
    <w:p w:rsidR="00C53EC2" w:rsidRDefault="00C53EC2" w:rsidP="00FB13B3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*Rezident je državljanin Crne Gore koji boravi u Crnoj Gori najmanje 183 dana u toku kalendarske godine, kao i strani državljanin koji na osnovu dozvole za boravak, odnosno radne vize, boravi u Crnoj Gori 183 dana ili duže u toku kalendarske godine.</w:t>
      </w:r>
    </w:p>
    <w:p w:rsidR="00C53EC2" w:rsidRDefault="00C53EC2" w:rsidP="00FB13B3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*Nerezident je fizičko lice koje nije obuhvaćeno pojmom rezidenta.</w:t>
      </w:r>
    </w:p>
    <w:p w:rsidR="00C53EC2" w:rsidRDefault="00C53EC2" w:rsidP="00FB13B3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*Fizičko lice je svako fizičko lice, putnik, uključujući i posadu broda ili aviona, koje ulazi ili izlazi iz Crne gore u drumskom, željezničkom, pomorskom i vazdušnom saobraćaju.</w:t>
      </w:r>
    </w:p>
    <w:p w:rsidR="00C53EC2" w:rsidRDefault="00C53EC2" w:rsidP="00FB13B3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*Sredstva plaćanja su gotovi novac (novčanice i kovani novac, bez obzira od kojeg materijala su izađeni) koji je u opticaju kao sredvo plaćanja i instrumenti plaćanja (uključujući čekove, mjenice, i naloge za transfer novca</w:t>
      </w:r>
      <w:r w:rsidR="002C6785">
        <w:rPr>
          <w:rFonts w:ascii="Arial" w:hAnsi="Arial" w:cs="Arial"/>
          <w:sz w:val="22"/>
        </w:rPr>
        <w:t>) koji su na ime donosioca, indosirani bez ograničenja, napisani na ime fiktivnog korisnika ili u drugoj formi i nepotpuni instrumenti (čekovi, mjenice i nalozi za transfer novca) koji su potpisan</w:t>
      </w:r>
      <w:r w:rsidR="00FE2B46">
        <w:rPr>
          <w:rFonts w:ascii="Arial" w:hAnsi="Arial" w:cs="Arial"/>
          <w:sz w:val="22"/>
        </w:rPr>
        <w:t>i</w:t>
      </w:r>
      <w:r w:rsidR="002C6785">
        <w:rPr>
          <w:rFonts w:ascii="Arial" w:hAnsi="Arial" w:cs="Arial"/>
          <w:sz w:val="22"/>
        </w:rPr>
        <w:t>, bez navođenja imena korisnika.</w:t>
      </w:r>
    </w:p>
    <w:p w:rsidR="002C6785" w:rsidRDefault="002C6785" w:rsidP="00FB13B3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*Valute koje više nisu u opticaju ka sredstvo plaćanja se ne smatraju gotovinom. Antičke kovanice (kolekcionarske kovanice) i čipovi za kazina, poznati i kao „kazino tokeni“ se </w:t>
      </w:r>
      <w:r w:rsidR="00FE2B46">
        <w:rPr>
          <w:rFonts w:ascii="Arial" w:hAnsi="Arial" w:cs="Arial"/>
          <w:sz w:val="22"/>
        </w:rPr>
        <w:t>takođe ne podrazumijevaju pod g</w:t>
      </w:r>
      <w:r>
        <w:rPr>
          <w:rFonts w:ascii="Arial" w:hAnsi="Arial" w:cs="Arial"/>
          <w:sz w:val="22"/>
        </w:rPr>
        <w:t>otovinom.</w:t>
      </w:r>
    </w:p>
    <w:p w:rsidR="002C6785" w:rsidRDefault="002C6785" w:rsidP="00FB13B3">
      <w:pPr>
        <w:spacing w:before="0" w:after="0"/>
        <w:rPr>
          <w:rFonts w:ascii="Arial" w:hAnsi="Arial" w:cs="Arial"/>
          <w:sz w:val="22"/>
        </w:rPr>
      </w:pPr>
    </w:p>
    <w:p w:rsidR="002C6785" w:rsidRDefault="002C6785" w:rsidP="00FB13B3">
      <w:pPr>
        <w:spacing w:before="0" w:after="0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Shodno gore navedenim propisima carinski organ je ovlašćen da:</w:t>
      </w:r>
    </w:p>
    <w:p w:rsidR="002C6785" w:rsidRDefault="00FE2B46" w:rsidP="002C6785">
      <w:pPr>
        <w:pStyle w:val="ListParagraph"/>
        <w:numPr>
          <w:ilvl w:val="0"/>
          <w:numId w:val="2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2C6785">
        <w:rPr>
          <w:rFonts w:ascii="Arial" w:hAnsi="Arial" w:cs="Arial"/>
          <w:sz w:val="22"/>
        </w:rPr>
        <w:t>rimi i provjeri prijavu gotovine (čl.10 Zakona o tekućim i kapitalnim poslovima sa inostranstvom);</w:t>
      </w:r>
    </w:p>
    <w:p w:rsidR="002C6785" w:rsidRDefault="00FE2B46" w:rsidP="002C6785">
      <w:pPr>
        <w:pStyle w:val="ListParagraph"/>
        <w:numPr>
          <w:ilvl w:val="0"/>
          <w:numId w:val="2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</w:t>
      </w:r>
      <w:r w:rsidR="002C6785">
        <w:rPr>
          <w:rFonts w:ascii="Arial" w:hAnsi="Arial" w:cs="Arial"/>
          <w:sz w:val="22"/>
        </w:rPr>
        <w:t>regleda dokumentaciju i provjeri vjerodostojnost i istinitost isprava (čl.26 Zakona o carinskoj službi);</w:t>
      </w:r>
    </w:p>
    <w:p w:rsidR="002C6785" w:rsidRDefault="00FE2B46" w:rsidP="002C6785">
      <w:pPr>
        <w:pStyle w:val="ListParagraph"/>
        <w:numPr>
          <w:ilvl w:val="0"/>
          <w:numId w:val="2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2C6785">
        <w:rPr>
          <w:rFonts w:ascii="Arial" w:hAnsi="Arial" w:cs="Arial"/>
          <w:sz w:val="22"/>
        </w:rPr>
        <w:t>rovjeri identitet lica (čl.28 Zakona o carinskoj službi);</w:t>
      </w:r>
    </w:p>
    <w:p w:rsidR="002C6785" w:rsidRDefault="00FE2B46" w:rsidP="002C6785">
      <w:pPr>
        <w:pStyle w:val="ListParagraph"/>
        <w:numPr>
          <w:ilvl w:val="0"/>
          <w:numId w:val="2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2C6785">
        <w:rPr>
          <w:rFonts w:ascii="Arial" w:hAnsi="Arial" w:cs="Arial"/>
          <w:sz w:val="22"/>
        </w:rPr>
        <w:t>retrese lice, njegov prtljag i prevozno sredstvo (čl.34 i 40 Zakona o carinskoj službi);</w:t>
      </w:r>
    </w:p>
    <w:p w:rsidR="002C6785" w:rsidRDefault="00FE2B46" w:rsidP="002C6785">
      <w:pPr>
        <w:pStyle w:val="ListParagraph"/>
        <w:numPr>
          <w:ilvl w:val="0"/>
          <w:numId w:val="2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2C6785">
        <w:rPr>
          <w:rFonts w:ascii="Arial" w:hAnsi="Arial" w:cs="Arial"/>
          <w:sz w:val="22"/>
        </w:rPr>
        <w:t>rivremeno oduzme gotovinu (čl.44 Zakona o carinskoj službi);</w:t>
      </w:r>
    </w:p>
    <w:p w:rsidR="002C6785" w:rsidRDefault="00FE2B46" w:rsidP="002C6785">
      <w:pPr>
        <w:pStyle w:val="ListParagraph"/>
        <w:numPr>
          <w:ilvl w:val="0"/>
          <w:numId w:val="2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2C6785">
        <w:rPr>
          <w:rFonts w:ascii="Arial" w:hAnsi="Arial" w:cs="Arial"/>
          <w:sz w:val="22"/>
        </w:rPr>
        <w:t>odnese zahtjev za pokretanje prekršajnog postupka sudu za prekršaje  (čl.144 i 153 Zakona o prekršajima, čl.131 Zakona o izmjenama i dopuna</w:t>
      </w:r>
      <w:r w:rsidR="000E191D">
        <w:rPr>
          <w:rFonts w:ascii="Arial" w:hAnsi="Arial" w:cs="Arial"/>
          <w:sz w:val="22"/>
        </w:rPr>
        <w:t>ma zakona kojima su propisane no</w:t>
      </w:r>
      <w:r w:rsidR="002C6785">
        <w:rPr>
          <w:rFonts w:ascii="Arial" w:hAnsi="Arial" w:cs="Arial"/>
          <w:sz w:val="22"/>
        </w:rPr>
        <w:t xml:space="preserve">včane kazne </w:t>
      </w:r>
      <w:r w:rsidR="000E191D">
        <w:rPr>
          <w:rFonts w:ascii="Arial" w:hAnsi="Arial" w:cs="Arial"/>
          <w:sz w:val="22"/>
        </w:rPr>
        <w:t>u vezi sa čl.15 Zakona o tekućim i kapitalnim poslovima sa inostranstvom);</w:t>
      </w:r>
    </w:p>
    <w:p w:rsidR="000E191D" w:rsidRDefault="00FE2B46" w:rsidP="002C6785">
      <w:pPr>
        <w:pStyle w:val="ListParagraph"/>
        <w:numPr>
          <w:ilvl w:val="0"/>
          <w:numId w:val="2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0E191D">
        <w:rPr>
          <w:rFonts w:ascii="Arial" w:hAnsi="Arial" w:cs="Arial"/>
          <w:sz w:val="22"/>
        </w:rPr>
        <w:t>bavijesti nadležnog državnog tužioca;</w:t>
      </w:r>
    </w:p>
    <w:p w:rsidR="000E191D" w:rsidRDefault="00FE2B46" w:rsidP="002C6785">
      <w:pPr>
        <w:pStyle w:val="ListParagraph"/>
        <w:numPr>
          <w:ilvl w:val="0"/>
          <w:numId w:val="2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 w:rsidR="000E191D">
        <w:rPr>
          <w:rFonts w:ascii="Arial" w:hAnsi="Arial" w:cs="Arial"/>
          <w:sz w:val="22"/>
        </w:rPr>
        <w:t>videntira i obradi sve relevantne informacije (čl.82 Zakona o sprečavanju pranja novca i finansiranju terorizma);</w:t>
      </w:r>
    </w:p>
    <w:p w:rsidR="000E191D" w:rsidRDefault="00FE2B46" w:rsidP="000E191D">
      <w:pPr>
        <w:pStyle w:val="ListParagraph"/>
        <w:numPr>
          <w:ilvl w:val="0"/>
          <w:numId w:val="2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0E191D">
        <w:rPr>
          <w:rFonts w:ascii="Arial" w:hAnsi="Arial" w:cs="Arial"/>
          <w:sz w:val="22"/>
        </w:rPr>
        <w:t>mogući uvid u informacije o prenošenju preko državne granice sredstava plaćanja i to Upr</w:t>
      </w:r>
      <w:r>
        <w:rPr>
          <w:rFonts w:ascii="Arial" w:hAnsi="Arial" w:cs="Arial"/>
          <w:sz w:val="22"/>
        </w:rPr>
        <w:t>av</w:t>
      </w:r>
      <w:r w:rsidR="000E191D">
        <w:rPr>
          <w:rFonts w:ascii="Arial" w:hAnsi="Arial" w:cs="Arial"/>
          <w:sz w:val="22"/>
        </w:rPr>
        <w:t>i za sprečavanje pranja novca i finasiranja terorizma (čl.74 Zakona o sprečavanju pranja novca i finansiranju terorizma);</w:t>
      </w:r>
    </w:p>
    <w:p w:rsidR="000E191D" w:rsidRDefault="00FE2B46" w:rsidP="002C6785">
      <w:pPr>
        <w:pStyle w:val="ListParagraph"/>
        <w:numPr>
          <w:ilvl w:val="0"/>
          <w:numId w:val="2"/>
        </w:num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0E191D">
        <w:rPr>
          <w:rFonts w:ascii="Arial" w:hAnsi="Arial" w:cs="Arial"/>
          <w:sz w:val="22"/>
        </w:rPr>
        <w:t>potrijebi evidentirane informacije za potr</w:t>
      </w:r>
      <w:r>
        <w:rPr>
          <w:rFonts w:ascii="Arial" w:hAnsi="Arial" w:cs="Arial"/>
          <w:sz w:val="22"/>
        </w:rPr>
        <w:t>e</w:t>
      </w:r>
      <w:r w:rsidR="000E191D">
        <w:rPr>
          <w:rFonts w:ascii="Arial" w:hAnsi="Arial" w:cs="Arial"/>
          <w:sz w:val="22"/>
        </w:rPr>
        <w:t>be analize rizika.</w:t>
      </w:r>
    </w:p>
    <w:p w:rsidR="000E191D" w:rsidRDefault="000E191D" w:rsidP="000E191D">
      <w:pPr>
        <w:spacing w:before="0" w:after="0"/>
        <w:rPr>
          <w:rFonts w:ascii="Arial" w:hAnsi="Arial" w:cs="Arial"/>
          <w:sz w:val="22"/>
        </w:rPr>
      </w:pPr>
    </w:p>
    <w:p w:rsidR="000E191D" w:rsidRDefault="000E191D" w:rsidP="000E191D">
      <w:pPr>
        <w:spacing w:before="0" w:after="0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POSTUPANJE CARINSKOG ORGANA</w:t>
      </w:r>
    </w:p>
    <w:p w:rsidR="000E191D" w:rsidRDefault="000E191D" w:rsidP="000E191D">
      <w:pPr>
        <w:spacing w:before="0" w:after="0"/>
        <w:rPr>
          <w:rFonts w:ascii="Arial" w:hAnsi="Arial" w:cs="Arial"/>
          <w:b/>
          <w:i/>
          <w:sz w:val="22"/>
          <w:u w:val="single"/>
        </w:rPr>
      </w:pPr>
    </w:p>
    <w:p w:rsidR="000E191D" w:rsidRDefault="000E191D" w:rsidP="000E191D">
      <w:pPr>
        <w:spacing w:before="0" w:after="0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Potpuna i tačna prijava</w:t>
      </w:r>
    </w:p>
    <w:p w:rsidR="00605A48" w:rsidRDefault="00605A48" w:rsidP="000E191D">
      <w:pPr>
        <w:spacing w:before="0" w:after="0"/>
        <w:rPr>
          <w:rFonts w:ascii="Arial" w:hAnsi="Arial" w:cs="Arial"/>
          <w:b/>
          <w:i/>
          <w:sz w:val="22"/>
          <w:u w:val="single"/>
        </w:rPr>
      </w:pPr>
    </w:p>
    <w:p w:rsidR="00605A48" w:rsidRDefault="00605A48" w:rsidP="000E191D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Prilikom prijema i provjere prijave gotovine, uz provjeru identiteta putnika ili fizičkog lica koje podnosi prijavu gotovine, carinski službenik mora provjeriti i čitljivost upisanih podataka, kao i da li je prijava ispunjena u cjelini, te ispuniti odgovarajuće rubrike, potpisati se ili staviti faksimil.</w:t>
      </w:r>
    </w:p>
    <w:p w:rsidR="00605A48" w:rsidRDefault="00605A48" w:rsidP="000E191D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Nakon što je prijava o fizičkom unošenju ili izn</w:t>
      </w:r>
      <w:r w:rsidR="00FE2B46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šenju sred</w:t>
      </w:r>
      <w:r w:rsidR="00FE2B46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tava plaćanja podnijeta u skladu sa Zakonom o tekućim i kapitalnim poslovima sa inostranstvom (tačna i potpuna), carinski službenik će odmah, a najkasnije u roku od tri dana, putem Obrazca 04 o tome obavijestiti Upravu za sprečavanje pranja novca.</w:t>
      </w:r>
    </w:p>
    <w:p w:rsidR="00605A48" w:rsidRDefault="00605A48" w:rsidP="000E191D">
      <w:pPr>
        <w:spacing w:before="0" w:after="0"/>
        <w:rPr>
          <w:rFonts w:ascii="Arial" w:hAnsi="Arial" w:cs="Arial"/>
          <w:sz w:val="22"/>
        </w:rPr>
      </w:pPr>
    </w:p>
    <w:p w:rsidR="00605A48" w:rsidRDefault="00605A48" w:rsidP="000E191D">
      <w:pPr>
        <w:spacing w:before="0" w:after="0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Neprijavljena gotovina, nepotpuna ili natačna prijava</w:t>
      </w:r>
    </w:p>
    <w:p w:rsidR="00605A48" w:rsidRDefault="00605A48" w:rsidP="000E191D">
      <w:pPr>
        <w:spacing w:before="0" w:after="0"/>
        <w:rPr>
          <w:rFonts w:ascii="Arial" w:hAnsi="Arial" w:cs="Arial"/>
          <w:b/>
          <w:i/>
          <w:sz w:val="22"/>
          <w:u w:val="single"/>
        </w:rPr>
      </w:pPr>
    </w:p>
    <w:p w:rsidR="00605A48" w:rsidRDefault="00605A48" w:rsidP="000E191D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Neprijavljivanje gotovine u iznosu od 10.000 eura ili više, odnosno u protivvrijednosti tog iznosa u drugim valutama ili drugim sred</w:t>
      </w:r>
      <w:r w:rsidR="00BD3361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tvima plaćanja, kažnjivo je u skladu sa Zakonom o tekućim i kapitalnim poslovima sa inostranstvom. Za ovaj prekršaj (član 15 ovog zakona) zaprijećena je novčana kazna u iznosu od 2.500 eura do 16.500 eura za pravno lice, za odgovorno lice u pravnom licu i fizičko lice u iznosu od 550 eura do 2.000 eura, a za preduzetnike u iznosu od 300 eura do 6.000 eura (čl.131 Zakona o izmjenama i dopunama Zakona kojim su propisane novčane kazne za prekršaje).</w:t>
      </w:r>
    </w:p>
    <w:p w:rsidR="000E191D" w:rsidRDefault="000E191D" w:rsidP="000E191D">
      <w:pPr>
        <w:spacing w:before="0" w:after="0"/>
        <w:rPr>
          <w:rFonts w:ascii="Arial" w:hAnsi="Arial" w:cs="Arial"/>
          <w:b/>
          <w:i/>
          <w:sz w:val="22"/>
          <w:u w:val="single"/>
        </w:rPr>
      </w:pPr>
    </w:p>
    <w:p w:rsidR="000E191D" w:rsidRPr="000E191D" w:rsidRDefault="000E191D" w:rsidP="000E191D">
      <w:pPr>
        <w:spacing w:before="0" w:after="0"/>
        <w:rPr>
          <w:rFonts w:ascii="Arial" w:hAnsi="Arial" w:cs="Arial"/>
          <w:sz w:val="22"/>
        </w:rPr>
      </w:pPr>
    </w:p>
    <w:p w:rsidR="0021143E" w:rsidRDefault="00D308D9" w:rsidP="0021143E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(Akt Uprave carina 01/02 broj D-8222/1 od 2</w:t>
      </w:r>
      <w:r w:rsidR="0021143E">
        <w:rPr>
          <w:rFonts w:ascii="Arial" w:hAnsi="Arial" w:cs="Arial"/>
          <w:b/>
          <w:sz w:val="22"/>
        </w:rPr>
        <w:t>4.0</w:t>
      </w:r>
      <w:r>
        <w:rPr>
          <w:rFonts w:ascii="Arial" w:hAnsi="Arial" w:cs="Arial"/>
          <w:b/>
          <w:sz w:val="22"/>
        </w:rPr>
        <w:t>6.2016</w:t>
      </w:r>
      <w:r w:rsidR="0021143E">
        <w:rPr>
          <w:rFonts w:ascii="Arial" w:hAnsi="Arial" w:cs="Arial"/>
          <w:b/>
          <w:sz w:val="22"/>
        </w:rPr>
        <w:t>.)</w:t>
      </w:r>
    </w:p>
    <w:p w:rsidR="00D308D9" w:rsidRDefault="00D308D9" w:rsidP="0021143E">
      <w:pPr>
        <w:spacing w:before="0" w:after="0"/>
        <w:rPr>
          <w:rFonts w:ascii="Arial" w:hAnsi="Arial" w:cs="Arial"/>
          <w:b/>
          <w:sz w:val="22"/>
        </w:rPr>
      </w:pPr>
    </w:p>
    <w:p w:rsidR="00D308D9" w:rsidRDefault="00D308D9" w:rsidP="0021143E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PRILOG: </w:t>
      </w:r>
      <w:r>
        <w:rPr>
          <w:rFonts w:ascii="Arial" w:hAnsi="Arial" w:cs="Arial"/>
          <w:sz w:val="22"/>
        </w:rPr>
        <w:t>Potvrda o privremenom oduzimanju gotovine</w:t>
      </w:r>
    </w:p>
    <w:p w:rsidR="00675329" w:rsidRDefault="00675329" w:rsidP="0021143E">
      <w:pPr>
        <w:spacing w:before="0" w:after="0"/>
        <w:rPr>
          <w:rFonts w:ascii="Arial" w:hAnsi="Arial" w:cs="Arial"/>
          <w:sz w:val="22"/>
        </w:rPr>
      </w:pPr>
    </w:p>
    <w:p w:rsidR="00675329" w:rsidRDefault="00675329" w:rsidP="0021143E">
      <w:pPr>
        <w:spacing w:before="0" w:after="0"/>
        <w:rPr>
          <w:rFonts w:ascii="Arial" w:hAnsi="Arial" w:cs="Arial"/>
          <w:sz w:val="22"/>
        </w:rPr>
      </w:pPr>
    </w:p>
    <w:p w:rsidR="00675329" w:rsidRDefault="00675329" w:rsidP="0021143E">
      <w:pPr>
        <w:spacing w:before="0" w:after="0"/>
        <w:rPr>
          <w:rFonts w:ascii="Arial" w:hAnsi="Arial" w:cs="Arial"/>
          <w:sz w:val="22"/>
        </w:rPr>
      </w:pPr>
    </w:p>
    <w:p w:rsidR="00675329" w:rsidRDefault="00675329" w:rsidP="0021143E">
      <w:pPr>
        <w:spacing w:before="0" w:after="0"/>
        <w:rPr>
          <w:rFonts w:ascii="Arial" w:hAnsi="Arial" w:cs="Arial"/>
          <w:sz w:val="22"/>
        </w:rPr>
      </w:pPr>
    </w:p>
    <w:p w:rsidR="00675329" w:rsidRDefault="00675329" w:rsidP="0021143E">
      <w:pPr>
        <w:spacing w:before="0" w:after="0"/>
        <w:rPr>
          <w:rFonts w:ascii="Arial" w:hAnsi="Arial" w:cs="Arial"/>
          <w:sz w:val="22"/>
        </w:rPr>
      </w:pPr>
      <w:bookmarkStart w:id="0" w:name="_GoBack"/>
      <w:bookmarkEnd w:id="0"/>
    </w:p>
    <w:p w:rsidR="00675329" w:rsidRDefault="00675329" w:rsidP="0067532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noProof/>
          <w:sz w:val="22"/>
          <w:lang w:val="en-US"/>
        </w:rPr>
        <w:lastRenderedPageBreak/>
        <w:drawing>
          <wp:inline distT="0" distB="0" distL="0" distR="0" wp14:anchorId="69CF733E" wp14:editId="56850EF4">
            <wp:extent cx="990600" cy="1143000"/>
            <wp:effectExtent l="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329" w:rsidRPr="00675329" w:rsidRDefault="00675329" w:rsidP="00675329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675329">
        <w:rPr>
          <w:rFonts w:ascii="Arial" w:hAnsi="Arial" w:cs="Arial"/>
          <w:sz w:val="22"/>
        </w:rPr>
        <w:t>CRNA GORA</w:t>
      </w:r>
    </w:p>
    <w:p w:rsidR="00675329" w:rsidRPr="00675329" w:rsidRDefault="00675329" w:rsidP="00675329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675329">
        <w:rPr>
          <w:rFonts w:ascii="Arial" w:hAnsi="Arial" w:cs="Arial"/>
          <w:sz w:val="22"/>
        </w:rPr>
        <w:t>MINISTARSTVO FINANSIJA</w:t>
      </w:r>
    </w:p>
    <w:p w:rsidR="00675329" w:rsidRDefault="00675329" w:rsidP="00675329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675329">
        <w:rPr>
          <w:rFonts w:ascii="Arial" w:hAnsi="Arial" w:cs="Arial"/>
          <w:sz w:val="22"/>
        </w:rPr>
        <w:t>UPRAVA CARINA</w:t>
      </w:r>
    </w:p>
    <w:p w:rsidR="00675329" w:rsidRDefault="00675329" w:rsidP="00675329">
      <w:pPr>
        <w:spacing w:before="0" w:after="0"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PJ CARINARNICA KOTOR</w:t>
      </w:r>
    </w:p>
    <w:p w:rsidR="00675329" w:rsidRDefault="00675329" w:rsidP="002A57CE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CARINSKA ISPOSTAVA AERODROM KOTOR</w:t>
      </w:r>
    </w:p>
    <w:p w:rsidR="002A57CE" w:rsidRDefault="002A57CE" w:rsidP="002A57CE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:rsidR="00675329" w:rsidRDefault="00675329" w:rsidP="00675329">
      <w:pPr>
        <w:rPr>
          <w:rFonts w:ascii="Arial" w:hAnsi="Arial" w:cs="Arial"/>
          <w:sz w:val="22"/>
        </w:rPr>
      </w:pPr>
      <w:r w:rsidRPr="00675329">
        <w:rPr>
          <w:rFonts w:ascii="Arial" w:hAnsi="Arial" w:cs="Arial"/>
          <w:b/>
          <w:sz w:val="22"/>
          <w:u w:val="single"/>
        </w:rPr>
        <w:t>11/02</w:t>
      </w:r>
      <w:r>
        <w:rPr>
          <w:rFonts w:ascii="Arial" w:hAnsi="Arial" w:cs="Arial"/>
          <w:sz w:val="22"/>
        </w:rPr>
        <w:t xml:space="preserve"> Broj: D-________                                                                      </w:t>
      </w:r>
      <w:r w:rsidRPr="00675329">
        <w:rPr>
          <w:rFonts w:ascii="Arial" w:hAnsi="Arial" w:cs="Arial"/>
          <w:b/>
          <w:sz w:val="22"/>
          <w:u w:val="single"/>
        </w:rPr>
        <w:t>Tivat</w:t>
      </w:r>
      <w:r>
        <w:rPr>
          <w:rFonts w:ascii="Arial" w:hAnsi="Arial" w:cs="Arial"/>
          <w:sz w:val="22"/>
        </w:rPr>
        <w:t>, jun          2016. godine</w:t>
      </w:r>
    </w:p>
    <w:p w:rsidR="00675329" w:rsidRDefault="00675329" w:rsidP="00675329">
      <w:pPr>
        <w:spacing w:before="0" w:after="0" w:line="240" w:lineRule="auto"/>
        <w:rPr>
          <w:rFonts w:ascii="Arial" w:hAnsi="Arial" w:cs="Arial"/>
          <w:sz w:val="22"/>
        </w:rPr>
      </w:pPr>
    </w:p>
    <w:p w:rsidR="00675329" w:rsidRDefault="00675329" w:rsidP="00675329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675329">
        <w:rPr>
          <w:rFonts w:ascii="Arial" w:hAnsi="Arial" w:cs="Arial"/>
          <w:b/>
          <w:sz w:val="22"/>
        </w:rPr>
        <w:t>P</w:t>
      </w:r>
      <w:r>
        <w:rPr>
          <w:rFonts w:ascii="Arial" w:hAnsi="Arial" w:cs="Arial"/>
          <w:b/>
          <w:sz w:val="22"/>
        </w:rPr>
        <w:t xml:space="preserve"> </w:t>
      </w:r>
      <w:r w:rsidRPr="00675329">
        <w:rPr>
          <w:rFonts w:ascii="Arial" w:hAnsi="Arial" w:cs="Arial"/>
          <w:b/>
          <w:sz w:val="22"/>
        </w:rPr>
        <w:t>O</w:t>
      </w:r>
      <w:r>
        <w:rPr>
          <w:rFonts w:ascii="Arial" w:hAnsi="Arial" w:cs="Arial"/>
          <w:b/>
          <w:sz w:val="22"/>
        </w:rPr>
        <w:t xml:space="preserve"> </w:t>
      </w:r>
      <w:r w:rsidRPr="00675329">
        <w:rPr>
          <w:rFonts w:ascii="Arial" w:hAnsi="Arial" w:cs="Arial"/>
          <w:b/>
          <w:sz w:val="22"/>
        </w:rPr>
        <w:t>T</w:t>
      </w:r>
      <w:r>
        <w:rPr>
          <w:rFonts w:ascii="Arial" w:hAnsi="Arial" w:cs="Arial"/>
          <w:b/>
          <w:sz w:val="22"/>
        </w:rPr>
        <w:t xml:space="preserve"> </w:t>
      </w:r>
      <w:r w:rsidRPr="00675329">
        <w:rPr>
          <w:rFonts w:ascii="Arial" w:hAnsi="Arial" w:cs="Arial"/>
          <w:b/>
          <w:sz w:val="22"/>
        </w:rPr>
        <w:t>V</w:t>
      </w:r>
      <w:r>
        <w:rPr>
          <w:rFonts w:ascii="Arial" w:hAnsi="Arial" w:cs="Arial"/>
          <w:b/>
          <w:sz w:val="22"/>
        </w:rPr>
        <w:t xml:space="preserve"> </w:t>
      </w:r>
      <w:r w:rsidRPr="00675329">
        <w:rPr>
          <w:rFonts w:ascii="Arial" w:hAnsi="Arial" w:cs="Arial"/>
          <w:b/>
          <w:sz w:val="22"/>
        </w:rPr>
        <w:t>R</w:t>
      </w:r>
      <w:r>
        <w:rPr>
          <w:rFonts w:ascii="Arial" w:hAnsi="Arial" w:cs="Arial"/>
          <w:b/>
          <w:sz w:val="22"/>
        </w:rPr>
        <w:t xml:space="preserve"> </w:t>
      </w:r>
      <w:r w:rsidRPr="00675329">
        <w:rPr>
          <w:rFonts w:ascii="Arial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 xml:space="preserve"> </w:t>
      </w:r>
      <w:r w:rsidRPr="00675329">
        <w:rPr>
          <w:rFonts w:ascii="Arial" w:hAnsi="Arial" w:cs="Arial"/>
          <w:b/>
          <w:sz w:val="22"/>
        </w:rPr>
        <w:t xml:space="preserve">A </w:t>
      </w:r>
    </w:p>
    <w:p w:rsidR="00675329" w:rsidRDefault="00675329" w:rsidP="00675329">
      <w:pPr>
        <w:spacing w:before="0" w:after="0"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privremeno oduzetim sredstvima plaćanja</w:t>
      </w:r>
    </w:p>
    <w:p w:rsidR="00675329" w:rsidRDefault="00675329" w:rsidP="00675329">
      <w:pPr>
        <w:spacing w:before="0" w:after="0"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-član 44 Zakona o carinskoj službi (Sl.list Crne Gore broj 3/16)-</w:t>
      </w:r>
    </w:p>
    <w:p w:rsidR="00675329" w:rsidRDefault="00675329" w:rsidP="00675329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675329" w:rsidRDefault="00675329" w:rsidP="00675329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675329" w:rsidRDefault="00675329" w:rsidP="00675329">
      <w:pPr>
        <w:spacing w:before="0" w:after="0" w:line="240" w:lineRule="auto"/>
        <w:rPr>
          <w:rFonts w:ascii="Arial" w:hAnsi="Arial" w:cs="Arial"/>
          <w:sz w:val="22"/>
        </w:rPr>
      </w:pPr>
      <w:r w:rsidRPr="00675329">
        <w:rPr>
          <w:rFonts w:ascii="Arial" w:hAnsi="Arial" w:cs="Arial"/>
          <w:b/>
          <w:sz w:val="22"/>
          <w:u w:val="single"/>
        </w:rPr>
        <w:t>Potvrđuje se da je</w:t>
      </w:r>
      <w:r>
        <w:rPr>
          <w:rFonts w:ascii="Arial" w:hAnsi="Arial" w:cs="Arial"/>
          <w:sz w:val="22"/>
        </w:rPr>
        <w:t>, dana ________________ , od putnika</w:t>
      </w:r>
    </w:p>
    <w:p w:rsidR="00675329" w:rsidRDefault="00675329" w:rsidP="00675329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</w:t>
      </w:r>
      <w:r w:rsidR="002A57CE">
        <w:rPr>
          <w:rFonts w:ascii="Arial" w:hAnsi="Arial" w:cs="Arial"/>
          <w:sz w:val="22"/>
        </w:rPr>
        <w:t>____________</w:t>
      </w:r>
    </w:p>
    <w:p w:rsidR="002A57CE" w:rsidRDefault="002A57CE" w:rsidP="00675329">
      <w:pPr>
        <w:spacing w:before="0" w:after="0" w:line="240" w:lineRule="auto"/>
        <w:rPr>
          <w:rFonts w:ascii="Arial" w:hAnsi="Arial" w:cs="Arial"/>
          <w:sz w:val="22"/>
        </w:rPr>
      </w:pPr>
    </w:p>
    <w:p w:rsidR="002A57CE" w:rsidRDefault="00BD3361" w:rsidP="00675329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2A57CE">
        <w:rPr>
          <w:rFonts w:ascii="Arial" w:hAnsi="Arial" w:cs="Arial"/>
          <w:sz w:val="22"/>
        </w:rPr>
        <w:t>z _____________________, grad _____________________________</w:t>
      </w:r>
    </w:p>
    <w:p w:rsidR="002A57CE" w:rsidRDefault="002A57CE" w:rsidP="00675329">
      <w:pPr>
        <w:spacing w:before="0" w:after="0" w:line="240" w:lineRule="auto"/>
        <w:rPr>
          <w:rFonts w:ascii="Arial" w:hAnsi="Arial" w:cs="Arial"/>
          <w:sz w:val="22"/>
        </w:rPr>
      </w:pPr>
    </w:p>
    <w:p w:rsidR="002A57CE" w:rsidRDefault="00BD3361" w:rsidP="00675329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2A57CE">
        <w:rPr>
          <w:rFonts w:ascii="Arial" w:hAnsi="Arial" w:cs="Arial"/>
          <w:sz w:val="22"/>
        </w:rPr>
        <w:t>lica________________________________, broj___________, koji posjeduje</w:t>
      </w:r>
    </w:p>
    <w:p w:rsidR="002A57CE" w:rsidRDefault="002A57CE" w:rsidP="00675329">
      <w:pPr>
        <w:spacing w:before="0" w:after="0" w:line="240" w:lineRule="auto"/>
        <w:rPr>
          <w:rFonts w:ascii="Arial" w:hAnsi="Arial" w:cs="Arial"/>
          <w:sz w:val="22"/>
        </w:rPr>
      </w:pPr>
    </w:p>
    <w:p w:rsidR="002A57CE" w:rsidRDefault="00BD3361" w:rsidP="00675329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2A57CE">
        <w:rPr>
          <w:rFonts w:ascii="Arial" w:hAnsi="Arial" w:cs="Arial"/>
          <w:sz w:val="22"/>
        </w:rPr>
        <w:t>utnu ispravu broj________________ izdatu od ______________________________</w:t>
      </w:r>
    </w:p>
    <w:p w:rsidR="002A57CE" w:rsidRDefault="002A57CE" w:rsidP="00675329">
      <w:pPr>
        <w:spacing w:before="0" w:after="0" w:line="240" w:lineRule="auto"/>
        <w:rPr>
          <w:rFonts w:ascii="Arial" w:hAnsi="Arial" w:cs="Arial"/>
          <w:sz w:val="22"/>
        </w:rPr>
      </w:pPr>
    </w:p>
    <w:p w:rsidR="002A57CE" w:rsidRDefault="002A57CE" w:rsidP="00675329">
      <w:pPr>
        <w:spacing w:before="0" w:after="0" w:line="240" w:lineRule="auto"/>
        <w:rPr>
          <w:rFonts w:ascii="Arial" w:hAnsi="Arial" w:cs="Arial"/>
          <w:sz w:val="22"/>
        </w:rPr>
      </w:pPr>
    </w:p>
    <w:p w:rsidR="002A57CE" w:rsidRDefault="002A57CE" w:rsidP="00675329">
      <w:pPr>
        <w:spacing w:before="0" w:after="0" w:line="240" w:lineRule="auto"/>
        <w:rPr>
          <w:rFonts w:ascii="Arial" w:hAnsi="Arial" w:cs="Arial"/>
          <w:sz w:val="22"/>
        </w:rPr>
      </w:pPr>
    </w:p>
    <w:p w:rsidR="002A57CE" w:rsidRDefault="00BD3361" w:rsidP="00675329">
      <w:pPr>
        <w:spacing w:before="0" w:after="0" w:line="240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>d</w:t>
      </w:r>
      <w:r w:rsidR="002A57CE">
        <w:rPr>
          <w:rFonts w:ascii="Arial" w:hAnsi="Arial" w:cs="Arial"/>
          <w:sz w:val="22"/>
        </w:rPr>
        <w:t xml:space="preserve">o okončanja prekršajnog postupka </w:t>
      </w:r>
      <w:r w:rsidR="002A57CE" w:rsidRPr="002A57CE">
        <w:rPr>
          <w:rFonts w:ascii="Arial" w:hAnsi="Arial" w:cs="Arial"/>
          <w:b/>
          <w:sz w:val="22"/>
          <w:u w:val="single"/>
        </w:rPr>
        <w:t>privremeno zadržan slijedeći novac:</w:t>
      </w:r>
    </w:p>
    <w:p w:rsidR="002A57CE" w:rsidRDefault="002A57CE" w:rsidP="00675329">
      <w:pPr>
        <w:spacing w:before="0" w:after="0" w:line="240" w:lineRule="auto"/>
        <w:rPr>
          <w:rFonts w:ascii="Arial" w:hAnsi="Arial" w:cs="Arial"/>
          <w:b/>
          <w:sz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4298"/>
      </w:tblGrid>
      <w:tr w:rsidR="002A57CE" w:rsidTr="002A57CE">
        <w:tc>
          <w:tcPr>
            <w:tcW w:w="1696" w:type="dxa"/>
          </w:tcPr>
          <w:p w:rsidR="002A57CE" w:rsidRDefault="002A57CE" w:rsidP="002A57CE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Redni broj</w:t>
            </w:r>
          </w:p>
        </w:tc>
        <w:tc>
          <w:tcPr>
            <w:tcW w:w="3402" w:type="dxa"/>
          </w:tcPr>
          <w:p w:rsidR="002A57CE" w:rsidRDefault="002A57CE" w:rsidP="002A57CE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Vrsta/valuta</w:t>
            </w:r>
          </w:p>
        </w:tc>
        <w:tc>
          <w:tcPr>
            <w:tcW w:w="4298" w:type="dxa"/>
          </w:tcPr>
          <w:p w:rsidR="002A57CE" w:rsidRDefault="002A57CE" w:rsidP="002A57CE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Iznos</w:t>
            </w:r>
          </w:p>
        </w:tc>
      </w:tr>
      <w:tr w:rsidR="002A57CE" w:rsidTr="002A57CE">
        <w:tc>
          <w:tcPr>
            <w:tcW w:w="1696" w:type="dxa"/>
          </w:tcPr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298" w:type="dxa"/>
          </w:tcPr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2A57CE" w:rsidTr="002A57CE">
        <w:tc>
          <w:tcPr>
            <w:tcW w:w="1696" w:type="dxa"/>
          </w:tcPr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298" w:type="dxa"/>
          </w:tcPr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2A57CE" w:rsidTr="002A57CE">
        <w:tc>
          <w:tcPr>
            <w:tcW w:w="1696" w:type="dxa"/>
          </w:tcPr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298" w:type="dxa"/>
          </w:tcPr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2A57CE" w:rsidTr="002A57CE">
        <w:tc>
          <w:tcPr>
            <w:tcW w:w="1696" w:type="dxa"/>
          </w:tcPr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</w:tcPr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298" w:type="dxa"/>
          </w:tcPr>
          <w:p w:rsidR="002A57CE" w:rsidRDefault="002A57CE" w:rsidP="0067532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2A57CE" w:rsidRDefault="002A57CE" w:rsidP="00675329">
      <w:pPr>
        <w:spacing w:before="0" w:after="0" w:line="240" w:lineRule="auto"/>
        <w:rPr>
          <w:rFonts w:ascii="Arial" w:hAnsi="Arial" w:cs="Arial"/>
          <w:sz w:val="22"/>
        </w:rPr>
      </w:pPr>
    </w:p>
    <w:p w:rsidR="00675329" w:rsidRDefault="002A57CE" w:rsidP="002A57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Zaključno sa rednim brojem____________</w:t>
      </w:r>
    </w:p>
    <w:p w:rsidR="002A57CE" w:rsidRDefault="002A57CE" w:rsidP="002A57CE">
      <w:pPr>
        <w:rPr>
          <w:rFonts w:ascii="Arial" w:hAnsi="Arial" w:cs="Arial"/>
          <w:sz w:val="22"/>
        </w:rPr>
      </w:pPr>
    </w:p>
    <w:p w:rsidR="002A57CE" w:rsidRDefault="002A57CE" w:rsidP="002A57C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</w:t>
      </w:r>
      <w:r w:rsidRPr="002A57CE">
        <w:rPr>
          <w:rFonts w:ascii="Arial" w:hAnsi="Arial" w:cs="Arial"/>
          <w:b/>
          <w:sz w:val="22"/>
        </w:rPr>
        <w:t>Carinski inspektor</w:t>
      </w:r>
    </w:p>
    <w:p w:rsidR="002A57CE" w:rsidRPr="002A57CE" w:rsidRDefault="002A57CE" w:rsidP="002A57CE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2"/>
        </w:rPr>
        <w:t>__________________________</w:t>
      </w:r>
    </w:p>
    <w:sectPr w:rsidR="002A57CE" w:rsidRPr="002A57CE" w:rsidSect="00E90F3C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1ED"/>
    <w:multiLevelType w:val="hybridMultilevel"/>
    <w:tmpl w:val="D4264AE8"/>
    <w:lvl w:ilvl="0" w:tplc="5E1A6B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F4B07"/>
    <w:multiLevelType w:val="hybridMultilevel"/>
    <w:tmpl w:val="590A4896"/>
    <w:lvl w:ilvl="0" w:tplc="BFB055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67E60"/>
    <w:multiLevelType w:val="hybridMultilevel"/>
    <w:tmpl w:val="E9A2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E2327"/>
    <w:multiLevelType w:val="hybridMultilevel"/>
    <w:tmpl w:val="96B40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14"/>
    <w:rsid w:val="000C15DC"/>
    <w:rsid w:val="000E191D"/>
    <w:rsid w:val="0021143E"/>
    <w:rsid w:val="002A57CE"/>
    <w:rsid w:val="002C6785"/>
    <w:rsid w:val="0052362A"/>
    <w:rsid w:val="005D6A20"/>
    <w:rsid w:val="00605A48"/>
    <w:rsid w:val="006305FD"/>
    <w:rsid w:val="00633752"/>
    <w:rsid w:val="00662225"/>
    <w:rsid w:val="00675329"/>
    <w:rsid w:val="00704D14"/>
    <w:rsid w:val="009E005B"/>
    <w:rsid w:val="00BD3361"/>
    <w:rsid w:val="00C53EC2"/>
    <w:rsid w:val="00D308D9"/>
    <w:rsid w:val="00E90F3C"/>
    <w:rsid w:val="00FB00EC"/>
    <w:rsid w:val="00FB13B3"/>
    <w:rsid w:val="00FE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05B1"/>
  <w15:chartTrackingRefBased/>
  <w15:docId w15:val="{B85B9A30-C261-44AD-A1BF-8F69EB48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43E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5DC"/>
    <w:pPr>
      <w:ind w:left="720"/>
      <w:contextualSpacing/>
    </w:pPr>
  </w:style>
  <w:style w:type="table" w:styleId="TableGrid">
    <w:name w:val="Table Grid"/>
    <w:basedOn w:val="TableNormal"/>
    <w:uiPriority w:val="39"/>
    <w:rsid w:val="002A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11</cp:revision>
  <dcterms:created xsi:type="dcterms:W3CDTF">2025-10-08T11:31:00Z</dcterms:created>
  <dcterms:modified xsi:type="dcterms:W3CDTF">2025-11-21T07:47:00Z</dcterms:modified>
</cp:coreProperties>
</file>