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DA7" w:rsidRPr="00EA708D" w:rsidRDefault="00B32DA7" w:rsidP="0075713F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5D7" w:rsidRPr="00EA708D" w:rsidRDefault="002F0C84" w:rsidP="0075713F">
      <w:pPr>
        <w:tabs>
          <w:tab w:val="left" w:pos="1134"/>
          <w:tab w:val="left" w:pos="7797"/>
        </w:tabs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708D">
        <w:rPr>
          <w:rFonts w:ascii="Times New Roman" w:hAnsi="Times New Roman" w:cs="Times New Roman"/>
          <w:b/>
          <w:sz w:val="28"/>
          <w:szCs w:val="28"/>
        </w:rPr>
        <w:t>Br</w:t>
      </w:r>
      <w:r w:rsidR="0011783B" w:rsidRPr="00EA708D">
        <w:rPr>
          <w:rFonts w:ascii="Times New Roman" w:hAnsi="Times New Roman" w:cs="Times New Roman"/>
          <w:b/>
          <w:sz w:val="28"/>
          <w:szCs w:val="28"/>
        </w:rPr>
        <w:t>oj</w:t>
      </w:r>
      <w:r w:rsidRPr="00EA708D">
        <w:rPr>
          <w:rFonts w:ascii="Times New Roman" w:hAnsi="Times New Roman" w:cs="Times New Roman"/>
          <w:b/>
          <w:sz w:val="28"/>
          <w:szCs w:val="28"/>
        </w:rPr>
        <w:t>:</w:t>
      </w:r>
    </w:p>
    <w:p w:rsidR="00375D08" w:rsidRPr="00EA708D" w:rsidRDefault="002F0C84" w:rsidP="0075713F">
      <w:pPr>
        <w:tabs>
          <w:tab w:val="left" w:pos="1134"/>
          <w:tab w:val="left" w:pos="7797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EA708D">
        <w:rPr>
          <w:rFonts w:ascii="Times New Roman" w:hAnsi="Times New Roman" w:cs="Times New Roman"/>
          <w:b/>
          <w:sz w:val="28"/>
          <w:szCs w:val="28"/>
        </w:rPr>
        <w:t>Datum:</w:t>
      </w:r>
      <w:r w:rsidR="00BA2050">
        <w:rPr>
          <w:rFonts w:ascii="Times New Roman" w:hAnsi="Times New Roman" w:cs="Times New Roman"/>
          <w:sz w:val="28"/>
          <w:szCs w:val="28"/>
        </w:rPr>
        <w:t xml:space="preserve">  17.</w:t>
      </w:r>
      <w:bookmarkStart w:id="0" w:name="_GoBack"/>
      <w:bookmarkEnd w:id="0"/>
      <w:r w:rsidR="00BA2050">
        <w:rPr>
          <w:rFonts w:ascii="Times New Roman" w:hAnsi="Times New Roman" w:cs="Times New Roman"/>
          <w:sz w:val="28"/>
          <w:szCs w:val="28"/>
        </w:rPr>
        <w:t>jul</w:t>
      </w:r>
      <w:r w:rsidR="00C8090F" w:rsidRPr="00EA708D">
        <w:rPr>
          <w:rFonts w:ascii="Times New Roman" w:hAnsi="Times New Roman" w:cs="Times New Roman"/>
          <w:sz w:val="28"/>
          <w:szCs w:val="28"/>
        </w:rPr>
        <w:t xml:space="preserve"> </w:t>
      </w:r>
      <w:r w:rsidRPr="00EA708D">
        <w:rPr>
          <w:rFonts w:ascii="Times New Roman" w:hAnsi="Times New Roman" w:cs="Times New Roman"/>
          <w:sz w:val="28"/>
          <w:szCs w:val="28"/>
        </w:rPr>
        <w:t>20</w:t>
      </w:r>
      <w:r w:rsidR="008A42BD" w:rsidRPr="00EA708D">
        <w:rPr>
          <w:rFonts w:ascii="Times New Roman" w:hAnsi="Times New Roman" w:cs="Times New Roman"/>
          <w:sz w:val="28"/>
          <w:szCs w:val="28"/>
        </w:rPr>
        <w:t>24</w:t>
      </w:r>
      <w:r w:rsidRPr="00EA708D">
        <w:rPr>
          <w:rFonts w:ascii="Times New Roman" w:hAnsi="Times New Roman" w:cs="Times New Roman"/>
          <w:sz w:val="28"/>
          <w:szCs w:val="28"/>
        </w:rPr>
        <w:t>.godine</w:t>
      </w:r>
    </w:p>
    <w:p w:rsidR="004112D5" w:rsidRPr="00EA708D" w:rsidRDefault="00D23B4D" w:rsidP="0075713F">
      <w:pPr>
        <w:tabs>
          <w:tab w:val="left" w:pos="1134"/>
          <w:tab w:val="left" w:pos="7797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EA708D">
        <w:rPr>
          <w:rFonts w:ascii="Times New Roman" w:hAnsi="Times New Roman" w:cs="Times New Roman"/>
          <w:sz w:val="28"/>
          <w:szCs w:val="28"/>
        </w:rPr>
        <w:t xml:space="preserve"> </w:t>
      </w:r>
      <w:r w:rsidR="004112D5" w:rsidRPr="00EA708D">
        <w:rPr>
          <w:rFonts w:ascii="Times New Roman" w:hAnsi="Times New Roman" w:cs="Times New Roman"/>
          <w:sz w:val="28"/>
          <w:szCs w:val="28"/>
        </w:rPr>
        <w:tab/>
      </w:r>
    </w:p>
    <w:p w:rsidR="008D7DCF" w:rsidRPr="00EA708D" w:rsidRDefault="008D7DCF" w:rsidP="0075713F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7DCF" w:rsidRPr="00EA708D" w:rsidRDefault="008D7DCF" w:rsidP="0075713F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08D">
        <w:rPr>
          <w:rFonts w:ascii="Times New Roman" w:hAnsi="Times New Roman" w:cs="Times New Roman"/>
          <w:b/>
          <w:sz w:val="28"/>
          <w:szCs w:val="28"/>
        </w:rPr>
        <w:t xml:space="preserve">Preporuke o koordinisanim ciljanim kontrolama </w:t>
      </w:r>
      <w:r w:rsidR="003D54B7" w:rsidRPr="00EA708D">
        <w:rPr>
          <w:rFonts w:ascii="Times New Roman" w:hAnsi="Times New Roman" w:cs="Times New Roman"/>
          <w:b/>
          <w:sz w:val="28"/>
          <w:szCs w:val="28"/>
        </w:rPr>
        <w:t xml:space="preserve">radi </w:t>
      </w:r>
      <w:r w:rsidRPr="00EA708D">
        <w:rPr>
          <w:rFonts w:ascii="Times New Roman" w:hAnsi="Times New Roman" w:cs="Times New Roman"/>
          <w:b/>
          <w:sz w:val="28"/>
          <w:szCs w:val="28"/>
        </w:rPr>
        <w:t>utvrđivanja</w:t>
      </w:r>
      <w:r w:rsidR="003D54B7" w:rsidRPr="00EA708D">
        <w:rPr>
          <w:rFonts w:ascii="Times New Roman" w:hAnsi="Times New Roman" w:cs="Times New Roman"/>
          <w:b/>
          <w:sz w:val="28"/>
          <w:szCs w:val="28"/>
        </w:rPr>
        <w:t xml:space="preserve"> raširenosti pr</w:t>
      </w:r>
      <w:r w:rsidRPr="00EA708D">
        <w:rPr>
          <w:rFonts w:ascii="Times New Roman" w:hAnsi="Times New Roman" w:cs="Times New Roman"/>
          <w:b/>
          <w:sz w:val="28"/>
          <w:szCs w:val="28"/>
        </w:rPr>
        <w:t xml:space="preserve">evarnih praksi </w:t>
      </w:r>
      <w:r w:rsidR="003D54B7" w:rsidRPr="00EA708D">
        <w:rPr>
          <w:rFonts w:ascii="Times New Roman" w:hAnsi="Times New Roman" w:cs="Times New Roman"/>
          <w:b/>
          <w:sz w:val="28"/>
          <w:szCs w:val="28"/>
        </w:rPr>
        <w:t>za određene kategorije hrane stavljene na tržište</w:t>
      </w:r>
    </w:p>
    <w:p w:rsidR="008D7DCF" w:rsidRPr="00EA708D" w:rsidRDefault="008D7DCF" w:rsidP="0075713F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713F" w:rsidRPr="00EA708D" w:rsidRDefault="00CF4794" w:rsidP="0075713F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Zakonom o bezbjednosti hrane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(Sl.</w:t>
      </w:r>
      <w:r w:rsidR="00273284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list CG", br. 57/2015) propis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ani se uslovi za bezbjednost hrane i hrane za životinje, obaveze i odgovornosti subjekata u poslovanju hranom i hranom za životinje, uključujući i tradicionalne proizvode, kao i druga pitanja od značaja za bezbjednost hrane i hrane za životinje, radi zaštite života i zdravlja ljudi, životne sredine, potrošača i efikasnog funkcionisanja tržišta. </w:t>
      </w:r>
    </w:p>
    <w:p w:rsidR="0075713F" w:rsidRPr="00EA708D" w:rsidRDefault="0075713F" w:rsidP="0075713F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F4794" w:rsidRPr="00EA708D" w:rsidRDefault="00CF4794" w:rsidP="0075713F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Dalje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="00273284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ovim</w:t>
      </w:r>
      <w:proofErr w:type="gramEnd"/>
      <w:r w:rsidR="00273284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zakonom definisana su</w:t>
      </w:r>
      <w:r w:rsidR="0075713F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opšta i posebna načela bezbjednosti hrane od kojih je jedno od najvažnijih </w:t>
      </w:r>
      <w:r w:rsidR="0075713F" w:rsidRPr="00EA708D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Zaštita interesa potrošača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5713F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Član 15</w:t>
      </w:r>
      <w:r w:rsidR="0075713F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koje glasi: 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Informacije o hrani na osnovu kojih potrošač odlučuje o konzumiranju hrane, moraju biti potpune i tačne radi za</w:t>
      </w:r>
      <w:r w:rsidR="0075713F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štite potrošača i sprječavanja: prevare ili obmane; izmjene sastava hrane i 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dovođenja potrošača u zabludu.</w:t>
      </w:r>
    </w:p>
    <w:p w:rsidR="0075713F" w:rsidRPr="00EA708D" w:rsidRDefault="0075713F" w:rsidP="0075713F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F4794" w:rsidRPr="00EA708D" w:rsidRDefault="0075713F" w:rsidP="0075713F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Članom 54 ovog zakona</w:t>
      </w:r>
      <w:proofErr w:type="gramStart"/>
      <w:r w:rsidR="00273284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definisano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je da je s</w:t>
      </w:r>
      <w:r w:rsidR="00CF4794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ubjekat u poslovanju hranom dužan da za hranu koja je namijenjena krajnjem potrošaču ili objektima javne prehrane, obezbijedi informacije o hrani u odnosu na zdravstvene, ekonomske, socija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lne i etičke i druge okolnosti i da je </w:t>
      </w:r>
      <w:r w:rsidR="00CF4794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odgovoran za informacije o hrani, njihovu tačnost i nepromjenljivost, a ako taj subjekat nema sjedište u Crnoj Gori, odgovoran je uvoznik hrane.</w:t>
      </w:r>
    </w:p>
    <w:p w:rsidR="0075713F" w:rsidRPr="00EA708D" w:rsidRDefault="0075713F" w:rsidP="0075713F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F4794" w:rsidRPr="00EA708D" w:rsidRDefault="00CF4794" w:rsidP="0075713F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Subjekat u poslovanju hranom dužan je da krajnjem potrošaču učini dostupnim tačne, jasne i lako razumljive informacije i podatke o hrani, putem etikete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ili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na propisani način, koje se odnose na:</w:t>
      </w:r>
    </w:p>
    <w:p w:rsidR="00CF4794" w:rsidRPr="00EA708D" w:rsidRDefault="00CF4794" w:rsidP="0075713F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1)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naziv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, vrstu, sastav, svojstva, karakteristike i porijeklo za određene vrste hrane;</w:t>
      </w:r>
    </w:p>
    <w:p w:rsidR="00CF4794" w:rsidRPr="00EA708D" w:rsidRDefault="00CF4794" w:rsidP="0075713F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2)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zaštitu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zdravlja potrošača i bezbjednu upotrebu:</w:t>
      </w:r>
    </w:p>
    <w:p w:rsidR="00CF4794" w:rsidRPr="00EA708D" w:rsidRDefault="00CF4794" w:rsidP="00944112">
      <w:pPr>
        <w:spacing w:before="0"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sastojke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hrane koji mogu biti štetni za zdravlje određenih grupa potrošača;</w:t>
      </w:r>
    </w:p>
    <w:p w:rsidR="00CF4794" w:rsidRPr="00EA708D" w:rsidRDefault="00CF4794" w:rsidP="00944112">
      <w:pPr>
        <w:spacing w:before="0"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trajnost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hrane, način i uslove čuvanja i upotrebe hrane;</w:t>
      </w:r>
    </w:p>
    <w:p w:rsidR="00CF4794" w:rsidRPr="00EA708D" w:rsidRDefault="00CF4794" w:rsidP="00944112">
      <w:pPr>
        <w:spacing w:before="0"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uticaj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na zdravlje uključujući rizike i posljedice vezane za načine konzumacije koji mogu biti opasni po zdravlje;</w:t>
      </w:r>
    </w:p>
    <w:p w:rsidR="00CF4794" w:rsidRPr="00EA708D" w:rsidRDefault="00CF4794" w:rsidP="0075713F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3)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nutritivna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svojstva hrane koja uključuju i posebne prehrambene potrebe, preporučene količine po obroku ili jedinici konzumiranja; i</w:t>
      </w:r>
    </w:p>
    <w:p w:rsidR="00CF4794" w:rsidRPr="00EA708D" w:rsidRDefault="00CF4794" w:rsidP="0075713F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4)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druge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informacije, prema procjeni subjekta u poslovanju hranom.</w:t>
      </w:r>
    </w:p>
    <w:p w:rsidR="00CF4794" w:rsidRPr="00EA708D" w:rsidRDefault="00CF4794" w:rsidP="0075713F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Informacije i podaci o hrani koja se uvozi, moraju biti napisane i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na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crnogorskom jeziku.</w:t>
      </w:r>
    </w:p>
    <w:p w:rsidR="00944112" w:rsidRPr="00EA708D" w:rsidRDefault="00944112" w:rsidP="0075713F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73284" w:rsidRPr="00EA708D" w:rsidRDefault="00944112" w:rsidP="0075713F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Članom 55 ovog zakona</w:t>
      </w:r>
      <w:r w:rsidR="00273284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propisana je </w:t>
      </w:r>
      <w:r w:rsidR="00CF4794" w:rsidRPr="00EA708D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Praksa poštenog informisanja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:rsidR="00CF4794" w:rsidRPr="00EA708D" w:rsidRDefault="00CF4794" w:rsidP="0075713F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Subjekat u poslovanju hranom ne smije pružati informacije i podatke o hrani koji mogu potrošača dovesti u zabludu, a naročito:</w:t>
      </w:r>
    </w:p>
    <w:p w:rsidR="00CF4794" w:rsidRPr="00EA708D" w:rsidRDefault="00CF4794" w:rsidP="00AF2297">
      <w:pPr>
        <w:spacing w:before="0"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u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pogledu karakteristika, vrste, naziva, svojstava, sastava, količine, roka trajanja, zemlje ili mjesta porijekla i načina proizvodnje;</w:t>
      </w:r>
    </w:p>
    <w:p w:rsidR="00CF4794" w:rsidRPr="00EA708D" w:rsidRDefault="00CF4794" w:rsidP="00AF2297">
      <w:pPr>
        <w:spacing w:before="0"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pripisivanjem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hrani efekata ili svojstava koje ta hrana nema;</w:t>
      </w:r>
    </w:p>
    <w:p w:rsidR="00CF4794" w:rsidRPr="00EA708D" w:rsidRDefault="00CF4794" w:rsidP="00AF2297">
      <w:pPr>
        <w:spacing w:before="0"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ukazivanjem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na posebne karakteristike hrane koje posjeduje slična hrana, a naročito isticanjem prisutnosti ili odsustva određenih sastojaka;</w:t>
      </w:r>
    </w:p>
    <w:p w:rsidR="00CF4794" w:rsidRPr="00EA708D" w:rsidRDefault="00CF4794" w:rsidP="00AF2297">
      <w:pPr>
        <w:spacing w:before="0"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izgledom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, opisom ili vizuelnim prikazom prisustva određene hrane ili sastojka, kada je taj sastojak inače prirodno prisutan ili uobičajeno korišćen u toj hrani, zamijenjen drugim sastavnim dijelom ili drugim sastojkom.</w:t>
      </w:r>
    </w:p>
    <w:p w:rsidR="00CD6DD7" w:rsidRPr="00EA708D" w:rsidRDefault="00CD6DD7" w:rsidP="00CD6DD7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D6DD7" w:rsidRPr="00EA708D" w:rsidRDefault="00273284" w:rsidP="00CD6DD7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 Poglavlju IX.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="00CD6DD7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vog</w:t>
      </w:r>
      <w:proofErr w:type="gramEnd"/>
      <w:r w:rsidR="00CD6DD7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zakona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CD6DD7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bliže je definisan način sprovođenja službenih kontrola kojima se potvrđuje se ispunjenost propisanih zahtjeva za hranu ili hranu za životinje utvrđenih ovim zakonom, radi:</w:t>
      </w:r>
    </w:p>
    <w:p w:rsidR="00CD6DD7" w:rsidRPr="00EA708D" w:rsidRDefault="00CD6DD7" w:rsidP="00CD6DD7">
      <w:pPr>
        <w:spacing w:before="0"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sprječavanja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, uklanjanja ili smanjenja na dozvoljeni nivo rizika za zdravlje ljudi i životinja, direktno ili putem životne sredine;</w:t>
      </w:r>
    </w:p>
    <w:p w:rsidR="00CD6DD7" w:rsidRPr="00EA708D" w:rsidRDefault="00CD6DD7" w:rsidP="00CD6DD7">
      <w:pPr>
        <w:spacing w:before="0"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obezbjeđivanja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slobodne trgovine i trgovine pod jednakim uslovima hranom ili hranom za životinje i zaštite potrošača označavanjem i informisanjem o hrani i hrani za životinje.</w:t>
      </w:r>
    </w:p>
    <w:p w:rsidR="00CD6DD7" w:rsidRPr="00EA708D" w:rsidRDefault="00CD6DD7" w:rsidP="00CD6DD7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D6DD7" w:rsidRPr="00EA708D" w:rsidRDefault="00CD6DD7" w:rsidP="00CD6DD7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Službene kontrole sprovode se korišćenjem odgovarajućih kontrolnih metoda i tehnika i to: inspekcija, monitoring, nadzor, verifikacija (provjera), revizija, uzimanje uzoraka i laboratorijska ispitivanja.</w:t>
      </w:r>
    </w:p>
    <w:p w:rsidR="00CD6DD7" w:rsidRPr="00EA708D" w:rsidRDefault="00CD6DD7" w:rsidP="00CD6DD7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D6DD7" w:rsidRPr="00EA708D" w:rsidRDefault="00CD6DD7" w:rsidP="00CD6DD7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Službene kontrole nad sprovođenjem ovog zakona koje se odnose na monitoring, verifikaciju (provjeru ispunjenosti) uslova propisanih ovim zakonom, reviziju i po potrebi uzorkovanje, radi laboratorijsko</w:t>
      </w:r>
      <w:r w:rsidR="00273284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g ispitivanja vrši Uprav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273284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za bezbjednost hrane, veterinu i fitosanitarne poslove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( u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daljem tekstu: Uprava) preko nadležnih inspektora .</w:t>
      </w:r>
    </w:p>
    <w:p w:rsidR="00CD6DD7" w:rsidRPr="00EA708D" w:rsidRDefault="00CD6DD7" w:rsidP="00CD6DD7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D6DD7" w:rsidRPr="00EA708D" w:rsidRDefault="00CD6DD7" w:rsidP="00CD6DD7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Službene kontrole sprovode se redovno,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sa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odgovarajućom učestalošću i bez prethodne najave, osim u slučaju sprovođenja revizije. Službene kontrole sprovode se u svim fazama proizvodnje, prerade i distribucije hrane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ili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hrane za životinje i na životinjama i proizvodima životinjskog porijekla. Službene kontrole hrane i hrane za životinje, vrše se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na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isti način u slučaju izvoza, prilikom stavljanja na tržište na teritoriji Crne Gore i prilikom uvoza u Crnu Goru.</w:t>
      </w:r>
    </w:p>
    <w:p w:rsidR="00CD6DD7" w:rsidRPr="00EA708D" w:rsidRDefault="00CD6DD7" w:rsidP="00CD6DD7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D6DD7" w:rsidRPr="00EA708D" w:rsidRDefault="00CD6DD7" w:rsidP="00CD6DD7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Uzorci uzeti prilikom sprovođenja službenih kontrola dostavljaju se ovlašćenoj laboratoriji (u daljem tekstu: službena laboratorija) radi laboratorijskog ispitivanja</w:t>
      </w:r>
    </w:p>
    <w:p w:rsidR="003804FD" w:rsidRPr="00EA708D" w:rsidRDefault="003804FD" w:rsidP="00CD6DD7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D6DD7" w:rsidRPr="00EA708D" w:rsidRDefault="00CD6DD7" w:rsidP="00CD6DD7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S</w:t>
      </w:r>
      <w:r w:rsidRPr="00EA708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lužbena kontrola (official control)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 je svaki oblik kontrole koju sprovode nadležni organi, radi utvrđivanja usaglašenosti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sa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propisima o hrani i hrani za životinje, zdravlju životinja i bilja i dobrobiti životinja;</w:t>
      </w:r>
    </w:p>
    <w:p w:rsidR="00CD6DD7" w:rsidRPr="00EA708D" w:rsidRDefault="00CD6DD7" w:rsidP="00CD6DD7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Neusaglašenost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 je neispunjavanje propisanih zahtjeva za hranu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ili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hranu za životinje, zdravlje i dobrobit životinja;</w:t>
      </w:r>
    </w:p>
    <w:p w:rsidR="00CD6DD7" w:rsidRPr="00EA708D" w:rsidRDefault="00CD6DD7" w:rsidP="003804FD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U</w:t>
      </w:r>
      <w:r w:rsidRPr="00EA708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zimanje uzoraka za laboratorijsko ispitivanje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 je uzimanje hrane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ili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hrane za životinje, kako bi se laboratorijskim ispitivanjem potvrdila usaglašenost sa zahtjevima utvrđenim propisima o hrani i hrani za životinje i zdravlju životinja.</w:t>
      </w:r>
    </w:p>
    <w:p w:rsidR="00944112" w:rsidRPr="00EA708D" w:rsidRDefault="00944112" w:rsidP="00944112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44112" w:rsidRPr="00EA708D" w:rsidRDefault="00944112" w:rsidP="00944112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Uredbom o informisanju potrošača o hrani (Sl. list CG", br. 22/2018) propisani su bliži uslovi o informisanju potrošača o hrani, obavezne i druge informacije o hrani, sadržaj informacija i podataka o hrani prema vrstama i kategorijama hrane, označavanje hrane i način pružanja informacija potrošačima o hrani.</w:t>
      </w:r>
    </w:p>
    <w:p w:rsidR="00944112" w:rsidRPr="00EA708D" w:rsidRDefault="00944112" w:rsidP="00944112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44112" w:rsidRPr="00EA708D" w:rsidRDefault="00944112" w:rsidP="00944112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Informacije o hrani su informacije koje se odnose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na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hranu, a dostupne su krajnjem potrošaču putem etikete, drugog pratećeg materijala ili na drugi način, uključujući sredstva savremene tehnologije ili verbalne komunikacije.</w:t>
      </w:r>
    </w:p>
    <w:p w:rsidR="00944112" w:rsidRPr="00EA708D" w:rsidRDefault="00944112" w:rsidP="00944112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44112" w:rsidRPr="00EA708D" w:rsidRDefault="00944112" w:rsidP="00944112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Članom 6 ove uredbe propisano je </w:t>
      </w:r>
      <w:r w:rsidRPr="00EA708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da se 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informacijama o hrani u skladu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sa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potrebama i različitim percepcijama potrošača, obezbjeđuje:</w:t>
      </w:r>
    </w:p>
    <w:p w:rsidR="00944112" w:rsidRPr="00EA708D" w:rsidRDefault="00944112" w:rsidP="00944112">
      <w:pPr>
        <w:spacing w:before="0"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1)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visok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nivo zaštite zdravlja i interesa potrošača;</w:t>
      </w:r>
    </w:p>
    <w:p w:rsidR="00944112" w:rsidRPr="00EA708D" w:rsidRDefault="00944112" w:rsidP="00944112">
      <w:pPr>
        <w:spacing w:before="0"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2)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pomoć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pri izboru hrane i bezbjedna upotreba, odnosno korišćenje hrane, uzimajući u obzir zdravstvene, ekonomske, socijalne, etičke i druge okolnosti;</w:t>
      </w:r>
    </w:p>
    <w:p w:rsidR="00944112" w:rsidRPr="00EA708D" w:rsidRDefault="00944112" w:rsidP="00944112">
      <w:pPr>
        <w:spacing w:before="0"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3)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nesmetano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funkcionisanje tržišta;</w:t>
      </w:r>
    </w:p>
    <w:p w:rsidR="00944112" w:rsidRPr="00EA708D" w:rsidRDefault="00944112" w:rsidP="00944112">
      <w:pPr>
        <w:spacing w:before="0"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4)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slobodan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protok i stavljanje na tržište proizvedene hrane; i</w:t>
      </w:r>
    </w:p>
    <w:p w:rsidR="00944112" w:rsidRPr="00EA708D" w:rsidRDefault="00944112" w:rsidP="00944112">
      <w:pPr>
        <w:spacing w:before="0"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5)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promocija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kvalitetnih proizvoda.</w:t>
      </w:r>
    </w:p>
    <w:p w:rsidR="008D7DCF" w:rsidRPr="00EA708D" w:rsidRDefault="008D7DCF" w:rsidP="003804FD">
      <w:pPr>
        <w:spacing w:before="0"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F2159" w:rsidRPr="00EA708D" w:rsidRDefault="003804FD" w:rsidP="00AF2297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U nastavku je data Preporuka Komisije broj 2013/99/EU </w:t>
      </w:r>
      <w:proofErr w:type="gramStart"/>
      <w:r w:rsidRPr="00EA708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od</w:t>
      </w:r>
      <w:proofErr w:type="gramEnd"/>
      <w:r w:rsidRPr="00EA708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19. </w:t>
      </w:r>
      <w:proofErr w:type="gramStart"/>
      <w:r w:rsidRPr="00EA708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februara</w:t>
      </w:r>
      <w:proofErr w:type="gramEnd"/>
      <w:r w:rsidRPr="00EA708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2013. </w:t>
      </w:r>
      <w:proofErr w:type="gramStart"/>
      <w:r w:rsidRPr="00EA708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</w:t>
      </w:r>
      <w:proofErr w:type="gramEnd"/>
      <w:r w:rsidRPr="00EA708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koordinisanom planu kontrole sa ciljem utvrđivanja raširenosti prevarnih praksi u stavljanju na tržište određene hrane</w:t>
      </w:r>
      <w:r w:rsidR="003F2159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AC7637" w:rsidRPr="00EA708D" w:rsidRDefault="00AC7637" w:rsidP="00AC7637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C7637" w:rsidRPr="00EA708D" w:rsidRDefault="00AC7637" w:rsidP="00AC7637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EVROPSKA KOMISIJA,</w:t>
      </w:r>
    </w:p>
    <w:p w:rsidR="00AC7637" w:rsidRPr="00EA708D" w:rsidRDefault="00AC7637" w:rsidP="00AC7637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Uzimajući u obzir Ugovor o funkcionisanju Evropske unije, Regulativu 882/2004 Evropskog parlamenta i Vijeća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od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29.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marta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2004.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službenim kontrolama koje se sprovode kako bi se obezbijedila provjera usag</w:t>
      </w:r>
      <w:r w:rsidR="00273284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lašenosti sa propisima o hrani i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hrani za životinje, pravilima o zdravlju živ</w:t>
      </w:r>
      <w:r w:rsidR="00273284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otinja i dobrobiti životinja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 posebno </w:t>
      </w:r>
      <w:r w:rsidR="0065269C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člana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53.,</w:t>
      </w:r>
    </w:p>
    <w:p w:rsidR="00AC7637" w:rsidRPr="00EA708D" w:rsidRDefault="00AC7637" w:rsidP="00AC7637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Dok:</w:t>
      </w:r>
    </w:p>
    <w:p w:rsidR="00AC7637" w:rsidRPr="00EA708D" w:rsidRDefault="00AC7637" w:rsidP="00AC7637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(1)</w:t>
      </w:r>
      <w:r w:rsidR="0065269C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Član 53 Regulative 882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/2004 ovlašćuje</w:t>
      </w:r>
      <w:r w:rsidR="0065269C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Komisiju da preporuči koordinis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ane planove ako s</w:t>
      </w:r>
      <w:r w:rsidR="0065269C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e to smatra potrebnim, organizov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ane na ad hoc osnovi, posebno s</w:t>
      </w:r>
      <w:r w:rsidR="0065269C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ciljem utvrđivanja raširenosti opasnosti u hrani za životinje, hrani ili</w:t>
      </w:r>
      <w:r w:rsidR="0065269C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hrani za 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životinj</w:t>
      </w:r>
      <w:r w:rsidR="0065269C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e.</w:t>
      </w:r>
    </w:p>
    <w:p w:rsidR="00AC7637" w:rsidRPr="00EA708D" w:rsidRDefault="00AC7637" w:rsidP="00AC7637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(2) Direktivom</w:t>
      </w:r>
      <w:r w:rsidR="0065269C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2000/13/EZ Ev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ropskog parlamenta i Vijeća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od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20. </w:t>
      </w:r>
      <w:proofErr w:type="gramStart"/>
      <w:r w:rsidR="0065269C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marta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2000.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usklađivanju zakona država </w:t>
      </w:r>
      <w:r w:rsidR="0065269C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članica koji se odnose na označavanje, prezentov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anje 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i oglašavanje hrane</w:t>
      </w:r>
      <w:r w:rsidR="0065269C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utvrđuju se pravila Unije o označivanju hrane koja se primjenjuju na svu hranu.</w:t>
      </w:r>
    </w:p>
    <w:p w:rsidR="00AC7637" w:rsidRPr="00EA708D" w:rsidRDefault="00AC7637" w:rsidP="00AF2297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(3) U sklad</w:t>
      </w:r>
      <w:r w:rsidR="0065269C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u s Direktivom 2000/13/EZ označa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vanje i </w:t>
      </w:r>
      <w:r w:rsidR="0065269C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korišć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ene metode ne bi smjeli potrošača dovesti u zabludu, posebno u pogledu sv</w:t>
      </w:r>
      <w:r w:rsidR="0065269C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ojstava hrane, uključujući nje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nu pravu prirodu i nje</w:t>
      </w:r>
      <w:r w:rsidR="0065269C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n identitet. D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alje, u nedostatku posebnih pravila Unije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ili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nacionalnih pravila, </w:t>
      </w:r>
      <w:r w:rsidRPr="00EA708D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naziv pod kojim se hrana prodaje trebao bi biti naziv uobičajen u državi članici u kojoj se prodaje ili opis hrane koji je d</w:t>
      </w:r>
      <w:r w:rsidR="0065269C" w:rsidRPr="00EA708D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ovoljno jasan da kupac zna nje</w:t>
      </w:r>
      <w:r w:rsidRPr="00EA708D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nu pravu prirodu.</w:t>
      </w:r>
    </w:p>
    <w:p w:rsidR="00AC7637" w:rsidRPr="00EA708D" w:rsidRDefault="0065269C" w:rsidP="00AF2297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(4) D</w:t>
      </w:r>
      <w:r w:rsidR="00AC7637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alje, svi sastojci moraju biti navedeni </w:t>
      </w:r>
      <w:proofErr w:type="gramStart"/>
      <w:r w:rsidR="00AC7637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na</w:t>
      </w:r>
      <w:proofErr w:type="gramEnd"/>
      <w:r w:rsidR="00AC7637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oznaci 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neupakovanih</w:t>
      </w:r>
      <w:r w:rsidR="00AC7637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prehrambenih proizvoda namijenjenih krajnjem potrošaču ili masovnim ugostiteljima. Konkretno, 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za hranu</w:t>
      </w:r>
      <w:r w:rsidR="00AC7637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koja sadrži meso kao sastojak, kada je namijenjena krajnjem potrošaču </w:t>
      </w:r>
      <w:proofErr w:type="gramStart"/>
      <w:r w:rsidR="00AC7637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ili</w:t>
      </w:r>
      <w:proofErr w:type="gramEnd"/>
      <w:r w:rsidR="00AC7637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masovnim ugostiteljima, mora 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se navesti i životinjska</w:t>
      </w:r>
      <w:r w:rsidR="00AC7637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vrste od koj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e meso poti</w:t>
      </w:r>
      <w:r w:rsidR="00AC7637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če 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direktno na pakov</w:t>
      </w:r>
      <w:r w:rsidR="00AC7637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anju ili na naljepnici koja je na njemu pričvršćena. Ako je sastojak naveden u nazivu hrane, njegova količ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ina izražena u postotku takođe </w:t>
      </w:r>
      <w:r w:rsidR="00AC7637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se mora navesti </w:t>
      </w:r>
      <w:proofErr w:type="gramStart"/>
      <w:r w:rsidR="00AC7637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na</w:t>
      </w:r>
      <w:proofErr w:type="gramEnd"/>
      <w:r w:rsidR="00AC7637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popisu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273284" w:rsidRPr="00EA708D" w:rsidRDefault="00AC7637" w:rsidP="00AF2297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(5) </w:t>
      </w:r>
      <w:r w:rsidR="00A0744D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Regulativom</w:t>
      </w:r>
      <w:r w:rsidR="0065269C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broj 853/2004 Ev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ropskog parlamenta i Vijeća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od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29. </w:t>
      </w:r>
      <w:proofErr w:type="gramStart"/>
      <w:r w:rsidR="0065269C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marta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2004.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utvrđivanju posebnih higijenskih p</w:t>
      </w:r>
      <w:r w:rsidR="00A0744D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ravila za hranu životinjskog porijekl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a pr</w:t>
      </w:r>
      <w:r w:rsidR="00A0744D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opisuju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se d</w:t>
      </w:r>
      <w:r w:rsidR="00A0744D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odatni zahtjevi u pogledu označa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vanja koji se prim</w:t>
      </w:r>
      <w:r w:rsidR="00A0744D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jenjuju na određenu hranu. </w:t>
      </w:r>
    </w:p>
    <w:p w:rsidR="00AC7637" w:rsidRPr="00EA708D" w:rsidRDefault="00A0744D" w:rsidP="00AF2297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Njom</w:t>
      </w:r>
      <w:r w:rsidR="00AC7637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se posebno pre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opisuje da pakov</w:t>
      </w:r>
      <w:r w:rsidR="00AC7637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anja namijenjena 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snabdijevanju</w:t>
      </w:r>
      <w:r w:rsidR="00AC7637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krajnjeg potrošača koja sadrž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 </w:t>
      </w:r>
      <w:r w:rsidR="00AC7637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mljeveno meso, među ostalim, od kopitara, moraju 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da </w:t>
      </w:r>
      <w:r w:rsidR="00AC7637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sadrž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AC7637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obav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ješten</w:t>
      </w:r>
      <w:r w:rsidR="00273284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je</w:t>
      </w:r>
      <w:r w:rsidR="00AC7637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u koj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em </w:t>
      </w:r>
      <w:r w:rsidR="00AC7637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se navodi da b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i se takvi proizvodi moraju kuv</w:t>
      </w:r>
      <w:r w:rsidR="00AC7637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ati prije konzumacije, 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ako ili u mjeri u kojoj to zahtijevaju nacionalna pravila u državi članici na čijem se državnom području proizvod stavlja na tržište.</w:t>
      </w:r>
    </w:p>
    <w:p w:rsidR="00AC7637" w:rsidRPr="00EA708D" w:rsidRDefault="00AC7637" w:rsidP="00AF2297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(6) </w:t>
      </w:r>
      <w:r w:rsidR="00487434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U Odjeljku III. Priloga II. Regulative (EZ)</w:t>
      </w:r>
      <w:r w:rsidR="00273284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853/2004 zahtijeva se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od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subjekat</w:t>
      </w:r>
      <w:r w:rsidR="00487434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a u poslovanju hranom koji upravljaju kla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nicama da zatraže, prime, provjere i djeluju u skladu s</w:t>
      </w:r>
      <w:r w:rsidR="00487434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informacijama o prehrambenom lancu u vezi sa svim ži</w:t>
      </w:r>
      <w:r w:rsidR="00487434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votinjama, osim divljači, poslat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487434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m ili namijenjenim slanju u kla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nicu. </w:t>
      </w:r>
      <w:r w:rsidR="00487434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Relevantne informacije o prehrambenom lancu posebno obuhvataju veterinarsko-medicinske proizvode koji se daju životinjama u relevantnom roku i sa </w:t>
      </w:r>
      <w:proofErr w:type="gramStart"/>
      <w:r w:rsidR="00487434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periodom  povlačenja</w:t>
      </w:r>
      <w:proofErr w:type="gramEnd"/>
      <w:r w:rsidR="00487434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većim od nule, zajedno s datumima njihove primjene i periodima povlačenja. Službeni veterinar posebno mora provjeriti i analizirati relevantne informacije iz evidencije o gazdinstvu porijekla životinja namijenjenih klanju, uključujući informacije o prehrambenom lancu, i uzeti u obzir dokumen</w:t>
      </w:r>
      <w:r w:rsidR="00273284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tovane rezultate i</w:t>
      </w:r>
      <w:r w:rsidR="00487434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provjere i analize pri obavljanju ante i post mortem pregleda.</w:t>
      </w:r>
    </w:p>
    <w:p w:rsidR="00AC7637" w:rsidRPr="00EA708D" w:rsidRDefault="00AC7637" w:rsidP="00AF2297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(7) Nakon službenih kontrola koje se </w:t>
      </w:r>
      <w:r w:rsidR="00CD06D9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provode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od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CD06D9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decembra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2012.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u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CD06D9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većem broju 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država članica, Komisija je obaviještena da određeni </w:t>
      </w:r>
      <w:r w:rsidR="00CD06D9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neupakovani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proizvodi sadrže konjsko meso, koje nije prijavljeno na popisu sastojaka koji se pojavljuju </w:t>
      </w:r>
      <w:r w:rsidR="00593DFF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direktno na pakov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anju ili na naljepnici koja je uz njega priložena. Umjesto toga, naziv određene takve hrane i/ili popratni popis sastojaka </w:t>
      </w:r>
      <w:r w:rsidR="00593DFF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obmanjujći je i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odnosio </w:t>
      </w:r>
      <w:r w:rsidR="00593DFF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se 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isključivo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na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prisutnost govedine.</w:t>
      </w:r>
    </w:p>
    <w:p w:rsidR="00AC7637" w:rsidRPr="00EA708D" w:rsidRDefault="00AC7637" w:rsidP="00AF2297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(8)</w:t>
      </w:r>
      <w:r w:rsidRPr="00EA708D">
        <w:rPr>
          <w:rFonts w:ascii="Times New Roman" w:hAnsi="Times New Roman" w:cs="Times New Roman"/>
          <w:sz w:val="28"/>
          <w:szCs w:val="28"/>
        </w:rPr>
        <w:t xml:space="preserve"> </w:t>
      </w:r>
      <w:r w:rsidR="00593DFF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U skladu s član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om 17. </w:t>
      </w:r>
      <w:r w:rsidR="00593DFF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Regulative 178/2002 Ev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ropskog parlamenta i Vijeća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od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28. </w:t>
      </w:r>
      <w:proofErr w:type="gramStart"/>
      <w:r w:rsidR="00593DFF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januara</w:t>
      </w:r>
      <w:proofErr w:type="gramEnd"/>
      <w:r w:rsidR="00593DFF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2002. o utvrđivanju opštih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načela i zahtje</w:t>
      </w:r>
      <w:r w:rsidR="00593DFF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va propisa o hrani, osnivanju Ev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ropske agencije za </w:t>
      </w:r>
      <w:r w:rsidR="00593DFF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bezbjednost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hrane i utvrđivanju postupaka u </w:t>
      </w:r>
      <w:r w:rsidR="00593DFF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oblasti bezbjednosti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hrane </w:t>
      </w:r>
      <w:r w:rsidR="00593DFF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subjekata u poslovanju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hran</w:t>
      </w:r>
      <w:r w:rsidR="00593DFF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om u svim fazama proizvodnje, prerade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</w:t>
      </w:r>
      <w:r w:rsidR="00273284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distribucija unutar njihovih pre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duzeća pod njihovom 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kontrolom moraju</w:t>
      </w:r>
      <w:r w:rsidR="00593DFF" w:rsidRPr="00EA708D">
        <w:rPr>
          <w:rFonts w:ascii="Times New Roman" w:hAnsi="Times New Roman" w:cs="Times New Roman"/>
          <w:sz w:val="28"/>
          <w:szCs w:val="28"/>
        </w:rPr>
        <w:t xml:space="preserve"> </w:t>
      </w:r>
      <w:r w:rsidR="00593DFF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osigurati da hrana ispunjava zahtjeve propisa o hrani koji su relevantni za njihove aktivnosti i mora</w:t>
      </w:r>
      <w:r w:rsidR="00273284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ju</w:t>
      </w:r>
      <w:r w:rsidR="00593DFF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provjeriti jesu li takvi zahtjevi ispunjeni;</w:t>
      </w:r>
    </w:p>
    <w:p w:rsidR="00AC7637" w:rsidRPr="00EA708D" w:rsidRDefault="00AC7637" w:rsidP="00AF2297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(9) Konji su životinjske vrste koje mogu </w:t>
      </w:r>
      <w:r w:rsidR="007D7BE6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koristiti za "proizvodnju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hrane" ili </w:t>
      </w:r>
      <w:r w:rsidR="007D7BE6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za "neprehrambenu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proizvodnja". </w:t>
      </w:r>
      <w:r w:rsidRPr="00EA708D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Fenilbutazon je </w:t>
      </w:r>
      <w:r w:rsidR="007D7BE6" w:rsidRPr="00EA708D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veterinarski lijek čija je upotre</w:t>
      </w:r>
      <w:r w:rsidRPr="00EA708D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ba do</w:t>
      </w:r>
      <w:r w:rsidR="007D7BE6" w:rsidRPr="00EA708D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zvoljava</w:t>
      </w:r>
      <w:r w:rsidRPr="00EA708D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samo kod životinja koje se ne koriste za proizvodnju hrane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u skladu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7D7BE6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D7BE6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Regulativom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Komisije (EU) br.</w:t>
      </w:r>
      <w:r w:rsidRPr="00EA708D">
        <w:rPr>
          <w:rFonts w:ascii="Times New Roman" w:hAnsi="Times New Roman" w:cs="Times New Roman"/>
          <w:sz w:val="28"/>
          <w:szCs w:val="28"/>
        </w:rPr>
        <w:t xml:space="preserve"> 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37/2010 od 22. </w:t>
      </w:r>
      <w:proofErr w:type="gramStart"/>
      <w:r w:rsidR="007D7BE6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decembra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2009.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farmakološki aktivnim </w:t>
      </w:r>
      <w:r w:rsidR="007D7BE6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supstancama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 njihovoj klasifikaciji u pogledu maksimaln</w:t>
      </w:r>
      <w:r w:rsidR="007D7BE6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D7BE6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dozvoljenih količina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D7BE6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rezidua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D7BE6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u hrani životinjskog porijekla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EA708D">
        <w:rPr>
          <w:rFonts w:ascii="Times New Roman" w:hAnsi="Times New Roman" w:cs="Times New Roman"/>
          <w:sz w:val="28"/>
          <w:szCs w:val="28"/>
        </w:rPr>
        <w:t xml:space="preserve"> 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Prema tome, </w:t>
      </w:r>
      <w:r w:rsidRPr="00EA708D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konji koji </w:t>
      </w:r>
      <w:r w:rsidR="007D7BE6" w:rsidRPr="00EA708D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se </w:t>
      </w:r>
      <w:r w:rsidRPr="00EA708D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ne </w:t>
      </w:r>
      <w:r w:rsidR="007D7BE6" w:rsidRPr="00EA708D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koriste za proizvodnju hrane</w:t>
      </w:r>
      <w:r w:rsidRPr="00EA708D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, koji su u nekom trenutku života tretirani fenilbutazonom, ne mogu ući u prehrambe</w:t>
      </w:r>
      <w:r w:rsidR="007D7BE6" w:rsidRPr="00EA708D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ni lanac. </w:t>
      </w:r>
      <w:r w:rsidR="007D7BE6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Uzimajući u obzir pr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evarne prakse povezane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7D7BE6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neoznačenom prisutnošću konjskog mesa u određenim prehrambenim proizvodima, primjereno je, u preventivne svrhe, utvrditi jesu li konji koji se ne </w:t>
      </w:r>
      <w:r w:rsidR="007D7BE6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koriste za proizvodnju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hranu tretirani fenilbutazonom ušli u prehrambeni lanac.</w:t>
      </w:r>
    </w:p>
    <w:p w:rsidR="00AC7637" w:rsidRPr="00EA708D" w:rsidRDefault="00AC7637" w:rsidP="00AF2297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(10) </w:t>
      </w:r>
      <w:r w:rsidR="00BC06D7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Zbog toga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je potrebno da Komisija preporuči državama članicama da </w:t>
      </w:r>
      <w:r w:rsidR="00BC06D7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sprovedu koordinis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ani plan kontrole kak</w:t>
      </w:r>
      <w:r w:rsidR="00BC06D7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o bi se utvrdila raširenost pr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evarnih praksi u stavljanju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na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tržište određene hrane u </w:t>
      </w:r>
      <w:r w:rsidR="00BC06D7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periodu od mjesec dana. Taj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se </w:t>
      </w:r>
      <w:r w:rsidR="00BC06D7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period može produđ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iti za dodatn</w:t>
      </w:r>
      <w:r w:rsidR="00BC06D7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i period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od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dva mjeseca.</w:t>
      </w:r>
    </w:p>
    <w:p w:rsidR="003F2159" w:rsidRPr="00EA708D" w:rsidRDefault="00AC7637" w:rsidP="003F2159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(11) Preporučeni plan kontrole trebao bi </w:t>
      </w:r>
      <w:r w:rsidR="00BC06D7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da se sastoj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od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dvije mjere.</w:t>
      </w:r>
    </w:p>
    <w:p w:rsidR="00AC7637" w:rsidRPr="00EA708D" w:rsidRDefault="00AC7637" w:rsidP="003F2159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(12) Prvo djelovanje trebalo bi </w:t>
      </w:r>
      <w:r w:rsidR="00BC06D7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da 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se sastoti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od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odgovarajućih kontrola koje se </w:t>
      </w:r>
      <w:r w:rsidR="00BC06D7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provode na </w:t>
      </w:r>
      <w:r w:rsidR="00BC06D7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nivo</w:t>
      </w:r>
      <w:r w:rsidR="00273284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u</w:t>
      </w:r>
      <w:r w:rsidR="00BC06D7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maloprodajnjih objekata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na hrani namijenjenoj krajnjem potrošaču ili masovnim ugostiteljima, koja se stavlja na tržište i/ili je označena kao da sadrži govedinu. Te bi se kontrole </w:t>
      </w:r>
      <w:r w:rsidR="00BC06D7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trebale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proširiti i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na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druge objekte (npr. </w:t>
      </w:r>
      <w:r w:rsidR="00273284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BC06D7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kladišta/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hladnjače). Cilj tih kontrola bio bi </w:t>
      </w:r>
      <w:r w:rsidR="00BC06D7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da se utvrdi da li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takvi proizvodi </w:t>
      </w:r>
      <w:r w:rsidR="00A57A60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sadrže 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konjsko meso, koje nije pravilno označeno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na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ambalaži ili, u slučaju </w:t>
      </w:r>
      <w:r w:rsidR="00A57A60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neupakovane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hrane, jesu li informacije </w:t>
      </w:r>
      <w:r w:rsidR="00A57A60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koje se odnose na njegovu prisutnost dostupne potrošaču ili masovnim ugostiteljima. Takve kontrole trebalo bi </w:t>
      </w:r>
      <w:r w:rsidR="00273284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A57A60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provoditi </w:t>
      </w:r>
      <w:proofErr w:type="gramStart"/>
      <w:r w:rsidR="00A57A60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na</w:t>
      </w:r>
      <w:proofErr w:type="gramEnd"/>
      <w:r w:rsidR="00A57A60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reprezentativnom uzorku.</w:t>
      </w:r>
    </w:p>
    <w:p w:rsidR="00AC7637" w:rsidRPr="00EA708D" w:rsidRDefault="00AC7637" w:rsidP="003F2159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(13) Postoje pouzdane metode koje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A57A60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dovoljnim </w:t>
      </w:r>
      <w:r w:rsidR="00A57A60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stepenom tačnosti omogućava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ju otkrivanje prisutnosti bjelančevina neprijavl</w:t>
      </w:r>
      <w:r w:rsidR="00A57A60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jenih vrsta u uzorku. Referentne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laboratorij</w:t>
      </w:r>
      <w:r w:rsidR="00A57A60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e Ev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ropske unije za životinjske bjelančevine u hrani za životinje mo</w:t>
      </w:r>
      <w:r w:rsidR="00A57A60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gu da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pruž</w:t>
      </w:r>
      <w:r w:rsidR="00A57A60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korisne savjete</w:t>
      </w:r>
      <w:r w:rsidR="00A57A60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 </w:t>
      </w:r>
      <w:proofErr w:type="gramStart"/>
      <w:r w:rsidR="00A57A60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tim</w:t>
      </w:r>
      <w:proofErr w:type="gramEnd"/>
      <w:r w:rsidR="00A57A60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metodama i njihovoj upotre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bi. Nadležna tijela trebalo bi </w:t>
      </w:r>
      <w:r w:rsidR="00A57A60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da 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se oslone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na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savjete t</w:t>
      </w:r>
      <w:r w:rsidR="00A57A60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ih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laboratorija o metodama koje se mogu koristiti.</w:t>
      </w:r>
    </w:p>
    <w:p w:rsidR="00AC7637" w:rsidRPr="00EA708D" w:rsidRDefault="00AC7637" w:rsidP="003F2159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(14) Drugo djelovanje trebalo bi </w:t>
      </w:r>
      <w:r w:rsidR="00A57A60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da se sastoj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od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odgovarajućih kontrola koje se </w:t>
      </w:r>
      <w:r w:rsidR="00A57A60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provode u objektima koji rukuju konjskim mesom namijenjenim </w:t>
      </w:r>
      <w:r w:rsidR="00A57A60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is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hr</w:t>
      </w:r>
      <w:r w:rsidR="00A57A60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ani ljudi, uključujući hranu porijek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lom iz trećih zemalja, za otkrivanje ostataka fenilbutazona. Te kontrole </w:t>
      </w:r>
      <w:r w:rsidR="00A57A60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bi se 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trebale </w:t>
      </w:r>
      <w:r w:rsidR="00A57A60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provoditi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na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reprezentativnom uzorku, uzimajući u obzir podatke o proizvodnji i uvozu. Primjereno je u ovom slučaju uputiti se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na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metode predviđene Odlukom Komisije 2002/657/EZ od 12. </w:t>
      </w:r>
      <w:proofErr w:type="gramStart"/>
      <w:r w:rsidR="00A57A60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avgusta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2002. </w:t>
      </w:r>
      <w:proofErr w:type="gramStart"/>
      <w:r w:rsidR="00A57A60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gramEnd"/>
      <w:r w:rsidR="00A57A60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Direktivom Vijeća 96/23/EZ o uspješnosti analitičkih metoda i tumačenju rezultata;</w:t>
      </w:r>
    </w:p>
    <w:p w:rsidR="00AC7637" w:rsidRPr="00EA708D" w:rsidRDefault="00AC7637" w:rsidP="00AC7637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(15) Države članice trebale bi </w:t>
      </w:r>
      <w:r w:rsidR="0022517E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da 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red</w:t>
      </w:r>
      <w:r w:rsidR="0022517E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ovno dostavljaju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rezultate tih kontrola Komisiji kako bi </w:t>
      </w:r>
      <w:r w:rsidR="0022517E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se 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ocijenil</w:t>
      </w:r>
      <w:r w:rsidR="0022517E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i nalazi i odlučilo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 odgovarajućem smjeru djelovanja.</w:t>
      </w:r>
    </w:p>
    <w:p w:rsidR="0092464F" w:rsidRPr="00EA708D" w:rsidRDefault="00AC7637" w:rsidP="0092464F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(16) </w:t>
      </w:r>
      <w:r w:rsidR="0092464F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Nakon savjetovanja </w:t>
      </w:r>
      <w:proofErr w:type="gramStart"/>
      <w:r w:rsidR="0092464F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sa</w:t>
      </w:r>
      <w:proofErr w:type="gramEnd"/>
      <w:r w:rsidR="0092464F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Stalnim odborom za prehrambeni lanac i zdravlje životinja, Evropska komisija je USVOJILA OVU PREPORUKU:</w:t>
      </w:r>
    </w:p>
    <w:p w:rsidR="0092464F" w:rsidRPr="00EA708D" w:rsidRDefault="0092464F" w:rsidP="0092464F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lastRenderedPageBreak/>
        <w:t xml:space="preserve">Države članice trebale bi primijeniti koordinisani plan kontrole, u skladu </w:t>
      </w:r>
      <w:proofErr w:type="gramStart"/>
      <w:r w:rsidRPr="00EA708D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sa</w:t>
      </w:r>
      <w:proofErr w:type="gramEnd"/>
      <w:r w:rsidRPr="00EA708D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Prilogom ove Preporuke, koji se sastoji od sljedećih radnji:</w:t>
      </w:r>
    </w:p>
    <w:p w:rsidR="0092464F" w:rsidRPr="00EA708D" w:rsidRDefault="0092464F" w:rsidP="0092464F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2464F" w:rsidRPr="00EA708D" w:rsidRDefault="0092464F" w:rsidP="0092464F">
      <w:pPr>
        <w:pStyle w:val="ListParagraph"/>
        <w:numPr>
          <w:ilvl w:val="0"/>
          <w:numId w:val="6"/>
        </w:num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službene kontrole hrane namijenjene krajnjem potrošaču ili ugostiteljima, koja se stavlja na tržište i/ili označava da sadrži govedinu; i</w:t>
      </w:r>
    </w:p>
    <w:p w:rsidR="003F2159" w:rsidRPr="00EA708D" w:rsidRDefault="0092464F" w:rsidP="0092464F">
      <w:pPr>
        <w:pStyle w:val="ListParagraph"/>
        <w:numPr>
          <w:ilvl w:val="0"/>
          <w:numId w:val="6"/>
        </w:num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službene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kontrole konjskog mesa namijenjenog ishrani ljudi radi otkrivanja ostataka fenilbutazona.</w:t>
      </w:r>
    </w:p>
    <w:p w:rsidR="00273284" w:rsidRPr="00EA708D" w:rsidRDefault="00273284" w:rsidP="00273284">
      <w:pPr>
        <w:pStyle w:val="ListParagraph"/>
        <w:spacing w:before="0" w:after="0" w:line="240" w:lineRule="auto"/>
        <w:ind w:left="81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D74AE" w:rsidRPr="00EA708D" w:rsidRDefault="00ED74AE" w:rsidP="0075713F">
      <w:pPr>
        <w:spacing w:before="0"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val="en-US"/>
        </w:rPr>
      </w:pPr>
    </w:p>
    <w:p w:rsidR="009A602D" w:rsidRPr="00EA708D" w:rsidRDefault="009A602D" w:rsidP="008E4769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I. DJELOVAN</w:t>
      </w:r>
      <w:r w:rsidR="008E4769" w:rsidRPr="00EA708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JA I PODRUČJE PRIMJENE KOORDINIS</w:t>
      </w:r>
      <w:r w:rsidRPr="00EA708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ANOG PLANA KONTROLE</w:t>
      </w:r>
    </w:p>
    <w:p w:rsidR="009A602D" w:rsidRPr="00EA708D" w:rsidRDefault="008E4769" w:rsidP="008E4769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Koordinis</w:t>
      </w:r>
      <w:r w:rsidR="009A602D" w:rsidRPr="00EA708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ani plan kontrole trebao bi </w:t>
      </w:r>
      <w:r w:rsidRPr="00EA708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da se</w:t>
      </w:r>
      <w:r w:rsidR="009A602D" w:rsidRPr="00EA708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sastoj</w:t>
      </w:r>
      <w:r w:rsidRPr="00EA708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i </w:t>
      </w:r>
      <w:proofErr w:type="gramStart"/>
      <w:r w:rsidR="009A602D" w:rsidRPr="00EA708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od</w:t>
      </w:r>
      <w:proofErr w:type="gramEnd"/>
      <w:r w:rsidR="009A602D" w:rsidRPr="00EA708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dvije mjere:</w:t>
      </w:r>
    </w:p>
    <w:p w:rsidR="008E4769" w:rsidRPr="00EA708D" w:rsidRDefault="008E4769" w:rsidP="008E4769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A602D" w:rsidRPr="00EA708D" w:rsidRDefault="009A602D" w:rsidP="008E4769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MJERA </w:t>
      </w:r>
      <w:proofErr w:type="gramStart"/>
      <w:r w:rsidRPr="00EA708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1.:</w:t>
      </w:r>
      <w:proofErr w:type="gramEnd"/>
      <w:r w:rsidRPr="00EA708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Kontrole hrane koja se stavlja na tržište i/ili je označena kao hrana koja sadrži govedinu</w:t>
      </w:r>
    </w:p>
    <w:p w:rsidR="008E4769" w:rsidRPr="00EA708D" w:rsidRDefault="008E4769" w:rsidP="008E4769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9A602D" w:rsidRPr="00EA708D" w:rsidRDefault="009A602D" w:rsidP="008E4769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A.   </w:t>
      </w:r>
      <w:r w:rsidR="008E4769" w:rsidRPr="00EA708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Vrste</w:t>
      </w:r>
      <w:r w:rsidRPr="00EA708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proizvoda</w:t>
      </w:r>
    </w:p>
    <w:p w:rsidR="008E4769" w:rsidRPr="00EA708D" w:rsidRDefault="008E4769" w:rsidP="008E4769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E4769" w:rsidRPr="00EA708D" w:rsidRDefault="008E4769" w:rsidP="008E4769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Prehrambeni proizvodi koji se stavljaju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na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tržište i/ili su označeni kao proizvodi koji sadrže govedinu (npr. mljeveno meso, proizvodi od mesa, prerađevine od mesa) obuhvaćeni sljedećim kategorijama:</w:t>
      </w:r>
    </w:p>
    <w:p w:rsidR="008E4769" w:rsidRPr="00EA708D" w:rsidRDefault="008E4769" w:rsidP="00AF2297">
      <w:pPr>
        <w:spacing w:before="0"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neupakovana</w:t>
      </w:r>
      <w:proofErr w:type="gramEnd"/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hrana namijenjena krajnjem potrošaču ili masovnim ugostiteljima, koja je označena kao da sadrži govedinu;</w:t>
      </w:r>
    </w:p>
    <w:p w:rsidR="00553E69" w:rsidRPr="00EA708D" w:rsidRDefault="008E4769" w:rsidP="00AF2297">
      <w:pPr>
        <w:spacing w:before="0"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(b) </w:t>
      </w:r>
      <w:r w:rsidR="00553E69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Prehrambeni proizvodi ponuđeni </w:t>
      </w:r>
      <w:proofErr w:type="gramStart"/>
      <w:r w:rsidR="00553E69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na</w:t>
      </w:r>
      <w:proofErr w:type="gramEnd"/>
      <w:r w:rsidR="00553E69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prodaju krajnjem potrošaču ili masovnim ugostiteljima bez pret</w:t>
      </w:r>
      <w:r w:rsidR="00273284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pakiv</w:t>
      </w:r>
      <w:r w:rsidR="00553E69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anja i prehrambeni proizvodi </w:t>
      </w:r>
      <w:r w:rsidR="00273284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pakovani</w:t>
      </w:r>
      <w:r w:rsidR="00553E69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u prodajnim prostorima na zahtjev potrošača ili </w:t>
      </w:r>
      <w:r w:rsidR="00273284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prepakovani</w:t>
      </w:r>
      <w:r w:rsidR="00553E69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za </w:t>
      </w:r>
      <w:r w:rsidR="00273284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>direktnu</w:t>
      </w:r>
      <w:r w:rsidR="00553E69" w:rsidRPr="00EA70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prodaju, koji se stavljaju na tržište i/ili na drugi način navode da sadrže govedinu.</w:t>
      </w:r>
    </w:p>
    <w:p w:rsidR="00553E69" w:rsidRPr="00EA708D" w:rsidRDefault="00553E69" w:rsidP="00AF2297">
      <w:pPr>
        <w:spacing w:before="0" w:after="0" w:line="240" w:lineRule="auto"/>
        <w:ind w:left="709"/>
        <w:rPr>
          <w:rFonts w:ascii="Times New Roman" w:hAnsi="Times New Roman" w:cs="Times New Roman"/>
          <w:sz w:val="28"/>
          <w:szCs w:val="28"/>
          <w:lang w:val="en-US"/>
        </w:rPr>
      </w:pPr>
    </w:p>
    <w:p w:rsidR="008E4769" w:rsidRPr="00EA708D" w:rsidRDefault="008E4769" w:rsidP="008E4769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hAnsi="Times New Roman" w:cs="Times New Roman"/>
          <w:b/>
          <w:sz w:val="28"/>
          <w:szCs w:val="28"/>
          <w:lang w:val="en-US"/>
        </w:rPr>
        <w:t>2.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Za potrebe ovog koordinisanog plana kontrole primjenjuje se definicija "neupakovana hrane" iz propisa o informisanju potrošača o hrani.</w:t>
      </w:r>
    </w:p>
    <w:p w:rsidR="008E4769" w:rsidRPr="00EA708D" w:rsidRDefault="008E4769" w:rsidP="008E4769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hAnsi="Times New Roman" w:cs="Times New Roman"/>
          <w:b/>
          <w:sz w:val="28"/>
          <w:szCs w:val="28"/>
          <w:lang w:val="en-US"/>
        </w:rPr>
        <w:t>3.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Za potrebe ovog koordinisanog plana kontrole primjenjuju se definicije "mljevenog mesa", "mesnih prerđevina" i </w:t>
      </w:r>
      <w:proofErr w:type="gramStart"/>
      <w:r w:rsidRPr="00EA708D">
        <w:rPr>
          <w:rFonts w:ascii="Times New Roman" w:hAnsi="Times New Roman" w:cs="Times New Roman"/>
          <w:sz w:val="28"/>
          <w:szCs w:val="28"/>
          <w:lang w:val="en-US"/>
        </w:rPr>
        <w:t>" proizvoda</w:t>
      </w:r>
      <w:proofErr w:type="gramEnd"/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od mesa iz propisa o posebnim zahtjevima higijene proizvoda životinjskog porijekla".</w:t>
      </w:r>
    </w:p>
    <w:p w:rsidR="00553E69" w:rsidRPr="00EA708D" w:rsidRDefault="00553E69" w:rsidP="008E4769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A602D" w:rsidRPr="00EA708D" w:rsidRDefault="009A602D" w:rsidP="0075713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A708D">
        <w:rPr>
          <w:rFonts w:ascii="Times New Roman" w:hAnsi="Times New Roman" w:cs="Times New Roman"/>
          <w:b/>
          <w:sz w:val="28"/>
          <w:szCs w:val="28"/>
          <w:lang w:val="en-US"/>
        </w:rPr>
        <w:t>B.   Cilj</w:t>
      </w:r>
    </w:p>
    <w:p w:rsidR="00553E69" w:rsidRPr="00EA708D" w:rsidRDefault="009A602D" w:rsidP="00553E69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hAnsi="Times New Roman" w:cs="Times New Roman"/>
          <w:sz w:val="28"/>
          <w:szCs w:val="28"/>
          <w:lang w:val="en-US"/>
        </w:rPr>
        <w:t>Nadležna tijela treba</w:t>
      </w:r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da s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>rovod</w:t>
      </w:r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>sl</w:t>
      </w:r>
      <w:r w:rsidR="00B92CCE" w:rsidRPr="00EA708D">
        <w:rPr>
          <w:rFonts w:ascii="Times New Roman" w:hAnsi="Times New Roman" w:cs="Times New Roman"/>
          <w:sz w:val="28"/>
          <w:szCs w:val="28"/>
          <w:lang w:val="en-US"/>
        </w:rPr>
        <w:t>užbene kontrole kako bi utvrdilo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sadrž</w:t>
      </w:r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>e li proizvodi iz ta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čke A konjsko meso koje nije pravilno označeno na ambalaži ili, u slučaju </w:t>
      </w:r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>neupakovane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hrane, jesu li informacije koje se odnose na njegovu prisutnost dostupne potrošaču ili masovnim ugostiteljima, u skladu s</w:t>
      </w:r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Unij</w:t>
      </w:r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>om i,  prema potrebi, nacionalnim odredbama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53E69"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53E69" w:rsidRPr="00EA708D" w:rsidRDefault="00553E69" w:rsidP="00553E69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3E69" w:rsidRPr="00EA708D" w:rsidRDefault="00553E69" w:rsidP="00553E69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A708D">
        <w:rPr>
          <w:rFonts w:ascii="Times New Roman" w:hAnsi="Times New Roman" w:cs="Times New Roman"/>
          <w:b/>
          <w:sz w:val="28"/>
          <w:szCs w:val="28"/>
          <w:lang w:val="en-US"/>
        </w:rPr>
        <w:t>Tačke uzorkovanja i postupci</w:t>
      </w:r>
    </w:p>
    <w:p w:rsidR="00553E69" w:rsidRPr="00EA708D" w:rsidRDefault="00553E69" w:rsidP="00553E69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hAnsi="Times New Roman" w:cs="Times New Roman"/>
          <w:b/>
          <w:sz w:val="28"/>
          <w:szCs w:val="28"/>
          <w:lang w:val="en-US"/>
        </w:rPr>
        <w:t>1.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Uzorak bi trebao </w:t>
      </w:r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da 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ude 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reprezentativan za dotične proizvode i </w:t>
      </w:r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da 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>obuhva</w:t>
      </w:r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>ta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različite proizvode.</w:t>
      </w:r>
    </w:p>
    <w:p w:rsidR="009A602D" w:rsidRPr="00EA708D" w:rsidRDefault="00553E69" w:rsidP="00553E69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2.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Uzorkovanje proizvoda treba</w:t>
      </w:r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da se sprovodi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>u maloprodajnim objektima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(npr. supermarketi</w:t>
      </w:r>
      <w:r w:rsidR="00B92CCE" w:rsidRPr="00EA708D">
        <w:rPr>
          <w:rFonts w:ascii="Times New Roman" w:hAnsi="Times New Roman" w:cs="Times New Roman"/>
          <w:sz w:val="28"/>
          <w:szCs w:val="28"/>
          <w:lang w:val="en-US"/>
        </w:rPr>
        <w:t>ma, manjim trgovinama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>, mes</w:t>
      </w:r>
      <w:r w:rsidR="00B92CCE" w:rsidRPr="00EA708D">
        <w:rPr>
          <w:rFonts w:ascii="Times New Roman" w:hAnsi="Times New Roman" w:cs="Times New Roman"/>
          <w:sz w:val="28"/>
          <w:szCs w:val="28"/>
          <w:lang w:val="en-US"/>
        </w:rPr>
        <w:t>arama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), a moglo bi </w:t>
      </w:r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da se proširi i </w:t>
      </w:r>
      <w:proofErr w:type="gramStart"/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gramEnd"/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druge objekte (npr: skladiš</w:t>
      </w:r>
      <w:r w:rsidR="00B92CCE" w:rsidRPr="00EA708D">
        <w:rPr>
          <w:rFonts w:ascii="Times New Roman" w:hAnsi="Times New Roman" w:cs="Times New Roman"/>
          <w:sz w:val="28"/>
          <w:szCs w:val="28"/>
          <w:lang w:val="en-US"/>
        </w:rPr>
        <w:t>ta</w:t>
      </w:r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hladnjače).</w:t>
      </w:r>
    </w:p>
    <w:p w:rsidR="009A602D" w:rsidRPr="00EA708D" w:rsidRDefault="009A602D" w:rsidP="0075713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A602D" w:rsidRPr="00EA708D" w:rsidRDefault="009A602D" w:rsidP="0075713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A708D">
        <w:rPr>
          <w:rFonts w:ascii="Times New Roman" w:hAnsi="Times New Roman" w:cs="Times New Roman"/>
          <w:b/>
          <w:sz w:val="28"/>
          <w:szCs w:val="28"/>
          <w:lang w:val="en-US"/>
        </w:rPr>
        <w:t>D. Ogledni brojevi i modaliteti</w:t>
      </w:r>
    </w:p>
    <w:p w:rsidR="009A602D" w:rsidRPr="00EA708D" w:rsidRDefault="009A602D" w:rsidP="0075713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hAnsi="Times New Roman" w:cs="Times New Roman"/>
          <w:sz w:val="28"/>
          <w:szCs w:val="28"/>
          <w:lang w:val="en-US"/>
        </w:rPr>
        <w:t>U tab</w:t>
      </w:r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eli 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u nastavku daje se pregled okvirnog preporučenog minimalnog broja uzoraka koje treba uzeti u </w:t>
      </w:r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>određenom</w:t>
      </w:r>
      <w:r w:rsidR="00B92CCE"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periodu, 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predviđenom u odjeljku II. Nadležna tijela </w:t>
      </w:r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>treba da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uzmu više uzoraka kad god je to moguće. Distribucija uzoraka po državi članici </w:t>
      </w:r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>zasniva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gramStart"/>
      <w:r w:rsidRPr="00EA708D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gramEnd"/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broju stanovnika s</w:t>
      </w:r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najmanje 10 uzoraka predmetnih proizvoda po državi članici po kalendarskom mjesecu kako je navedeno u odjeljku II.</w:t>
      </w:r>
    </w:p>
    <w:p w:rsidR="009A602D" w:rsidRPr="00EA708D" w:rsidRDefault="009A602D" w:rsidP="0075713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2"/>
        <w:gridCol w:w="4652"/>
      </w:tblGrid>
      <w:tr w:rsidR="0022517E" w:rsidRPr="00EA708D" w:rsidTr="00AF2297">
        <w:tc>
          <w:tcPr>
            <w:tcW w:w="5000" w:type="pct"/>
            <w:gridSpan w:val="2"/>
            <w:tcBorders>
              <w:top w:val="single" w:sz="6" w:space="0" w:color="DDDDDD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A602D" w:rsidRPr="00EA708D" w:rsidRDefault="009A602D" w:rsidP="0075713F">
            <w:pPr>
              <w:spacing w:before="0" w:after="0" w:line="240" w:lineRule="auto"/>
              <w:ind w:right="19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Prehrambeni proizvodi stavljeni na tržište i/ili označeni kao proizvodi od govedine</w:t>
            </w:r>
          </w:p>
        </w:tc>
      </w:tr>
      <w:tr w:rsidR="0022517E" w:rsidRPr="00EA708D" w:rsidTr="00AF2297">
        <w:tc>
          <w:tcPr>
            <w:tcW w:w="2431" w:type="pct"/>
            <w:tcBorders>
              <w:top w:val="single" w:sz="6" w:space="0" w:color="DDDDDD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7DCF" w:rsidRPr="00EA708D" w:rsidRDefault="008D7DCF" w:rsidP="0075713F">
            <w:pPr>
              <w:spacing w:before="0" w:after="0" w:line="240" w:lineRule="auto"/>
              <w:ind w:right="19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Zemlja prodaje</w:t>
            </w:r>
          </w:p>
        </w:tc>
        <w:tc>
          <w:tcPr>
            <w:tcW w:w="2569" w:type="pct"/>
            <w:tcBorders>
              <w:top w:val="single" w:sz="6" w:space="0" w:color="DDDDDD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7DCF" w:rsidRPr="00EA708D" w:rsidRDefault="008D7DCF" w:rsidP="0075713F">
            <w:pPr>
              <w:spacing w:before="0" w:after="0" w:line="240" w:lineRule="auto"/>
              <w:ind w:right="19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Indikativni mjesečni preporučeni brojevi uzoraka</w:t>
            </w:r>
          </w:p>
          <w:p w:rsidR="008D7DCF" w:rsidRPr="00EA708D" w:rsidRDefault="008D7DCF" w:rsidP="0075713F">
            <w:pPr>
              <w:spacing w:before="0" w:after="0" w:line="240" w:lineRule="auto"/>
              <w:ind w:right="19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2517E" w:rsidRPr="00EA708D" w:rsidTr="00AF2297">
        <w:tc>
          <w:tcPr>
            <w:tcW w:w="2431" w:type="pct"/>
            <w:tcBorders>
              <w:top w:val="single" w:sz="6" w:space="0" w:color="DDDDDD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74AE" w:rsidRPr="00EA708D" w:rsidRDefault="00ED74AE" w:rsidP="007D44FF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Fran</w:t>
            </w:r>
            <w:r w:rsidR="007D44FF"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cuska</w:t>
            </w:r>
            <w:r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7D44FF"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Njemačka, Italija</w:t>
            </w:r>
            <w:r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7D44FF"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Ujedinjeno Kraljevstvo</w:t>
            </w:r>
            <w:r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7D44FF"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Španija</w:t>
            </w:r>
            <w:r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Pol</w:t>
            </w:r>
            <w:r w:rsidR="007D44FF"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jska</w:t>
            </w:r>
          </w:p>
        </w:tc>
        <w:tc>
          <w:tcPr>
            <w:tcW w:w="2569" w:type="pct"/>
            <w:tcBorders>
              <w:top w:val="single" w:sz="6" w:space="0" w:color="DDDDDD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74AE" w:rsidRPr="00EA708D" w:rsidRDefault="00ED74AE" w:rsidP="0075713F">
            <w:pPr>
              <w:spacing w:before="0" w:after="0" w:line="240" w:lineRule="auto"/>
              <w:ind w:right="19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</w:t>
            </w:r>
          </w:p>
        </w:tc>
      </w:tr>
      <w:tr w:rsidR="0022517E" w:rsidRPr="00EA708D" w:rsidTr="00AF2297">
        <w:tc>
          <w:tcPr>
            <w:tcW w:w="2431" w:type="pct"/>
            <w:tcBorders>
              <w:top w:val="single" w:sz="6" w:space="0" w:color="DDDDDD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74AE" w:rsidRPr="00EA708D" w:rsidRDefault="00ED74AE" w:rsidP="007D44FF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7D44FF"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umunija</w:t>
            </w:r>
            <w:r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7D44FF"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Holandija</w:t>
            </w:r>
            <w:r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Belgi</w:t>
            </w:r>
            <w:r w:rsidR="007D44FF"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</w:t>
            </w:r>
            <w:r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Gr</w:t>
            </w:r>
            <w:r w:rsidR="007D44FF"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čka</w:t>
            </w:r>
            <w:r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Portugal</w:t>
            </w:r>
            <w:r w:rsidR="007D44FF"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ija</w:t>
            </w:r>
            <w:r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7D44FF"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Češka Republika</w:t>
            </w:r>
            <w:r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7D44FF"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Mađarska</w:t>
            </w:r>
            <w:r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7D44FF"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Švedska</w:t>
            </w:r>
            <w:r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Austri</w:t>
            </w:r>
            <w:r w:rsidR="007D44FF"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a, Bu</w:t>
            </w:r>
            <w:r w:rsidR="007D44FF"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garska</w:t>
            </w:r>
          </w:p>
        </w:tc>
        <w:tc>
          <w:tcPr>
            <w:tcW w:w="2569" w:type="pct"/>
            <w:tcBorders>
              <w:top w:val="single" w:sz="6" w:space="0" w:color="DDDDDD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74AE" w:rsidRPr="00EA708D" w:rsidRDefault="00ED74AE" w:rsidP="0075713F">
            <w:pPr>
              <w:spacing w:before="0" w:after="0" w:line="240" w:lineRule="auto"/>
              <w:ind w:right="19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</w:tr>
      <w:tr w:rsidR="0022517E" w:rsidRPr="00EA708D" w:rsidTr="00AF2297">
        <w:tc>
          <w:tcPr>
            <w:tcW w:w="2431" w:type="pct"/>
            <w:tcBorders>
              <w:top w:val="single" w:sz="6" w:space="0" w:color="DDDDDD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74AE" w:rsidRPr="00EA708D" w:rsidRDefault="00ED74AE" w:rsidP="007D44FF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Lit</w:t>
            </w:r>
            <w:r w:rsidR="007D44FF"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vanija</w:t>
            </w:r>
            <w:r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Slova</w:t>
            </w:r>
            <w:r w:rsidR="007D44FF"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čka</w:t>
            </w:r>
            <w:r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D</w:t>
            </w:r>
            <w:r w:rsidR="007D44FF"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ankska</w:t>
            </w:r>
            <w:r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Ir</w:t>
            </w:r>
            <w:r w:rsidR="007D44FF"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ska</w:t>
            </w:r>
            <w:r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Fin</w:t>
            </w:r>
            <w:r w:rsidR="007D44FF"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ska</w:t>
            </w:r>
            <w:r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Latvi</w:t>
            </w:r>
            <w:r w:rsidR="007D44FF"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2569" w:type="pct"/>
            <w:tcBorders>
              <w:top w:val="single" w:sz="6" w:space="0" w:color="DDDDDD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74AE" w:rsidRPr="00EA708D" w:rsidRDefault="00ED74AE" w:rsidP="0075713F">
            <w:pPr>
              <w:spacing w:before="0" w:after="0" w:line="240" w:lineRule="auto"/>
              <w:ind w:right="19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</w:tr>
      <w:tr w:rsidR="0022517E" w:rsidRPr="00EA708D" w:rsidTr="00AF2297">
        <w:tc>
          <w:tcPr>
            <w:tcW w:w="2431" w:type="pct"/>
            <w:tcBorders>
              <w:top w:val="single" w:sz="6" w:space="0" w:color="DDDDDD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74AE" w:rsidRPr="00EA708D" w:rsidRDefault="00ED74AE" w:rsidP="007D44FF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Sloveni</w:t>
            </w:r>
            <w:r w:rsidR="007D44FF"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a, Estoni</w:t>
            </w:r>
            <w:r w:rsidR="007D44FF"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a, </w:t>
            </w:r>
            <w:r w:rsidR="007D44FF"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Kipar, Luksemb</w:t>
            </w:r>
            <w:r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urg, Malta</w:t>
            </w:r>
          </w:p>
        </w:tc>
        <w:tc>
          <w:tcPr>
            <w:tcW w:w="2569" w:type="pct"/>
            <w:tcBorders>
              <w:top w:val="single" w:sz="6" w:space="0" w:color="DDDDDD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D74AE" w:rsidRPr="00EA708D" w:rsidRDefault="00ED74AE" w:rsidP="0075713F">
            <w:pPr>
              <w:spacing w:before="0" w:after="0" w:line="240" w:lineRule="auto"/>
              <w:ind w:right="19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7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</w:tbl>
    <w:p w:rsidR="008D7DCF" w:rsidRPr="00EA708D" w:rsidRDefault="008D7DCF" w:rsidP="0075713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D7DCF" w:rsidRPr="00EA708D" w:rsidRDefault="008D7DCF" w:rsidP="0075713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hAnsi="Times New Roman" w:cs="Times New Roman"/>
          <w:sz w:val="28"/>
          <w:szCs w:val="28"/>
          <w:lang w:val="en-US"/>
        </w:rPr>
        <w:t>E.   Metode</w:t>
      </w:r>
    </w:p>
    <w:p w:rsidR="00224D6D" w:rsidRPr="00EA708D" w:rsidRDefault="008D7DCF" w:rsidP="0075713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hAnsi="Times New Roman" w:cs="Times New Roman"/>
          <w:sz w:val="28"/>
          <w:szCs w:val="28"/>
          <w:lang w:val="en-US"/>
        </w:rPr>
        <w:t>Nadležna tijela treba</w:t>
      </w:r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da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>ako su u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mogućnosti korist</w:t>
      </w:r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me</w:t>
      </w:r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>tode koje preporučuje Referentna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laboratorij</w:t>
      </w:r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>a Ev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ropske unije za životinjske </w:t>
      </w:r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>proteine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u hrani za životinje, </w:t>
      </w:r>
      <w:proofErr w:type="gramStart"/>
      <w:r w:rsidRPr="00EA708D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gramEnd"/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9" w:history="1">
        <w:r w:rsidR="00224D6D" w:rsidRPr="00EA708D">
          <w:rPr>
            <w:rFonts w:ascii="Times New Roman" w:hAnsi="Times New Roman" w:cs="Times New Roman"/>
            <w:sz w:val="28"/>
            <w:szCs w:val="28"/>
            <w:lang w:val="en-US"/>
          </w:rPr>
          <w:t>http://eurl.craw.eu/en/164/legal-sources-and-sops</w:t>
        </w:r>
      </w:hyperlink>
    </w:p>
    <w:p w:rsidR="008D7DCF" w:rsidRPr="00EA708D" w:rsidRDefault="008D7DCF" w:rsidP="0075713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D7DCF" w:rsidRPr="00EA708D" w:rsidRDefault="008D7DCF" w:rsidP="0075713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MJERA </w:t>
      </w:r>
      <w:proofErr w:type="gramStart"/>
      <w:r w:rsidRPr="00EA708D">
        <w:rPr>
          <w:rFonts w:ascii="Times New Roman" w:hAnsi="Times New Roman" w:cs="Times New Roman"/>
          <w:sz w:val="28"/>
          <w:szCs w:val="28"/>
          <w:lang w:val="en-US"/>
        </w:rPr>
        <w:t>2.:</w:t>
      </w:r>
      <w:proofErr w:type="gramEnd"/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Kontrol</w:t>
      </w:r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>a konjskog mesa namijenjenog is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>hrani ljudi</w:t>
      </w:r>
    </w:p>
    <w:p w:rsidR="007D44FF" w:rsidRPr="00EA708D" w:rsidRDefault="007D44FF" w:rsidP="0075713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D7DCF" w:rsidRPr="00EA708D" w:rsidRDefault="008D7DCF" w:rsidP="0075713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A708D">
        <w:rPr>
          <w:rFonts w:ascii="Times New Roman" w:hAnsi="Times New Roman" w:cs="Times New Roman"/>
          <w:b/>
          <w:sz w:val="28"/>
          <w:szCs w:val="28"/>
          <w:lang w:val="en-US"/>
        </w:rPr>
        <w:t xml:space="preserve">A.   </w:t>
      </w:r>
      <w:r w:rsidR="007D44FF" w:rsidRPr="00EA708D">
        <w:rPr>
          <w:rFonts w:ascii="Times New Roman" w:hAnsi="Times New Roman" w:cs="Times New Roman"/>
          <w:b/>
          <w:sz w:val="28"/>
          <w:szCs w:val="28"/>
          <w:lang w:val="en-US"/>
        </w:rPr>
        <w:t>Vrsta</w:t>
      </w:r>
      <w:r w:rsidRPr="00EA708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proizvoda</w:t>
      </w:r>
    </w:p>
    <w:p w:rsidR="008D7DCF" w:rsidRPr="00EA708D" w:rsidRDefault="008D7DCF" w:rsidP="0075713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Meso konja, magaraca, mula </w:t>
      </w:r>
      <w:proofErr w:type="gramStart"/>
      <w:r w:rsidRPr="00EA708D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mazgi, svježe rashlađeno ili za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>mrznu</w:t>
      </w:r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>to, razvrstano u Oznaku kombinov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ane nomenklature 0205 i koje je namijenjeno </w:t>
      </w:r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>hrani ljudi.</w:t>
      </w:r>
    </w:p>
    <w:p w:rsidR="008D7DCF" w:rsidRPr="00EA708D" w:rsidRDefault="008D7DCF" w:rsidP="0075713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D7DCF" w:rsidRPr="00EA708D" w:rsidRDefault="008D7DCF" w:rsidP="0075713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A708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B.   Cilj</w:t>
      </w:r>
    </w:p>
    <w:p w:rsidR="008D7DCF" w:rsidRPr="00EA708D" w:rsidRDefault="008D7DCF" w:rsidP="0075713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hAnsi="Times New Roman" w:cs="Times New Roman"/>
          <w:sz w:val="28"/>
          <w:szCs w:val="28"/>
          <w:lang w:val="en-US"/>
        </w:rPr>
        <w:t>Nadležna tijela treba</w:t>
      </w:r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da s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>prov</w:t>
      </w:r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ode 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>službene kontrole kako bi otkrila moguću prisutnost ostataka f</w:t>
      </w:r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>enilbutazona u proizvodima iz ta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>čke A.</w:t>
      </w:r>
    </w:p>
    <w:p w:rsidR="008D7DCF" w:rsidRPr="00EA708D" w:rsidRDefault="008D7DCF" w:rsidP="0075713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D7DCF" w:rsidRPr="00EA708D" w:rsidRDefault="007D44FF" w:rsidP="0075713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A708D">
        <w:rPr>
          <w:rFonts w:ascii="Times New Roman" w:hAnsi="Times New Roman" w:cs="Times New Roman"/>
          <w:b/>
          <w:sz w:val="28"/>
          <w:szCs w:val="28"/>
          <w:lang w:val="en-US"/>
        </w:rPr>
        <w:t>C. Ta</w:t>
      </w:r>
      <w:r w:rsidR="008D7DCF" w:rsidRPr="00EA708D">
        <w:rPr>
          <w:rFonts w:ascii="Times New Roman" w:hAnsi="Times New Roman" w:cs="Times New Roman"/>
          <w:b/>
          <w:sz w:val="28"/>
          <w:szCs w:val="28"/>
          <w:lang w:val="en-US"/>
        </w:rPr>
        <w:t>čke uzorkovanja i postupci</w:t>
      </w:r>
    </w:p>
    <w:p w:rsidR="008D7DCF" w:rsidRPr="00EA708D" w:rsidRDefault="008D7DCF" w:rsidP="0075713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hAnsi="Times New Roman" w:cs="Times New Roman"/>
          <w:sz w:val="28"/>
          <w:szCs w:val="28"/>
          <w:lang w:val="en-US"/>
        </w:rPr>
        <w:t>Uzorkovanje proizvoda treba</w:t>
      </w:r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da se sprovodi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u objekti</w:t>
      </w:r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ma koji rukuju proizvodima iz tačke </w:t>
      </w:r>
      <w:proofErr w:type="gramStart"/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(npr. klanice, granična inspekcijska mjesta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8D7DCF" w:rsidRPr="00EA708D" w:rsidRDefault="008D7DCF" w:rsidP="0075713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D7DCF" w:rsidRPr="00EA708D" w:rsidRDefault="008D7DCF" w:rsidP="0075713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A708D">
        <w:rPr>
          <w:rFonts w:ascii="Times New Roman" w:hAnsi="Times New Roman" w:cs="Times New Roman"/>
          <w:b/>
          <w:sz w:val="28"/>
          <w:szCs w:val="28"/>
          <w:lang w:val="en-US"/>
        </w:rPr>
        <w:t>D. Ogledni brojevi i modaliteti</w:t>
      </w:r>
    </w:p>
    <w:p w:rsidR="008D7DCF" w:rsidRPr="00EA708D" w:rsidRDefault="008D7DCF" w:rsidP="0075713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Preporučeni minimalni broj uzoraka </w:t>
      </w:r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>trebalo bi odrediti na 1 uzora</w:t>
      </w:r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>k svakih 50 tona proizvoda iz ta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>čke A, s</w:t>
      </w:r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najmanje 5 uzoraka po državi članici.</w:t>
      </w:r>
    </w:p>
    <w:p w:rsidR="008D7DCF" w:rsidRPr="00EA708D" w:rsidRDefault="008D7DCF" w:rsidP="0075713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D7DCF" w:rsidRPr="00EA708D" w:rsidRDefault="008D7DCF" w:rsidP="0075713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A708D">
        <w:rPr>
          <w:rFonts w:ascii="Times New Roman" w:hAnsi="Times New Roman" w:cs="Times New Roman"/>
          <w:b/>
          <w:sz w:val="28"/>
          <w:szCs w:val="28"/>
          <w:lang w:val="en-US"/>
        </w:rPr>
        <w:t>E.   Metode</w:t>
      </w:r>
    </w:p>
    <w:p w:rsidR="008D7DCF" w:rsidRPr="00EA708D" w:rsidRDefault="008D7DCF" w:rsidP="0075713F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hAnsi="Times New Roman" w:cs="Times New Roman"/>
          <w:sz w:val="28"/>
          <w:szCs w:val="28"/>
          <w:lang w:val="en-US"/>
        </w:rPr>
        <w:t>Nadležna tijela treba</w:t>
      </w:r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da 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>primjenj</w:t>
      </w:r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>uju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metode potvrđene Odlukom 2002/657/EZ. Takve su metode dostupne na internet</w:t>
      </w:r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stranicama Evropske referentne laboratorije za ostatke veterinarskih l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>jekova i kontam</w:t>
      </w:r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>inanata u hrani životinjskog porijek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la za </w:t>
      </w:r>
      <w:r w:rsidR="00D36FB5" w:rsidRPr="00EA708D">
        <w:rPr>
          <w:rFonts w:ascii="Times New Roman" w:hAnsi="Times New Roman" w:cs="Times New Roman"/>
          <w:sz w:val="28"/>
          <w:szCs w:val="28"/>
          <w:lang w:val="en-US"/>
        </w:rPr>
        <w:t>rezidue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navedene u Prilogu I., </w:t>
      </w:r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>grupi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A (5) i </w:t>
      </w:r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>grupi B (2</w:t>
      </w:r>
      <w:proofErr w:type="gramStart"/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>)(</w:t>
      </w:r>
      <w:proofErr w:type="gramEnd"/>
      <w:r w:rsidR="007D44FF" w:rsidRPr="00EA708D">
        <w:rPr>
          <w:rFonts w:ascii="Times New Roman" w:hAnsi="Times New Roman" w:cs="Times New Roman"/>
          <w:sz w:val="28"/>
          <w:szCs w:val="28"/>
          <w:lang w:val="en-US"/>
        </w:rPr>
        <w:t>a), (b), (e) Direktive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Vijeća 96/23/EZ (1), na http://fis-vl.bund.de/Public/irc/fis-vl/Home/main</w:t>
      </w:r>
    </w:p>
    <w:p w:rsidR="00ED74AE" w:rsidRPr="00EA708D" w:rsidRDefault="00ED74AE" w:rsidP="0075713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D7DCF" w:rsidRPr="00EA708D" w:rsidRDefault="007D44FF" w:rsidP="0075713F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A708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D7DCF" w:rsidRPr="00EA708D">
        <w:rPr>
          <w:rFonts w:ascii="Times New Roman" w:hAnsi="Times New Roman" w:cs="Times New Roman"/>
          <w:b/>
          <w:sz w:val="28"/>
          <w:szCs w:val="28"/>
          <w:lang w:val="en-US"/>
        </w:rPr>
        <w:t>. IZVJEŠTAVANJE O REZULTATIMA</w:t>
      </w:r>
    </w:p>
    <w:p w:rsidR="00D36FB5" w:rsidRPr="00EA708D" w:rsidRDefault="00D36FB5" w:rsidP="0075713F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D7DCF" w:rsidRPr="00EA708D" w:rsidRDefault="008D7DCF" w:rsidP="0075713F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1. Nadležna tijela trebala bi izvijestiti o sažetku sljedećih informacija za svaku </w:t>
      </w:r>
      <w:proofErr w:type="gramStart"/>
      <w:r w:rsidRPr="00EA708D">
        <w:rPr>
          <w:rFonts w:ascii="Times New Roman" w:hAnsi="Times New Roman" w:cs="Times New Roman"/>
          <w:sz w:val="28"/>
          <w:szCs w:val="28"/>
          <w:lang w:val="en-US"/>
        </w:rPr>
        <w:t>od</w:t>
      </w:r>
      <w:proofErr w:type="gramEnd"/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radnji iz odjeljka I. ovog Priloga:</w:t>
      </w:r>
    </w:p>
    <w:p w:rsidR="008D7DCF" w:rsidRPr="00EA708D" w:rsidRDefault="008D7DCF" w:rsidP="0075713F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(a) </w:t>
      </w:r>
      <w:proofErr w:type="gramStart"/>
      <w:r w:rsidRPr="00EA708D">
        <w:rPr>
          <w:rFonts w:ascii="Times New Roman" w:hAnsi="Times New Roman" w:cs="Times New Roman"/>
          <w:sz w:val="28"/>
          <w:szCs w:val="28"/>
          <w:lang w:val="en-US"/>
        </w:rPr>
        <w:t>broj</w:t>
      </w:r>
      <w:proofErr w:type="gramEnd"/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uzetih uzoraka po kategoriji proizvoda;</w:t>
      </w:r>
    </w:p>
    <w:p w:rsidR="008D7DCF" w:rsidRPr="00EA708D" w:rsidRDefault="00CC5EF2" w:rsidP="0075713F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(b) </w:t>
      </w:r>
      <w:proofErr w:type="gramStart"/>
      <w:r w:rsidRPr="00EA708D">
        <w:rPr>
          <w:rFonts w:ascii="Times New Roman" w:hAnsi="Times New Roman" w:cs="Times New Roman"/>
          <w:sz w:val="28"/>
          <w:szCs w:val="28"/>
          <w:lang w:val="en-US"/>
        </w:rPr>
        <w:t>metode</w:t>
      </w:r>
      <w:proofErr w:type="gramEnd"/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korišć</w:t>
      </w:r>
      <w:r w:rsidR="008D7DCF"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ene za analizu i vrstu 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>izvršene</w:t>
      </w:r>
      <w:r w:rsidR="008D7DCF"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analize;</w:t>
      </w:r>
    </w:p>
    <w:p w:rsidR="008D7DCF" w:rsidRPr="00EA708D" w:rsidRDefault="008D7DCF" w:rsidP="0075713F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(c) </w:t>
      </w:r>
      <w:proofErr w:type="gramStart"/>
      <w:r w:rsidRPr="00EA708D">
        <w:rPr>
          <w:rFonts w:ascii="Times New Roman" w:hAnsi="Times New Roman" w:cs="Times New Roman"/>
          <w:sz w:val="28"/>
          <w:szCs w:val="28"/>
          <w:lang w:val="en-US"/>
        </w:rPr>
        <w:t>broj</w:t>
      </w:r>
      <w:proofErr w:type="gramEnd"/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pozitivnih nalaza;</w:t>
      </w:r>
    </w:p>
    <w:p w:rsidR="00DF34DA" w:rsidRPr="00EA708D" w:rsidRDefault="008D7DCF" w:rsidP="0075713F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(d) </w:t>
      </w:r>
      <w:proofErr w:type="gramStart"/>
      <w:r w:rsidRPr="00EA708D">
        <w:rPr>
          <w:rFonts w:ascii="Times New Roman" w:hAnsi="Times New Roman" w:cs="Times New Roman"/>
          <w:sz w:val="28"/>
          <w:szCs w:val="28"/>
          <w:lang w:val="en-US"/>
        </w:rPr>
        <w:t>naknadne</w:t>
      </w:r>
      <w:proofErr w:type="gramEnd"/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kontrole </w:t>
      </w:r>
      <w:r w:rsidR="00CC5EF2" w:rsidRPr="00EA708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>provedene u pogledu pozit</w:t>
      </w:r>
      <w:r w:rsidR="00CC5EF2" w:rsidRPr="00EA708D">
        <w:rPr>
          <w:rFonts w:ascii="Times New Roman" w:hAnsi="Times New Roman" w:cs="Times New Roman"/>
          <w:sz w:val="28"/>
          <w:szCs w:val="28"/>
          <w:lang w:val="en-US"/>
        </w:rPr>
        <w:t>ivnih nalaza u proizvodima iz ta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čke A u okviru mjere 1. </w:t>
      </w:r>
      <w:proofErr w:type="gramStart"/>
      <w:r w:rsidRPr="00EA708D"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gramEnd"/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slučajevima kada je otkrivena prisutnost konja;</w:t>
      </w:r>
    </w:p>
    <w:p w:rsidR="008D7DCF" w:rsidRPr="00EA708D" w:rsidRDefault="008D7DCF" w:rsidP="0075713F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(d) </w:t>
      </w:r>
      <w:proofErr w:type="gramStart"/>
      <w:r w:rsidRPr="00EA708D">
        <w:rPr>
          <w:rFonts w:ascii="Times New Roman" w:hAnsi="Times New Roman" w:cs="Times New Roman"/>
          <w:sz w:val="28"/>
          <w:szCs w:val="28"/>
          <w:lang w:val="en-US"/>
        </w:rPr>
        <w:t>naknadne</w:t>
      </w:r>
      <w:proofErr w:type="gramEnd"/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kontrole </w:t>
      </w:r>
      <w:r w:rsidR="00CC5EF2" w:rsidRPr="00EA708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>provedene u pogledu pozit</w:t>
      </w:r>
      <w:r w:rsidR="00CC5EF2" w:rsidRPr="00EA708D">
        <w:rPr>
          <w:rFonts w:ascii="Times New Roman" w:hAnsi="Times New Roman" w:cs="Times New Roman"/>
          <w:sz w:val="28"/>
          <w:szCs w:val="28"/>
          <w:lang w:val="en-US"/>
        </w:rPr>
        <w:t>ivnih nalaza u proizvodima iz ta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čke A u okviru mjere 1. </w:t>
      </w:r>
      <w:proofErr w:type="gramStart"/>
      <w:r w:rsidRPr="00EA708D"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gramEnd"/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slučajevima kada otkrivena prisutnost konjskog mesa prelazi 1 %;</w:t>
      </w:r>
    </w:p>
    <w:p w:rsidR="008D7DCF" w:rsidRPr="00EA708D" w:rsidRDefault="00CC5EF2" w:rsidP="0075713F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(e) </w:t>
      </w:r>
      <w:proofErr w:type="gramStart"/>
      <w:r w:rsidRPr="00EA708D">
        <w:rPr>
          <w:rFonts w:ascii="Times New Roman" w:hAnsi="Times New Roman" w:cs="Times New Roman"/>
          <w:sz w:val="28"/>
          <w:szCs w:val="28"/>
          <w:lang w:val="en-US"/>
        </w:rPr>
        <w:t>dalj</w:t>
      </w:r>
      <w:r w:rsidR="008D7DCF" w:rsidRPr="00EA708D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gramEnd"/>
      <w:r w:rsidR="008D7DCF"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kontrole koje se 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D7DCF" w:rsidRPr="00EA708D">
        <w:rPr>
          <w:rFonts w:ascii="Times New Roman" w:hAnsi="Times New Roman" w:cs="Times New Roman"/>
          <w:sz w:val="28"/>
          <w:szCs w:val="28"/>
          <w:lang w:val="en-US"/>
        </w:rPr>
        <w:t>provode u pogledu pozit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>ivnih nalaza u proizvodima iz ta</w:t>
      </w:r>
      <w:r w:rsidR="008D7DCF" w:rsidRPr="00EA708D">
        <w:rPr>
          <w:rFonts w:ascii="Times New Roman" w:hAnsi="Times New Roman" w:cs="Times New Roman"/>
          <w:sz w:val="28"/>
          <w:szCs w:val="28"/>
          <w:lang w:val="en-US"/>
        </w:rPr>
        <w:t>čke A u okviru mjere 2.;</w:t>
      </w:r>
    </w:p>
    <w:p w:rsidR="008D7DCF" w:rsidRPr="00EA708D" w:rsidRDefault="008D7DCF" w:rsidP="0075713F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(f) </w:t>
      </w:r>
      <w:proofErr w:type="gramStart"/>
      <w:r w:rsidRPr="00EA708D">
        <w:rPr>
          <w:rFonts w:ascii="Times New Roman" w:hAnsi="Times New Roman" w:cs="Times New Roman"/>
          <w:sz w:val="28"/>
          <w:szCs w:val="28"/>
          <w:lang w:val="en-US"/>
        </w:rPr>
        <w:t>rezultate</w:t>
      </w:r>
      <w:proofErr w:type="gramEnd"/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naknadnih kontrola;</w:t>
      </w:r>
    </w:p>
    <w:p w:rsidR="008D7DCF" w:rsidRPr="00EA708D" w:rsidRDefault="008D7DCF" w:rsidP="0075713F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(g) </w:t>
      </w:r>
      <w:proofErr w:type="gramStart"/>
      <w:r w:rsidRPr="00EA708D"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gramEnd"/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pogledu pozit</w:t>
      </w:r>
      <w:r w:rsidR="00CC5EF2" w:rsidRPr="00EA708D">
        <w:rPr>
          <w:rFonts w:ascii="Times New Roman" w:hAnsi="Times New Roman" w:cs="Times New Roman"/>
          <w:sz w:val="28"/>
          <w:szCs w:val="28"/>
          <w:lang w:val="en-US"/>
        </w:rPr>
        <w:t>ivnih nalaza u proizvodima iz ta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čke A u okviru mjere 2., zemlja u kojoj </w:t>
      </w:r>
      <w:r w:rsidR="00D36FB5" w:rsidRPr="00EA708D">
        <w:rPr>
          <w:rFonts w:ascii="Times New Roman" w:hAnsi="Times New Roman" w:cs="Times New Roman"/>
          <w:sz w:val="28"/>
          <w:szCs w:val="28"/>
          <w:lang w:val="en-US"/>
        </w:rPr>
        <w:t>je dotična životinja s</w:t>
      </w:r>
      <w:r w:rsidR="00CC5EF2" w:rsidRPr="00EA708D">
        <w:rPr>
          <w:rFonts w:ascii="Times New Roman" w:hAnsi="Times New Roman" w:cs="Times New Roman"/>
          <w:sz w:val="28"/>
          <w:szCs w:val="28"/>
          <w:lang w:val="en-US"/>
        </w:rPr>
        <w:t>ertifikova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>na za klanje.</w:t>
      </w:r>
    </w:p>
    <w:p w:rsidR="008D7DCF" w:rsidRPr="00EA708D" w:rsidRDefault="008D7DCF" w:rsidP="0075713F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hAnsi="Times New Roman" w:cs="Times New Roman"/>
          <w:sz w:val="28"/>
          <w:szCs w:val="28"/>
          <w:lang w:val="en-US"/>
        </w:rPr>
        <w:t>Izvješ</w:t>
      </w:r>
      <w:r w:rsidR="00CC5EF2"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taj 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bi trebalo dostaviti Komisiji u roku </w:t>
      </w:r>
      <w:proofErr w:type="gramStart"/>
      <w:r w:rsidRPr="00EA708D">
        <w:rPr>
          <w:rFonts w:ascii="Times New Roman" w:hAnsi="Times New Roman" w:cs="Times New Roman"/>
          <w:sz w:val="28"/>
          <w:szCs w:val="28"/>
          <w:lang w:val="en-US"/>
        </w:rPr>
        <w:t>od</w:t>
      </w:r>
      <w:proofErr w:type="gramEnd"/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15 dana od kraja jednomjesečnog </w:t>
      </w:r>
      <w:r w:rsidR="00CC5EF2" w:rsidRPr="00EA708D">
        <w:rPr>
          <w:rFonts w:ascii="Times New Roman" w:hAnsi="Times New Roman" w:cs="Times New Roman"/>
          <w:sz w:val="28"/>
          <w:szCs w:val="28"/>
          <w:lang w:val="en-US"/>
        </w:rPr>
        <w:t>perioda uzorkovanja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D7DCF" w:rsidRPr="00EA708D" w:rsidRDefault="008D7DCF" w:rsidP="0075713F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hAnsi="Times New Roman" w:cs="Times New Roman"/>
          <w:sz w:val="28"/>
          <w:szCs w:val="28"/>
          <w:lang w:val="en-US"/>
        </w:rPr>
        <w:t>Izvješ</w:t>
      </w:r>
      <w:r w:rsidR="00CC5EF2" w:rsidRPr="00EA708D">
        <w:rPr>
          <w:rFonts w:ascii="Times New Roman" w:hAnsi="Times New Roman" w:cs="Times New Roman"/>
          <w:sz w:val="28"/>
          <w:szCs w:val="28"/>
          <w:lang w:val="en-US"/>
        </w:rPr>
        <w:t>taj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C5EF2" w:rsidRPr="00EA708D">
        <w:rPr>
          <w:rFonts w:ascii="Times New Roman" w:hAnsi="Times New Roman" w:cs="Times New Roman"/>
          <w:sz w:val="28"/>
          <w:szCs w:val="28"/>
          <w:lang w:val="en-US"/>
        </w:rPr>
        <w:t>se dostavlja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u skladu </w:t>
      </w:r>
      <w:proofErr w:type="gramStart"/>
      <w:r w:rsidRPr="00EA708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CC5EF2" w:rsidRPr="00EA708D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formatom koji dostavlja Komisija.</w:t>
      </w:r>
    </w:p>
    <w:p w:rsidR="008D7DCF" w:rsidRPr="00EA708D" w:rsidRDefault="008D7DCF" w:rsidP="0075713F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2. Nadležna tijela trebala bi odmah prijaviti Komisiji sve pozitivne rezultate službenih kontrola </w:t>
      </w:r>
      <w:r w:rsidR="00CC5EF2" w:rsidRPr="00EA708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>provedenih u v</w:t>
      </w:r>
      <w:r w:rsidR="00CC5EF2"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ezi s mjerama 1. </w:t>
      </w:r>
      <w:proofErr w:type="gramStart"/>
      <w:r w:rsidR="00CC5EF2" w:rsidRPr="00EA708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CC5EF2"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2. </w:t>
      </w:r>
      <w:proofErr w:type="gramStart"/>
      <w:r w:rsidR="00CC5EF2" w:rsidRPr="00EA708D">
        <w:rPr>
          <w:rFonts w:ascii="Times New Roman" w:hAnsi="Times New Roman" w:cs="Times New Roman"/>
          <w:sz w:val="28"/>
          <w:szCs w:val="28"/>
          <w:lang w:val="en-US"/>
        </w:rPr>
        <w:t>navedenim</w:t>
      </w:r>
      <w:proofErr w:type="gramEnd"/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u odjeljku I. putem </w:t>
      </w:r>
      <w:r w:rsidR="00CC5EF2" w:rsidRPr="00EA708D">
        <w:rPr>
          <w:rFonts w:ascii="Times New Roman" w:hAnsi="Times New Roman" w:cs="Times New Roman"/>
          <w:sz w:val="28"/>
          <w:szCs w:val="28"/>
          <w:lang w:val="en-US"/>
        </w:rPr>
        <w:t>sistema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brzog uzbunjivanja za hranu i hranu za životinje.</w:t>
      </w:r>
    </w:p>
    <w:p w:rsidR="008D7DCF" w:rsidRPr="00EA708D" w:rsidRDefault="00CC5EF2" w:rsidP="0075713F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hAnsi="Times New Roman" w:cs="Times New Roman"/>
          <w:sz w:val="28"/>
          <w:szCs w:val="28"/>
          <w:lang w:val="en-US"/>
        </w:rPr>
        <w:t>3. Nadležna tijela takođe</w:t>
      </w:r>
      <w:r w:rsidR="008D7DCF"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bi trebala izvijestiti Komisiju o rezultatima svih 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>sosptvenih</w:t>
      </w:r>
      <w:r w:rsidR="008D7DCF"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provjera koje </w:t>
      </w:r>
      <w:proofErr w:type="gramStart"/>
      <w:r w:rsidR="008D7DCF" w:rsidRPr="00EA708D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gramEnd"/>
      <w:r w:rsidR="008D7DCF"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njihov zahtjev 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D7DCF"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provode subjekti u poslovanju 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lastRenderedPageBreak/>
        <w:t>hranom. Takve informacije treba da sadrže opis pojedinosti iz ta</w:t>
      </w:r>
      <w:r w:rsidR="008D7DCF"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čke 1. </w:t>
      </w:r>
      <w:proofErr w:type="gramStart"/>
      <w:r w:rsidR="008D7DCF" w:rsidRPr="00EA708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8D7DCF"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predstavljene u skladu s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D7DCF"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formom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968CC" w:rsidRPr="00EA708D" w:rsidRDefault="003968CC" w:rsidP="0075713F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3968CC" w:rsidRPr="00EA708D" w:rsidRDefault="003968CC" w:rsidP="001F06B0">
      <w:pPr>
        <w:shd w:val="clear" w:color="auto" w:fill="FFFFFF"/>
        <w:spacing w:before="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D7DCF" w:rsidRPr="00EA708D" w:rsidRDefault="001F06B0" w:rsidP="001F06B0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*U ove </w:t>
      </w:r>
      <w:r w:rsidR="003968CC" w:rsidRPr="00EA708D">
        <w:rPr>
          <w:rFonts w:ascii="Times New Roman" w:hAnsi="Times New Roman" w:cs="Times New Roman"/>
          <w:sz w:val="28"/>
          <w:szCs w:val="28"/>
          <w:lang w:val="en-US"/>
        </w:rPr>
        <w:t>Smjernic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proofErr w:type="gramStart"/>
      <w:r w:rsidRPr="00EA708D">
        <w:rPr>
          <w:rFonts w:ascii="Times New Roman" w:hAnsi="Times New Roman" w:cs="Times New Roman"/>
          <w:sz w:val="28"/>
          <w:szCs w:val="28"/>
          <w:lang w:val="en-US"/>
        </w:rPr>
        <w:t>prenijeta  je</w:t>
      </w:r>
      <w:proofErr w:type="gramEnd"/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Preporuka Komisije  broj 2013/99 Evropske Unije od 19. </w:t>
      </w:r>
      <w:proofErr w:type="gramStart"/>
      <w:r w:rsidRPr="00EA708D">
        <w:rPr>
          <w:rFonts w:ascii="Times New Roman" w:hAnsi="Times New Roman" w:cs="Times New Roman"/>
          <w:sz w:val="28"/>
          <w:szCs w:val="28"/>
          <w:lang w:val="en-US"/>
        </w:rPr>
        <w:t>februara</w:t>
      </w:r>
      <w:proofErr w:type="gramEnd"/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2013. o koordinisanom planu kontrole sa ciljem utvrđivanja raširenosti prevarnih praksi u stavljanju na tržište određene hrane/ Commission Recommendation of 19 February 2013 on a coordinated control plan with a view to establish the prevalence of fraudulent practices in the marketing of certain foods (2013/99/EU) i dat </w:t>
      </w:r>
      <w:r w:rsidR="003968CC"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je 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>kratak prikaz nacionalnog pravnog</w:t>
      </w:r>
      <w:r w:rsidR="003968CC"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okvir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="003968CC" w:rsidRPr="00EA708D">
        <w:rPr>
          <w:rFonts w:ascii="Times New Roman" w:hAnsi="Times New Roman" w:cs="Times New Roman"/>
          <w:sz w:val="28"/>
          <w:szCs w:val="28"/>
          <w:lang w:val="en-US"/>
        </w:rPr>
        <w:t>u odn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>os</w:t>
      </w:r>
      <w:r w:rsidR="003968CC" w:rsidRPr="00EA708D">
        <w:rPr>
          <w:rFonts w:ascii="Times New Roman" w:hAnsi="Times New Roman" w:cs="Times New Roman"/>
          <w:sz w:val="28"/>
          <w:szCs w:val="28"/>
          <w:lang w:val="en-US"/>
        </w:rPr>
        <w:t>u na zaštitu potrošača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968CC"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>infornisanje potrošača o hrani i slu</w:t>
      </w:r>
      <w:r w:rsidRPr="00EA708D">
        <w:rPr>
          <w:rFonts w:ascii="Times New Roman" w:hAnsi="Times New Roman" w:cs="Times New Roman"/>
          <w:sz w:val="28"/>
          <w:szCs w:val="28"/>
        </w:rPr>
        <w:t>žbenu kontrolu hrane</w:t>
      </w:r>
      <w:r w:rsidRPr="00EA708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968CC" w:rsidRPr="00EA70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D7DCF" w:rsidRPr="00EA708D" w:rsidRDefault="008D7DCF" w:rsidP="0075713F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C5EF2" w:rsidRPr="00EA708D" w:rsidRDefault="00CC5EF2" w:rsidP="00CC5EF2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EA708D">
        <w:rPr>
          <w:rFonts w:ascii="Times New Roman" w:hAnsi="Times New Roman" w:cs="Times New Roman"/>
          <w:b/>
          <w:sz w:val="28"/>
          <w:szCs w:val="28"/>
        </w:rPr>
        <w:t>Obrađivač</w:t>
      </w:r>
      <w:r w:rsidR="00D36FB5" w:rsidRPr="00EA708D">
        <w:rPr>
          <w:rFonts w:ascii="Times New Roman" w:hAnsi="Times New Roman" w:cs="Times New Roman"/>
          <w:sz w:val="28"/>
          <w:szCs w:val="28"/>
        </w:rPr>
        <w:t xml:space="preserve">: </w:t>
      </w:r>
      <w:r w:rsidR="00EA708D" w:rsidRPr="00EA708D">
        <w:rPr>
          <w:rFonts w:ascii="Times New Roman" w:hAnsi="Times New Roman" w:cs="Times New Roman"/>
          <w:sz w:val="28"/>
          <w:szCs w:val="28"/>
        </w:rPr>
        <w:t>Biljana Blečić, pomoćnica direktora, Sektor za bezbjednost harne</w:t>
      </w:r>
    </w:p>
    <w:p w:rsidR="008D7DCF" w:rsidRPr="00EA708D" w:rsidRDefault="008D7DCF" w:rsidP="0075713F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C5EF2" w:rsidRPr="00EA708D" w:rsidRDefault="001F06B0" w:rsidP="0075713F">
      <w:pPr>
        <w:spacing w:before="0"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  <w:r w:rsidRPr="00EA708D">
        <w:rPr>
          <w:rFonts w:ascii="Times New Roman" w:hAnsi="Times New Roman" w:cs="Times New Roman"/>
          <w:sz w:val="28"/>
          <w:szCs w:val="28"/>
        </w:rPr>
        <w:t xml:space="preserve">  </w:t>
      </w:r>
      <w:r w:rsidR="00CC5EF2" w:rsidRPr="00EA708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D7DCF" w:rsidRPr="00EA708D" w:rsidRDefault="00CC5EF2" w:rsidP="0075713F">
      <w:pPr>
        <w:spacing w:before="0"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  <w:r w:rsidRPr="00EA708D">
        <w:rPr>
          <w:rFonts w:ascii="Times New Roman" w:hAnsi="Times New Roman" w:cs="Times New Roman"/>
          <w:sz w:val="28"/>
          <w:szCs w:val="28"/>
        </w:rPr>
        <w:t xml:space="preserve"> </w:t>
      </w:r>
      <w:r w:rsidR="00554D5B">
        <w:rPr>
          <w:rFonts w:ascii="Times New Roman" w:hAnsi="Times New Roman" w:cs="Times New Roman"/>
          <w:sz w:val="28"/>
          <w:szCs w:val="28"/>
        </w:rPr>
        <w:t xml:space="preserve">      </w:t>
      </w:r>
      <w:r w:rsidRPr="00EA708D">
        <w:rPr>
          <w:rFonts w:ascii="Times New Roman" w:hAnsi="Times New Roman" w:cs="Times New Roman"/>
          <w:sz w:val="28"/>
          <w:szCs w:val="28"/>
        </w:rPr>
        <w:t xml:space="preserve"> D </w:t>
      </w:r>
      <w:r w:rsidR="008D7DCF" w:rsidRPr="00EA708D">
        <w:rPr>
          <w:rFonts w:ascii="Times New Roman" w:hAnsi="Times New Roman" w:cs="Times New Roman"/>
          <w:sz w:val="28"/>
          <w:szCs w:val="28"/>
        </w:rPr>
        <w:t>I</w:t>
      </w:r>
      <w:r w:rsidRPr="00EA708D">
        <w:rPr>
          <w:rFonts w:ascii="Times New Roman" w:hAnsi="Times New Roman" w:cs="Times New Roman"/>
          <w:sz w:val="28"/>
          <w:szCs w:val="28"/>
        </w:rPr>
        <w:t xml:space="preserve"> </w:t>
      </w:r>
      <w:r w:rsidR="008D7DCF" w:rsidRPr="00EA708D">
        <w:rPr>
          <w:rFonts w:ascii="Times New Roman" w:hAnsi="Times New Roman" w:cs="Times New Roman"/>
          <w:sz w:val="28"/>
          <w:szCs w:val="28"/>
        </w:rPr>
        <w:t>R</w:t>
      </w:r>
      <w:r w:rsidRPr="00EA708D">
        <w:rPr>
          <w:rFonts w:ascii="Times New Roman" w:hAnsi="Times New Roman" w:cs="Times New Roman"/>
          <w:sz w:val="28"/>
          <w:szCs w:val="28"/>
        </w:rPr>
        <w:t xml:space="preserve">  </w:t>
      </w:r>
      <w:r w:rsidR="008D7DCF" w:rsidRPr="00EA708D">
        <w:rPr>
          <w:rFonts w:ascii="Times New Roman" w:hAnsi="Times New Roman" w:cs="Times New Roman"/>
          <w:sz w:val="28"/>
          <w:szCs w:val="28"/>
        </w:rPr>
        <w:t>E</w:t>
      </w:r>
      <w:r w:rsidRPr="00EA708D">
        <w:rPr>
          <w:rFonts w:ascii="Times New Roman" w:hAnsi="Times New Roman" w:cs="Times New Roman"/>
          <w:sz w:val="28"/>
          <w:szCs w:val="28"/>
        </w:rPr>
        <w:t xml:space="preserve"> </w:t>
      </w:r>
      <w:r w:rsidR="008D7DCF" w:rsidRPr="00EA708D">
        <w:rPr>
          <w:rFonts w:ascii="Times New Roman" w:hAnsi="Times New Roman" w:cs="Times New Roman"/>
          <w:sz w:val="28"/>
          <w:szCs w:val="28"/>
        </w:rPr>
        <w:t>K</w:t>
      </w:r>
      <w:r w:rsidRPr="00EA708D">
        <w:rPr>
          <w:rFonts w:ascii="Times New Roman" w:hAnsi="Times New Roman" w:cs="Times New Roman"/>
          <w:sz w:val="28"/>
          <w:szCs w:val="28"/>
        </w:rPr>
        <w:t xml:space="preserve"> </w:t>
      </w:r>
      <w:r w:rsidR="008D7DCF" w:rsidRPr="00EA708D">
        <w:rPr>
          <w:rFonts w:ascii="Times New Roman" w:hAnsi="Times New Roman" w:cs="Times New Roman"/>
          <w:sz w:val="28"/>
          <w:szCs w:val="28"/>
        </w:rPr>
        <w:t>T</w:t>
      </w:r>
      <w:r w:rsidRPr="00EA708D">
        <w:rPr>
          <w:rFonts w:ascii="Times New Roman" w:hAnsi="Times New Roman" w:cs="Times New Roman"/>
          <w:sz w:val="28"/>
          <w:szCs w:val="28"/>
        </w:rPr>
        <w:t xml:space="preserve"> </w:t>
      </w:r>
      <w:r w:rsidR="008D7DCF" w:rsidRPr="00EA708D">
        <w:rPr>
          <w:rFonts w:ascii="Times New Roman" w:hAnsi="Times New Roman" w:cs="Times New Roman"/>
          <w:sz w:val="28"/>
          <w:szCs w:val="28"/>
        </w:rPr>
        <w:t>O</w:t>
      </w:r>
      <w:r w:rsidRPr="00EA708D">
        <w:rPr>
          <w:rFonts w:ascii="Times New Roman" w:hAnsi="Times New Roman" w:cs="Times New Roman"/>
          <w:sz w:val="28"/>
          <w:szCs w:val="28"/>
        </w:rPr>
        <w:t xml:space="preserve"> </w:t>
      </w:r>
      <w:r w:rsidR="008D7DCF" w:rsidRPr="00EA708D">
        <w:rPr>
          <w:rFonts w:ascii="Times New Roman" w:hAnsi="Times New Roman" w:cs="Times New Roman"/>
          <w:sz w:val="28"/>
          <w:szCs w:val="28"/>
        </w:rPr>
        <w:t>R</w:t>
      </w:r>
    </w:p>
    <w:p w:rsidR="00CC5EF2" w:rsidRPr="00EA708D" w:rsidRDefault="00CC5EF2" w:rsidP="0075713F">
      <w:pPr>
        <w:spacing w:before="0"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8D7DCF" w:rsidRPr="00EA708D" w:rsidRDefault="008D7DCF" w:rsidP="0075713F">
      <w:pPr>
        <w:spacing w:before="0"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  <w:r w:rsidRPr="00EA708D">
        <w:rPr>
          <w:rFonts w:ascii="Times New Roman" w:hAnsi="Times New Roman" w:cs="Times New Roman"/>
          <w:sz w:val="28"/>
          <w:szCs w:val="28"/>
        </w:rPr>
        <w:t xml:space="preserve">      </w:t>
      </w:r>
      <w:r w:rsidR="00CC5EF2" w:rsidRPr="00EA708D">
        <w:rPr>
          <w:rFonts w:ascii="Times New Roman" w:hAnsi="Times New Roman" w:cs="Times New Roman"/>
          <w:sz w:val="28"/>
          <w:szCs w:val="28"/>
        </w:rPr>
        <w:t xml:space="preserve">   </w:t>
      </w:r>
      <w:r w:rsidRPr="00EA708D">
        <w:rPr>
          <w:rFonts w:ascii="Times New Roman" w:hAnsi="Times New Roman" w:cs="Times New Roman"/>
          <w:sz w:val="28"/>
          <w:szCs w:val="28"/>
        </w:rPr>
        <w:t>Vladimir Đaković</w:t>
      </w:r>
    </w:p>
    <w:p w:rsidR="008D7DCF" w:rsidRPr="00EA708D" w:rsidRDefault="00CC5EF2" w:rsidP="00CC5EF2">
      <w:pPr>
        <w:spacing w:before="0"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  <w:r w:rsidRPr="00EA708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D7DCF" w:rsidRPr="00EA708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D7DCF" w:rsidRPr="00EA708D" w:rsidRDefault="008D7DCF" w:rsidP="0075713F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EF2" w:rsidRPr="00EA708D" w:rsidRDefault="00CC5EF2">
      <w:pPr>
        <w:tabs>
          <w:tab w:val="left" w:pos="1620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C5EF2" w:rsidRPr="00EA708D" w:rsidSect="00722040">
      <w:headerReference w:type="default" r:id="rId10"/>
      <w:head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56E" w:rsidRDefault="005F756E" w:rsidP="00A6505B">
      <w:pPr>
        <w:spacing w:before="0" w:after="0" w:line="240" w:lineRule="auto"/>
      </w:pPr>
      <w:r>
        <w:separator/>
      </w:r>
    </w:p>
  </w:endnote>
  <w:endnote w:type="continuationSeparator" w:id="0">
    <w:p w:rsidR="005F756E" w:rsidRDefault="005F756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56E" w:rsidRDefault="005F756E" w:rsidP="00A6505B">
      <w:pPr>
        <w:spacing w:before="0" w:after="0" w:line="240" w:lineRule="auto"/>
      </w:pPr>
      <w:r>
        <w:separator/>
      </w:r>
    </w:p>
  </w:footnote>
  <w:footnote w:type="continuationSeparator" w:id="0">
    <w:p w:rsidR="005F756E" w:rsidRDefault="005F756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794" w:rsidRDefault="00CF4794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794" w:rsidRPr="0075713F" w:rsidRDefault="0075713F" w:rsidP="00451F6C">
    <w:pPr>
      <w:pStyle w:val="Title"/>
      <w:rPr>
        <w:rFonts w:ascii="Times New Roman" w:eastAsiaTheme="majorEastAsia" w:hAnsi="Times New Roman"/>
        <w:szCs w:val="28"/>
      </w:rPr>
    </w:pPr>
    <w:r w:rsidRPr="0075713F">
      <w:rPr>
        <w:rFonts w:ascii="Times New Roman" w:hAnsi="Times New Roman"/>
        <w:szCs w:val="2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3B510B6" wp14:editId="044EFC40">
              <wp:simplePos x="0" y="0"/>
              <wp:positionH relativeFrom="column">
                <wp:posOffset>3500120</wp:posOffset>
              </wp:positionH>
              <wp:positionV relativeFrom="paragraph">
                <wp:posOffset>-339090</wp:posOffset>
              </wp:positionV>
              <wp:extent cx="2590800" cy="1076325"/>
              <wp:effectExtent l="0" t="0" r="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4794" w:rsidRPr="0075713F" w:rsidRDefault="00CF4794" w:rsidP="0075713F">
                          <w:pPr>
                            <w:spacing w:before="0" w:after="0" w:line="240" w:lineRule="auto"/>
                            <w:rPr>
                              <w:rFonts w:ascii="Times New Roman" w:hAnsi="Times New Roman" w:cs="Times New Roman"/>
                              <w:szCs w:val="24"/>
                            </w:rPr>
                          </w:pPr>
                          <w:r w:rsidRPr="0075713F">
                            <w:rPr>
                              <w:rFonts w:ascii="Times New Roman" w:hAnsi="Times New Roman" w:cs="Times New Roman"/>
                              <w:szCs w:val="24"/>
                            </w:rPr>
                            <w:t xml:space="preserve">Adresa: Serdara Jola Piletića br.26, </w:t>
                          </w:r>
                        </w:p>
                        <w:p w:rsidR="00CF4794" w:rsidRPr="0075713F" w:rsidRDefault="00CF4794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Cs w:val="24"/>
                            </w:rPr>
                          </w:pPr>
                          <w:r w:rsidRPr="0075713F">
                            <w:rPr>
                              <w:rFonts w:ascii="Times New Roman" w:hAnsi="Times New Roman" w:cs="Times New Roman"/>
                              <w:szCs w:val="24"/>
                            </w:rPr>
                            <w:t>81000 Podgorica, Crna Gora</w:t>
                          </w:r>
                        </w:p>
                        <w:p w:rsidR="00CF4794" w:rsidRPr="0075713F" w:rsidRDefault="00CF4794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Cs w:val="24"/>
                            </w:rPr>
                          </w:pPr>
                          <w:r w:rsidRPr="0075713F">
                            <w:rPr>
                              <w:rFonts w:ascii="Times New Roman" w:hAnsi="Times New Roman" w:cs="Times New Roman"/>
                              <w:szCs w:val="24"/>
                            </w:rPr>
                            <w:t xml:space="preserve">tel: +382 20 201 945 </w:t>
                          </w:r>
                        </w:p>
                        <w:p w:rsidR="00CF4794" w:rsidRPr="0075713F" w:rsidRDefault="00CF4794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Cs w:val="24"/>
                            </w:rPr>
                          </w:pPr>
                          <w:r w:rsidRPr="0075713F">
                            <w:rPr>
                              <w:rFonts w:ascii="Times New Roman" w:hAnsi="Times New Roman" w:cs="Times New Roman"/>
                              <w:szCs w:val="24"/>
                            </w:rPr>
                            <w:t>fax: +382 20 201 946</w:t>
                          </w:r>
                        </w:p>
                        <w:p w:rsidR="00CF4794" w:rsidRPr="0075713F" w:rsidRDefault="00CF4794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color w:val="0070C0"/>
                              <w:szCs w:val="24"/>
                            </w:rPr>
                          </w:pPr>
                          <w:r w:rsidRPr="0075713F">
                            <w:rPr>
                              <w:rFonts w:ascii="Times New Roman" w:hAnsi="Times New Roman" w:cs="Times New Roman"/>
                              <w:color w:val="0070C0"/>
                              <w:szCs w:val="24"/>
                            </w:rPr>
                            <w:t>www.ubh.gov.me</w:t>
                          </w:r>
                        </w:p>
                        <w:p w:rsidR="00CF4794" w:rsidRPr="00AF27FF" w:rsidRDefault="00CF4794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510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5.6pt;margin-top:-26.7pt;width:204pt;height:8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b7MIQIAAB4EAAAOAAAAZHJzL2Uyb0RvYy54bWysU9tu2zAMfR+wfxD0vviypG2MOEWXLsOA&#10;7gK0+wBZlmNhkqhJSuzs60fJaZptb8P0IJAieUgeUqvbUStyEM5LMDUtZjklwnBopdnV9NvT9s0N&#10;JT4w0zIFRtT0KDy9Xb9+tRpsJUroQbXCEQQxvhpsTfsQbJVlnvdCMz8DKwwaO3CaBVTdLmsdGxBd&#10;q6zM86tsANdaB1x4j6/3k5GuE37XCR6+dJ0XgaiaYm0h3S7dTbyz9YpVO8dsL/mpDPYPVWgmDSY9&#10;Q92zwMjeyb+gtOQOPHRhxkFn0HWSi9QDdlPkf3Tz2DMrUi9Ijrdnmvz/g+WfD18dkW1Ny+KaEsM0&#10;DulJjIG8g5GUkZ/B+grdHi06hhGfcc6pV28fgH/3xMCmZ2Yn7pyDoResxfqKGJldhE44PoI0wydo&#10;MQ3bB0hAY+d0JA/pIIiOczqeZxNL4fhYLpb5TY4mjrYiv756Wy5SDlY9h1vnwwcBmkShpg6Hn+DZ&#10;4cGHWA6rnl1iNg9KtlupVFLcrtkoRw4MF2Wbzgn9NzdlyFDT5QJzxygDMT7tkJYBF1lJXVMsE08M&#10;Z1Wk471pkxyYVJOMlShz4idSMpETxmZEx0haA+0RmXIwLSx+MBR6cD8pGXBZa+p/7JkTlKiPBtle&#10;FvN53O6kzBfXJSru0tJcWpjhCFXTQMkkbkL6EVNHdziVTia+Xio51YpLmGg8fZi45Zd68nr51utf&#10;AAAA//8DAFBLAwQUAAYACAAAACEAT/ukp98AAAALAQAADwAAAGRycy9kb3ducmV2LnhtbEyPwU6D&#10;QBCG7ya+w2ZMvJh2oRYqlKVRE43X1j7AwE6BlN0l7LbQt3c86XFmvvzz/cVuNr240ug7ZxXEywgE&#10;2drpzjYKjt8fixcQPqDV2DtLCm7kYVfe3xWYazfZPV0PoREcYn2OCtoQhlxKX7dk0C/dQJZvJzca&#10;DDyOjdQjThxuermKolQa7Cx/aHGg95bq8+FiFJy+pqckm6rPcNzs1+kbdpvK3ZR6fJhftyACzeEP&#10;hl99VoeSnSp3sdqLXkGSxCtGFSyS5zUIJrIk403FaJzGIMtC/u9Q/gAAAP//AwBQSwECLQAUAAYA&#10;CAAAACEAtoM4kv4AAADhAQAAEwAAAAAAAAAAAAAAAAAAAAAAW0NvbnRlbnRfVHlwZXNdLnhtbFBL&#10;AQItABQABgAIAAAAIQA4/SH/1gAAAJQBAAALAAAAAAAAAAAAAAAAAC8BAABfcmVscy8ucmVsc1BL&#10;AQItABQABgAIAAAAIQDwbb7MIQIAAB4EAAAOAAAAAAAAAAAAAAAAAC4CAABkcnMvZTJvRG9jLnht&#10;bFBLAQItABQABgAIAAAAIQBP+6Sn3wAAAAsBAAAPAAAAAAAAAAAAAAAAAHsEAABkcnMvZG93bnJl&#10;di54bWxQSwUGAAAAAAQABADzAAAAhwUAAAAA&#10;" stroked="f">
              <v:textbox>
                <w:txbxContent>
                  <w:p w:rsidR="00CF4794" w:rsidRPr="0075713F" w:rsidRDefault="00CF4794" w:rsidP="0075713F">
                    <w:pPr>
                      <w:spacing w:before="0" w:after="0" w:line="240" w:lineRule="auto"/>
                      <w:rPr>
                        <w:rFonts w:ascii="Times New Roman" w:hAnsi="Times New Roman" w:cs="Times New Roman"/>
                        <w:szCs w:val="24"/>
                      </w:rPr>
                    </w:pPr>
                    <w:r w:rsidRPr="0075713F">
                      <w:rPr>
                        <w:rFonts w:ascii="Times New Roman" w:hAnsi="Times New Roman" w:cs="Times New Roman"/>
                        <w:szCs w:val="24"/>
                      </w:rPr>
                      <w:t xml:space="preserve">Adresa: Serdara Jola Piletića br.26, </w:t>
                    </w:r>
                  </w:p>
                  <w:p w:rsidR="00CF4794" w:rsidRPr="0075713F" w:rsidRDefault="00CF4794" w:rsidP="00B003EE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Cs w:val="24"/>
                      </w:rPr>
                    </w:pPr>
                    <w:r w:rsidRPr="0075713F">
                      <w:rPr>
                        <w:rFonts w:ascii="Times New Roman" w:hAnsi="Times New Roman" w:cs="Times New Roman"/>
                        <w:szCs w:val="24"/>
                      </w:rPr>
                      <w:t>81000 Podgorica, Crna Gora</w:t>
                    </w:r>
                  </w:p>
                  <w:p w:rsidR="00CF4794" w:rsidRPr="0075713F" w:rsidRDefault="00CF4794" w:rsidP="00B003EE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Cs w:val="24"/>
                      </w:rPr>
                    </w:pPr>
                    <w:r w:rsidRPr="0075713F">
                      <w:rPr>
                        <w:rFonts w:ascii="Times New Roman" w:hAnsi="Times New Roman" w:cs="Times New Roman"/>
                        <w:szCs w:val="24"/>
                      </w:rPr>
                      <w:t xml:space="preserve">tel: +382 20 201 945 </w:t>
                    </w:r>
                  </w:p>
                  <w:p w:rsidR="00CF4794" w:rsidRPr="0075713F" w:rsidRDefault="00CF4794" w:rsidP="00B003EE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szCs w:val="24"/>
                      </w:rPr>
                    </w:pPr>
                    <w:r w:rsidRPr="0075713F">
                      <w:rPr>
                        <w:rFonts w:ascii="Times New Roman" w:hAnsi="Times New Roman" w:cs="Times New Roman"/>
                        <w:szCs w:val="24"/>
                      </w:rPr>
                      <w:t>fax: +382 20 201 946</w:t>
                    </w:r>
                  </w:p>
                  <w:p w:rsidR="00CF4794" w:rsidRPr="0075713F" w:rsidRDefault="00CF4794" w:rsidP="00B003EE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 w:cs="Times New Roman"/>
                        <w:color w:val="0070C0"/>
                        <w:szCs w:val="24"/>
                      </w:rPr>
                    </w:pPr>
                    <w:r w:rsidRPr="0075713F">
                      <w:rPr>
                        <w:rFonts w:ascii="Times New Roman" w:hAnsi="Times New Roman" w:cs="Times New Roman"/>
                        <w:color w:val="0070C0"/>
                        <w:szCs w:val="24"/>
                      </w:rPr>
                      <w:t>www.ubh.gov.me</w:t>
                    </w:r>
                  </w:p>
                  <w:p w:rsidR="00CF4794" w:rsidRPr="00AF27FF" w:rsidRDefault="00CF4794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CF4794" w:rsidRPr="0075713F">
      <w:rPr>
        <w:rFonts w:ascii="Times New Roman" w:hAnsi="Times New Roman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400CB7" wp14:editId="5334A551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B0B92E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CF4794" w:rsidRPr="0075713F">
      <w:rPr>
        <w:rFonts w:ascii="Times New Roman" w:hAnsi="Times New Roman"/>
        <w:szCs w:val="28"/>
      </w:rPr>
      <w:drawing>
        <wp:anchor distT="0" distB="0" distL="114300" distR="114300" simplePos="0" relativeHeight="251660288" behindDoc="0" locked="0" layoutInCell="1" allowOverlap="1" wp14:anchorId="25B7074B" wp14:editId="799F8D2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F4794" w:rsidRPr="0075713F">
      <w:rPr>
        <w:rFonts w:ascii="Times New Roman" w:hAnsi="Times New Roman"/>
        <w:szCs w:val="28"/>
      </w:rPr>
      <w:t>Crna Gora</w:t>
    </w:r>
  </w:p>
  <w:p w:rsidR="00CF4794" w:rsidRPr="0075713F" w:rsidRDefault="00CF4794" w:rsidP="00B32DA7">
    <w:pPr>
      <w:pStyle w:val="Heading1"/>
      <w:rPr>
        <w:rFonts w:ascii="Times New Roman" w:hAnsi="Times New Roman" w:cs="Times New Roman"/>
        <w:sz w:val="28"/>
        <w:szCs w:val="28"/>
      </w:rPr>
    </w:pPr>
    <w:r w:rsidRPr="0075713F">
      <w:rPr>
        <w:rFonts w:ascii="Times New Roman" w:hAnsi="Times New Roman" w:cs="Times New Roman"/>
        <w:sz w:val="28"/>
        <w:szCs w:val="28"/>
      </w:rPr>
      <w:t>Uprava za bezbjednost hrane, veterinu</w:t>
    </w:r>
  </w:p>
  <w:p w:rsidR="00CF4794" w:rsidRPr="0075713F" w:rsidRDefault="00CF4794" w:rsidP="00B32DA7">
    <w:pPr>
      <w:pStyle w:val="Heading1"/>
      <w:rPr>
        <w:rFonts w:ascii="Times New Roman" w:hAnsi="Times New Roman" w:cs="Times New Roman"/>
        <w:sz w:val="28"/>
        <w:szCs w:val="28"/>
      </w:rPr>
    </w:pPr>
    <w:r w:rsidRPr="0075713F">
      <w:rPr>
        <w:rFonts w:ascii="Times New Roman" w:hAnsi="Times New Roman" w:cs="Times New Roman"/>
        <w:sz w:val="28"/>
        <w:szCs w:val="28"/>
      </w:rPr>
      <w:t xml:space="preserve">i fitosanitarne poslove </w:t>
    </w:r>
  </w:p>
  <w:p w:rsidR="00CF4794" w:rsidRPr="00F323F6" w:rsidRDefault="00CF4794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068F1"/>
    <w:multiLevelType w:val="hybridMultilevel"/>
    <w:tmpl w:val="494C5DDA"/>
    <w:lvl w:ilvl="0" w:tplc="F030FAFE">
      <w:start w:val="1"/>
      <w:numFmt w:val="lowerLetter"/>
      <w:lvlText w:val="(%1)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237DB0"/>
    <w:multiLevelType w:val="hybridMultilevel"/>
    <w:tmpl w:val="7C786CE6"/>
    <w:lvl w:ilvl="0" w:tplc="46689326">
      <w:start w:val="1"/>
      <w:numFmt w:val="upperLetter"/>
      <w:lvlText w:val="%1."/>
      <w:lvlJc w:val="left"/>
      <w:pPr>
        <w:ind w:left="780" w:hanging="4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217A"/>
    <w:rsid w:val="00020673"/>
    <w:rsid w:val="0006226C"/>
    <w:rsid w:val="00073790"/>
    <w:rsid w:val="00075009"/>
    <w:rsid w:val="000917CF"/>
    <w:rsid w:val="000A0AC4"/>
    <w:rsid w:val="000B1968"/>
    <w:rsid w:val="000C018F"/>
    <w:rsid w:val="000C1708"/>
    <w:rsid w:val="000F2AA0"/>
    <w:rsid w:val="000F2B95"/>
    <w:rsid w:val="000F2BFC"/>
    <w:rsid w:val="001053EE"/>
    <w:rsid w:val="00107821"/>
    <w:rsid w:val="0011783B"/>
    <w:rsid w:val="00125508"/>
    <w:rsid w:val="001306BC"/>
    <w:rsid w:val="00141A73"/>
    <w:rsid w:val="00153CE9"/>
    <w:rsid w:val="00154D42"/>
    <w:rsid w:val="00181A1B"/>
    <w:rsid w:val="001822FC"/>
    <w:rsid w:val="001847FD"/>
    <w:rsid w:val="00196664"/>
    <w:rsid w:val="001A6635"/>
    <w:rsid w:val="001A66E9"/>
    <w:rsid w:val="001A79B6"/>
    <w:rsid w:val="001A7E96"/>
    <w:rsid w:val="001B4B74"/>
    <w:rsid w:val="001C2DA5"/>
    <w:rsid w:val="001D3909"/>
    <w:rsid w:val="001D40C6"/>
    <w:rsid w:val="001E2111"/>
    <w:rsid w:val="001F06B0"/>
    <w:rsid w:val="001F75D5"/>
    <w:rsid w:val="00205759"/>
    <w:rsid w:val="00224D6D"/>
    <w:rsid w:val="0022517E"/>
    <w:rsid w:val="002511E4"/>
    <w:rsid w:val="00252A36"/>
    <w:rsid w:val="002564AA"/>
    <w:rsid w:val="00273284"/>
    <w:rsid w:val="00282843"/>
    <w:rsid w:val="002918E7"/>
    <w:rsid w:val="00292D5E"/>
    <w:rsid w:val="002A7CB3"/>
    <w:rsid w:val="002B3F80"/>
    <w:rsid w:val="002F0C84"/>
    <w:rsid w:val="002F461C"/>
    <w:rsid w:val="003168DA"/>
    <w:rsid w:val="003217D9"/>
    <w:rsid w:val="003417B8"/>
    <w:rsid w:val="00350578"/>
    <w:rsid w:val="00354D08"/>
    <w:rsid w:val="0036748F"/>
    <w:rsid w:val="00375D08"/>
    <w:rsid w:val="003804FD"/>
    <w:rsid w:val="003968CC"/>
    <w:rsid w:val="003A6DB5"/>
    <w:rsid w:val="003B5CC0"/>
    <w:rsid w:val="003D54B7"/>
    <w:rsid w:val="003F2159"/>
    <w:rsid w:val="003F39C2"/>
    <w:rsid w:val="004055A6"/>
    <w:rsid w:val="004112D5"/>
    <w:rsid w:val="00417815"/>
    <w:rsid w:val="004378E1"/>
    <w:rsid w:val="00450069"/>
    <w:rsid w:val="00451F6C"/>
    <w:rsid w:val="00451FF9"/>
    <w:rsid w:val="004679C3"/>
    <w:rsid w:val="00474F43"/>
    <w:rsid w:val="00485337"/>
    <w:rsid w:val="00485D0F"/>
    <w:rsid w:val="00487434"/>
    <w:rsid w:val="00497E2F"/>
    <w:rsid w:val="004A66A2"/>
    <w:rsid w:val="004B205D"/>
    <w:rsid w:val="004C0F18"/>
    <w:rsid w:val="004E3DA7"/>
    <w:rsid w:val="004F24B0"/>
    <w:rsid w:val="00523147"/>
    <w:rsid w:val="00531FDF"/>
    <w:rsid w:val="005439C1"/>
    <w:rsid w:val="00553E69"/>
    <w:rsid w:val="00554D5B"/>
    <w:rsid w:val="005723C7"/>
    <w:rsid w:val="00593DFF"/>
    <w:rsid w:val="0059584D"/>
    <w:rsid w:val="005A4E7E"/>
    <w:rsid w:val="005B367A"/>
    <w:rsid w:val="005B44BF"/>
    <w:rsid w:val="005B46C9"/>
    <w:rsid w:val="005C6F24"/>
    <w:rsid w:val="005E03F8"/>
    <w:rsid w:val="005F56D9"/>
    <w:rsid w:val="005F756E"/>
    <w:rsid w:val="00612213"/>
    <w:rsid w:val="00615D83"/>
    <w:rsid w:val="00630A76"/>
    <w:rsid w:val="006441C8"/>
    <w:rsid w:val="00646147"/>
    <w:rsid w:val="0065269C"/>
    <w:rsid w:val="00666714"/>
    <w:rsid w:val="006739CA"/>
    <w:rsid w:val="00691357"/>
    <w:rsid w:val="006A2154"/>
    <w:rsid w:val="006A24FA"/>
    <w:rsid w:val="006A2C40"/>
    <w:rsid w:val="006B0CEE"/>
    <w:rsid w:val="006D6AC3"/>
    <w:rsid w:val="006D711E"/>
    <w:rsid w:val="006E262C"/>
    <w:rsid w:val="006E4B28"/>
    <w:rsid w:val="00705283"/>
    <w:rsid w:val="00721791"/>
    <w:rsid w:val="00722040"/>
    <w:rsid w:val="0073561A"/>
    <w:rsid w:val="00743B2C"/>
    <w:rsid w:val="0075713F"/>
    <w:rsid w:val="00757463"/>
    <w:rsid w:val="007666CB"/>
    <w:rsid w:val="0077100B"/>
    <w:rsid w:val="00786F2E"/>
    <w:rsid w:val="007904A7"/>
    <w:rsid w:val="00794586"/>
    <w:rsid w:val="007978B6"/>
    <w:rsid w:val="007B2B13"/>
    <w:rsid w:val="007B497D"/>
    <w:rsid w:val="007D44FF"/>
    <w:rsid w:val="007D7BE6"/>
    <w:rsid w:val="00803719"/>
    <w:rsid w:val="00810444"/>
    <w:rsid w:val="008235D7"/>
    <w:rsid w:val="00842C12"/>
    <w:rsid w:val="00857EF0"/>
    <w:rsid w:val="0088156B"/>
    <w:rsid w:val="00885190"/>
    <w:rsid w:val="008A42BD"/>
    <w:rsid w:val="008B1C13"/>
    <w:rsid w:val="008B4615"/>
    <w:rsid w:val="008B5725"/>
    <w:rsid w:val="008C7F82"/>
    <w:rsid w:val="008D7DCF"/>
    <w:rsid w:val="008E4769"/>
    <w:rsid w:val="00901249"/>
    <w:rsid w:val="00902E6C"/>
    <w:rsid w:val="00907170"/>
    <w:rsid w:val="009130A0"/>
    <w:rsid w:val="00922A8D"/>
    <w:rsid w:val="0092464F"/>
    <w:rsid w:val="00944112"/>
    <w:rsid w:val="00946A67"/>
    <w:rsid w:val="0096107C"/>
    <w:rsid w:val="00967CE6"/>
    <w:rsid w:val="00973641"/>
    <w:rsid w:val="00997C04"/>
    <w:rsid w:val="009A4774"/>
    <w:rsid w:val="009A602D"/>
    <w:rsid w:val="009E797A"/>
    <w:rsid w:val="00A0744D"/>
    <w:rsid w:val="00A37511"/>
    <w:rsid w:val="00A4078D"/>
    <w:rsid w:val="00A5625C"/>
    <w:rsid w:val="00A57A60"/>
    <w:rsid w:val="00A61421"/>
    <w:rsid w:val="00A63FF8"/>
    <w:rsid w:val="00A6505B"/>
    <w:rsid w:val="00AC0311"/>
    <w:rsid w:val="00AC7637"/>
    <w:rsid w:val="00AF2297"/>
    <w:rsid w:val="00AF27FF"/>
    <w:rsid w:val="00B003EE"/>
    <w:rsid w:val="00B13AFC"/>
    <w:rsid w:val="00B167AC"/>
    <w:rsid w:val="00B32DA7"/>
    <w:rsid w:val="00B40A06"/>
    <w:rsid w:val="00B460B7"/>
    <w:rsid w:val="00B473C2"/>
    <w:rsid w:val="00B47D2C"/>
    <w:rsid w:val="00B83F7A"/>
    <w:rsid w:val="00B84F08"/>
    <w:rsid w:val="00B92CCE"/>
    <w:rsid w:val="00B95F3B"/>
    <w:rsid w:val="00BA2050"/>
    <w:rsid w:val="00BC06D7"/>
    <w:rsid w:val="00BE3206"/>
    <w:rsid w:val="00BF464E"/>
    <w:rsid w:val="00C021B9"/>
    <w:rsid w:val="00C123D2"/>
    <w:rsid w:val="00C176EB"/>
    <w:rsid w:val="00C20E0A"/>
    <w:rsid w:val="00C2622E"/>
    <w:rsid w:val="00C4431F"/>
    <w:rsid w:val="00C8090F"/>
    <w:rsid w:val="00C84028"/>
    <w:rsid w:val="00CA4058"/>
    <w:rsid w:val="00CC2580"/>
    <w:rsid w:val="00CC5EF2"/>
    <w:rsid w:val="00CD06D9"/>
    <w:rsid w:val="00CD159D"/>
    <w:rsid w:val="00CD6DD7"/>
    <w:rsid w:val="00CF4794"/>
    <w:rsid w:val="00CF540B"/>
    <w:rsid w:val="00D23B4D"/>
    <w:rsid w:val="00D2455F"/>
    <w:rsid w:val="00D36FB5"/>
    <w:rsid w:val="00D61DFB"/>
    <w:rsid w:val="00D715DF"/>
    <w:rsid w:val="00D90605"/>
    <w:rsid w:val="00D91CB5"/>
    <w:rsid w:val="00DC5DF1"/>
    <w:rsid w:val="00DD0B76"/>
    <w:rsid w:val="00DF34DA"/>
    <w:rsid w:val="00DF60F7"/>
    <w:rsid w:val="00E6522A"/>
    <w:rsid w:val="00E73A9B"/>
    <w:rsid w:val="00E74F68"/>
    <w:rsid w:val="00E75466"/>
    <w:rsid w:val="00EA630A"/>
    <w:rsid w:val="00EA708D"/>
    <w:rsid w:val="00ED56E3"/>
    <w:rsid w:val="00ED74AE"/>
    <w:rsid w:val="00EF2D31"/>
    <w:rsid w:val="00F127D8"/>
    <w:rsid w:val="00F14B0C"/>
    <w:rsid w:val="00F16D1B"/>
    <w:rsid w:val="00F21A4A"/>
    <w:rsid w:val="00F2301D"/>
    <w:rsid w:val="00F323F6"/>
    <w:rsid w:val="00F325C0"/>
    <w:rsid w:val="00F62913"/>
    <w:rsid w:val="00F63FBA"/>
    <w:rsid w:val="00F6636E"/>
    <w:rsid w:val="00F82BE2"/>
    <w:rsid w:val="00FA77A1"/>
    <w:rsid w:val="00FC0D88"/>
    <w:rsid w:val="00FC0F90"/>
    <w:rsid w:val="00FC7C7A"/>
    <w:rsid w:val="00FD0B90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93CC20-7A4D-4AEF-9FD6-49C342E2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7podnas">
    <w:name w:val="_7podnas"/>
    <w:basedOn w:val="Normal"/>
    <w:rsid w:val="0080371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9A6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0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599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7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6923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4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5325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0119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1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6800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2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591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4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055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5999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2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9444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9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3528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1128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4689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583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6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63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7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89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0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3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3449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3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0986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1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7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8087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773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0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7497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7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660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8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1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5821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6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6743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552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6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806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2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66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6874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7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7408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918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776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0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4517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7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550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1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1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064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9882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913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7768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9524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0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302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8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7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41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9551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1868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1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9240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0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1309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5673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6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8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501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2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4424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2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0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614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3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40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1175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4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0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3770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4855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2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1650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0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2895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9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9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888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9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5087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5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eurl.craw.eu/en/164/legal-sources-and-so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CBF5E4-04F2-4EC3-82E2-18325083B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3098</Words>
  <Characters>17665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BiljaB</cp:lastModifiedBy>
  <cp:revision>3</cp:revision>
  <cp:lastPrinted>2023-11-24T11:45:00Z</cp:lastPrinted>
  <dcterms:created xsi:type="dcterms:W3CDTF">2024-07-19T13:59:00Z</dcterms:created>
  <dcterms:modified xsi:type="dcterms:W3CDTF">2024-07-22T08:32:00Z</dcterms:modified>
</cp:coreProperties>
</file>