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4F6" w:rsidRDefault="00514883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4F6" w:rsidRDefault="00514883">
      <w:pPr>
        <w:spacing w:after="0"/>
      </w:pPr>
      <w:r>
        <w:rPr>
          <w:sz w:val="22"/>
          <w:szCs w:val="22"/>
        </w:rPr>
        <w:t>Br: 02-100/22-2806/3                                                                   14. novembar 2022. godine</w:t>
      </w:r>
    </w:p>
    <w:p w:rsidR="00514883" w:rsidRDefault="00514883">
      <w:pPr>
        <w:jc w:val="both"/>
        <w:rPr>
          <w:sz w:val="22"/>
          <w:szCs w:val="22"/>
        </w:rPr>
      </w:pPr>
    </w:p>
    <w:p w:rsidR="006F74F6" w:rsidRDefault="00514883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02/18, 34/19, 08/21 i 37/22), a na osnovu  Izvještaja o provjeri znanja, sposobnosti, kompetencija i vještina kandidata br. 02-100/22-2806/2</w:t>
      </w:r>
      <w:r>
        <w:rPr>
          <w:sz w:val="22"/>
          <w:szCs w:val="22"/>
        </w:rPr>
        <w:t xml:space="preserve"> od 14.11</w:t>
      </w:r>
      <w:r>
        <w:rPr>
          <w:sz w:val="22"/>
          <w:szCs w:val="22"/>
        </w:rPr>
        <w:t>.2022. godin</w:t>
      </w:r>
      <w:r>
        <w:rPr>
          <w:sz w:val="22"/>
          <w:szCs w:val="22"/>
        </w:rPr>
        <w:t xml:space="preserve">e, Uprava za ljudske resurse utvrdila je </w:t>
      </w:r>
    </w:p>
    <w:p w:rsidR="006F74F6" w:rsidRDefault="006F74F6"/>
    <w:p w:rsidR="006F74F6" w:rsidRDefault="00514883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6F74F6" w:rsidRDefault="006F74F6"/>
    <w:p w:rsidR="006F74F6" w:rsidRDefault="00514883" w:rsidP="00514883">
      <w:pPr>
        <w:jc w:val="both"/>
      </w:pPr>
      <w:r>
        <w:rPr>
          <w:sz w:val="22"/>
          <w:szCs w:val="22"/>
        </w:rPr>
        <w:t xml:space="preserve">Po javnom oglasu br. 02-100/22-555/4, objavljenom  03.10.2022. godine, za potrebe  </w:t>
      </w:r>
      <w:r>
        <w:rPr>
          <w:b/>
          <w:bCs/>
          <w:sz w:val="22"/>
          <w:szCs w:val="22"/>
        </w:rPr>
        <w:t>Uprave za bezbjednost hrane, veterinu i fitosanitarne poslove</w:t>
      </w:r>
      <w:r>
        <w:rPr>
          <w:sz w:val="22"/>
          <w:szCs w:val="22"/>
        </w:rPr>
        <w:t xml:space="preserve">, za radno mjesto:  </w:t>
      </w:r>
    </w:p>
    <w:p w:rsidR="00514883" w:rsidRPr="00C149FF" w:rsidRDefault="00514883" w:rsidP="00514883">
      <w:pPr>
        <w:jc w:val="both"/>
        <w:rPr>
          <w:sz w:val="22"/>
          <w:szCs w:val="22"/>
        </w:rPr>
      </w:pPr>
      <w:r w:rsidRPr="00C149FF">
        <w:rPr>
          <w:b/>
          <w:bCs/>
          <w:sz w:val="22"/>
          <w:szCs w:val="22"/>
        </w:rPr>
        <w:t xml:space="preserve">1. </w:t>
      </w:r>
      <w:r>
        <w:rPr>
          <w:b/>
          <w:bCs/>
          <w:sz w:val="22"/>
          <w:szCs w:val="22"/>
        </w:rPr>
        <w:t>Fitosanitarni/a inspektor/ka I</w:t>
      </w:r>
      <w:r w:rsidRPr="00C149FF">
        <w:rPr>
          <w:b/>
          <w:bCs/>
          <w:sz w:val="22"/>
          <w:szCs w:val="22"/>
        </w:rPr>
        <w:t xml:space="preserve"> za opštine Pljevlja i Žabljak granični prelaz Ranče sa mjestom rada u Pljevljima - Odsjek za fitosanitarnu inspekciju, Fitosanitarni sektor, </w:t>
      </w:r>
      <w:r w:rsidRPr="00C149FF">
        <w:rPr>
          <w:sz w:val="22"/>
          <w:szCs w:val="22"/>
        </w:rPr>
        <w:t xml:space="preserve"> - Izvršilaca: 1, Inspektora/ku postavlja starješina državnog organa na vrijeme od pet godina - VII1 nivo kvalifikacije obrazovanja, Fakultet iz oblasti poljoprivrednih nauka-ratarstvo i povrtarstvo, vinogradarstvo i voćarstvo, pejzažna arhitektura i holtikultura, rasadničarstvo, zaštita bilja, biljna proizvodnja ili opšti studijski program</w:t>
      </w:r>
      <w:r>
        <w:rPr>
          <w:sz w:val="22"/>
          <w:szCs w:val="22"/>
        </w:rPr>
        <w:t>:</w:t>
      </w:r>
    </w:p>
    <w:p w:rsidR="006F74F6" w:rsidRDefault="006F74F6">
      <w:pPr>
        <w:jc w:val="both"/>
      </w:pPr>
    </w:p>
    <w:p w:rsidR="006F74F6" w:rsidRDefault="00514883">
      <w:r>
        <w:rPr>
          <w:b/>
          <w:bCs/>
          <w:sz w:val="22"/>
          <w:szCs w:val="22"/>
        </w:rPr>
        <w:t xml:space="preserve">      VELINKA ĆAĆIĆ - ostvareni broj bodova 20.00</w:t>
      </w:r>
    </w:p>
    <w:p w:rsidR="006F74F6" w:rsidRDefault="006F74F6"/>
    <w:p w:rsidR="006F74F6" w:rsidRDefault="00514883">
      <w:pPr>
        <w:jc w:val="both"/>
      </w:pPr>
      <w:r>
        <w:rPr>
          <w:sz w:val="22"/>
          <w:szCs w:val="22"/>
        </w:rPr>
        <w:t xml:space="preserve">Odluka o izboru kandidata donosi se u skladu </w:t>
      </w:r>
      <w:r>
        <w:rPr>
          <w:sz w:val="22"/>
          <w:szCs w:val="22"/>
        </w:rPr>
        <w:t xml:space="preserve">sa članom 48 Zakona o državnim službenicima i namještenicima ("Službeni list CG", br. </w:t>
      </w:r>
      <w:r>
        <w:rPr>
          <w:sz w:val="22"/>
          <w:szCs w:val="22"/>
        </w:rPr>
        <w:t>02/18, 34/19, 08/21 i 37/22</w:t>
      </w:r>
      <w:bookmarkStart w:id="0" w:name="_GoBack"/>
      <w:bookmarkEnd w:id="0"/>
      <w:r>
        <w:rPr>
          <w:sz w:val="22"/>
          <w:szCs w:val="22"/>
        </w:rPr>
        <w:t>), i dostavlja Upravi za ljudske resurse najkasnije u roku od deset dana od dana prijema liste za izbor kandidata.</w:t>
      </w:r>
    </w:p>
    <w:p w:rsidR="006F74F6" w:rsidRDefault="006F74F6"/>
    <w:p w:rsidR="006F74F6" w:rsidRDefault="00514883">
      <w:pPr>
        <w:pStyle w:val="leftRight"/>
      </w:pPr>
      <w:r>
        <w:rPr>
          <w:b/>
          <w:bCs/>
          <w:sz w:val="22"/>
          <w:szCs w:val="22"/>
        </w:rPr>
        <w:tab/>
        <w:t>mr Đuro Nikač</w:t>
      </w:r>
    </w:p>
    <w:p w:rsidR="006F74F6" w:rsidRDefault="00514883">
      <w:pPr>
        <w:pStyle w:val="leftRight"/>
      </w:pPr>
      <w:r>
        <w:rPr>
          <w:b/>
          <w:bCs/>
          <w:sz w:val="22"/>
          <w:szCs w:val="22"/>
        </w:rPr>
        <w:tab/>
        <w:t>v.d. DIREKTORA</w:t>
      </w:r>
    </w:p>
    <w:p w:rsidR="006F74F6" w:rsidRDefault="00514883">
      <w:pPr>
        <w:spacing w:after="0"/>
      </w:pPr>
      <w:r>
        <w:rPr>
          <w:sz w:val="22"/>
          <w:szCs w:val="22"/>
        </w:rPr>
        <w:t>Dos</w:t>
      </w:r>
      <w:r>
        <w:rPr>
          <w:sz w:val="22"/>
          <w:szCs w:val="22"/>
        </w:rPr>
        <w:t>tavljeno:</w:t>
      </w:r>
      <w:r>
        <w:rPr>
          <w:sz w:val="22"/>
          <w:szCs w:val="22"/>
        </w:rPr>
        <w:tab/>
      </w:r>
    </w:p>
    <w:p w:rsidR="006F74F6" w:rsidRDefault="00514883">
      <w:pPr>
        <w:spacing w:after="0"/>
      </w:pPr>
      <w:r>
        <w:rPr>
          <w:sz w:val="22"/>
          <w:szCs w:val="22"/>
        </w:rPr>
        <w:t xml:space="preserve">       - Upravi za bezbjednost hrane, veterinu i fitosanitarne poslove</w:t>
      </w:r>
    </w:p>
    <w:p w:rsidR="006F74F6" w:rsidRDefault="00514883">
      <w:pPr>
        <w:spacing w:after="0"/>
      </w:pPr>
      <w:r>
        <w:rPr>
          <w:sz w:val="22"/>
          <w:szCs w:val="22"/>
        </w:rPr>
        <w:t xml:space="preserve">       - a/a</w:t>
      </w:r>
    </w:p>
    <w:sectPr w:rsidR="006F74F6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4F6"/>
    <w:rsid w:val="00514883"/>
    <w:rsid w:val="006F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C60F4"/>
  <w15:docId w15:val="{E617B916-EDDD-4128-AF50-D190D0519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Smolovic</dc:creator>
  <cp:keywords/>
  <dc:description/>
  <cp:lastModifiedBy>Ivana Smolovic</cp:lastModifiedBy>
  <cp:revision>2</cp:revision>
  <dcterms:created xsi:type="dcterms:W3CDTF">2022-11-14T11:43:00Z</dcterms:created>
  <dcterms:modified xsi:type="dcterms:W3CDTF">2022-11-14T11:43:00Z</dcterms:modified>
  <cp:category/>
</cp:coreProperties>
</file>