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1B3A" w:rsidRPr="00396DA5" w:rsidRDefault="00396DA5" w:rsidP="00396DA5">
      <w:pPr>
        <w:pStyle w:val="ListParagraph"/>
        <w:spacing w:line="276" w:lineRule="auto"/>
        <w:ind w:left="0"/>
        <w:jc w:val="right"/>
        <w:rPr>
          <w:rFonts w:ascii="Times New Roman" w:hAnsi="Times New Roman" w:cs="Times New Roman"/>
          <w:sz w:val="24"/>
          <w:szCs w:val="24"/>
        </w:rPr>
      </w:pPr>
      <w:r>
        <w:rPr>
          <w:rFonts w:ascii="Times New Roman" w:hAnsi="Times New Roman" w:cs="Times New Roman"/>
          <w:sz w:val="24"/>
          <w:szCs w:val="24"/>
        </w:rPr>
        <w:t>OBRAZAC 16</w:t>
      </w:r>
    </w:p>
    <w:p w:rsidR="00E61B3A" w:rsidRPr="00396DA5" w:rsidRDefault="00E61B3A" w:rsidP="00396DA5">
      <w:pPr>
        <w:tabs>
          <w:tab w:val="center" w:leader="underscore" w:pos="5387"/>
          <w:tab w:val="left" w:pos="5954"/>
          <w:tab w:val="right" w:pos="9639"/>
        </w:tabs>
        <w:spacing w:after="0"/>
        <w:rPr>
          <w:rFonts w:ascii="Times New Roman" w:eastAsia="PMingLiU" w:hAnsi="Times New Roman" w:cs="Times New Roman"/>
          <w:b/>
          <w:color w:val="000000"/>
          <w:sz w:val="24"/>
          <w:szCs w:val="24"/>
          <w:lang w:val="sr-Latn-CS" w:eastAsia="zh-TW"/>
        </w:rPr>
      </w:pPr>
      <w:r w:rsidRPr="00396DA5">
        <w:rPr>
          <w:rFonts w:ascii="Times New Roman" w:eastAsia="PMingLiU" w:hAnsi="Times New Roman" w:cs="Times New Roman"/>
          <w:color w:val="000000"/>
          <w:sz w:val="24"/>
          <w:szCs w:val="24"/>
          <w:lang w:val="sr-Latn-CS" w:eastAsia="zh-TW"/>
        </w:rPr>
        <w:t xml:space="preserve">Naručilac </w:t>
      </w:r>
      <w:r w:rsidRPr="00396DA5">
        <w:rPr>
          <w:rFonts w:ascii="Times New Roman" w:eastAsia="PMingLiU" w:hAnsi="Times New Roman" w:cs="Times New Roman"/>
          <w:b/>
          <w:color w:val="000000"/>
          <w:sz w:val="24"/>
          <w:szCs w:val="24"/>
          <w:lang w:val="sr-Latn-CS" w:eastAsia="zh-TW"/>
        </w:rPr>
        <w:t>Ministarstvo javne uprave</w:t>
      </w:r>
    </w:p>
    <w:p w:rsidR="008935E2" w:rsidRPr="00396DA5" w:rsidRDefault="00E61B3A" w:rsidP="00396DA5">
      <w:pPr>
        <w:spacing w:after="0"/>
        <w:rPr>
          <w:rFonts w:ascii="Times New Roman" w:hAnsi="Times New Roman" w:cs="Times New Roman"/>
          <w:b/>
          <w:sz w:val="24"/>
          <w:szCs w:val="24"/>
          <w:lang w:val="sr-Latn-CS"/>
        </w:rPr>
      </w:pPr>
      <w:r w:rsidRPr="00396DA5">
        <w:rPr>
          <w:rFonts w:ascii="Times New Roman" w:eastAsia="PMingLiU" w:hAnsi="Times New Roman" w:cs="Times New Roman"/>
          <w:color w:val="000000"/>
          <w:sz w:val="24"/>
          <w:szCs w:val="24"/>
          <w:lang w:val="sr-Latn-CS" w:eastAsia="zh-TW"/>
        </w:rPr>
        <w:t>Broj</w:t>
      </w:r>
      <w:r w:rsidR="008935E2" w:rsidRPr="00396DA5">
        <w:rPr>
          <w:rFonts w:ascii="Times New Roman" w:eastAsia="PMingLiU" w:hAnsi="Times New Roman" w:cs="Times New Roman"/>
          <w:color w:val="000000"/>
          <w:sz w:val="24"/>
          <w:szCs w:val="24"/>
          <w:lang w:val="sr-Latn-CS" w:eastAsia="zh-TW"/>
        </w:rPr>
        <w:t>:</w:t>
      </w:r>
      <w:r w:rsidR="0074094A">
        <w:rPr>
          <w:rFonts w:ascii="Times New Roman" w:eastAsia="PMingLiU" w:hAnsi="Times New Roman" w:cs="Times New Roman"/>
          <w:color w:val="000000"/>
          <w:sz w:val="24"/>
          <w:szCs w:val="24"/>
          <w:lang w:val="sr-Latn-CS" w:eastAsia="zh-TW"/>
        </w:rPr>
        <w:t xml:space="preserve"> </w:t>
      </w:r>
      <w:r w:rsidR="008935E2" w:rsidRPr="00396DA5">
        <w:rPr>
          <w:rFonts w:ascii="Times New Roman" w:hAnsi="Times New Roman" w:cs="Times New Roman"/>
          <w:b/>
          <w:sz w:val="24"/>
          <w:szCs w:val="24"/>
          <w:lang w:val="sr-Latn-CS"/>
        </w:rPr>
        <w:t>01</w:t>
      </w:r>
      <w:r w:rsidR="005B3ADE" w:rsidRPr="00396DA5">
        <w:rPr>
          <w:rFonts w:ascii="Times New Roman" w:hAnsi="Times New Roman" w:cs="Times New Roman"/>
          <w:b/>
          <w:sz w:val="24"/>
          <w:szCs w:val="24"/>
          <w:lang w:val="sr-Latn-CS"/>
        </w:rPr>
        <w:t>-051/19-522/</w:t>
      </w:r>
      <w:r w:rsidR="00FF1710" w:rsidRPr="00396DA5">
        <w:rPr>
          <w:rFonts w:ascii="Times New Roman" w:hAnsi="Times New Roman" w:cs="Times New Roman"/>
          <w:b/>
          <w:sz w:val="24"/>
          <w:szCs w:val="24"/>
          <w:lang w:val="sr-Latn-CS"/>
        </w:rPr>
        <w:t>11</w:t>
      </w:r>
    </w:p>
    <w:p w:rsidR="00E61B3A" w:rsidRPr="00396DA5" w:rsidRDefault="00EE478B" w:rsidP="00396DA5">
      <w:pPr>
        <w:tabs>
          <w:tab w:val="center" w:leader="underscore" w:pos="5387"/>
          <w:tab w:val="left" w:pos="5954"/>
          <w:tab w:val="right" w:pos="9639"/>
        </w:tabs>
        <w:spacing w:after="0"/>
        <w:jc w:val="both"/>
        <w:rPr>
          <w:rFonts w:ascii="Times New Roman" w:eastAsia="PMingLiU" w:hAnsi="Times New Roman" w:cs="Times New Roman"/>
          <w:b/>
          <w:bCs/>
          <w:color w:val="000000"/>
          <w:sz w:val="24"/>
          <w:szCs w:val="24"/>
          <w:lang w:val="sr-Latn-CS" w:eastAsia="zh-TW"/>
        </w:rPr>
      </w:pPr>
      <w:r w:rsidRPr="00396DA5">
        <w:rPr>
          <w:rFonts w:ascii="Times New Roman" w:eastAsia="PMingLiU" w:hAnsi="Times New Roman" w:cs="Times New Roman"/>
          <w:color w:val="000000"/>
          <w:sz w:val="24"/>
          <w:szCs w:val="24"/>
          <w:lang w:val="sr-Latn-CS" w:eastAsia="zh-TW"/>
        </w:rPr>
        <w:t>Mjesto i datum</w:t>
      </w:r>
      <w:r w:rsidR="007E1E87" w:rsidRPr="00396DA5">
        <w:rPr>
          <w:rFonts w:ascii="Times New Roman" w:eastAsia="PMingLiU" w:hAnsi="Times New Roman" w:cs="Times New Roman"/>
          <w:color w:val="000000"/>
          <w:sz w:val="24"/>
          <w:szCs w:val="24"/>
          <w:lang w:val="sr-Latn-CS" w:eastAsia="zh-TW"/>
        </w:rPr>
        <w:t>:</w:t>
      </w:r>
      <w:r w:rsidRPr="00396DA5">
        <w:rPr>
          <w:rFonts w:ascii="Times New Roman" w:eastAsia="PMingLiU" w:hAnsi="Times New Roman" w:cs="Times New Roman"/>
          <w:color w:val="000000"/>
          <w:sz w:val="24"/>
          <w:szCs w:val="24"/>
          <w:lang w:val="sr-Latn-CS" w:eastAsia="zh-TW"/>
        </w:rPr>
        <w:t xml:space="preserve"> </w:t>
      </w:r>
      <w:r w:rsidR="00F65B68" w:rsidRPr="00396DA5">
        <w:rPr>
          <w:rFonts w:ascii="Times New Roman" w:eastAsia="PMingLiU" w:hAnsi="Times New Roman" w:cs="Times New Roman"/>
          <w:b/>
          <w:color w:val="000000"/>
          <w:sz w:val="24"/>
          <w:szCs w:val="24"/>
          <w:lang w:val="sr-Latn-CS" w:eastAsia="zh-TW"/>
        </w:rPr>
        <w:t>Podgorica</w:t>
      </w:r>
      <w:r w:rsidRPr="00396DA5">
        <w:rPr>
          <w:rFonts w:ascii="Times New Roman" w:eastAsia="PMingLiU" w:hAnsi="Times New Roman" w:cs="Times New Roman"/>
          <w:color w:val="000000"/>
          <w:sz w:val="24"/>
          <w:szCs w:val="24"/>
          <w:lang w:val="sr-Latn-CS" w:eastAsia="zh-TW"/>
        </w:rPr>
        <w:t xml:space="preserve">, </w:t>
      </w:r>
      <w:r w:rsidR="005B3ADE" w:rsidRPr="00396DA5">
        <w:rPr>
          <w:rFonts w:ascii="Times New Roman" w:eastAsia="PMingLiU" w:hAnsi="Times New Roman" w:cs="Times New Roman"/>
          <w:b/>
          <w:color w:val="000000"/>
          <w:sz w:val="24"/>
          <w:szCs w:val="24"/>
          <w:lang w:val="sr-Latn-CS" w:eastAsia="zh-TW"/>
        </w:rPr>
        <w:t>1</w:t>
      </w:r>
      <w:r w:rsidR="0074094A">
        <w:rPr>
          <w:rFonts w:ascii="Times New Roman" w:eastAsia="PMingLiU" w:hAnsi="Times New Roman" w:cs="Times New Roman"/>
          <w:b/>
          <w:color w:val="000000"/>
          <w:sz w:val="24"/>
          <w:szCs w:val="24"/>
          <w:lang w:val="sr-Latn-CS" w:eastAsia="zh-TW"/>
        </w:rPr>
        <w:t>2</w:t>
      </w:r>
      <w:r w:rsidR="005B3ADE" w:rsidRPr="00396DA5">
        <w:rPr>
          <w:rFonts w:ascii="Times New Roman" w:eastAsia="PMingLiU" w:hAnsi="Times New Roman" w:cs="Times New Roman"/>
          <w:b/>
          <w:color w:val="000000"/>
          <w:sz w:val="24"/>
          <w:szCs w:val="24"/>
          <w:lang w:val="sr-Latn-CS" w:eastAsia="zh-TW"/>
        </w:rPr>
        <w:t>.03.2019</w:t>
      </w:r>
      <w:r w:rsidR="00E61B3A" w:rsidRPr="00396DA5">
        <w:rPr>
          <w:rFonts w:ascii="Times New Roman" w:eastAsia="PMingLiU" w:hAnsi="Times New Roman" w:cs="Times New Roman"/>
          <w:b/>
          <w:color w:val="000000"/>
          <w:sz w:val="24"/>
          <w:szCs w:val="24"/>
          <w:lang w:val="sr-Latn-CS" w:eastAsia="zh-TW"/>
        </w:rPr>
        <w:t>. godine</w:t>
      </w:r>
    </w:p>
    <w:p w:rsidR="00E61B3A" w:rsidRPr="00396DA5" w:rsidRDefault="00E61B3A" w:rsidP="00396DA5">
      <w:pPr>
        <w:spacing w:after="0"/>
        <w:jc w:val="center"/>
        <w:rPr>
          <w:rFonts w:ascii="Times New Roman" w:eastAsia="PMingLiU" w:hAnsi="Times New Roman" w:cs="Times New Roman"/>
          <w:b/>
          <w:bCs/>
          <w:color w:val="000000"/>
          <w:sz w:val="24"/>
          <w:szCs w:val="24"/>
          <w:lang w:val="sr-Latn-CS" w:eastAsia="zh-TW"/>
        </w:rPr>
      </w:pPr>
    </w:p>
    <w:p w:rsidR="00E61B3A" w:rsidRPr="00396DA5" w:rsidRDefault="00E61B3A" w:rsidP="00396DA5">
      <w:pPr>
        <w:spacing w:after="0"/>
        <w:rPr>
          <w:rFonts w:ascii="Times New Roman" w:hAnsi="Times New Roman" w:cs="Times New Roman"/>
          <w:sz w:val="24"/>
          <w:szCs w:val="24"/>
          <w:lang w:val="sr-Latn-CS"/>
        </w:rPr>
      </w:pPr>
    </w:p>
    <w:p w:rsidR="00E61B3A" w:rsidRPr="00396DA5" w:rsidRDefault="005B3ADE" w:rsidP="00396DA5">
      <w:pPr>
        <w:spacing w:after="0"/>
        <w:jc w:val="both"/>
        <w:rPr>
          <w:rFonts w:ascii="Times New Roman" w:hAnsi="Times New Roman" w:cs="Times New Roman"/>
          <w:sz w:val="24"/>
          <w:szCs w:val="24"/>
          <w:lang w:val="sr-Latn-CS"/>
        </w:rPr>
      </w:pPr>
      <w:r w:rsidRPr="00396DA5">
        <w:rPr>
          <w:rFonts w:ascii="Times New Roman" w:hAnsi="Times New Roman" w:cs="Times New Roman"/>
          <w:sz w:val="24"/>
          <w:szCs w:val="24"/>
          <w:lang w:val="sr-Latn-CS"/>
        </w:rPr>
        <w:t>Na osnovu člana 105</w:t>
      </w:r>
      <w:r w:rsidR="00E61B3A" w:rsidRPr="00396DA5">
        <w:rPr>
          <w:rFonts w:ascii="Times New Roman" w:hAnsi="Times New Roman" w:cs="Times New Roman"/>
          <w:sz w:val="24"/>
          <w:szCs w:val="24"/>
          <w:lang w:val="sr-Latn-CS"/>
        </w:rPr>
        <w:t xml:space="preserve"> stav 2 Zakona o javnim nabavkama („Službeni list CG“, br. 42/11, 57/14, 28/15 i 42/17), u postupku odlučivanja o izboru najpovoljnije ponude po tenderskoj dokumentaciji broj </w:t>
      </w:r>
      <w:r w:rsidRPr="00396DA5">
        <w:rPr>
          <w:rFonts w:ascii="Times New Roman" w:hAnsi="Times New Roman" w:cs="Times New Roman"/>
          <w:sz w:val="24"/>
          <w:szCs w:val="24"/>
          <w:lang w:val="sr-Latn-CS"/>
        </w:rPr>
        <w:t>02/2019</w:t>
      </w:r>
      <w:r w:rsidR="00FF1710" w:rsidRPr="00396DA5">
        <w:rPr>
          <w:rFonts w:ascii="Times New Roman" w:hAnsi="Times New Roman" w:cs="Times New Roman"/>
          <w:sz w:val="24"/>
          <w:szCs w:val="24"/>
          <w:lang w:val="sr-Latn-CS"/>
        </w:rPr>
        <w:t xml:space="preserve">  </w:t>
      </w:r>
      <w:r w:rsidRPr="00396DA5">
        <w:rPr>
          <w:rFonts w:ascii="Times New Roman" w:hAnsi="Times New Roman" w:cs="Times New Roman"/>
          <w:sz w:val="24"/>
          <w:szCs w:val="24"/>
          <w:lang w:val="sr-Latn-CS"/>
        </w:rPr>
        <w:t>(01-051/19-522</w:t>
      </w:r>
      <w:r w:rsidR="008935E2" w:rsidRPr="00396DA5">
        <w:rPr>
          <w:rFonts w:ascii="Times New Roman" w:hAnsi="Times New Roman" w:cs="Times New Roman"/>
          <w:sz w:val="24"/>
          <w:szCs w:val="24"/>
          <w:lang w:val="sr-Latn-CS"/>
        </w:rPr>
        <w:t>/7</w:t>
      </w:r>
      <w:r w:rsidRPr="00396DA5">
        <w:rPr>
          <w:rFonts w:ascii="Times New Roman" w:hAnsi="Times New Roman" w:cs="Times New Roman"/>
          <w:sz w:val="24"/>
          <w:szCs w:val="24"/>
          <w:lang w:val="sr-Latn-CS"/>
        </w:rPr>
        <w:t>)</w:t>
      </w:r>
      <w:r w:rsidR="00E61B3A" w:rsidRPr="00396DA5">
        <w:rPr>
          <w:rFonts w:ascii="Times New Roman" w:hAnsi="Times New Roman" w:cs="Times New Roman"/>
          <w:sz w:val="24"/>
          <w:szCs w:val="24"/>
          <w:lang w:val="sr-Latn-CS"/>
        </w:rPr>
        <w:t xml:space="preserve"> </w:t>
      </w:r>
      <w:r w:rsidR="00E61B3A" w:rsidRPr="00396DA5">
        <w:rPr>
          <w:rFonts w:ascii="Times New Roman" w:hAnsi="Times New Roman" w:cs="Times New Roman"/>
          <w:bCs/>
          <w:sz w:val="24"/>
          <w:szCs w:val="24"/>
          <w:lang w:val="sr-Latn-CS"/>
        </w:rPr>
        <w:t xml:space="preserve">od </w:t>
      </w:r>
      <w:r w:rsidRPr="00396DA5">
        <w:rPr>
          <w:rFonts w:ascii="Times New Roman" w:hAnsi="Times New Roman" w:cs="Times New Roman"/>
          <w:bCs/>
          <w:sz w:val="24"/>
          <w:szCs w:val="24"/>
          <w:lang w:val="sr-Latn-CS"/>
        </w:rPr>
        <w:t>14.02.2019</w:t>
      </w:r>
      <w:r w:rsidR="00E61B3A" w:rsidRPr="00396DA5">
        <w:rPr>
          <w:rFonts w:ascii="Times New Roman" w:hAnsi="Times New Roman" w:cs="Times New Roman"/>
          <w:bCs/>
          <w:sz w:val="24"/>
          <w:szCs w:val="24"/>
          <w:lang w:val="sr-Latn-CS"/>
        </w:rPr>
        <w:t>.</w:t>
      </w:r>
      <w:r w:rsidRPr="00396DA5">
        <w:rPr>
          <w:rFonts w:ascii="Times New Roman" w:hAnsi="Times New Roman" w:cs="Times New Roman"/>
          <w:bCs/>
          <w:sz w:val="24"/>
          <w:szCs w:val="24"/>
          <w:lang w:val="sr-Latn-CS"/>
        </w:rPr>
        <w:t xml:space="preserve"> </w:t>
      </w:r>
      <w:r w:rsidR="00E61B3A" w:rsidRPr="00396DA5">
        <w:rPr>
          <w:rFonts w:ascii="Times New Roman" w:hAnsi="Times New Roman" w:cs="Times New Roman"/>
          <w:bCs/>
          <w:sz w:val="24"/>
          <w:szCs w:val="24"/>
          <w:lang w:val="sr-Latn-CS"/>
        </w:rPr>
        <w:t>godine</w:t>
      </w:r>
      <w:r w:rsidR="00E61B3A" w:rsidRPr="00396DA5">
        <w:rPr>
          <w:rFonts w:ascii="Times New Roman" w:hAnsi="Times New Roman" w:cs="Times New Roman"/>
          <w:sz w:val="24"/>
          <w:szCs w:val="24"/>
          <w:lang w:val="sr-Latn-CS"/>
        </w:rPr>
        <w:t xml:space="preserve"> u otvorenom postupk</w:t>
      </w:r>
      <w:r w:rsidRPr="00396DA5">
        <w:rPr>
          <w:rFonts w:ascii="Times New Roman" w:hAnsi="Times New Roman" w:cs="Times New Roman"/>
          <w:sz w:val="24"/>
          <w:szCs w:val="24"/>
          <w:lang w:val="sr-Latn-CS"/>
        </w:rPr>
        <w:t>u</w:t>
      </w:r>
      <w:r w:rsidR="00E61B3A" w:rsidRPr="00396DA5">
        <w:rPr>
          <w:rFonts w:ascii="Times New Roman" w:hAnsi="Times New Roman" w:cs="Times New Roman"/>
          <w:sz w:val="24"/>
          <w:szCs w:val="24"/>
          <w:lang w:val="sr-Latn-CS"/>
        </w:rPr>
        <w:t xml:space="preserve"> javne nabavke </w:t>
      </w:r>
      <w:r w:rsidR="00E61B3A" w:rsidRPr="00396DA5">
        <w:rPr>
          <w:rFonts w:ascii="Times New Roman" w:hAnsi="Times New Roman" w:cs="Times New Roman"/>
          <w:bCs/>
          <w:sz w:val="24"/>
          <w:szCs w:val="24"/>
          <w:lang w:val="sr-Latn-CS"/>
        </w:rPr>
        <w:t xml:space="preserve">za nabavku </w:t>
      </w:r>
      <w:r w:rsidR="00D11E17" w:rsidRPr="00396DA5">
        <w:rPr>
          <w:rFonts w:ascii="Times New Roman" w:eastAsia="PMingLiU" w:hAnsi="Times New Roman" w:cs="Times New Roman"/>
          <w:b/>
          <w:sz w:val="24"/>
          <w:szCs w:val="24"/>
          <w:lang w:val="sr-Latn-CS" w:eastAsia="zh-TW"/>
        </w:rPr>
        <w:t>-</w:t>
      </w:r>
      <w:r w:rsidR="00D11E17" w:rsidRPr="00396DA5">
        <w:rPr>
          <w:rFonts w:ascii="Times New Roman" w:eastAsia="PMingLiU" w:hAnsi="Times New Roman" w:cs="Times New Roman"/>
          <w:sz w:val="24"/>
          <w:szCs w:val="24"/>
          <w:lang w:val="sr-Latn-CS" w:eastAsia="zh-TW"/>
        </w:rPr>
        <w:t xml:space="preserve"> </w:t>
      </w:r>
      <w:r w:rsidR="00D11E17" w:rsidRPr="00396DA5">
        <w:rPr>
          <w:rFonts w:ascii="Times New Roman" w:hAnsi="Times New Roman" w:cs="Times New Roman"/>
          <w:sz w:val="24"/>
          <w:szCs w:val="24"/>
          <w:lang w:val="sr-Latn-CS"/>
        </w:rPr>
        <w:t xml:space="preserve">Oracle licenci (tehničke podrške i unapređenja za </w:t>
      </w:r>
      <w:proofErr w:type="spellStart"/>
      <w:r w:rsidR="00D11E17" w:rsidRPr="00396DA5">
        <w:rPr>
          <w:rFonts w:ascii="Times New Roman" w:hAnsi="Times New Roman" w:cs="Times New Roman"/>
          <w:sz w:val="24"/>
          <w:szCs w:val="24"/>
          <w:lang w:val="sr-Latn-CS"/>
        </w:rPr>
        <w:t>eDMS</w:t>
      </w:r>
      <w:proofErr w:type="spellEnd"/>
      <w:r w:rsidR="00D11E17" w:rsidRPr="00396DA5">
        <w:rPr>
          <w:rFonts w:ascii="Times New Roman" w:hAnsi="Times New Roman" w:cs="Times New Roman"/>
          <w:sz w:val="24"/>
          <w:szCs w:val="24"/>
          <w:lang w:val="sr-Latn-CS"/>
        </w:rPr>
        <w:t>)</w:t>
      </w:r>
      <w:r w:rsidR="00D11E17" w:rsidRPr="00396DA5">
        <w:rPr>
          <w:rFonts w:ascii="Times New Roman" w:eastAsia="PMingLiU" w:hAnsi="Times New Roman" w:cs="Times New Roman"/>
          <w:bCs/>
          <w:iCs/>
          <w:color w:val="FF0000"/>
          <w:sz w:val="24"/>
          <w:szCs w:val="24"/>
          <w:lang w:val="sr-Latn-CS"/>
        </w:rPr>
        <w:t xml:space="preserve"> </w:t>
      </w:r>
      <w:r w:rsidR="00E61B3A" w:rsidRPr="00396DA5">
        <w:rPr>
          <w:rFonts w:ascii="Times New Roman" w:hAnsi="Times New Roman" w:cs="Times New Roman"/>
          <w:sz w:val="24"/>
          <w:szCs w:val="24"/>
          <w:lang w:val="sr-Latn-CS"/>
        </w:rPr>
        <w:t xml:space="preserve">ovlašćeno lice Ministarstva javne uprave </w:t>
      </w:r>
      <w:r w:rsidRPr="00396DA5">
        <w:rPr>
          <w:rFonts w:ascii="Times New Roman" w:hAnsi="Times New Roman" w:cs="Times New Roman"/>
          <w:sz w:val="24"/>
          <w:szCs w:val="24"/>
          <w:lang w:val="sr-Latn-CS"/>
        </w:rPr>
        <w:t xml:space="preserve">Suzana </w:t>
      </w:r>
      <w:proofErr w:type="spellStart"/>
      <w:r w:rsidRPr="00396DA5">
        <w:rPr>
          <w:rFonts w:ascii="Times New Roman" w:hAnsi="Times New Roman" w:cs="Times New Roman"/>
          <w:sz w:val="24"/>
          <w:szCs w:val="24"/>
          <w:lang w:val="sr-Latn-CS"/>
        </w:rPr>
        <w:t>Pribilović</w:t>
      </w:r>
      <w:proofErr w:type="spellEnd"/>
      <w:r w:rsidR="008935E2" w:rsidRPr="00396DA5">
        <w:rPr>
          <w:rFonts w:ascii="Times New Roman" w:hAnsi="Times New Roman" w:cs="Times New Roman"/>
          <w:sz w:val="24"/>
          <w:szCs w:val="24"/>
          <w:lang w:val="sr-Latn-CS"/>
        </w:rPr>
        <w:t>,</w:t>
      </w:r>
      <w:r w:rsidR="00591D71" w:rsidRPr="00396DA5">
        <w:rPr>
          <w:rFonts w:ascii="Times New Roman" w:hAnsi="Times New Roman" w:cs="Times New Roman"/>
          <w:sz w:val="24"/>
          <w:szCs w:val="24"/>
          <w:lang w:val="sr-Latn-CS"/>
        </w:rPr>
        <w:t xml:space="preserve"> </w:t>
      </w:r>
      <w:r w:rsidRPr="00396DA5">
        <w:rPr>
          <w:rFonts w:ascii="Times New Roman" w:hAnsi="Times New Roman" w:cs="Times New Roman"/>
          <w:sz w:val="24"/>
          <w:szCs w:val="24"/>
          <w:lang w:val="sr-Latn-CS"/>
        </w:rPr>
        <w:t>ministarka</w:t>
      </w:r>
      <w:r w:rsidR="00E61B3A" w:rsidRPr="00396DA5">
        <w:rPr>
          <w:rFonts w:ascii="Times New Roman" w:hAnsi="Times New Roman" w:cs="Times New Roman"/>
          <w:sz w:val="24"/>
          <w:szCs w:val="24"/>
          <w:lang w:val="sr-Latn-CS"/>
        </w:rPr>
        <w:t xml:space="preserve">, na prijedlog </w:t>
      </w:r>
      <w:r w:rsidR="00E61B3A" w:rsidRPr="00396DA5">
        <w:rPr>
          <w:rFonts w:ascii="Times New Roman" w:hAnsi="Times New Roman" w:cs="Times New Roman"/>
          <w:iCs/>
          <w:sz w:val="24"/>
          <w:szCs w:val="24"/>
          <w:lang w:val="sr-Latn-CS"/>
        </w:rPr>
        <w:t>Komisije za otvaranje i vrednovanje ponuda</w:t>
      </w:r>
      <w:r w:rsidR="00A70BA6" w:rsidRPr="00396DA5">
        <w:rPr>
          <w:rFonts w:ascii="Times New Roman" w:hAnsi="Times New Roman" w:cs="Times New Roman"/>
          <w:iCs/>
          <w:sz w:val="24"/>
          <w:szCs w:val="24"/>
          <w:lang w:val="sr-Latn-CS"/>
        </w:rPr>
        <w:t>,</w:t>
      </w:r>
      <w:r w:rsidR="00E61B3A" w:rsidRPr="00396DA5">
        <w:rPr>
          <w:rFonts w:ascii="Times New Roman" w:hAnsi="Times New Roman" w:cs="Times New Roman"/>
          <w:iCs/>
          <w:sz w:val="24"/>
          <w:szCs w:val="24"/>
          <w:lang w:val="sr-Latn-CS"/>
        </w:rPr>
        <w:t xml:space="preserve"> </w:t>
      </w:r>
      <w:r w:rsidR="00E61B3A" w:rsidRPr="00396DA5">
        <w:rPr>
          <w:rFonts w:ascii="Times New Roman" w:hAnsi="Times New Roman" w:cs="Times New Roman"/>
          <w:sz w:val="24"/>
          <w:szCs w:val="24"/>
          <w:lang w:val="sr-Latn-CS"/>
        </w:rPr>
        <w:t xml:space="preserve">donosi </w:t>
      </w:r>
    </w:p>
    <w:p w:rsidR="00E61B3A" w:rsidRPr="00396DA5" w:rsidRDefault="00E61B3A" w:rsidP="00396DA5">
      <w:pPr>
        <w:keepNext/>
        <w:spacing w:after="0"/>
        <w:jc w:val="both"/>
        <w:outlineLvl w:val="0"/>
        <w:rPr>
          <w:rFonts w:ascii="Times New Roman" w:eastAsia="PMingLiU" w:hAnsi="Times New Roman" w:cs="Times New Roman"/>
          <w:b/>
          <w:bCs/>
          <w:iCs/>
          <w:sz w:val="24"/>
          <w:szCs w:val="24"/>
          <w:lang w:val="sr-Latn-CS"/>
        </w:rPr>
      </w:pPr>
    </w:p>
    <w:p w:rsidR="005B3ADE" w:rsidRPr="00396DA5" w:rsidRDefault="00FF1710" w:rsidP="00396DA5">
      <w:pPr>
        <w:pStyle w:val="ListParagraph"/>
        <w:spacing w:line="276" w:lineRule="auto"/>
        <w:ind w:left="0"/>
        <w:jc w:val="center"/>
        <w:rPr>
          <w:rFonts w:ascii="Times New Roman" w:hAnsi="Times New Roman" w:cs="Times New Roman"/>
          <w:b/>
          <w:bCs/>
          <w:sz w:val="24"/>
          <w:szCs w:val="24"/>
        </w:rPr>
      </w:pPr>
      <w:r w:rsidRPr="00396DA5">
        <w:rPr>
          <w:rFonts w:ascii="Times New Roman" w:hAnsi="Times New Roman" w:cs="Times New Roman"/>
          <w:b/>
          <w:bCs/>
          <w:sz w:val="24"/>
          <w:szCs w:val="24"/>
        </w:rPr>
        <w:t>ODLUKU</w:t>
      </w:r>
      <w:r w:rsidR="005B3ADE" w:rsidRPr="00396DA5">
        <w:rPr>
          <w:rFonts w:ascii="Times New Roman" w:hAnsi="Times New Roman" w:cs="Times New Roman"/>
          <w:b/>
          <w:bCs/>
          <w:sz w:val="24"/>
          <w:szCs w:val="24"/>
        </w:rPr>
        <w:t xml:space="preserve">                                                                                                                                                                                         O OBUSTAVLJANJU POSTUPKA JAVNE NABAVKE</w:t>
      </w:r>
    </w:p>
    <w:p w:rsidR="005B3ADE" w:rsidRPr="00396DA5" w:rsidRDefault="005B3ADE" w:rsidP="00396DA5">
      <w:pPr>
        <w:pStyle w:val="ListParagraph"/>
        <w:spacing w:line="276" w:lineRule="auto"/>
        <w:ind w:left="0"/>
        <w:jc w:val="center"/>
        <w:rPr>
          <w:rFonts w:ascii="Times New Roman" w:hAnsi="Times New Roman" w:cs="Times New Roman"/>
          <w:b/>
          <w:bCs/>
          <w:sz w:val="24"/>
          <w:szCs w:val="24"/>
        </w:rPr>
      </w:pPr>
    </w:p>
    <w:p w:rsidR="00FF1710" w:rsidRPr="00396DA5" w:rsidRDefault="005B3ADE" w:rsidP="00396DA5">
      <w:pPr>
        <w:spacing w:after="0"/>
        <w:jc w:val="both"/>
        <w:rPr>
          <w:rFonts w:ascii="Times New Roman" w:eastAsia="PMingLiU" w:hAnsi="Times New Roman" w:cs="Times New Roman"/>
          <w:sz w:val="24"/>
          <w:szCs w:val="24"/>
          <w:lang w:val="sr-Latn-CS" w:eastAsia="zh-TW"/>
        </w:rPr>
      </w:pPr>
      <w:r w:rsidRPr="00396DA5">
        <w:rPr>
          <w:rFonts w:ascii="Times New Roman" w:hAnsi="Times New Roman" w:cs="Times New Roman"/>
          <w:sz w:val="24"/>
          <w:szCs w:val="24"/>
          <w:lang w:val="sr-Latn-CS"/>
        </w:rPr>
        <w:t>Obustavlja se postupak javne nabavke po tenderskoj dokumentaciji broj 02/2019</w:t>
      </w:r>
      <w:r w:rsidR="0074094A">
        <w:rPr>
          <w:rFonts w:ascii="Times New Roman" w:hAnsi="Times New Roman" w:cs="Times New Roman"/>
          <w:sz w:val="24"/>
          <w:szCs w:val="24"/>
          <w:lang w:val="sr-Latn-CS"/>
        </w:rPr>
        <w:t xml:space="preserve"> </w:t>
      </w:r>
      <w:r w:rsidRPr="00396DA5">
        <w:rPr>
          <w:rFonts w:ascii="Times New Roman" w:hAnsi="Times New Roman" w:cs="Times New Roman"/>
          <w:sz w:val="24"/>
          <w:szCs w:val="24"/>
          <w:lang w:val="sr-Latn-CS"/>
        </w:rPr>
        <w:t xml:space="preserve">(01-051/19-522/7) </w:t>
      </w:r>
      <w:r w:rsidRPr="00396DA5">
        <w:rPr>
          <w:rFonts w:ascii="Times New Roman" w:hAnsi="Times New Roman" w:cs="Times New Roman"/>
          <w:bCs/>
          <w:sz w:val="24"/>
          <w:szCs w:val="24"/>
          <w:lang w:val="sr-Latn-CS"/>
        </w:rPr>
        <w:t>od 14.02.2019. godine</w:t>
      </w:r>
      <w:r w:rsidRPr="00396DA5">
        <w:rPr>
          <w:rFonts w:ascii="Times New Roman" w:hAnsi="Times New Roman" w:cs="Times New Roman"/>
          <w:sz w:val="24"/>
          <w:szCs w:val="24"/>
          <w:lang w:val="sr-Latn-CS"/>
        </w:rPr>
        <w:t xml:space="preserve"> u otvorenom postupku javne nabavke </w:t>
      </w:r>
      <w:r w:rsidRPr="00396DA5">
        <w:rPr>
          <w:rFonts w:ascii="Times New Roman" w:hAnsi="Times New Roman" w:cs="Times New Roman"/>
          <w:bCs/>
          <w:sz w:val="24"/>
          <w:szCs w:val="24"/>
          <w:lang w:val="sr-Latn-CS"/>
        </w:rPr>
        <w:t xml:space="preserve">za nabavku </w:t>
      </w:r>
      <w:r w:rsidRPr="00396DA5">
        <w:rPr>
          <w:rFonts w:ascii="Times New Roman" w:eastAsia="PMingLiU" w:hAnsi="Times New Roman" w:cs="Times New Roman"/>
          <w:b/>
          <w:sz w:val="24"/>
          <w:szCs w:val="24"/>
          <w:lang w:val="sr-Latn-CS" w:eastAsia="zh-TW"/>
        </w:rPr>
        <w:t>-</w:t>
      </w:r>
      <w:r w:rsidRPr="00396DA5">
        <w:rPr>
          <w:rFonts w:ascii="Times New Roman" w:eastAsia="PMingLiU" w:hAnsi="Times New Roman" w:cs="Times New Roman"/>
          <w:sz w:val="24"/>
          <w:szCs w:val="24"/>
          <w:lang w:val="sr-Latn-CS" w:eastAsia="zh-TW"/>
        </w:rPr>
        <w:t xml:space="preserve"> </w:t>
      </w:r>
      <w:r w:rsidRPr="00396DA5">
        <w:rPr>
          <w:rFonts w:ascii="Times New Roman" w:hAnsi="Times New Roman" w:cs="Times New Roman"/>
          <w:sz w:val="24"/>
          <w:szCs w:val="24"/>
          <w:lang w:val="sr-Latn-CS"/>
        </w:rPr>
        <w:t xml:space="preserve">Oracle licenci (tehničke podrške i unapređenja za </w:t>
      </w:r>
      <w:proofErr w:type="spellStart"/>
      <w:r w:rsidRPr="00396DA5">
        <w:rPr>
          <w:rFonts w:ascii="Times New Roman" w:hAnsi="Times New Roman" w:cs="Times New Roman"/>
          <w:sz w:val="24"/>
          <w:szCs w:val="24"/>
          <w:lang w:val="sr-Latn-CS"/>
        </w:rPr>
        <w:t>eDMS</w:t>
      </w:r>
      <w:proofErr w:type="spellEnd"/>
      <w:r w:rsidRPr="00396DA5">
        <w:rPr>
          <w:rFonts w:ascii="Times New Roman" w:hAnsi="Times New Roman" w:cs="Times New Roman"/>
          <w:sz w:val="24"/>
          <w:szCs w:val="24"/>
          <w:lang w:val="sr-Latn-CS"/>
        </w:rPr>
        <w:t>)</w:t>
      </w:r>
      <w:r w:rsidR="00FF1710" w:rsidRPr="00396DA5">
        <w:rPr>
          <w:rFonts w:ascii="Times New Roman" w:hAnsi="Times New Roman" w:cs="Times New Roman"/>
          <w:sz w:val="24"/>
          <w:szCs w:val="24"/>
          <w:lang w:val="sr-Latn-CS"/>
        </w:rPr>
        <w:t xml:space="preserve"> u </w:t>
      </w:r>
      <w:r w:rsidR="00FF1710" w:rsidRPr="00396DA5">
        <w:rPr>
          <w:rFonts w:ascii="Times New Roman" w:eastAsia="PMingLiU" w:hAnsi="Times New Roman" w:cs="Times New Roman"/>
          <w:sz w:val="24"/>
          <w:szCs w:val="24"/>
          <w:lang w:val="sr-Latn-CS" w:eastAsia="zh-TW"/>
        </w:rPr>
        <w:t>skladu sa odredbama člana 105 stav 1 tačka 1  Zakona o javnim nabavkama, iz razloga što nije dostavljena nijedna ponuda.</w:t>
      </w:r>
    </w:p>
    <w:p w:rsidR="005B3ADE" w:rsidRPr="00396DA5" w:rsidRDefault="005B3ADE" w:rsidP="00396DA5">
      <w:pPr>
        <w:spacing w:after="0"/>
        <w:jc w:val="both"/>
        <w:rPr>
          <w:rFonts w:ascii="Times New Roman" w:hAnsi="Times New Roman" w:cs="Times New Roman"/>
          <w:sz w:val="24"/>
          <w:szCs w:val="24"/>
          <w:u w:val="single"/>
          <w:lang w:val="sr-Latn-CS"/>
        </w:rPr>
      </w:pPr>
    </w:p>
    <w:p w:rsidR="00E61B3A" w:rsidRPr="00396DA5" w:rsidRDefault="00E61B3A" w:rsidP="00396DA5">
      <w:pPr>
        <w:spacing w:after="0"/>
        <w:jc w:val="center"/>
        <w:rPr>
          <w:rFonts w:ascii="Times New Roman" w:hAnsi="Times New Roman" w:cs="Times New Roman"/>
          <w:b/>
          <w:bCs/>
          <w:sz w:val="24"/>
          <w:szCs w:val="24"/>
          <w:lang w:val="sr-Latn-CS"/>
        </w:rPr>
      </w:pPr>
    </w:p>
    <w:p w:rsidR="00E61B3A" w:rsidRPr="00396DA5" w:rsidRDefault="00E61B3A" w:rsidP="00396DA5">
      <w:pPr>
        <w:spacing w:after="0"/>
        <w:jc w:val="center"/>
        <w:rPr>
          <w:rFonts w:ascii="Times New Roman" w:hAnsi="Times New Roman" w:cs="Times New Roman"/>
          <w:b/>
          <w:bCs/>
          <w:sz w:val="24"/>
          <w:szCs w:val="24"/>
          <w:lang w:val="sr-Latn-CS"/>
        </w:rPr>
      </w:pPr>
      <w:r w:rsidRPr="00396DA5">
        <w:rPr>
          <w:rFonts w:ascii="Times New Roman" w:hAnsi="Times New Roman" w:cs="Times New Roman"/>
          <w:b/>
          <w:bCs/>
          <w:sz w:val="24"/>
          <w:szCs w:val="24"/>
          <w:lang w:val="sr-Latn-CS"/>
        </w:rPr>
        <w:t>Obrazloženje</w:t>
      </w:r>
    </w:p>
    <w:p w:rsidR="00E61B3A" w:rsidRPr="00396DA5" w:rsidRDefault="00E61B3A" w:rsidP="00396DA5">
      <w:pPr>
        <w:pStyle w:val="ListParagraph"/>
        <w:spacing w:before="0" w:after="0" w:line="276" w:lineRule="auto"/>
        <w:ind w:left="567"/>
        <w:jc w:val="both"/>
        <w:rPr>
          <w:rFonts w:ascii="Times New Roman" w:hAnsi="Times New Roman" w:cs="Times New Roman"/>
          <w:b/>
          <w:bCs/>
          <w:sz w:val="24"/>
          <w:szCs w:val="24"/>
          <w:u w:val="single"/>
        </w:rPr>
      </w:pPr>
    </w:p>
    <w:p w:rsidR="00DD1AE3" w:rsidRPr="00396DA5" w:rsidRDefault="005B3ADE" w:rsidP="00396DA5">
      <w:pPr>
        <w:jc w:val="both"/>
        <w:rPr>
          <w:rFonts w:ascii="Times New Roman" w:hAnsi="Times New Roman" w:cs="Times New Roman"/>
          <w:sz w:val="24"/>
          <w:szCs w:val="24"/>
          <w:lang w:val="sr-Latn-CS"/>
        </w:rPr>
      </w:pPr>
      <w:r w:rsidRPr="00396DA5">
        <w:rPr>
          <w:rFonts w:ascii="Times New Roman" w:hAnsi="Times New Roman" w:cs="Times New Roman"/>
          <w:sz w:val="24"/>
          <w:szCs w:val="24"/>
          <w:lang w:val="sr-Latn-CS"/>
        </w:rPr>
        <w:t>Planom javnih nabavki broj 01-403/19-393 od 30.01.2019. godine na poziciji pod rednim brojem 9 planirana je javna nabavka usluge</w:t>
      </w:r>
      <w:r w:rsidRPr="00396DA5">
        <w:rPr>
          <w:rFonts w:ascii="Times New Roman" w:hAnsi="Times New Roman" w:cs="Times New Roman"/>
          <w:bCs/>
          <w:sz w:val="24"/>
          <w:szCs w:val="24"/>
          <w:lang w:val="sr-Latn-CS"/>
        </w:rPr>
        <w:t xml:space="preserve"> </w:t>
      </w:r>
      <w:r w:rsidRPr="00396DA5">
        <w:rPr>
          <w:rFonts w:ascii="Times New Roman" w:eastAsia="PMingLiU" w:hAnsi="Times New Roman" w:cs="Times New Roman"/>
          <w:b/>
          <w:sz w:val="24"/>
          <w:szCs w:val="24"/>
          <w:lang w:val="sr-Latn-CS" w:eastAsia="zh-TW"/>
        </w:rPr>
        <w:t>-</w:t>
      </w:r>
      <w:r w:rsidRPr="00396DA5">
        <w:rPr>
          <w:rFonts w:ascii="Times New Roman" w:eastAsia="PMingLiU" w:hAnsi="Times New Roman" w:cs="Times New Roman"/>
          <w:sz w:val="24"/>
          <w:szCs w:val="24"/>
          <w:lang w:val="sr-Latn-CS" w:eastAsia="zh-TW"/>
        </w:rPr>
        <w:t xml:space="preserve"> </w:t>
      </w:r>
      <w:r w:rsidRPr="00396DA5">
        <w:rPr>
          <w:rFonts w:ascii="Times New Roman" w:hAnsi="Times New Roman" w:cs="Times New Roman"/>
          <w:sz w:val="24"/>
          <w:szCs w:val="24"/>
          <w:lang w:val="sr-Latn-CS"/>
        </w:rPr>
        <w:t xml:space="preserve">Oracle licenci (tehničke podrške i unapređenja za </w:t>
      </w:r>
      <w:proofErr w:type="spellStart"/>
      <w:r w:rsidRPr="00396DA5">
        <w:rPr>
          <w:rFonts w:ascii="Times New Roman" w:hAnsi="Times New Roman" w:cs="Times New Roman"/>
          <w:sz w:val="24"/>
          <w:szCs w:val="24"/>
          <w:lang w:val="sr-Latn-CS"/>
        </w:rPr>
        <w:t>eDMS</w:t>
      </w:r>
      <w:proofErr w:type="spellEnd"/>
      <w:r w:rsidRPr="00396DA5">
        <w:rPr>
          <w:rFonts w:ascii="Times New Roman" w:hAnsi="Times New Roman" w:cs="Times New Roman"/>
          <w:sz w:val="24"/>
          <w:szCs w:val="24"/>
          <w:lang w:val="sr-Latn-CS"/>
        </w:rPr>
        <w:t xml:space="preserve">). Ministarstvo javne uprave je kao naručilac sa sjedištem u Podgorici, Rimski trg br 45, donijelo Odluku o pokretanju postupka javne nabavke broj 01-051/19-522/2 od 05.02.2019. godine, nakon čega je, na osnovu člana 54 stav 1 Zakona o javnim nabavkama („Službeni list CG“, br. 42/11, 57/14, 28/15 i 42/17), na portalu Uprave za javne nabavke dana 14.02.2019. godine, objavljena tenderska dokumentacija broj 02/2019 (01-051/19-522/7) </w:t>
      </w:r>
      <w:r w:rsidRPr="00396DA5">
        <w:rPr>
          <w:rFonts w:ascii="Times New Roman" w:hAnsi="Times New Roman" w:cs="Times New Roman"/>
          <w:bCs/>
          <w:sz w:val="24"/>
          <w:szCs w:val="24"/>
          <w:lang w:val="sr-Latn-CS"/>
        </w:rPr>
        <w:t xml:space="preserve">od 14.02.2019. godine </w:t>
      </w:r>
      <w:r w:rsidRPr="00396DA5">
        <w:rPr>
          <w:rFonts w:ascii="Times New Roman" w:hAnsi="Times New Roman" w:cs="Times New Roman"/>
          <w:sz w:val="24"/>
          <w:szCs w:val="24"/>
          <w:lang w:val="sr-Latn-CS"/>
        </w:rPr>
        <w:t xml:space="preserve">u otvorenom postupku javne nabavke </w:t>
      </w:r>
      <w:r w:rsidRPr="00396DA5">
        <w:rPr>
          <w:rFonts w:ascii="Times New Roman" w:hAnsi="Times New Roman" w:cs="Times New Roman"/>
          <w:bCs/>
          <w:iCs/>
          <w:sz w:val="24"/>
          <w:szCs w:val="24"/>
          <w:lang w:val="sr-Latn-CS"/>
        </w:rPr>
        <w:t xml:space="preserve">za </w:t>
      </w:r>
      <w:r w:rsidRPr="00396DA5">
        <w:rPr>
          <w:rFonts w:ascii="Times New Roman" w:eastAsia="PMingLiU" w:hAnsi="Times New Roman" w:cs="Times New Roman"/>
          <w:sz w:val="24"/>
          <w:szCs w:val="24"/>
          <w:lang w:val="sr-Latn-CS" w:eastAsia="zh-TW"/>
        </w:rPr>
        <w:t>nabavku</w:t>
      </w:r>
      <w:r w:rsidRPr="00396DA5">
        <w:rPr>
          <w:rFonts w:ascii="Times New Roman" w:hAnsi="Times New Roman" w:cs="Times New Roman"/>
          <w:sz w:val="24"/>
          <w:szCs w:val="24"/>
          <w:lang w:val="sr-Latn-CS"/>
        </w:rPr>
        <w:t xml:space="preserve"> Oracle licenci (tehničke podrške i unapređenja za </w:t>
      </w:r>
      <w:proofErr w:type="spellStart"/>
      <w:r w:rsidRPr="00396DA5">
        <w:rPr>
          <w:rFonts w:ascii="Times New Roman" w:hAnsi="Times New Roman" w:cs="Times New Roman"/>
          <w:sz w:val="24"/>
          <w:szCs w:val="24"/>
          <w:lang w:val="sr-Latn-CS"/>
        </w:rPr>
        <w:t>eDMS</w:t>
      </w:r>
      <w:proofErr w:type="spellEnd"/>
      <w:r w:rsidRPr="00396DA5">
        <w:rPr>
          <w:rFonts w:ascii="Times New Roman" w:hAnsi="Times New Roman" w:cs="Times New Roman"/>
          <w:sz w:val="24"/>
          <w:szCs w:val="24"/>
          <w:lang w:val="sr-Latn-CS"/>
        </w:rPr>
        <w:t>)</w:t>
      </w:r>
      <w:r w:rsidR="003B380A" w:rsidRPr="00396DA5">
        <w:rPr>
          <w:rFonts w:ascii="Times New Roman" w:hAnsi="Times New Roman" w:cs="Times New Roman"/>
          <w:sz w:val="24"/>
          <w:szCs w:val="24"/>
          <w:lang w:val="sr-Latn-CS"/>
        </w:rPr>
        <w:t>,</w:t>
      </w:r>
      <w:r w:rsidRPr="00396DA5">
        <w:rPr>
          <w:rFonts w:ascii="Times New Roman" w:hAnsi="Times New Roman" w:cs="Times New Roman"/>
          <w:sz w:val="24"/>
          <w:szCs w:val="24"/>
          <w:lang w:val="sr-Latn-CS"/>
        </w:rPr>
        <w:t xml:space="preserve"> CPV 481</w:t>
      </w:r>
      <w:r w:rsidR="00DD1AE3" w:rsidRPr="00396DA5">
        <w:rPr>
          <w:rFonts w:ascii="Times New Roman" w:hAnsi="Times New Roman" w:cs="Times New Roman"/>
          <w:sz w:val="24"/>
          <w:szCs w:val="24"/>
          <w:lang w:val="sr-Latn-CS"/>
        </w:rPr>
        <w:t>00</w:t>
      </w:r>
      <w:r w:rsidRPr="00396DA5">
        <w:rPr>
          <w:rFonts w:ascii="Times New Roman" w:hAnsi="Times New Roman" w:cs="Times New Roman"/>
          <w:sz w:val="24"/>
          <w:szCs w:val="24"/>
          <w:lang w:val="sr-Latn-CS"/>
        </w:rPr>
        <w:t>000-9 Softverski paketi za</w:t>
      </w:r>
      <w:r w:rsidR="00DD1AE3" w:rsidRPr="00396DA5">
        <w:rPr>
          <w:rFonts w:ascii="Times New Roman" w:hAnsi="Times New Roman" w:cs="Times New Roman"/>
          <w:sz w:val="24"/>
          <w:szCs w:val="24"/>
          <w:lang w:val="sr-Latn-CS"/>
        </w:rPr>
        <w:t xml:space="preserve"> specifične djelatnosti, 72000000-5 IT usluge: </w:t>
      </w:r>
      <w:proofErr w:type="spellStart"/>
      <w:r w:rsidR="00DD1AE3" w:rsidRPr="00396DA5">
        <w:rPr>
          <w:rFonts w:ascii="Times New Roman" w:hAnsi="Times New Roman" w:cs="Times New Roman"/>
          <w:sz w:val="24"/>
          <w:szCs w:val="24"/>
          <w:lang w:val="sr-Latn-CS"/>
        </w:rPr>
        <w:t>kon</w:t>
      </w:r>
      <w:r w:rsidR="003B380A" w:rsidRPr="00396DA5">
        <w:rPr>
          <w:rFonts w:ascii="Times New Roman" w:hAnsi="Times New Roman" w:cs="Times New Roman"/>
          <w:sz w:val="24"/>
          <w:szCs w:val="24"/>
          <w:lang w:val="sr-Latn-CS"/>
        </w:rPr>
        <w:t>s</w:t>
      </w:r>
      <w:r w:rsidR="00DD1AE3" w:rsidRPr="00396DA5">
        <w:rPr>
          <w:rFonts w:ascii="Times New Roman" w:hAnsi="Times New Roman" w:cs="Times New Roman"/>
          <w:sz w:val="24"/>
          <w:szCs w:val="24"/>
          <w:lang w:val="sr-Latn-CS"/>
        </w:rPr>
        <w:t>alting</w:t>
      </w:r>
      <w:proofErr w:type="spellEnd"/>
      <w:r w:rsidR="00DD1AE3" w:rsidRPr="00396DA5">
        <w:rPr>
          <w:rFonts w:ascii="Times New Roman" w:hAnsi="Times New Roman" w:cs="Times New Roman"/>
          <w:sz w:val="24"/>
          <w:szCs w:val="24"/>
          <w:lang w:val="sr-Latn-CS"/>
        </w:rPr>
        <w:t>, izrada softvera, internet podrška.</w:t>
      </w:r>
      <w:r w:rsidRPr="00396DA5">
        <w:rPr>
          <w:rFonts w:ascii="Times New Roman" w:hAnsi="Times New Roman" w:cs="Times New Roman"/>
          <w:sz w:val="24"/>
          <w:szCs w:val="24"/>
          <w:lang w:val="sr-Latn-CS"/>
        </w:rPr>
        <w:t xml:space="preserve"> Tenderskom dokumentacijom je predviđeno da se predmet javne nabavke nabavlja kao cjelina, i ukupna procijenjena vrijednost predmeta javne nabavke sa uračunatim </w:t>
      </w:r>
      <w:r w:rsidR="00FF1710" w:rsidRPr="00396DA5">
        <w:rPr>
          <w:rFonts w:ascii="Times New Roman" w:hAnsi="Times New Roman" w:cs="Times New Roman"/>
          <w:sz w:val="24"/>
          <w:szCs w:val="24"/>
          <w:lang w:val="sr-Latn-CS"/>
        </w:rPr>
        <w:t xml:space="preserve">PDV-om, </w:t>
      </w:r>
      <w:r w:rsidRPr="00396DA5">
        <w:rPr>
          <w:rFonts w:ascii="Times New Roman" w:hAnsi="Times New Roman" w:cs="Times New Roman"/>
          <w:sz w:val="24"/>
          <w:szCs w:val="24"/>
          <w:lang w:val="sr-Latn-CS"/>
        </w:rPr>
        <w:t>je 3</w:t>
      </w:r>
      <w:r w:rsidR="00DD1AE3" w:rsidRPr="00396DA5">
        <w:rPr>
          <w:rFonts w:ascii="Times New Roman" w:hAnsi="Times New Roman" w:cs="Times New Roman"/>
          <w:sz w:val="24"/>
          <w:szCs w:val="24"/>
          <w:lang w:val="sr-Latn-CS"/>
        </w:rPr>
        <w:t>5.000</w:t>
      </w:r>
      <w:r w:rsidRPr="00396DA5">
        <w:rPr>
          <w:rFonts w:ascii="Times New Roman" w:hAnsi="Times New Roman" w:cs="Times New Roman"/>
          <w:sz w:val="24"/>
          <w:szCs w:val="24"/>
          <w:lang w:val="sr-Latn-CS"/>
        </w:rPr>
        <w:t>,00</w:t>
      </w:r>
      <w:r w:rsidR="00FF1710" w:rsidRPr="00396DA5">
        <w:rPr>
          <w:rFonts w:ascii="Times New Roman" w:hAnsi="Times New Roman" w:cs="Times New Roman"/>
          <w:sz w:val="24"/>
          <w:szCs w:val="24"/>
          <w:lang w:val="sr-Latn-CS"/>
        </w:rPr>
        <w:t xml:space="preserve">€. </w:t>
      </w:r>
      <w:r w:rsidR="00DD1AE3" w:rsidRPr="00396DA5">
        <w:rPr>
          <w:rFonts w:ascii="Times New Roman" w:hAnsi="Times New Roman" w:cs="Times New Roman"/>
          <w:sz w:val="24"/>
          <w:szCs w:val="24"/>
          <w:lang w:val="sr-Latn-CS"/>
        </w:rPr>
        <w:t xml:space="preserve">Tačkom XII tenderske dokumentacije predviđeno je da se ponude predaju radnim danima od 09:00 do 13:00 sati, zaključno sa danom 11.03.2019. godine do 10:00 sati. </w:t>
      </w:r>
      <w:r w:rsidR="003B380A" w:rsidRPr="00396DA5">
        <w:rPr>
          <w:rFonts w:ascii="Times New Roman" w:hAnsi="Times New Roman" w:cs="Times New Roman"/>
          <w:sz w:val="24"/>
          <w:szCs w:val="24"/>
          <w:lang w:val="sr-Latn-CS"/>
        </w:rPr>
        <w:t>Takođe tačkom XII tenderske dokumentacije predviđeno je da će se j</w:t>
      </w:r>
      <w:r w:rsidR="00DD1AE3" w:rsidRPr="00396DA5">
        <w:rPr>
          <w:rFonts w:ascii="Times New Roman" w:hAnsi="Times New Roman" w:cs="Times New Roman"/>
          <w:sz w:val="24"/>
          <w:szCs w:val="24"/>
          <w:lang w:val="sr-Latn-CS"/>
        </w:rPr>
        <w:t xml:space="preserve">avno otvaranje ponuda, kome mogu prisustvovati ovlašćeni predstavnici ponuđača sa </w:t>
      </w:r>
      <w:r w:rsidR="00DD1AE3" w:rsidRPr="00396DA5">
        <w:rPr>
          <w:rFonts w:ascii="Times New Roman" w:hAnsi="Times New Roman" w:cs="Times New Roman"/>
          <w:sz w:val="24"/>
          <w:szCs w:val="24"/>
          <w:lang w:val="sr-Latn-CS"/>
        </w:rPr>
        <w:lastRenderedPageBreak/>
        <w:t>priloženim punomoćjem potpisanim od</w:t>
      </w:r>
      <w:r w:rsidR="003B380A" w:rsidRPr="00396DA5">
        <w:rPr>
          <w:rFonts w:ascii="Times New Roman" w:hAnsi="Times New Roman" w:cs="Times New Roman"/>
          <w:sz w:val="24"/>
          <w:szCs w:val="24"/>
          <w:lang w:val="sr-Latn-CS"/>
        </w:rPr>
        <w:t xml:space="preserve"> strane ovlašćenog lica, održati</w:t>
      </w:r>
      <w:r w:rsidR="00DD1AE3" w:rsidRPr="00396DA5">
        <w:rPr>
          <w:rFonts w:ascii="Times New Roman" w:hAnsi="Times New Roman" w:cs="Times New Roman"/>
          <w:sz w:val="24"/>
          <w:szCs w:val="24"/>
          <w:lang w:val="sr-Latn-CS"/>
        </w:rPr>
        <w:t xml:space="preserve"> </w:t>
      </w:r>
      <w:r w:rsidR="00FF1710" w:rsidRPr="00396DA5">
        <w:rPr>
          <w:rFonts w:ascii="Times New Roman" w:hAnsi="Times New Roman" w:cs="Times New Roman"/>
          <w:sz w:val="24"/>
          <w:szCs w:val="24"/>
          <w:lang w:val="sr-Latn-CS"/>
        </w:rPr>
        <w:t>dana 11.03.2019. godine u 10:30</w:t>
      </w:r>
      <w:r w:rsidR="00DD1AE3" w:rsidRPr="00396DA5">
        <w:rPr>
          <w:rFonts w:ascii="Times New Roman" w:hAnsi="Times New Roman" w:cs="Times New Roman"/>
          <w:sz w:val="24"/>
          <w:szCs w:val="24"/>
          <w:lang w:val="sr-Latn-CS"/>
        </w:rPr>
        <w:t xml:space="preserve"> sati, u prostorijama Ministarstva javne uprave na adresi Rimski trg br. 45. u Podgorici.</w:t>
      </w:r>
    </w:p>
    <w:p w:rsidR="005B3ADE" w:rsidRPr="00396DA5" w:rsidRDefault="005B3ADE" w:rsidP="00396DA5">
      <w:pPr>
        <w:tabs>
          <w:tab w:val="left" w:pos="0"/>
        </w:tabs>
        <w:spacing w:after="0"/>
        <w:jc w:val="both"/>
        <w:rPr>
          <w:rFonts w:ascii="Times New Roman" w:hAnsi="Times New Roman" w:cs="Times New Roman"/>
          <w:sz w:val="24"/>
          <w:szCs w:val="24"/>
          <w:u w:val="single"/>
          <w:lang w:val="sr-Latn-CS"/>
        </w:rPr>
      </w:pPr>
      <w:r w:rsidRPr="00396DA5">
        <w:rPr>
          <w:rFonts w:ascii="Times New Roman" w:hAnsi="Times New Roman" w:cs="Times New Roman"/>
          <w:i/>
          <w:sz w:val="24"/>
          <w:szCs w:val="24"/>
          <w:u w:val="single"/>
          <w:lang w:val="sr-Latn-CS"/>
        </w:rPr>
        <w:t>Naručilac je, tekstom tenderske dokumentacije odredio da u postupku javne nabavke može da učestvuje samo ponuđač koji</w:t>
      </w:r>
      <w:r w:rsidRPr="00396DA5">
        <w:rPr>
          <w:rFonts w:ascii="Times New Roman" w:hAnsi="Times New Roman" w:cs="Times New Roman"/>
          <w:sz w:val="24"/>
          <w:szCs w:val="24"/>
          <w:u w:val="single"/>
          <w:lang w:val="sr-Latn-CS"/>
        </w:rPr>
        <w:t>:</w:t>
      </w:r>
    </w:p>
    <w:p w:rsidR="005B3ADE" w:rsidRPr="00396DA5" w:rsidRDefault="005B3ADE" w:rsidP="00396DA5">
      <w:pPr>
        <w:tabs>
          <w:tab w:val="left" w:pos="-284"/>
        </w:tabs>
        <w:spacing w:after="0"/>
        <w:ind w:left="-284"/>
        <w:jc w:val="both"/>
        <w:rPr>
          <w:rFonts w:ascii="Times New Roman" w:hAnsi="Times New Roman" w:cs="Times New Roman"/>
          <w:sz w:val="24"/>
          <w:szCs w:val="24"/>
          <w:u w:val="single"/>
          <w:lang w:val="sr-Latn-CS"/>
        </w:rPr>
      </w:pPr>
    </w:p>
    <w:p w:rsidR="005B3ADE" w:rsidRPr="00396DA5" w:rsidRDefault="005B3ADE" w:rsidP="00396DA5">
      <w:pPr>
        <w:autoSpaceDE w:val="0"/>
        <w:autoSpaceDN w:val="0"/>
        <w:adjustRightInd w:val="0"/>
        <w:spacing w:after="0"/>
        <w:ind w:left="690" w:hanging="240"/>
        <w:jc w:val="both"/>
        <w:rPr>
          <w:rFonts w:ascii="Times New Roman" w:hAnsi="Times New Roman" w:cs="Times New Roman"/>
          <w:color w:val="000000"/>
          <w:sz w:val="24"/>
          <w:szCs w:val="24"/>
          <w:lang w:val="sr-Latn-CS"/>
        </w:rPr>
      </w:pPr>
      <w:r w:rsidRPr="00396DA5">
        <w:rPr>
          <w:rFonts w:ascii="Times New Roman" w:hAnsi="Times New Roman" w:cs="Times New Roman"/>
          <w:color w:val="000000"/>
          <w:sz w:val="24"/>
          <w:szCs w:val="24"/>
          <w:lang w:val="sr-Latn-CS"/>
        </w:rPr>
        <w:t>1) je upisan u registar kod organa nadležnog za registraciju privrednih subjekata;</w:t>
      </w:r>
    </w:p>
    <w:p w:rsidR="005B3ADE" w:rsidRPr="00396DA5" w:rsidRDefault="005B3ADE" w:rsidP="00396DA5">
      <w:pPr>
        <w:autoSpaceDE w:val="0"/>
        <w:autoSpaceDN w:val="0"/>
        <w:adjustRightInd w:val="0"/>
        <w:spacing w:after="0"/>
        <w:ind w:left="690" w:hanging="240"/>
        <w:jc w:val="both"/>
        <w:rPr>
          <w:rFonts w:ascii="Times New Roman" w:hAnsi="Times New Roman" w:cs="Times New Roman"/>
          <w:color w:val="000000"/>
          <w:sz w:val="24"/>
          <w:szCs w:val="24"/>
          <w:lang w:val="sr-Latn-CS"/>
        </w:rPr>
      </w:pPr>
      <w:r w:rsidRPr="00396DA5">
        <w:rPr>
          <w:rFonts w:ascii="Times New Roman" w:hAnsi="Times New Roman" w:cs="Times New Roman"/>
          <w:color w:val="000000"/>
          <w:sz w:val="24"/>
          <w:szCs w:val="24"/>
          <w:lang w:val="sr-Latn-CS"/>
        </w:rPr>
        <w:t>2) je uredno izvršio sve obaveze po osnovu poreza i doprinosa u skladu sa zakonom, odnosno propisima države u kojoj ima sjedište;</w:t>
      </w:r>
    </w:p>
    <w:p w:rsidR="005B3ADE" w:rsidRPr="00396DA5" w:rsidRDefault="005B3ADE" w:rsidP="00396DA5">
      <w:pPr>
        <w:autoSpaceDE w:val="0"/>
        <w:autoSpaceDN w:val="0"/>
        <w:adjustRightInd w:val="0"/>
        <w:spacing w:after="0"/>
        <w:ind w:left="690" w:hanging="240"/>
        <w:jc w:val="both"/>
        <w:rPr>
          <w:rFonts w:ascii="Times New Roman" w:hAnsi="Times New Roman" w:cs="Times New Roman"/>
          <w:color w:val="000000"/>
          <w:sz w:val="24"/>
          <w:szCs w:val="24"/>
          <w:lang w:val="sr-Latn-CS"/>
        </w:rPr>
      </w:pPr>
      <w:r w:rsidRPr="00396DA5">
        <w:rPr>
          <w:rFonts w:ascii="Times New Roman" w:hAnsi="Times New Roman" w:cs="Times New Roman"/>
          <w:color w:val="000000"/>
          <w:sz w:val="24"/>
          <w:szCs w:val="24"/>
          <w:lang w:val="sr-Latn-CS"/>
        </w:rPr>
        <w:t>3) dokaže da on odnosno njegov zakonski zastupnik nije pravosnažno osuđivan za neko od krivičnih djela organizovanog kriminala sa elementima korupcije, pranja novca i prevare;</w:t>
      </w:r>
    </w:p>
    <w:p w:rsidR="005B3ADE" w:rsidRPr="00396DA5" w:rsidRDefault="005B3ADE" w:rsidP="00396DA5">
      <w:pPr>
        <w:tabs>
          <w:tab w:val="left" w:pos="-284"/>
        </w:tabs>
        <w:spacing w:after="0"/>
        <w:ind w:left="450"/>
        <w:jc w:val="both"/>
        <w:rPr>
          <w:rFonts w:ascii="Times New Roman" w:hAnsi="Times New Roman" w:cs="Times New Roman"/>
          <w:sz w:val="24"/>
          <w:szCs w:val="24"/>
          <w:u w:val="single"/>
          <w:lang w:val="sr-Latn-CS"/>
        </w:rPr>
      </w:pPr>
    </w:p>
    <w:p w:rsidR="005B3ADE" w:rsidRPr="00396DA5" w:rsidRDefault="005B3ADE" w:rsidP="00396DA5">
      <w:pPr>
        <w:tabs>
          <w:tab w:val="left" w:pos="-284"/>
        </w:tabs>
        <w:spacing w:after="0"/>
        <w:jc w:val="both"/>
        <w:rPr>
          <w:rFonts w:ascii="Times New Roman" w:hAnsi="Times New Roman" w:cs="Times New Roman"/>
          <w:i/>
          <w:sz w:val="24"/>
          <w:szCs w:val="24"/>
          <w:u w:val="single"/>
          <w:lang w:val="sr-Latn-CS"/>
        </w:rPr>
      </w:pPr>
      <w:r w:rsidRPr="00396DA5">
        <w:rPr>
          <w:rFonts w:ascii="Times New Roman" w:hAnsi="Times New Roman" w:cs="Times New Roman"/>
          <w:i/>
          <w:sz w:val="24"/>
          <w:szCs w:val="24"/>
          <w:u w:val="single"/>
          <w:lang w:val="sr-Latn-CS"/>
        </w:rPr>
        <w:t>Ispunjenost gore navedenih obaveznih uslova dokazuje se dostavljanjem:</w:t>
      </w:r>
    </w:p>
    <w:p w:rsidR="005B3ADE" w:rsidRPr="00396DA5" w:rsidRDefault="005B3ADE" w:rsidP="00396DA5">
      <w:pPr>
        <w:tabs>
          <w:tab w:val="left" w:pos="-284"/>
        </w:tabs>
        <w:spacing w:after="0"/>
        <w:ind w:left="-284"/>
        <w:jc w:val="both"/>
        <w:rPr>
          <w:rFonts w:ascii="Times New Roman" w:hAnsi="Times New Roman" w:cs="Times New Roman"/>
          <w:i/>
          <w:sz w:val="24"/>
          <w:szCs w:val="24"/>
          <w:u w:val="single"/>
          <w:lang w:val="sr-Latn-CS"/>
        </w:rPr>
      </w:pPr>
    </w:p>
    <w:p w:rsidR="005B3ADE" w:rsidRPr="00396DA5" w:rsidRDefault="005B3ADE" w:rsidP="00396DA5">
      <w:pPr>
        <w:numPr>
          <w:ilvl w:val="0"/>
          <w:numId w:val="34"/>
        </w:numPr>
        <w:autoSpaceDE w:val="0"/>
        <w:autoSpaceDN w:val="0"/>
        <w:adjustRightInd w:val="0"/>
        <w:spacing w:after="0"/>
        <w:jc w:val="both"/>
        <w:rPr>
          <w:rFonts w:ascii="Times New Roman" w:hAnsi="Times New Roman" w:cs="Times New Roman"/>
          <w:color w:val="000000"/>
          <w:sz w:val="24"/>
          <w:szCs w:val="24"/>
          <w:lang w:val="sr-Latn-CS"/>
        </w:rPr>
      </w:pPr>
      <w:r w:rsidRPr="00396DA5">
        <w:rPr>
          <w:rFonts w:ascii="Times New Roman" w:hAnsi="Times New Roman" w:cs="Times New Roman"/>
          <w:color w:val="000000"/>
          <w:sz w:val="24"/>
          <w:szCs w:val="24"/>
          <w:lang w:val="sr-Latn-CS"/>
        </w:rPr>
        <w:t>dokaza o registraciji kod organa nadležnog za registraciju privrednih subjekata sa podacima o ovlašćenim licima ponuđača;</w:t>
      </w:r>
    </w:p>
    <w:p w:rsidR="005B3ADE" w:rsidRPr="00396DA5" w:rsidRDefault="005B3ADE" w:rsidP="00396DA5">
      <w:pPr>
        <w:autoSpaceDE w:val="0"/>
        <w:autoSpaceDN w:val="0"/>
        <w:adjustRightInd w:val="0"/>
        <w:spacing w:after="0"/>
        <w:ind w:left="756" w:hanging="306"/>
        <w:jc w:val="both"/>
        <w:rPr>
          <w:rFonts w:ascii="Times New Roman" w:hAnsi="Times New Roman" w:cs="Times New Roman"/>
          <w:color w:val="000000"/>
          <w:sz w:val="24"/>
          <w:szCs w:val="24"/>
          <w:lang w:val="sr-Latn-CS"/>
        </w:rPr>
      </w:pPr>
      <w:r w:rsidRPr="00396DA5">
        <w:rPr>
          <w:rFonts w:ascii="Times New Roman" w:hAnsi="Times New Roman" w:cs="Times New Roman"/>
          <w:color w:val="000000"/>
          <w:sz w:val="24"/>
          <w:szCs w:val="24"/>
          <w:lang w:val="sr-Latn-CS"/>
        </w:rPr>
        <w:t>2) dokaza izdatog od organa nadležnog za poslove poreza da su uredno prijavljene, obračunate i izvršene sve obaveze po osnovu poreza i doprinosa do 90 dana prije dana javnog otvaranja ponuda, u skladu sa propisima Crne Gore, odnosno propisima države u kojoj ponuđač ima sjedište;</w:t>
      </w:r>
    </w:p>
    <w:p w:rsidR="005B3ADE" w:rsidRPr="00396DA5" w:rsidRDefault="005B3ADE" w:rsidP="00396DA5">
      <w:pPr>
        <w:autoSpaceDE w:val="0"/>
        <w:autoSpaceDN w:val="0"/>
        <w:adjustRightInd w:val="0"/>
        <w:spacing w:after="0"/>
        <w:ind w:left="756" w:hanging="306"/>
        <w:jc w:val="both"/>
        <w:rPr>
          <w:rFonts w:ascii="Times New Roman" w:hAnsi="Times New Roman" w:cs="Times New Roman"/>
          <w:color w:val="000000"/>
          <w:sz w:val="24"/>
          <w:szCs w:val="24"/>
          <w:lang w:val="sr-Latn-CS"/>
        </w:rPr>
      </w:pPr>
      <w:r w:rsidRPr="00396DA5">
        <w:rPr>
          <w:rFonts w:ascii="Times New Roman" w:hAnsi="Times New Roman" w:cs="Times New Roman"/>
          <w:color w:val="000000"/>
          <w:sz w:val="24"/>
          <w:szCs w:val="24"/>
          <w:lang w:val="sr-Latn-CS"/>
        </w:rPr>
        <w:t>3) dokaza nadležnog organa izdatog na osnovu kaznene evidencije, koji ne smije biti stariji od šest mjeseci do dana javnog otvaranja ponuda;</w:t>
      </w:r>
    </w:p>
    <w:p w:rsidR="005B3ADE" w:rsidRPr="00396DA5" w:rsidRDefault="005B3ADE" w:rsidP="00396DA5">
      <w:pPr>
        <w:spacing w:after="0"/>
        <w:ind w:left="450"/>
        <w:jc w:val="both"/>
        <w:rPr>
          <w:rFonts w:ascii="Times New Roman" w:hAnsi="Times New Roman" w:cs="Times New Roman"/>
          <w:sz w:val="24"/>
          <w:szCs w:val="24"/>
          <w:lang w:val="sr-Latn-CS"/>
        </w:rPr>
      </w:pPr>
    </w:p>
    <w:p w:rsidR="005B3ADE" w:rsidRPr="00396DA5" w:rsidRDefault="005B3ADE" w:rsidP="00396DA5">
      <w:pPr>
        <w:tabs>
          <w:tab w:val="left" w:pos="-142"/>
        </w:tabs>
        <w:suppressAutoHyphens/>
        <w:spacing w:after="120"/>
        <w:jc w:val="both"/>
        <w:rPr>
          <w:rFonts w:ascii="Times New Roman" w:eastAsia="Times New Roman" w:hAnsi="Times New Roman" w:cs="Times New Roman"/>
          <w:sz w:val="24"/>
          <w:szCs w:val="24"/>
          <w:lang w:val="sr-Latn-CS" w:eastAsia="ar-SA"/>
        </w:rPr>
      </w:pPr>
      <w:r w:rsidRPr="00396DA5">
        <w:rPr>
          <w:rFonts w:ascii="Times New Roman" w:eastAsia="Times New Roman" w:hAnsi="Times New Roman" w:cs="Times New Roman"/>
          <w:i/>
          <w:sz w:val="24"/>
          <w:szCs w:val="24"/>
          <w:u w:val="single"/>
          <w:lang w:val="sr-Latn-CS" w:eastAsia="ar-SA"/>
        </w:rPr>
        <w:t>Ostali elementi-podaci koje ponuda treba da sadrži, shodno uslovima postavljenim u tenderskoj dokumentaciji</w:t>
      </w:r>
      <w:r w:rsidRPr="00396DA5">
        <w:rPr>
          <w:rFonts w:ascii="Times New Roman" w:eastAsia="Times New Roman" w:hAnsi="Times New Roman" w:cs="Times New Roman"/>
          <w:sz w:val="24"/>
          <w:szCs w:val="24"/>
          <w:lang w:val="sr-Latn-CS" w:eastAsia="ar-SA"/>
        </w:rPr>
        <w:t>:</w:t>
      </w:r>
    </w:p>
    <w:p w:rsidR="005B3ADE" w:rsidRPr="00396DA5" w:rsidRDefault="005B3ADE" w:rsidP="00396DA5">
      <w:pPr>
        <w:pStyle w:val="ListParagraph"/>
        <w:numPr>
          <w:ilvl w:val="0"/>
          <w:numId w:val="35"/>
        </w:numPr>
        <w:tabs>
          <w:tab w:val="left" w:pos="142"/>
        </w:tabs>
        <w:spacing w:before="0" w:after="0" w:line="276" w:lineRule="auto"/>
        <w:jc w:val="both"/>
        <w:rPr>
          <w:rFonts w:ascii="Times New Roman" w:hAnsi="Times New Roman" w:cs="Times New Roman"/>
          <w:sz w:val="24"/>
          <w:szCs w:val="24"/>
        </w:rPr>
      </w:pPr>
      <w:r w:rsidRPr="00396DA5">
        <w:rPr>
          <w:rFonts w:ascii="Times New Roman" w:hAnsi="Times New Roman" w:cs="Times New Roman"/>
          <w:sz w:val="24"/>
          <w:szCs w:val="24"/>
        </w:rPr>
        <w:t>Opšti podaci o ponuđaču sa načinom podnošenja ponude;</w:t>
      </w:r>
    </w:p>
    <w:p w:rsidR="005B3ADE" w:rsidRPr="00396DA5" w:rsidRDefault="005B3ADE" w:rsidP="00396DA5">
      <w:pPr>
        <w:pStyle w:val="ListParagraph"/>
        <w:numPr>
          <w:ilvl w:val="0"/>
          <w:numId w:val="35"/>
        </w:numPr>
        <w:tabs>
          <w:tab w:val="left" w:pos="142"/>
        </w:tabs>
        <w:spacing w:before="0" w:after="0" w:line="276" w:lineRule="auto"/>
        <w:jc w:val="both"/>
        <w:rPr>
          <w:rFonts w:ascii="Times New Roman" w:hAnsi="Times New Roman" w:cs="Times New Roman"/>
          <w:sz w:val="24"/>
          <w:szCs w:val="24"/>
        </w:rPr>
      </w:pPr>
      <w:r w:rsidRPr="00396DA5">
        <w:rPr>
          <w:rFonts w:ascii="Times New Roman" w:hAnsi="Times New Roman" w:cs="Times New Roman"/>
          <w:sz w:val="24"/>
          <w:szCs w:val="24"/>
        </w:rPr>
        <w:t>Finansijski dio ponude sa uslovima ponude;</w:t>
      </w:r>
    </w:p>
    <w:p w:rsidR="005B3ADE" w:rsidRPr="00396DA5" w:rsidRDefault="005B3ADE" w:rsidP="00396DA5">
      <w:pPr>
        <w:pStyle w:val="ListParagraph"/>
        <w:numPr>
          <w:ilvl w:val="0"/>
          <w:numId w:val="35"/>
        </w:numPr>
        <w:tabs>
          <w:tab w:val="left" w:pos="142"/>
        </w:tabs>
        <w:spacing w:before="0" w:after="0" w:line="276" w:lineRule="auto"/>
        <w:jc w:val="both"/>
        <w:rPr>
          <w:rFonts w:ascii="Times New Roman" w:hAnsi="Times New Roman" w:cs="Times New Roman"/>
          <w:sz w:val="24"/>
          <w:szCs w:val="24"/>
        </w:rPr>
      </w:pPr>
      <w:r w:rsidRPr="00396DA5">
        <w:rPr>
          <w:rFonts w:ascii="Times New Roman" w:hAnsi="Times New Roman" w:cs="Times New Roman"/>
          <w:sz w:val="24"/>
          <w:szCs w:val="24"/>
        </w:rPr>
        <w:t xml:space="preserve">Rok izvršenja ugovora je </w:t>
      </w:r>
      <w:r w:rsidR="00DD1AE3" w:rsidRPr="00396DA5">
        <w:rPr>
          <w:rFonts w:ascii="Times New Roman" w:hAnsi="Times New Roman" w:cs="Times New Roman"/>
          <w:sz w:val="24"/>
          <w:szCs w:val="24"/>
        </w:rPr>
        <w:t>od dana zaključivanja ugovora pa zaključno sa 31.03.2020. godine</w:t>
      </w:r>
      <w:r w:rsidRPr="00396DA5">
        <w:rPr>
          <w:rFonts w:ascii="Times New Roman" w:hAnsi="Times New Roman" w:cs="Times New Roman"/>
          <w:sz w:val="24"/>
          <w:szCs w:val="24"/>
        </w:rPr>
        <w:t xml:space="preserve"> </w:t>
      </w:r>
    </w:p>
    <w:p w:rsidR="005B3ADE" w:rsidRPr="00396DA5" w:rsidRDefault="005B3ADE" w:rsidP="00396DA5">
      <w:pPr>
        <w:pStyle w:val="ListParagraph"/>
        <w:numPr>
          <w:ilvl w:val="0"/>
          <w:numId w:val="35"/>
        </w:numPr>
        <w:tabs>
          <w:tab w:val="left" w:pos="142"/>
        </w:tabs>
        <w:spacing w:before="0" w:after="0" w:line="276" w:lineRule="auto"/>
        <w:jc w:val="both"/>
        <w:rPr>
          <w:rFonts w:ascii="Times New Roman" w:hAnsi="Times New Roman" w:cs="Times New Roman"/>
          <w:sz w:val="24"/>
          <w:szCs w:val="24"/>
        </w:rPr>
      </w:pPr>
      <w:r w:rsidRPr="00396DA5">
        <w:rPr>
          <w:rFonts w:ascii="Times New Roman" w:hAnsi="Times New Roman" w:cs="Times New Roman"/>
          <w:sz w:val="24"/>
          <w:szCs w:val="24"/>
        </w:rPr>
        <w:t xml:space="preserve">Mjesto izvršenja ugovora je </w:t>
      </w:r>
      <w:r w:rsidR="00DD1AE3" w:rsidRPr="00396DA5">
        <w:rPr>
          <w:rFonts w:ascii="Times New Roman" w:hAnsi="Times New Roman" w:cs="Times New Roman"/>
          <w:sz w:val="24"/>
          <w:szCs w:val="24"/>
        </w:rPr>
        <w:t>Podgorica</w:t>
      </w:r>
      <w:r w:rsidRPr="00396DA5">
        <w:rPr>
          <w:rFonts w:ascii="Times New Roman" w:hAnsi="Times New Roman" w:cs="Times New Roman"/>
          <w:sz w:val="24"/>
          <w:szCs w:val="24"/>
        </w:rPr>
        <w:t>;</w:t>
      </w:r>
    </w:p>
    <w:p w:rsidR="005B3ADE" w:rsidRPr="00396DA5" w:rsidRDefault="005B3ADE" w:rsidP="00396DA5">
      <w:pPr>
        <w:pStyle w:val="ListParagraph"/>
        <w:numPr>
          <w:ilvl w:val="0"/>
          <w:numId w:val="35"/>
        </w:numPr>
        <w:tabs>
          <w:tab w:val="left" w:pos="142"/>
        </w:tabs>
        <w:spacing w:before="0" w:after="0" w:line="276" w:lineRule="auto"/>
        <w:jc w:val="both"/>
        <w:rPr>
          <w:rFonts w:ascii="Times New Roman" w:hAnsi="Times New Roman" w:cs="Times New Roman"/>
          <w:sz w:val="24"/>
          <w:szCs w:val="24"/>
        </w:rPr>
      </w:pPr>
      <w:r w:rsidRPr="00396DA5">
        <w:rPr>
          <w:rFonts w:ascii="Times New Roman" w:hAnsi="Times New Roman" w:cs="Times New Roman"/>
          <w:sz w:val="24"/>
          <w:szCs w:val="24"/>
        </w:rPr>
        <w:t>Način plaćanja-virmanski;</w:t>
      </w:r>
    </w:p>
    <w:p w:rsidR="005B3ADE" w:rsidRPr="00396DA5" w:rsidRDefault="005B3ADE" w:rsidP="00396DA5">
      <w:pPr>
        <w:pStyle w:val="ListParagraph"/>
        <w:numPr>
          <w:ilvl w:val="0"/>
          <w:numId w:val="35"/>
        </w:numPr>
        <w:tabs>
          <w:tab w:val="left" w:pos="142"/>
        </w:tabs>
        <w:spacing w:before="0" w:after="0" w:line="276" w:lineRule="auto"/>
        <w:jc w:val="both"/>
        <w:rPr>
          <w:rFonts w:ascii="Times New Roman" w:hAnsi="Times New Roman" w:cs="Times New Roman"/>
          <w:sz w:val="24"/>
          <w:szCs w:val="24"/>
        </w:rPr>
      </w:pPr>
      <w:r w:rsidRPr="00396DA5">
        <w:rPr>
          <w:rFonts w:ascii="Times New Roman" w:hAnsi="Times New Roman" w:cs="Times New Roman"/>
          <w:sz w:val="24"/>
          <w:szCs w:val="24"/>
        </w:rPr>
        <w:t>Period važenja ponude: 90 dana od dana javnog otvaranja ponuda</w:t>
      </w:r>
    </w:p>
    <w:p w:rsidR="005B3ADE" w:rsidRPr="00396DA5" w:rsidRDefault="005B3ADE" w:rsidP="00396DA5">
      <w:pPr>
        <w:numPr>
          <w:ilvl w:val="0"/>
          <w:numId w:val="36"/>
        </w:numPr>
        <w:spacing w:after="0"/>
        <w:jc w:val="both"/>
        <w:rPr>
          <w:rFonts w:ascii="Times New Roman" w:eastAsia="Times New Roman" w:hAnsi="Times New Roman" w:cs="Times New Roman"/>
          <w:sz w:val="24"/>
          <w:szCs w:val="24"/>
          <w:lang w:val="sr-Latn-CS"/>
        </w:rPr>
      </w:pPr>
      <w:r w:rsidRPr="00396DA5">
        <w:rPr>
          <w:rFonts w:ascii="Times New Roman" w:hAnsi="Times New Roman" w:cs="Times New Roman"/>
          <w:sz w:val="24"/>
          <w:szCs w:val="24"/>
          <w:lang w:val="sr-Latn-CS"/>
        </w:rPr>
        <w:t xml:space="preserve">Garancija kvaliteta: </w:t>
      </w:r>
      <w:r w:rsidR="00DD1AE3" w:rsidRPr="00396DA5">
        <w:rPr>
          <w:rFonts w:ascii="Times New Roman" w:hAnsi="Times New Roman" w:cs="Times New Roman"/>
          <w:color w:val="000000"/>
          <w:sz w:val="24"/>
          <w:szCs w:val="24"/>
          <w:lang w:val="sr-Latn-CS"/>
        </w:rPr>
        <w:t xml:space="preserve">Ponuđač je obavezan dostaviti dokaz da je (ukoliko nije proizvođač softvera) autorizovani Oracle partner, sa statusom minimum Oracle </w:t>
      </w:r>
      <w:proofErr w:type="spellStart"/>
      <w:r w:rsidR="00DD1AE3" w:rsidRPr="00396DA5">
        <w:rPr>
          <w:rFonts w:ascii="Times New Roman" w:hAnsi="Times New Roman" w:cs="Times New Roman"/>
          <w:color w:val="000000"/>
          <w:sz w:val="24"/>
          <w:szCs w:val="24"/>
          <w:lang w:val="sr-Latn-CS"/>
        </w:rPr>
        <w:t>Gold</w:t>
      </w:r>
      <w:proofErr w:type="spellEnd"/>
      <w:r w:rsidR="00DD1AE3" w:rsidRPr="00396DA5">
        <w:rPr>
          <w:rFonts w:ascii="Times New Roman" w:hAnsi="Times New Roman" w:cs="Times New Roman"/>
          <w:color w:val="000000"/>
          <w:sz w:val="24"/>
          <w:szCs w:val="24"/>
          <w:lang w:val="sr-Latn-CS"/>
        </w:rPr>
        <w:t xml:space="preserve"> partner i da je ovlašćen za prodaju Oracle proizvoda za teritoriju Crne Gore.</w:t>
      </w:r>
    </w:p>
    <w:p w:rsidR="005B3ADE" w:rsidRPr="00396DA5" w:rsidRDefault="005B3ADE" w:rsidP="00396DA5">
      <w:pPr>
        <w:pStyle w:val="ListParagraph"/>
        <w:tabs>
          <w:tab w:val="left" w:pos="142"/>
        </w:tabs>
        <w:spacing w:before="0" w:after="0" w:line="276" w:lineRule="auto"/>
        <w:jc w:val="both"/>
        <w:rPr>
          <w:rFonts w:ascii="Times New Roman" w:hAnsi="Times New Roman" w:cs="Times New Roman"/>
          <w:sz w:val="24"/>
          <w:szCs w:val="24"/>
        </w:rPr>
      </w:pPr>
    </w:p>
    <w:p w:rsidR="005B3ADE" w:rsidRPr="00396DA5" w:rsidRDefault="003B380A" w:rsidP="00396DA5">
      <w:pPr>
        <w:jc w:val="both"/>
        <w:rPr>
          <w:rFonts w:ascii="Times New Roman" w:eastAsia="Times New Roman" w:hAnsi="Times New Roman" w:cs="Times New Roman"/>
          <w:i/>
          <w:sz w:val="24"/>
          <w:szCs w:val="24"/>
          <w:u w:val="single"/>
          <w:lang w:val="sr-Latn-CS" w:eastAsia="ar-SA"/>
        </w:rPr>
      </w:pPr>
      <w:r w:rsidRPr="00396DA5">
        <w:rPr>
          <w:rFonts w:ascii="Times New Roman" w:eastAsia="Times New Roman" w:hAnsi="Times New Roman" w:cs="Times New Roman"/>
          <w:i/>
          <w:sz w:val="24"/>
          <w:szCs w:val="24"/>
          <w:u w:val="single"/>
          <w:lang w:val="sr-Latn-CS" w:eastAsia="ar-SA"/>
        </w:rPr>
        <w:t>Osim navedenog tenderskom</w:t>
      </w:r>
      <w:r w:rsidR="005B3ADE" w:rsidRPr="00396DA5">
        <w:rPr>
          <w:rFonts w:ascii="Times New Roman" w:eastAsia="Times New Roman" w:hAnsi="Times New Roman" w:cs="Times New Roman"/>
          <w:i/>
          <w:sz w:val="24"/>
          <w:szCs w:val="24"/>
          <w:u w:val="single"/>
          <w:lang w:val="sr-Latn-CS" w:eastAsia="ar-SA"/>
        </w:rPr>
        <w:t xml:space="preserve"> dokumentacijom zahtijevano je da ponuđač dostavi:</w:t>
      </w:r>
    </w:p>
    <w:p w:rsidR="005B3ADE" w:rsidRPr="00396DA5" w:rsidRDefault="005B3ADE" w:rsidP="00396DA5">
      <w:pPr>
        <w:pStyle w:val="ListParagraph"/>
        <w:numPr>
          <w:ilvl w:val="0"/>
          <w:numId w:val="35"/>
        </w:numPr>
        <w:tabs>
          <w:tab w:val="left" w:pos="142"/>
        </w:tabs>
        <w:spacing w:before="0" w:after="0" w:line="276" w:lineRule="auto"/>
        <w:jc w:val="both"/>
        <w:rPr>
          <w:rFonts w:ascii="Times New Roman" w:hAnsi="Times New Roman" w:cs="Times New Roman"/>
          <w:sz w:val="24"/>
          <w:szCs w:val="24"/>
        </w:rPr>
      </w:pPr>
      <w:r w:rsidRPr="00396DA5">
        <w:rPr>
          <w:rFonts w:ascii="Times New Roman" w:hAnsi="Times New Roman" w:cs="Times New Roman"/>
          <w:sz w:val="24"/>
          <w:szCs w:val="24"/>
        </w:rPr>
        <w:t>Izjava o nepostojanju sukoba interesa na strani ponuđača;</w:t>
      </w:r>
    </w:p>
    <w:p w:rsidR="005B3ADE" w:rsidRPr="00396DA5" w:rsidRDefault="005B3ADE" w:rsidP="00396DA5">
      <w:pPr>
        <w:pStyle w:val="ListParagraph"/>
        <w:numPr>
          <w:ilvl w:val="0"/>
          <w:numId w:val="35"/>
        </w:numPr>
        <w:tabs>
          <w:tab w:val="left" w:pos="142"/>
        </w:tabs>
        <w:spacing w:before="0" w:after="0" w:line="276" w:lineRule="auto"/>
        <w:jc w:val="both"/>
        <w:rPr>
          <w:rFonts w:ascii="Times New Roman" w:hAnsi="Times New Roman" w:cs="Times New Roman"/>
          <w:sz w:val="24"/>
          <w:szCs w:val="24"/>
        </w:rPr>
      </w:pPr>
      <w:r w:rsidRPr="00396DA5">
        <w:rPr>
          <w:rFonts w:ascii="Times New Roman" w:hAnsi="Times New Roman" w:cs="Times New Roman"/>
          <w:sz w:val="24"/>
          <w:szCs w:val="24"/>
        </w:rPr>
        <w:lastRenderedPageBreak/>
        <w:t>Saglasnost na nacrt ugovora;</w:t>
      </w:r>
    </w:p>
    <w:p w:rsidR="005B3ADE" w:rsidRPr="00396DA5" w:rsidRDefault="005B3ADE" w:rsidP="00396DA5">
      <w:pPr>
        <w:pStyle w:val="ListParagraph"/>
        <w:numPr>
          <w:ilvl w:val="0"/>
          <w:numId w:val="35"/>
        </w:numPr>
        <w:tabs>
          <w:tab w:val="left" w:pos="142"/>
        </w:tabs>
        <w:spacing w:before="0" w:after="0" w:line="276" w:lineRule="auto"/>
        <w:jc w:val="both"/>
        <w:rPr>
          <w:rFonts w:ascii="Times New Roman" w:hAnsi="Times New Roman" w:cs="Times New Roman"/>
          <w:color w:val="FF0000"/>
          <w:sz w:val="24"/>
          <w:szCs w:val="24"/>
        </w:rPr>
      </w:pPr>
      <w:r w:rsidRPr="00396DA5">
        <w:rPr>
          <w:rFonts w:ascii="Times New Roman" w:hAnsi="Times New Roman" w:cs="Times New Roman"/>
          <w:sz w:val="24"/>
          <w:szCs w:val="24"/>
        </w:rPr>
        <w:t xml:space="preserve">Garancija ponude: Ponuđač je dužan dostaviti bezuslovnu i na prvi poziv naplativu garanciju ponude u iznosu od 2% procijenjene vrijednosti javne nabavke, </w:t>
      </w:r>
      <w:r w:rsidRPr="00396DA5">
        <w:rPr>
          <w:rFonts w:ascii="Times New Roman" w:hAnsi="Times New Roman" w:cs="Times New Roman"/>
          <w:sz w:val="24"/>
          <w:szCs w:val="24"/>
          <w:lang w:eastAsia="ar-SA"/>
        </w:rPr>
        <w:t>kao garanciju ostajanja u obavezi prema ponudi u periodu važenja ponude i 7 dana nakon isteka važenja ponude</w:t>
      </w:r>
      <w:r w:rsidRPr="00396DA5">
        <w:rPr>
          <w:rFonts w:ascii="Times New Roman" w:hAnsi="Times New Roman" w:cs="Times New Roman"/>
          <w:sz w:val="24"/>
          <w:szCs w:val="24"/>
        </w:rPr>
        <w:t>.</w:t>
      </w:r>
    </w:p>
    <w:p w:rsidR="00DD1AE3" w:rsidRPr="00396DA5" w:rsidRDefault="00DD1AE3" w:rsidP="00396DA5">
      <w:pPr>
        <w:pStyle w:val="ListParagraph"/>
        <w:tabs>
          <w:tab w:val="left" w:pos="0"/>
          <w:tab w:val="left" w:pos="1950"/>
        </w:tabs>
        <w:spacing w:before="0" w:after="0" w:line="276" w:lineRule="auto"/>
        <w:ind w:left="0"/>
        <w:jc w:val="both"/>
        <w:rPr>
          <w:rFonts w:ascii="Times New Roman" w:hAnsi="Times New Roman" w:cs="Times New Roman"/>
          <w:b/>
          <w:sz w:val="24"/>
          <w:szCs w:val="24"/>
        </w:rPr>
      </w:pPr>
      <w:r w:rsidRPr="00396DA5">
        <w:rPr>
          <w:rFonts w:ascii="Times New Roman" w:hAnsi="Times New Roman" w:cs="Times New Roman"/>
          <w:i/>
          <w:sz w:val="24"/>
          <w:szCs w:val="24"/>
          <w:u w:val="single"/>
        </w:rPr>
        <w:t>Takođe, uputstvom ponuđačima za sačinjavanje i podnošenje ponude predmetne Tenderske dokumentacije je između ostalog bilo predviđeno</w:t>
      </w:r>
      <w:r w:rsidRPr="00396DA5">
        <w:rPr>
          <w:rFonts w:ascii="Times New Roman" w:hAnsi="Times New Roman" w:cs="Times New Roman"/>
          <w:b/>
          <w:sz w:val="24"/>
          <w:szCs w:val="24"/>
        </w:rPr>
        <w:t>:</w:t>
      </w:r>
    </w:p>
    <w:p w:rsidR="00DD1AE3" w:rsidRPr="00396DA5" w:rsidRDefault="00DD1AE3" w:rsidP="00396DA5">
      <w:pPr>
        <w:tabs>
          <w:tab w:val="left" w:pos="-284"/>
        </w:tabs>
        <w:spacing w:after="0"/>
        <w:ind w:left="-284"/>
        <w:jc w:val="both"/>
        <w:rPr>
          <w:rFonts w:ascii="Times New Roman" w:hAnsi="Times New Roman" w:cs="Times New Roman"/>
          <w:b/>
          <w:sz w:val="24"/>
          <w:szCs w:val="24"/>
          <w:lang w:val="sr-Latn-CS"/>
        </w:rPr>
      </w:pPr>
    </w:p>
    <w:p w:rsidR="00DD1AE3" w:rsidRPr="00396DA5" w:rsidRDefault="00DD1AE3" w:rsidP="00396DA5">
      <w:pPr>
        <w:pStyle w:val="ListParagraph"/>
        <w:numPr>
          <w:ilvl w:val="0"/>
          <w:numId w:val="35"/>
        </w:numPr>
        <w:tabs>
          <w:tab w:val="left" w:pos="142"/>
        </w:tabs>
        <w:spacing w:before="0" w:after="0" w:line="276" w:lineRule="auto"/>
        <w:jc w:val="both"/>
        <w:rPr>
          <w:rFonts w:ascii="Times New Roman" w:hAnsi="Times New Roman" w:cs="Times New Roman"/>
          <w:sz w:val="24"/>
          <w:szCs w:val="24"/>
        </w:rPr>
      </w:pPr>
      <w:r w:rsidRPr="00396DA5">
        <w:rPr>
          <w:rFonts w:ascii="Times New Roman" w:hAnsi="Times New Roman" w:cs="Times New Roman"/>
          <w:sz w:val="24"/>
          <w:szCs w:val="24"/>
        </w:rPr>
        <w:t xml:space="preserve">Da se dokazi o ispunjenosti uslova za učešće u postupku javne nabavke i drugi dokazi traženi tenderskom dokumentacijom mogu dostaviti u originalu, </w:t>
      </w:r>
      <w:proofErr w:type="spellStart"/>
      <w:r w:rsidRPr="00396DA5">
        <w:rPr>
          <w:rFonts w:ascii="Times New Roman" w:hAnsi="Times New Roman" w:cs="Times New Roman"/>
          <w:sz w:val="24"/>
          <w:szCs w:val="24"/>
        </w:rPr>
        <w:t>ovjerenoj</w:t>
      </w:r>
      <w:proofErr w:type="spellEnd"/>
      <w:r w:rsidRPr="00396DA5">
        <w:rPr>
          <w:rFonts w:ascii="Times New Roman" w:hAnsi="Times New Roman" w:cs="Times New Roman"/>
          <w:sz w:val="24"/>
          <w:szCs w:val="24"/>
        </w:rPr>
        <w:t xml:space="preserve"> kopiji ili </w:t>
      </w:r>
      <w:proofErr w:type="spellStart"/>
      <w:r w:rsidRPr="00396DA5">
        <w:rPr>
          <w:rFonts w:ascii="Times New Roman" w:hAnsi="Times New Roman" w:cs="Times New Roman"/>
          <w:sz w:val="24"/>
          <w:szCs w:val="24"/>
        </w:rPr>
        <w:t>neovjerenoj</w:t>
      </w:r>
      <w:proofErr w:type="spellEnd"/>
      <w:r w:rsidRPr="00396DA5">
        <w:rPr>
          <w:rFonts w:ascii="Times New Roman" w:hAnsi="Times New Roman" w:cs="Times New Roman"/>
          <w:sz w:val="24"/>
          <w:szCs w:val="24"/>
        </w:rPr>
        <w:t xml:space="preserve"> kopiji;</w:t>
      </w:r>
    </w:p>
    <w:p w:rsidR="00DD1AE3" w:rsidRPr="00396DA5" w:rsidRDefault="00DD1AE3" w:rsidP="00396DA5">
      <w:pPr>
        <w:pStyle w:val="ListParagraph"/>
        <w:numPr>
          <w:ilvl w:val="0"/>
          <w:numId w:val="35"/>
        </w:numPr>
        <w:tabs>
          <w:tab w:val="left" w:pos="142"/>
        </w:tabs>
        <w:spacing w:before="0" w:after="0" w:line="276" w:lineRule="auto"/>
        <w:jc w:val="both"/>
        <w:rPr>
          <w:rFonts w:ascii="Times New Roman" w:hAnsi="Times New Roman" w:cs="Times New Roman"/>
          <w:sz w:val="24"/>
          <w:szCs w:val="24"/>
        </w:rPr>
      </w:pPr>
      <w:r w:rsidRPr="00396DA5">
        <w:rPr>
          <w:rFonts w:ascii="Times New Roman" w:hAnsi="Times New Roman" w:cs="Times New Roman"/>
          <w:sz w:val="24"/>
          <w:szCs w:val="24"/>
        </w:rPr>
        <w:t>Da je ponuđač dužan da ponudu pripremi kao jedinstvenu cjelinu i da svaku prvu stranicu svakog lista i ukupni broj listova ponude označi rednim brojem, osim garancije ponude, kataloga, fotografija, publikacija i slično;</w:t>
      </w:r>
    </w:p>
    <w:p w:rsidR="00DD1AE3" w:rsidRPr="00396DA5" w:rsidRDefault="00DD1AE3" w:rsidP="00396DA5">
      <w:pPr>
        <w:pStyle w:val="ListParagraph"/>
        <w:numPr>
          <w:ilvl w:val="0"/>
          <w:numId w:val="35"/>
        </w:numPr>
        <w:tabs>
          <w:tab w:val="left" w:pos="142"/>
        </w:tabs>
        <w:spacing w:before="0" w:after="0" w:line="276" w:lineRule="auto"/>
        <w:jc w:val="both"/>
        <w:rPr>
          <w:rFonts w:ascii="Times New Roman" w:hAnsi="Times New Roman" w:cs="Times New Roman"/>
          <w:sz w:val="24"/>
          <w:szCs w:val="24"/>
        </w:rPr>
      </w:pPr>
      <w:r w:rsidRPr="00396DA5">
        <w:rPr>
          <w:rFonts w:ascii="Times New Roman" w:hAnsi="Times New Roman" w:cs="Times New Roman"/>
          <w:sz w:val="24"/>
          <w:szCs w:val="24"/>
        </w:rPr>
        <w:t>Da dokumenta koja sačinjava ponuđač, a koja čine sastavni dio ponude moraju biti potpisana od strane ovlašćenog lica ponuđača ili lica koje on ovlasti;</w:t>
      </w:r>
    </w:p>
    <w:p w:rsidR="00DD1AE3" w:rsidRPr="00396DA5" w:rsidRDefault="00DD1AE3" w:rsidP="00396DA5">
      <w:pPr>
        <w:pStyle w:val="ListParagraph"/>
        <w:numPr>
          <w:ilvl w:val="0"/>
          <w:numId w:val="35"/>
        </w:numPr>
        <w:tabs>
          <w:tab w:val="left" w:pos="142"/>
        </w:tabs>
        <w:spacing w:before="0" w:after="0" w:line="276" w:lineRule="auto"/>
        <w:jc w:val="both"/>
        <w:rPr>
          <w:rFonts w:ascii="Times New Roman" w:hAnsi="Times New Roman" w:cs="Times New Roman"/>
          <w:sz w:val="24"/>
          <w:szCs w:val="24"/>
        </w:rPr>
      </w:pPr>
      <w:r w:rsidRPr="00396DA5">
        <w:rPr>
          <w:rFonts w:ascii="Times New Roman" w:hAnsi="Times New Roman" w:cs="Times New Roman"/>
          <w:sz w:val="24"/>
          <w:szCs w:val="24"/>
        </w:rPr>
        <w:t xml:space="preserve">Da ponuda mora biti povezana jednim </w:t>
      </w:r>
      <w:proofErr w:type="spellStart"/>
      <w:r w:rsidRPr="00396DA5">
        <w:rPr>
          <w:rFonts w:ascii="Times New Roman" w:hAnsi="Times New Roman" w:cs="Times New Roman"/>
          <w:sz w:val="24"/>
          <w:szCs w:val="24"/>
        </w:rPr>
        <w:t>jemstvenikom</w:t>
      </w:r>
      <w:proofErr w:type="spellEnd"/>
      <w:r w:rsidRPr="00396DA5">
        <w:rPr>
          <w:rFonts w:ascii="Times New Roman" w:hAnsi="Times New Roman" w:cs="Times New Roman"/>
          <w:sz w:val="24"/>
          <w:szCs w:val="24"/>
        </w:rPr>
        <w:t xml:space="preserve"> tako da se ne mogu naknadno ubacivati, odstranjivati ili zamjenjivati pojedinačni listovi, a da se pri tome ne ošteti list ponude.</w:t>
      </w:r>
    </w:p>
    <w:p w:rsidR="00DD1AE3" w:rsidRPr="00396DA5" w:rsidRDefault="00DD1AE3" w:rsidP="00396DA5">
      <w:pPr>
        <w:pStyle w:val="ListParagraph"/>
        <w:numPr>
          <w:ilvl w:val="0"/>
          <w:numId w:val="35"/>
        </w:numPr>
        <w:tabs>
          <w:tab w:val="left" w:pos="142"/>
        </w:tabs>
        <w:spacing w:before="0" w:after="0" w:line="276" w:lineRule="auto"/>
        <w:jc w:val="both"/>
        <w:rPr>
          <w:rFonts w:ascii="Times New Roman" w:hAnsi="Times New Roman" w:cs="Times New Roman"/>
          <w:sz w:val="24"/>
          <w:szCs w:val="24"/>
        </w:rPr>
      </w:pPr>
      <w:r w:rsidRPr="00396DA5">
        <w:rPr>
          <w:rFonts w:ascii="Times New Roman" w:hAnsi="Times New Roman" w:cs="Times New Roman"/>
          <w:sz w:val="24"/>
          <w:szCs w:val="24"/>
        </w:rPr>
        <w:t>Da se ponuda dostavlja u odgovarajućem zatvorenom omotu (koverat, paket i slično) na način da se prilikom otvaranja ponude može sa sigurnošću utvrditi da se prvi put otvara.</w:t>
      </w:r>
    </w:p>
    <w:p w:rsidR="00DD1AE3" w:rsidRPr="00396DA5" w:rsidRDefault="00DD1AE3" w:rsidP="00396DA5">
      <w:pPr>
        <w:pStyle w:val="ListParagraph"/>
        <w:numPr>
          <w:ilvl w:val="0"/>
          <w:numId w:val="35"/>
        </w:numPr>
        <w:tabs>
          <w:tab w:val="left" w:pos="142"/>
        </w:tabs>
        <w:spacing w:before="0" w:after="0" w:line="276" w:lineRule="auto"/>
        <w:jc w:val="both"/>
        <w:rPr>
          <w:rFonts w:ascii="Times New Roman" w:hAnsi="Times New Roman" w:cs="Times New Roman"/>
          <w:sz w:val="24"/>
          <w:szCs w:val="24"/>
        </w:rPr>
      </w:pPr>
      <w:r w:rsidRPr="00396DA5">
        <w:rPr>
          <w:rFonts w:ascii="Times New Roman" w:hAnsi="Times New Roman" w:cs="Times New Roman"/>
          <w:sz w:val="24"/>
          <w:szCs w:val="24"/>
        </w:rPr>
        <w:t>Da na omotu ponude navode: ponuda, broj tenderske dokumentacije, naziv i sjedište naručioca, naziv, sjedište, odnosno ime i adresa ponuđača i tekst: "Ne otvaraj prije javnog otvaranja ponuda;</w:t>
      </w:r>
    </w:p>
    <w:p w:rsidR="00DD1AE3" w:rsidRPr="00396DA5" w:rsidRDefault="00DD1AE3" w:rsidP="00396DA5">
      <w:pPr>
        <w:pStyle w:val="ListParagraph"/>
        <w:numPr>
          <w:ilvl w:val="0"/>
          <w:numId w:val="35"/>
        </w:numPr>
        <w:tabs>
          <w:tab w:val="left" w:pos="142"/>
        </w:tabs>
        <w:spacing w:before="0" w:after="0" w:line="276" w:lineRule="auto"/>
        <w:jc w:val="both"/>
        <w:rPr>
          <w:rFonts w:ascii="Times New Roman" w:hAnsi="Times New Roman" w:cs="Times New Roman"/>
          <w:sz w:val="24"/>
          <w:szCs w:val="24"/>
        </w:rPr>
      </w:pPr>
      <w:r w:rsidRPr="00396DA5">
        <w:rPr>
          <w:rFonts w:ascii="Times New Roman" w:hAnsi="Times New Roman" w:cs="Times New Roman"/>
          <w:sz w:val="24"/>
          <w:szCs w:val="24"/>
        </w:rPr>
        <w:t>Da je ponuđač dužan da ponudu sačini na obrascima iz tenderske dokumentacije uz mogućnost korišćenja svog memoranduma;</w:t>
      </w:r>
    </w:p>
    <w:p w:rsidR="00DD1AE3" w:rsidRPr="00396DA5" w:rsidRDefault="00DD1AE3" w:rsidP="00396DA5">
      <w:pPr>
        <w:pStyle w:val="ListParagraph"/>
        <w:numPr>
          <w:ilvl w:val="0"/>
          <w:numId w:val="35"/>
        </w:numPr>
        <w:tabs>
          <w:tab w:val="left" w:pos="142"/>
        </w:tabs>
        <w:spacing w:before="0" w:after="0" w:line="276" w:lineRule="auto"/>
        <w:jc w:val="both"/>
        <w:rPr>
          <w:rFonts w:ascii="Times New Roman" w:hAnsi="Times New Roman" w:cs="Times New Roman"/>
          <w:sz w:val="24"/>
          <w:szCs w:val="24"/>
        </w:rPr>
      </w:pPr>
      <w:r w:rsidRPr="00396DA5">
        <w:rPr>
          <w:rFonts w:ascii="Times New Roman" w:hAnsi="Times New Roman" w:cs="Times New Roman"/>
          <w:sz w:val="24"/>
          <w:szCs w:val="24"/>
        </w:rPr>
        <w:t>Da se ponuda dostavlja na crnogorskom jeziku i drugom jeziku koji je u službenoj upotrebi u Crnoj Gori, u skladu sa Ustavom i zakonom;</w:t>
      </w:r>
    </w:p>
    <w:p w:rsidR="00DD1AE3" w:rsidRPr="00396DA5" w:rsidRDefault="00DD1AE3" w:rsidP="00396DA5">
      <w:pPr>
        <w:pStyle w:val="ListParagraph"/>
        <w:numPr>
          <w:ilvl w:val="0"/>
          <w:numId w:val="35"/>
        </w:numPr>
        <w:tabs>
          <w:tab w:val="left" w:pos="142"/>
        </w:tabs>
        <w:spacing w:before="0" w:after="0" w:line="276" w:lineRule="auto"/>
        <w:jc w:val="both"/>
        <w:rPr>
          <w:rFonts w:ascii="Times New Roman" w:hAnsi="Times New Roman" w:cs="Times New Roman"/>
          <w:sz w:val="24"/>
          <w:szCs w:val="24"/>
        </w:rPr>
      </w:pPr>
      <w:r w:rsidRPr="00396DA5">
        <w:rPr>
          <w:rFonts w:ascii="Times New Roman" w:hAnsi="Times New Roman" w:cs="Times New Roman"/>
          <w:sz w:val="24"/>
          <w:szCs w:val="24"/>
        </w:rPr>
        <w:t>Da će kriterijum za izbor najpovoljnije ponude biti najniža ponuđena cijena,</w:t>
      </w:r>
    </w:p>
    <w:p w:rsidR="00DD1AE3" w:rsidRPr="00396DA5" w:rsidRDefault="00DD1AE3" w:rsidP="00396DA5">
      <w:pPr>
        <w:pStyle w:val="ListParagraph"/>
        <w:numPr>
          <w:ilvl w:val="0"/>
          <w:numId w:val="35"/>
        </w:numPr>
        <w:tabs>
          <w:tab w:val="left" w:pos="142"/>
        </w:tabs>
        <w:spacing w:before="0" w:after="0" w:line="276" w:lineRule="auto"/>
        <w:jc w:val="both"/>
        <w:rPr>
          <w:rFonts w:ascii="Times New Roman" w:hAnsi="Times New Roman" w:cs="Times New Roman"/>
          <w:sz w:val="24"/>
          <w:szCs w:val="24"/>
        </w:rPr>
      </w:pPr>
      <w:r w:rsidRPr="00396DA5">
        <w:rPr>
          <w:rFonts w:ascii="Times New Roman" w:hAnsi="Times New Roman" w:cs="Times New Roman"/>
          <w:sz w:val="24"/>
          <w:szCs w:val="24"/>
        </w:rPr>
        <w:t>Da će naručilac ponuđači čija ponuda bude izabrana kao najpovoljnija biti dužan da dostavi garanciju za dobro izvršenje ugovora u iznosu od 5% vrijednosti ugovora.</w:t>
      </w:r>
    </w:p>
    <w:p w:rsidR="005B3ADE" w:rsidRPr="00396DA5" w:rsidRDefault="005B3ADE" w:rsidP="00396DA5">
      <w:pPr>
        <w:spacing w:after="0"/>
        <w:jc w:val="both"/>
        <w:rPr>
          <w:rFonts w:ascii="Times New Roman" w:hAnsi="Times New Roman" w:cs="Times New Roman"/>
          <w:sz w:val="24"/>
          <w:szCs w:val="24"/>
          <w:lang w:val="sr-Latn-CS"/>
        </w:rPr>
      </w:pPr>
    </w:p>
    <w:p w:rsidR="003B380A" w:rsidRPr="00396DA5" w:rsidRDefault="003B380A" w:rsidP="00396DA5">
      <w:pPr>
        <w:jc w:val="both"/>
        <w:rPr>
          <w:rFonts w:ascii="Times New Roman" w:hAnsi="Times New Roman" w:cs="Times New Roman"/>
          <w:sz w:val="24"/>
          <w:szCs w:val="24"/>
          <w:lang w:val="sr-Latn-CS"/>
        </w:rPr>
      </w:pPr>
      <w:r w:rsidRPr="00396DA5">
        <w:rPr>
          <w:rFonts w:ascii="Times New Roman" w:hAnsi="Times New Roman" w:cs="Times New Roman"/>
          <w:sz w:val="24"/>
          <w:szCs w:val="24"/>
          <w:lang w:val="sr-Latn-CS"/>
        </w:rPr>
        <w:t>Na predmetno javno otvaranje, u roku predviđenom za dostavljanje ponuda, odnosno do 10:00 časova, dana 11.03.2019. godine, nije dostavljena nijedna ponuda.</w:t>
      </w:r>
    </w:p>
    <w:p w:rsidR="00E61B3A" w:rsidRPr="00396DA5" w:rsidRDefault="003B380A" w:rsidP="00396DA5">
      <w:pPr>
        <w:jc w:val="both"/>
        <w:rPr>
          <w:rFonts w:ascii="Times New Roman" w:hAnsi="Times New Roman" w:cs="Times New Roman"/>
          <w:b/>
          <w:bCs/>
          <w:sz w:val="24"/>
          <w:szCs w:val="24"/>
          <w:lang w:val="sr-Latn-CS"/>
        </w:rPr>
      </w:pPr>
      <w:r w:rsidRPr="00396DA5">
        <w:rPr>
          <w:rFonts w:ascii="Times New Roman" w:hAnsi="Times New Roman" w:cs="Times New Roman"/>
          <w:sz w:val="24"/>
          <w:szCs w:val="24"/>
          <w:lang w:val="sr-Latn-CS"/>
        </w:rPr>
        <w:t xml:space="preserve">Naručilac je na osnovu svega naprijed </w:t>
      </w:r>
      <w:proofErr w:type="spellStart"/>
      <w:r w:rsidRPr="00396DA5">
        <w:rPr>
          <w:rFonts w:ascii="Times New Roman" w:hAnsi="Times New Roman" w:cs="Times New Roman"/>
          <w:sz w:val="24"/>
          <w:szCs w:val="24"/>
          <w:lang w:val="sr-Latn-CS"/>
        </w:rPr>
        <w:t>iznijetog</w:t>
      </w:r>
      <w:proofErr w:type="spellEnd"/>
      <w:r w:rsidRPr="00396DA5">
        <w:rPr>
          <w:rFonts w:ascii="Times New Roman" w:hAnsi="Times New Roman" w:cs="Times New Roman"/>
          <w:sz w:val="24"/>
          <w:szCs w:val="24"/>
          <w:lang w:val="sr-Latn-CS"/>
        </w:rPr>
        <w:t xml:space="preserve">, a na predlog komisije za otvaranje i vrednovanje ponuda odlučio kao u </w:t>
      </w:r>
      <w:proofErr w:type="spellStart"/>
      <w:r w:rsidRPr="00396DA5">
        <w:rPr>
          <w:rFonts w:ascii="Times New Roman" w:hAnsi="Times New Roman" w:cs="Times New Roman"/>
          <w:sz w:val="24"/>
          <w:szCs w:val="24"/>
          <w:lang w:val="sr-Latn-CS"/>
        </w:rPr>
        <w:t>dispozitivu</w:t>
      </w:r>
      <w:proofErr w:type="spellEnd"/>
      <w:r w:rsidRPr="00396DA5">
        <w:rPr>
          <w:rFonts w:ascii="Times New Roman" w:hAnsi="Times New Roman" w:cs="Times New Roman"/>
          <w:sz w:val="24"/>
          <w:szCs w:val="24"/>
          <w:lang w:val="sr-Latn-CS"/>
        </w:rPr>
        <w:t xml:space="preserve"> Odluke, </w:t>
      </w:r>
      <w:r w:rsidR="00FF1710" w:rsidRPr="00396DA5">
        <w:rPr>
          <w:rFonts w:ascii="Times New Roman" w:hAnsi="Times New Roman" w:cs="Times New Roman"/>
          <w:sz w:val="24"/>
          <w:szCs w:val="24"/>
          <w:lang w:val="sr-Latn-CS"/>
        </w:rPr>
        <w:t>u skladu sa članom 105 stav 1 tačka 1 Zakona o javnim nabavkama  („Službeni list CG“, br. 42/11, 57/14, 28/15 i 42/17), jer po ovom postupku javne nabavke nije dostavljena nijedna ponuda</w:t>
      </w:r>
      <w:r w:rsidR="00396DA5" w:rsidRPr="00396DA5">
        <w:rPr>
          <w:rFonts w:ascii="Times New Roman" w:hAnsi="Times New Roman" w:cs="Times New Roman"/>
          <w:sz w:val="24"/>
          <w:szCs w:val="24"/>
          <w:lang w:val="sr-Latn-CS"/>
        </w:rPr>
        <w:t>.</w:t>
      </w:r>
    </w:p>
    <w:p w:rsidR="00E61B3A" w:rsidRPr="00396DA5" w:rsidRDefault="00E61B3A" w:rsidP="00396DA5">
      <w:pPr>
        <w:pStyle w:val="ListParagraph"/>
        <w:spacing w:before="0" w:after="0" w:line="276" w:lineRule="auto"/>
        <w:ind w:left="567"/>
        <w:jc w:val="both"/>
        <w:rPr>
          <w:rFonts w:ascii="Times New Roman" w:hAnsi="Times New Roman" w:cs="Times New Roman"/>
          <w:b/>
          <w:bCs/>
          <w:sz w:val="24"/>
          <w:szCs w:val="24"/>
        </w:rPr>
      </w:pPr>
      <w:r w:rsidRPr="00396DA5">
        <w:rPr>
          <w:rFonts w:ascii="Times New Roman" w:hAnsi="Times New Roman" w:cs="Times New Roman"/>
          <w:b/>
          <w:bCs/>
          <w:sz w:val="24"/>
          <w:szCs w:val="24"/>
        </w:rPr>
        <w:lastRenderedPageBreak/>
        <w:t>Uputstvo o pravnom sredstvu</w:t>
      </w:r>
    </w:p>
    <w:p w:rsidR="00E61B3A" w:rsidRPr="00396DA5" w:rsidRDefault="00E61B3A" w:rsidP="00396DA5">
      <w:pPr>
        <w:pStyle w:val="ListParagraph"/>
        <w:spacing w:before="0" w:after="0" w:line="276" w:lineRule="auto"/>
        <w:ind w:left="567"/>
        <w:jc w:val="both"/>
        <w:rPr>
          <w:rFonts w:ascii="Times New Roman" w:hAnsi="Times New Roman" w:cs="Times New Roman"/>
          <w:b/>
          <w:bCs/>
          <w:sz w:val="24"/>
          <w:szCs w:val="24"/>
        </w:rPr>
      </w:pPr>
    </w:p>
    <w:p w:rsidR="00E61B3A" w:rsidRPr="00396DA5" w:rsidRDefault="00E61B3A" w:rsidP="00396DA5">
      <w:pPr>
        <w:tabs>
          <w:tab w:val="left" w:pos="5760"/>
        </w:tabs>
        <w:spacing w:after="0"/>
        <w:ind w:firstLine="567"/>
        <w:jc w:val="both"/>
        <w:rPr>
          <w:rFonts w:ascii="Times New Roman" w:hAnsi="Times New Roman" w:cs="Times New Roman"/>
          <w:color w:val="000000"/>
          <w:sz w:val="24"/>
          <w:szCs w:val="24"/>
          <w:lang w:val="sr-Latn-CS"/>
        </w:rPr>
      </w:pPr>
      <w:r w:rsidRPr="00396DA5">
        <w:rPr>
          <w:rFonts w:ascii="Times New Roman" w:hAnsi="Times New Roman" w:cs="Times New Roman"/>
          <w:color w:val="000000"/>
          <w:sz w:val="24"/>
          <w:szCs w:val="24"/>
          <w:lang w:val="sr-Latn-CS"/>
        </w:rPr>
        <w:t>Ponuđač</w:t>
      </w:r>
      <w:r w:rsidR="003B380A" w:rsidRPr="00396DA5">
        <w:rPr>
          <w:rFonts w:ascii="Times New Roman" w:hAnsi="Times New Roman" w:cs="Times New Roman"/>
          <w:color w:val="000000"/>
          <w:sz w:val="24"/>
          <w:szCs w:val="24"/>
          <w:lang w:val="sr-Latn-CS"/>
        </w:rPr>
        <w:t xml:space="preserve"> može izjaviti žalbu protiv ove</w:t>
      </w:r>
      <w:r w:rsidRPr="00396DA5">
        <w:rPr>
          <w:rFonts w:ascii="Times New Roman" w:hAnsi="Times New Roman" w:cs="Times New Roman"/>
          <w:color w:val="000000"/>
          <w:sz w:val="24"/>
          <w:szCs w:val="24"/>
          <w:lang w:val="sr-Latn-CS"/>
        </w:rPr>
        <w:t xml:space="preserve"> </w:t>
      </w:r>
      <w:r w:rsidR="003B380A" w:rsidRPr="00396DA5">
        <w:rPr>
          <w:rFonts w:ascii="Times New Roman" w:hAnsi="Times New Roman" w:cs="Times New Roman"/>
          <w:color w:val="000000"/>
          <w:sz w:val="24"/>
          <w:szCs w:val="24"/>
          <w:lang w:val="sr-Latn-CS"/>
        </w:rPr>
        <w:t>odluke</w:t>
      </w:r>
      <w:r w:rsidRPr="00396DA5">
        <w:rPr>
          <w:rFonts w:ascii="Times New Roman" w:hAnsi="Times New Roman" w:cs="Times New Roman"/>
          <w:color w:val="000000"/>
          <w:sz w:val="24"/>
          <w:szCs w:val="24"/>
          <w:lang w:val="sr-Latn-CS"/>
        </w:rPr>
        <w:t xml:space="preserve"> Državnoj komisiji za kontrolu postupaka javnih nabavki u roku od 10 dana od dana dostavljanja ove odluke.</w:t>
      </w:r>
    </w:p>
    <w:p w:rsidR="00E61B3A" w:rsidRPr="00396DA5" w:rsidRDefault="00E61B3A" w:rsidP="00396DA5">
      <w:pPr>
        <w:tabs>
          <w:tab w:val="left" w:pos="5760"/>
        </w:tabs>
        <w:spacing w:after="0"/>
        <w:ind w:firstLine="567"/>
        <w:jc w:val="both"/>
        <w:rPr>
          <w:rFonts w:ascii="Times New Roman" w:hAnsi="Times New Roman" w:cs="Times New Roman"/>
          <w:color w:val="FF0000"/>
          <w:sz w:val="24"/>
          <w:szCs w:val="24"/>
          <w:lang w:val="sr-Latn-CS"/>
        </w:rPr>
      </w:pPr>
      <w:r w:rsidRPr="00396DA5">
        <w:rPr>
          <w:rFonts w:ascii="Times New Roman" w:hAnsi="Times New Roman" w:cs="Times New Roman"/>
          <w:color w:val="000000"/>
          <w:sz w:val="24"/>
          <w:szCs w:val="24"/>
          <w:lang w:val="sr-Latn-CS"/>
        </w:rPr>
        <w:t>Žalba se izjavljuje preko naručioca neposredno, putem pošte preporučenom pošiljkom sa dostavnicom ili elektronskim putem sa naprednim elektronskim potpisom ako je tenderskom dokumentacijom predmetnog postupka predviđeno dostavljanje ponuda elektronskim putem. Žalba koja nije podnesena na naprijed predviđeni način biće odbijena kao nedozvoljena.</w:t>
      </w:r>
    </w:p>
    <w:p w:rsidR="00E61B3A" w:rsidRPr="00396DA5" w:rsidRDefault="00E61B3A" w:rsidP="00396DA5">
      <w:pPr>
        <w:autoSpaceDE w:val="0"/>
        <w:autoSpaceDN w:val="0"/>
        <w:adjustRightInd w:val="0"/>
        <w:spacing w:after="0"/>
        <w:ind w:firstLine="567"/>
        <w:jc w:val="both"/>
        <w:rPr>
          <w:rFonts w:ascii="Times New Roman" w:hAnsi="Times New Roman" w:cs="Times New Roman"/>
          <w:sz w:val="24"/>
          <w:szCs w:val="24"/>
          <w:highlight w:val="yellow"/>
          <w:lang w:val="sr-Latn-CS"/>
        </w:rPr>
      </w:pPr>
      <w:r w:rsidRPr="00396DA5">
        <w:rPr>
          <w:rFonts w:ascii="Times New Roman" w:hAnsi="Times New Roman" w:cs="Times New Roman"/>
          <w:sz w:val="24"/>
          <w:szCs w:val="24"/>
          <w:lang w:val="sr-Latn-CS"/>
        </w:rPr>
        <w:t xml:space="preserve">Podnosilac žalbe je dužan da uz žalbu priloži dokaz o uplati naknade za vođenje postupka u iznosu od 1% od procijenjene vrijednosti javne nabavke, a najviše 20.000,00 </w:t>
      </w:r>
      <w:proofErr w:type="spellStart"/>
      <w:r w:rsidRPr="00396DA5">
        <w:rPr>
          <w:rFonts w:ascii="Times New Roman" w:hAnsi="Times New Roman" w:cs="Times New Roman"/>
          <w:sz w:val="24"/>
          <w:szCs w:val="24"/>
          <w:lang w:val="sr-Latn-CS"/>
        </w:rPr>
        <w:t>eura</w:t>
      </w:r>
      <w:proofErr w:type="spellEnd"/>
      <w:r w:rsidRPr="00396DA5">
        <w:rPr>
          <w:rFonts w:ascii="Times New Roman" w:hAnsi="Times New Roman" w:cs="Times New Roman"/>
          <w:sz w:val="24"/>
          <w:szCs w:val="24"/>
          <w:lang w:val="sr-Latn-CS"/>
        </w:rPr>
        <w:t>, na žiro</w:t>
      </w:r>
      <w:r w:rsidR="00A70BA6" w:rsidRPr="00396DA5">
        <w:rPr>
          <w:rFonts w:ascii="Times New Roman" w:hAnsi="Times New Roman" w:cs="Times New Roman"/>
          <w:sz w:val="24"/>
          <w:szCs w:val="24"/>
          <w:lang w:val="sr-Latn-CS"/>
        </w:rPr>
        <w:t>-</w:t>
      </w:r>
      <w:r w:rsidRPr="00396DA5">
        <w:rPr>
          <w:rFonts w:ascii="Times New Roman" w:hAnsi="Times New Roman" w:cs="Times New Roman"/>
          <w:sz w:val="24"/>
          <w:szCs w:val="24"/>
          <w:lang w:val="sr-Latn-CS"/>
        </w:rPr>
        <w:t xml:space="preserve">račun Državne komisije za kontrolu postupaka javnih nabavki broj 530-20240-15 kod NLB </w:t>
      </w:r>
      <w:proofErr w:type="spellStart"/>
      <w:r w:rsidRPr="00396DA5">
        <w:rPr>
          <w:rFonts w:ascii="Times New Roman" w:hAnsi="Times New Roman" w:cs="Times New Roman"/>
          <w:sz w:val="24"/>
          <w:szCs w:val="24"/>
          <w:lang w:val="sr-Latn-CS"/>
        </w:rPr>
        <w:t>Montenegro</w:t>
      </w:r>
      <w:proofErr w:type="spellEnd"/>
      <w:r w:rsidRPr="00396DA5">
        <w:rPr>
          <w:rFonts w:ascii="Times New Roman" w:hAnsi="Times New Roman" w:cs="Times New Roman"/>
          <w:sz w:val="24"/>
          <w:szCs w:val="24"/>
          <w:lang w:val="sr-Latn-CS"/>
        </w:rPr>
        <w:t xml:space="preserve"> banke </w:t>
      </w:r>
      <w:proofErr w:type="spellStart"/>
      <w:r w:rsidRPr="00396DA5">
        <w:rPr>
          <w:rFonts w:ascii="Times New Roman" w:hAnsi="Times New Roman" w:cs="Times New Roman"/>
          <w:sz w:val="24"/>
          <w:szCs w:val="24"/>
          <w:lang w:val="sr-Latn-CS"/>
        </w:rPr>
        <w:t>A.D</w:t>
      </w:r>
      <w:proofErr w:type="spellEnd"/>
      <w:r w:rsidRPr="00396DA5">
        <w:rPr>
          <w:rFonts w:ascii="Times New Roman" w:hAnsi="Times New Roman" w:cs="Times New Roman"/>
          <w:sz w:val="24"/>
          <w:szCs w:val="24"/>
          <w:lang w:val="sr-Latn-CS"/>
        </w:rPr>
        <w:t>.</w:t>
      </w:r>
    </w:p>
    <w:p w:rsidR="00E61B3A" w:rsidRPr="00396DA5" w:rsidRDefault="00E61B3A" w:rsidP="00396DA5">
      <w:pPr>
        <w:tabs>
          <w:tab w:val="left" w:pos="5760"/>
        </w:tabs>
        <w:spacing w:after="0"/>
        <w:ind w:firstLine="567"/>
        <w:jc w:val="both"/>
        <w:rPr>
          <w:rFonts w:ascii="Times New Roman" w:hAnsi="Times New Roman" w:cs="Times New Roman"/>
          <w:color w:val="000000"/>
          <w:sz w:val="24"/>
          <w:szCs w:val="24"/>
          <w:lang w:val="sr-Latn-CS"/>
        </w:rPr>
      </w:pPr>
      <w:r w:rsidRPr="00396DA5">
        <w:rPr>
          <w:rFonts w:ascii="Times New Roman" w:hAnsi="Times New Roman" w:cs="Times New Roman"/>
          <w:color w:val="000000"/>
          <w:sz w:val="24"/>
          <w:szCs w:val="24"/>
          <w:lang w:val="sr-Latn-CS"/>
        </w:rPr>
        <w:t xml:space="preserve">Ukoliko je predmet nabavke </w:t>
      </w:r>
      <w:proofErr w:type="spellStart"/>
      <w:r w:rsidRPr="00396DA5">
        <w:rPr>
          <w:rFonts w:ascii="Times New Roman" w:hAnsi="Times New Roman" w:cs="Times New Roman"/>
          <w:color w:val="000000"/>
          <w:sz w:val="24"/>
          <w:szCs w:val="24"/>
          <w:lang w:val="sr-Latn-CS"/>
        </w:rPr>
        <w:t>podijeljen</w:t>
      </w:r>
      <w:proofErr w:type="spellEnd"/>
      <w:r w:rsidRPr="00396DA5">
        <w:rPr>
          <w:rFonts w:ascii="Times New Roman" w:hAnsi="Times New Roman" w:cs="Times New Roman"/>
          <w:color w:val="000000"/>
          <w:sz w:val="24"/>
          <w:szCs w:val="24"/>
          <w:lang w:val="sr-Latn-CS"/>
        </w:rPr>
        <w:t xml:space="preserve"> po partijama, a žalba se odnosi samo na određenu/e partiju/e, naknada se plaća u iznosu 1% od procijenjene vrijednosti javne nabavke te /tih partije/a.</w:t>
      </w:r>
      <w:bookmarkStart w:id="0" w:name="_GoBack"/>
      <w:bookmarkEnd w:id="0"/>
    </w:p>
    <w:p w:rsidR="00E61B3A" w:rsidRPr="00396DA5" w:rsidRDefault="00E61B3A" w:rsidP="00396DA5">
      <w:pPr>
        <w:tabs>
          <w:tab w:val="left" w:pos="5760"/>
        </w:tabs>
        <w:spacing w:after="0"/>
        <w:ind w:firstLine="567"/>
        <w:jc w:val="both"/>
        <w:rPr>
          <w:rFonts w:ascii="Times New Roman" w:hAnsi="Times New Roman" w:cs="Times New Roman"/>
          <w:color w:val="000000"/>
          <w:sz w:val="24"/>
          <w:szCs w:val="24"/>
          <w:lang w:val="sr-Latn-CS"/>
        </w:rPr>
      </w:pPr>
      <w:r w:rsidRPr="00396DA5">
        <w:rPr>
          <w:rFonts w:ascii="Times New Roman" w:hAnsi="Times New Roman" w:cs="Times New Roman"/>
          <w:color w:val="000000"/>
          <w:sz w:val="24"/>
          <w:szCs w:val="24"/>
          <w:lang w:val="sr-Latn-CS"/>
        </w:rPr>
        <w:t xml:space="preserve">Instrukcije za plaćanje naknade za vođenje postupka od strane </w:t>
      </w:r>
      <w:r w:rsidR="00A70BA6" w:rsidRPr="00396DA5">
        <w:rPr>
          <w:rFonts w:ascii="Times New Roman" w:hAnsi="Times New Roman" w:cs="Times New Roman"/>
          <w:color w:val="000000"/>
          <w:sz w:val="24"/>
          <w:szCs w:val="24"/>
          <w:lang w:val="sr-Latn-CS"/>
        </w:rPr>
        <w:t>žalilaca</w:t>
      </w:r>
      <w:r w:rsidRPr="00396DA5">
        <w:rPr>
          <w:rFonts w:ascii="Times New Roman" w:hAnsi="Times New Roman" w:cs="Times New Roman"/>
          <w:color w:val="000000"/>
          <w:sz w:val="24"/>
          <w:szCs w:val="24"/>
          <w:lang w:val="sr-Latn-CS"/>
        </w:rPr>
        <w:t xml:space="preserve"> iz inostranstva nalaze se na internet stranici Državne komisije za kontrolu postupaka javnih </w:t>
      </w:r>
      <w:proofErr w:type="spellStart"/>
      <w:r w:rsidRPr="00396DA5">
        <w:rPr>
          <w:rFonts w:ascii="Times New Roman" w:hAnsi="Times New Roman" w:cs="Times New Roman"/>
          <w:color w:val="000000"/>
          <w:sz w:val="24"/>
          <w:szCs w:val="24"/>
          <w:lang w:val="sr-Latn-CS"/>
        </w:rPr>
        <w:t>nabavkihttp://www.kontrola</w:t>
      </w:r>
      <w:proofErr w:type="spellEnd"/>
      <w:r w:rsidRPr="00396DA5">
        <w:rPr>
          <w:rFonts w:ascii="Times New Roman" w:hAnsi="Times New Roman" w:cs="Times New Roman"/>
          <w:color w:val="000000"/>
          <w:sz w:val="24"/>
          <w:szCs w:val="24"/>
          <w:lang w:val="sr-Latn-CS"/>
        </w:rPr>
        <w:t>-nabavki.me/.</w:t>
      </w:r>
    </w:p>
    <w:p w:rsidR="00E61B3A" w:rsidRPr="00396DA5" w:rsidRDefault="00E61B3A" w:rsidP="00396DA5">
      <w:pPr>
        <w:tabs>
          <w:tab w:val="left" w:pos="5760"/>
        </w:tabs>
        <w:ind w:firstLine="567"/>
        <w:jc w:val="both"/>
        <w:rPr>
          <w:rFonts w:ascii="Times New Roman" w:hAnsi="Times New Roman" w:cs="Times New Roman"/>
          <w:sz w:val="24"/>
          <w:szCs w:val="24"/>
          <w:lang w:val="sr-Latn-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2"/>
        <w:gridCol w:w="5273"/>
        <w:gridCol w:w="4081"/>
      </w:tblGrid>
      <w:tr w:rsidR="00C60391" w:rsidRPr="00396DA5" w:rsidTr="00C60391">
        <w:tc>
          <w:tcPr>
            <w:tcW w:w="222" w:type="dxa"/>
          </w:tcPr>
          <w:p w:rsidR="00C60391" w:rsidRPr="00396DA5" w:rsidRDefault="00C60391" w:rsidP="00396DA5">
            <w:pPr>
              <w:tabs>
                <w:tab w:val="left" w:pos="5760"/>
              </w:tabs>
              <w:spacing w:line="276" w:lineRule="auto"/>
              <w:jc w:val="both"/>
              <w:rPr>
                <w:rFonts w:ascii="Times New Roman" w:hAnsi="Times New Roman" w:cs="Times New Roman"/>
                <w:sz w:val="24"/>
                <w:szCs w:val="24"/>
                <w:lang w:val="sr-Latn-CS"/>
              </w:rPr>
            </w:pPr>
          </w:p>
        </w:tc>
        <w:tc>
          <w:tcPr>
            <w:tcW w:w="5273" w:type="dxa"/>
          </w:tcPr>
          <w:p w:rsidR="00C60391" w:rsidRPr="00396DA5" w:rsidRDefault="00C60391" w:rsidP="00396DA5">
            <w:pPr>
              <w:tabs>
                <w:tab w:val="left" w:pos="5760"/>
              </w:tabs>
              <w:spacing w:line="276" w:lineRule="auto"/>
              <w:jc w:val="both"/>
              <w:rPr>
                <w:rFonts w:ascii="Times New Roman" w:hAnsi="Times New Roman" w:cs="Times New Roman"/>
                <w:sz w:val="24"/>
                <w:szCs w:val="24"/>
                <w:lang w:val="sr-Latn-CS"/>
              </w:rPr>
            </w:pPr>
          </w:p>
        </w:tc>
        <w:tc>
          <w:tcPr>
            <w:tcW w:w="4081" w:type="dxa"/>
          </w:tcPr>
          <w:p w:rsidR="00C60391" w:rsidRPr="00396DA5" w:rsidRDefault="00C60391" w:rsidP="00396DA5">
            <w:pPr>
              <w:pStyle w:val="ListParagraph"/>
              <w:spacing w:before="0" w:after="0" w:line="276" w:lineRule="auto"/>
              <w:ind w:left="0"/>
              <w:jc w:val="center"/>
              <w:rPr>
                <w:rFonts w:ascii="Times New Roman" w:hAnsi="Times New Roman" w:cs="Times New Roman"/>
                <w:b/>
                <w:bCs/>
                <w:sz w:val="24"/>
                <w:szCs w:val="24"/>
              </w:rPr>
            </w:pPr>
            <w:r w:rsidRPr="00396DA5">
              <w:rPr>
                <w:rFonts w:ascii="Times New Roman" w:hAnsi="Times New Roman" w:cs="Times New Roman"/>
                <w:b/>
                <w:bCs/>
                <w:sz w:val="24"/>
                <w:szCs w:val="24"/>
              </w:rPr>
              <w:t xml:space="preserve">Ovlašćeno lice naručioca </w:t>
            </w:r>
          </w:p>
          <w:p w:rsidR="00C60391" w:rsidRPr="00396DA5" w:rsidRDefault="0074094A" w:rsidP="00396DA5">
            <w:pPr>
              <w:pBdr>
                <w:bottom w:val="single" w:sz="12" w:space="1" w:color="auto"/>
              </w:pBdr>
              <w:tabs>
                <w:tab w:val="left" w:pos="5760"/>
              </w:tabs>
              <w:spacing w:line="276" w:lineRule="auto"/>
              <w:jc w:val="center"/>
              <w:rPr>
                <w:rFonts w:ascii="Times New Roman" w:hAnsi="Times New Roman" w:cs="Times New Roman"/>
                <w:sz w:val="24"/>
                <w:szCs w:val="24"/>
                <w:lang w:val="sr-Latn-CS"/>
              </w:rPr>
            </w:pPr>
            <w:r>
              <w:rPr>
                <w:rFonts w:ascii="Times New Roman" w:hAnsi="Times New Roman" w:cs="Times New Roman"/>
                <w:sz w:val="24"/>
                <w:szCs w:val="24"/>
                <w:lang w:val="sr-Latn-CS"/>
              </w:rPr>
              <w:t xml:space="preserve">Suzana </w:t>
            </w:r>
            <w:proofErr w:type="spellStart"/>
            <w:r>
              <w:rPr>
                <w:rFonts w:ascii="Times New Roman" w:hAnsi="Times New Roman" w:cs="Times New Roman"/>
                <w:sz w:val="24"/>
                <w:szCs w:val="24"/>
                <w:lang w:val="sr-Latn-CS"/>
              </w:rPr>
              <w:t>Pribilović</w:t>
            </w:r>
            <w:proofErr w:type="spellEnd"/>
            <w:r>
              <w:rPr>
                <w:rFonts w:ascii="Times New Roman" w:hAnsi="Times New Roman" w:cs="Times New Roman"/>
                <w:sz w:val="24"/>
                <w:szCs w:val="24"/>
                <w:lang w:val="sr-Latn-CS"/>
              </w:rPr>
              <w:t>, ministarka</w:t>
            </w:r>
          </w:p>
          <w:p w:rsidR="00C60391" w:rsidRPr="00396DA5" w:rsidRDefault="00C60391" w:rsidP="00396DA5">
            <w:pPr>
              <w:tabs>
                <w:tab w:val="left" w:pos="5760"/>
              </w:tabs>
              <w:spacing w:line="276" w:lineRule="auto"/>
              <w:jc w:val="center"/>
              <w:rPr>
                <w:rFonts w:ascii="Times New Roman" w:hAnsi="Times New Roman" w:cs="Times New Roman"/>
                <w:sz w:val="24"/>
                <w:szCs w:val="24"/>
                <w:lang w:val="sr-Latn-CS"/>
              </w:rPr>
            </w:pPr>
            <w:r w:rsidRPr="00396DA5">
              <w:rPr>
                <w:rFonts w:ascii="Times New Roman" w:hAnsi="Times New Roman" w:cs="Times New Roman"/>
                <w:sz w:val="24"/>
                <w:szCs w:val="24"/>
                <w:lang w:val="sr-Latn-CS"/>
              </w:rPr>
              <w:t>(ime, prezime i funkcija)</w:t>
            </w:r>
          </w:p>
          <w:p w:rsidR="00C60391" w:rsidRPr="00396DA5" w:rsidRDefault="00C60391" w:rsidP="00396DA5">
            <w:pPr>
              <w:tabs>
                <w:tab w:val="left" w:pos="5760"/>
              </w:tabs>
              <w:spacing w:line="276" w:lineRule="auto"/>
              <w:jc w:val="center"/>
              <w:rPr>
                <w:rFonts w:ascii="Times New Roman" w:hAnsi="Times New Roman" w:cs="Times New Roman"/>
                <w:sz w:val="24"/>
                <w:szCs w:val="24"/>
                <w:lang w:val="sr-Latn-CS"/>
              </w:rPr>
            </w:pPr>
          </w:p>
          <w:p w:rsidR="00C60391" w:rsidRPr="00396DA5" w:rsidRDefault="00C60391" w:rsidP="00396DA5">
            <w:pPr>
              <w:pBdr>
                <w:bottom w:val="single" w:sz="12" w:space="1" w:color="auto"/>
              </w:pBdr>
              <w:tabs>
                <w:tab w:val="left" w:pos="5760"/>
              </w:tabs>
              <w:spacing w:line="276" w:lineRule="auto"/>
              <w:jc w:val="center"/>
              <w:rPr>
                <w:rFonts w:ascii="Times New Roman" w:hAnsi="Times New Roman" w:cs="Times New Roman"/>
                <w:sz w:val="24"/>
                <w:szCs w:val="24"/>
                <w:lang w:val="sr-Latn-CS"/>
              </w:rPr>
            </w:pPr>
          </w:p>
          <w:p w:rsidR="00C60391" w:rsidRPr="00396DA5" w:rsidRDefault="00C60391" w:rsidP="00396DA5">
            <w:pPr>
              <w:tabs>
                <w:tab w:val="left" w:pos="5760"/>
              </w:tabs>
              <w:spacing w:line="276" w:lineRule="auto"/>
              <w:jc w:val="center"/>
              <w:rPr>
                <w:rFonts w:ascii="Times New Roman" w:hAnsi="Times New Roman" w:cs="Times New Roman"/>
                <w:sz w:val="24"/>
                <w:szCs w:val="24"/>
                <w:lang w:val="sr-Latn-CS"/>
              </w:rPr>
            </w:pPr>
            <w:r w:rsidRPr="00396DA5">
              <w:rPr>
                <w:rFonts w:ascii="Times New Roman" w:hAnsi="Times New Roman" w:cs="Times New Roman"/>
                <w:sz w:val="24"/>
                <w:szCs w:val="24"/>
                <w:lang w:val="sr-Latn-CS"/>
              </w:rPr>
              <w:t>(potpis ovlašćenog lica)</w:t>
            </w:r>
          </w:p>
        </w:tc>
      </w:tr>
    </w:tbl>
    <w:p w:rsidR="00C60391" w:rsidRPr="00396DA5" w:rsidRDefault="00C60391" w:rsidP="00396DA5">
      <w:pPr>
        <w:tabs>
          <w:tab w:val="left" w:pos="5760"/>
        </w:tabs>
        <w:ind w:firstLine="567"/>
        <w:jc w:val="both"/>
        <w:rPr>
          <w:rFonts w:ascii="Times New Roman" w:hAnsi="Times New Roman" w:cs="Times New Roman"/>
          <w:sz w:val="24"/>
          <w:szCs w:val="24"/>
          <w:lang w:val="sr-Latn-CS"/>
        </w:rPr>
      </w:pPr>
    </w:p>
    <w:p w:rsidR="00C60391" w:rsidRPr="00396DA5" w:rsidRDefault="00C60391" w:rsidP="00396DA5">
      <w:pPr>
        <w:tabs>
          <w:tab w:val="left" w:pos="5760"/>
        </w:tabs>
        <w:ind w:firstLine="567"/>
        <w:jc w:val="both"/>
        <w:rPr>
          <w:rFonts w:ascii="Times New Roman" w:hAnsi="Times New Roman" w:cs="Times New Roman"/>
          <w:sz w:val="24"/>
          <w:szCs w:val="24"/>
          <w:lang w:val="sr-Latn-CS"/>
        </w:rPr>
      </w:pPr>
    </w:p>
    <w:sectPr w:rsidR="00C60391" w:rsidRPr="00396DA5" w:rsidSect="00A1410E">
      <w:footerReference w:type="default" r:id="rId7"/>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655A" w:rsidRDefault="00C2655A" w:rsidP="00B6712E">
      <w:pPr>
        <w:spacing w:after="0" w:line="240" w:lineRule="auto"/>
      </w:pPr>
      <w:r>
        <w:separator/>
      </w:r>
    </w:p>
  </w:endnote>
  <w:endnote w:type="continuationSeparator" w:id="0">
    <w:p w:rsidR="00C2655A" w:rsidRDefault="00C2655A" w:rsidP="00B671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ヒラギノ角ゴ Pro W3">
    <w:altName w:val="Times New Roman"/>
    <w:charset w:val="00"/>
    <w:family w:val="roman"/>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Lucida Grande">
    <w:altName w:val="Times New Roman"/>
    <w:charset w:val="00"/>
    <w:family w:val="roman"/>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Shruti">
    <w:panose1 w:val="020B0502040204020203"/>
    <w:charset w:val="00"/>
    <w:family w:val="swiss"/>
    <w:pitch w:val="variable"/>
    <w:sig w:usb0="0004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5885942"/>
      <w:docPartObj>
        <w:docPartGallery w:val="Page Numbers (Bottom of Page)"/>
        <w:docPartUnique/>
      </w:docPartObj>
    </w:sdtPr>
    <w:sdtEndPr>
      <w:rPr>
        <w:noProof/>
      </w:rPr>
    </w:sdtEndPr>
    <w:sdtContent>
      <w:p w:rsidR="00A7226F" w:rsidRDefault="006922DC">
        <w:pPr>
          <w:pStyle w:val="Footer"/>
          <w:jc w:val="right"/>
        </w:pPr>
        <w:fldSimple w:instr=" PAGE   \* MERGEFORMAT ">
          <w:r w:rsidR="0074094A">
            <w:rPr>
              <w:noProof/>
            </w:rPr>
            <w:t>1</w:t>
          </w:r>
        </w:fldSimple>
      </w:p>
    </w:sdtContent>
  </w:sdt>
  <w:p w:rsidR="00A7226F" w:rsidRDefault="00A7226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655A" w:rsidRDefault="00C2655A" w:rsidP="00B6712E">
      <w:pPr>
        <w:spacing w:after="0" w:line="240" w:lineRule="auto"/>
      </w:pPr>
      <w:r>
        <w:separator/>
      </w:r>
    </w:p>
  </w:footnote>
  <w:footnote w:type="continuationSeparator" w:id="0">
    <w:p w:rsidR="00C2655A" w:rsidRDefault="00C2655A" w:rsidP="00B6712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C"/>
    <w:multiLevelType w:val="multilevel"/>
    <w:tmpl w:val="894EE88E"/>
    <w:lvl w:ilvl="0">
      <w:start w:val="1"/>
      <w:numFmt w:val="bullet"/>
      <w:lvlText w:val="-"/>
      <w:lvlJc w:val="left"/>
      <w:pPr>
        <w:tabs>
          <w:tab w:val="num" w:pos="360"/>
        </w:tabs>
        <w:ind w:left="360" w:firstLine="360"/>
      </w:pPr>
      <w:rPr>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cs="Times New Roman"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cs="Times New Roman"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cs="Times New Roman"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cs="Times New Roman"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cs="Times New Roman"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1">
    <w:nsid w:val="003F1F55"/>
    <w:multiLevelType w:val="hybridMultilevel"/>
    <w:tmpl w:val="610438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277444A"/>
    <w:multiLevelType w:val="hybridMultilevel"/>
    <w:tmpl w:val="1A9655A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06C273E7"/>
    <w:multiLevelType w:val="hybridMultilevel"/>
    <w:tmpl w:val="980EBC76"/>
    <w:lvl w:ilvl="0" w:tplc="40F68AD6">
      <w:start w:val="1"/>
      <w:numFmt w:val="decimal"/>
      <w:lvlText w:val="%1."/>
      <w:lvlJc w:val="left"/>
      <w:pPr>
        <w:ind w:left="720" w:hanging="360"/>
      </w:pPr>
      <w:rPr>
        <w:rFonts w:eastAsia="PMingLiU"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0E6666"/>
    <w:multiLevelType w:val="hybridMultilevel"/>
    <w:tmpl w:val="58566C06"/>
    <w:lvl w:ilvl="0" w:tplc="C85AB39E">
      <w:start w:val="4"/>
      <w:numFmt w:val="bullet"/>
      <w:lvlText w:val="-"/>
      <w:lvlJc w:val="left"/>
      <w:pPr>
        <w:ind w:left="1800" w:hanging="360"/>
      </w:pPr>
      <w:rPr>
        <w:rFonts w:ascii="Times New Roman" w:eastAsia="PMingLiU" w:hAnsi="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nsid w:val="0C1414DA"/>
    <w:multiLevelType w:val="hybridMultilevel"/>
    <w:tmpl w:val="7914956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D08248B"/>
    <w:multiLevelType w:val="hybridMultilevel"/>
    <w:tmpl w:val="E94CBF2E"/>
    <w:lvl w:ilvl="0" w:tplc="96A24470">
      <w:start w:val="4"/>
      <w:numFmt w:val="bullet"/>
      <w:lvlText w:val="-"/>
      <w:lvlJc w:val="left"/>
      <w:pPr>
        <w:ind w:left="720" w:hanging="360"/>
      </w:pPr>
      <w:rPr>
        <w:rFonts w:ascii="Times New Roman" w:eastAsia="Times New Roman" w:hAnsi="Times New Roman" w:hint="default"/>
      </w:rPr>
    </w:lvl>
    <w:lvl w:ilvl="1" w:tplc="2C1A0003">
      <w:start w:val="1"/>
      <w:numFmt w:val="bullet"/>
      <w:lvlText w:val="o"/>
      <w:lvlJc w:val="left"/>
      <w:pPr>
        <w:ind w:left="1440" w:hanging="360"/>
      </w:pPr>
      <w:rPr>
        <w:rFonts w:ascii="Courier New" w:hAnsi="Courier New" w:cs="Courier New" w:hint="default"/>
      </w:rPr>
    </w:lvl>
    <w:lvl w:ilvl="2" w:tplc="2C1A0005">
      <w:start w:val="1"/>
      <w:numFmt w:val="bullet"/>
      <w:lvlText w:val=""/>
      <w:lvlJc w:val="left"/>
      <w:pPr>
        <w:ind w:left="2160" w:hanging="360"/>
      </w:pPr>
      <w:rPr>
        <w:rFonts w:ascii="Wingdings" w:hAnsi="Wingdings" w:cs="Wingdings" w:hint="default"/>
      </w:rPr>
    </w:lvl>
    <w:lvl w:ilvl="3" w:tplc="2C1A0001">
      <w:start w:val="1"/>
      <w:numFmt w:val="bullet"/>
      <w:lvlText w:val=""/>
      <w:lvlJc w:val="left"/>
      <w:pPr>
        <w:ind w:left="2880" w:hanging="360"/>
      </w:pPr>
      <w:rPr>
        <w:rFonts w:ascii="Symbol" w:hAnsi="Symbol" w:cs="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cs="Wingdings" w:hint="default"/>
      </w:rPr>
    </w:lvl>
    <w:lvl w:ilvl="6" w:tplc="2C1A0001">
      <w:start w:val="1"/>
      <w:numFmt w:val="bullet"/>
      <w:lvlText w:val=""/>
      <w:lvlJc w:val="left"/>
      <w:pPr>
        <w:ind w:left="5040" w:hanging="360"/>
      </w:pPr>
      <w:rPr>
        <w:rFonts w:ascii="Symbol" w:hAnsi="Symbol" w:cs="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cs="Wingdings" w:hint="default"/>
      </w:rPr>
    </w:lvl>
  </w:abstractNum>
  <w:abstractNum w:abstractNumId="7">
    <w:nsid w:val="0D982AE9"/>
    <w:multiLevelType w:val="hybridMultilevel"/>
    <w:tmpl w:val="C79C4868"/>
    <w:lvl w:ilvl="0" w:tplc="C85AB39E">
      <w:start w:val="4"/>
      <w:numFmt w:val="bullet"/>
      <w:lvlText w:val="-"/>
      <w:lvlJc w:val="left"/>
      <w:pPr>
        <w:ind w:left="720" w:hanging="360"/>
      </w:pPr>
      <w:rPr>
        <w:rFonts w:ascii="Times New Roman" w:eastAsia="PMingLiU"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65A2DB7"/>
    <w:multiLevelType w:val="hybridMultilevel"/>
    <w:tmpl w:val="F6A2441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nsid w:val="1724737A"/>
    <w:multiLevelType w:val="hybridMultilevel"/>
    <w:tmpl w:val="258AA962"/>
    <w:lvl w:ilvl="0" w:tplc="A630131A">
      <w:start w:val="1"/>
      <w:numFmt w:val="decimal"/>
      <w:lvlText w:val="%1."/>
      <w:lvlJc w:val="left"/>
      <w:pPr>
        <w:ind w:left="720" w:hanging="360"/>
      </w:pPr>
      <w:rPr>
        <w:rFonts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1712490"/>
    <w:multiLevelType w:val="hybridMultilevel"/>
    <w:tmpl w:val="C6BCD40E"/>
    <w:lvl w:ilvl="0" w:tplc="CE5E8C5A">
      <w:start w:val="1"/>
      <w:numFmt w:val="bullet"/>
      <w:lvlText w:val="-"/>
      <w:lvlJc w:val="left"/>
      <w:pPr>
        <w:ind w:left="720" w:hanging="360"/>
      </w:pPr>
      <w:rPr>
        <w:rFonts w:ascii="Shruti" w:hAnsi="Shruti" w:hint="default"/>
        <w:color w:val="auto"/>
      </w:rPr>
    </w:lvl>
    <w:lvl w:ilvl="1" w:tplc="081A0003">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1">
    <w:nsid w:val="21F85C28"/>
    <w:multiLevelType w:val="hybridMultilevel"/>
    <w:tmpl w:val="8B8AC8A8"/>
    <w:lvl w:ilvl="0" w:tplc="C85AB39E">
      <w:start w:val="4"/>
      <w:numFmt w:val="bullet"/>
      <w:lvlText w:val="-"/>
      <w:lvlJc w:val="left"/>
      <w:pPr>
        <w:ind w:left="1080" w:hanging="360"/>
      </w:pPr>
      <w:rPr>
        <w:rFonts w:ascii="Times New Roman" w:eastAsia="PMingLiU" w:hAnsi="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nsid w:val="25EC1955"/>
    <w:multiLevelType w:val="hybridMultilevel"/>
    <w:tmpl w:val="20F0EFB8"/>
    <w:lvl w:ilvl="0" w:tplc="AC8E40A2">
      <w:numFmt w:val="bullet"/>
      <w:lvlText w:val="-"/>
      <w:lvlJc w:val="left"/>
      <w:pPr>
        <w:ind w:left="720" w:hanging="360"/>
      </w:pPr>
      <w:rPr>
        <w:rFonts w:ascii="Times New Roman" w:eastAsia="Times New Roman" w:hAnsi="Times New Roman" w:cs="Times New Roman" w:hint="default"/>
        <w:color w:val="auto"/>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3">
    <w:nsid w:val="2BAB6E55"/>
    <w:multiLevelType w:val="hybridMultilevel"/>
    <w:tmpl w:val="1E3EB88C"/>
    <w:lvl w:ilvl="0" w:tplc="C85AB39E">
      <w:start w:val="4"/>
      <w:numFmt w:val="bullet"/>
      <w:lvlText w:val="-"/>
      <w:lvlJc w:val="left"/>
      <w:pPr>
        <w:ind w:left="720" w:hanging="360"/>
      </w:pPr>
      <w:rPr>
        <w:rFonts w:ascii="Times New Roman" w:eastAsia="PMingLiU"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2066059"/>
    <w:multiLevelType w:val="hybridMultilevel"/>
    <w:tmpl w:val="DD70B7B0"/>
    <w:lvl w:ilvl="0" w:tplc="C85AB39E">
      <w:start w:val="4"/>
      <w:numFmt w:val="bullet"/>
      <w:lvlText w:val="-"/>
      <w:lvlJc w:val="left"/>
      <w:pPr>
        <w:ind w:left="720" w:hanging="360"/>
      </w:pPr>
      <w:rPr>
        <w:rFonts w:ascii="Times New Roman" w:eastAsia="PMingLiU"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21924E7"/>
    <w:multiLevelType w:val="hybridMultilevel"/>
    <w:tmpl w:val="CC42BAE0"/>
    <w:lvl w:ilvl="0" w:tplc="C85AB39E">
      <w:start w:val="4"/>
      <w:numFmt w:val="bullet"/>
      <w:lvlText w:val="-"/>
      <w:lvlJc w:val="left"/>
      <w:pPr>
        <w:ind w:left="720" w:hanging="360"/>
      </w:pPr>
      <w:rPr>
        <w:rFonts w:ascii="Times New Roman" w:eastAsia="PMingLiU"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49A3222"/>
    <w:multiLevelType w:val="hybridMultilevel"/>
    <w:tmpl w:val="E72C458E"/>
    <w:lvl w:ilvl="0" w:tplc="C85AB39E">
      <w:start w:val="4"/>
      <w:numFmt w:val="bullet"/>
      <w:lvlText w:val="-"/>
      <w:lvlJc w:val="left"/>
      <w:pPr>
        <w:ind w:left="1800" w:hanging="360"/>
      </w:pPr>
      <w:rPr>
        <w:rFonts w:ascii="Times New Roman" w:eastAsia="PMingLiU" w:hAnsi="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nsid w:val="37157286"/>
    <w:multiLevelType w:val="hybridMultilevel"/>
    <w:tmpl w:val="269466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86651D2"/>
    <w:multiLevelType w:val="hybridMultilevel"/>
    <w:tmpl w:val="32B80A48"/>
    <w:lvl w:ilvl="0" w:tplc="C85AB39E">
      <w:start w:val="4"/>
      <w:numFmt w:val="bullet"/>
      <w:lvlText w:val="-"/>
      <w:lvlJc w:val="left"/>
      <w:pPr>
        <w:ind w:left="720" w:hanging="360"/>
      </w:pPr>
      <w:rPr>
        <w:rFonts w:ascii="Times New Roman" w:eastAsia="PMingLiU"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A69097F"/>
    <w:multiLevelType w:val="hybridMultilevel"/>
    <w:tmpl w:val="F42009B6"/>
    <w:lvl w:ilvl="0" w:tplc="C85AB39E">
      <w:start w:val="4"/>
      <w:numFmt w:val="bullet"/>
      <w:lvlText w:val="-"/>
      <w:lvlJc w:val="left"/>
      <w:pPr>
        <w:ind w:left="720" w:hanging="360"/>
      </w:pPr>
      <w:rPr>
        <w:rFonts w:ascii="Times New Roman" w:eastAsia="PMingLiU"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49F5896"/>
    <w:multiLevelType w:val="hybridMultilevel"/>
    <w:tmpl w:val="680E617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97F47EF"/>
    <w:multiLevelType w:val="hybridMultilevel"/>
    <w:tmpl w:val="CF5472F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4CA21DCD"/>
    <w:multiLevelType w:val="hybridMultilevel"/>
    <w:tmpl w:val="680E617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54632B5E"/>
    <w:multiLevelType w:val="hybridMultilevel"/>
    <w:tmpl w:val="13283ED4"/>
    <w:lvl w:ilvl="0" w:tplc="7AA20B7C">
      <w:start w:val="1"/>
      <w:numFmt w:val="decimal"/>
      <w:lvlText w:val="%1."/>
      <w:lvlJc w:val="left"/>
      <w:pPr>
        <w:ind w:left="786" w:hanging="360"/>
      </w:pPr>
      <w:rPr>
        <w:rFonts w:hint="default"/>
      </w:rPr>
    </w:lvl>
    <w:lvl w:ilvl="1" w:tplc="2C1A0019">
      <w:start w:val="1"/>
      <w:numFmt w:val="lowerLetter"/>
      <w:lvlText w:val="%2."/>
      <w:lvlJc w:val="left"/>
      <w:pPr>
        <w:ind w:left="1506" w:hanging="360"/>
      </w:pPr>
    </w:lvl>
    <w:lvl w:ilvl="2" w:tplc="2C1A001B">
      <w:start w:val="1"/>
      <w:numFmt w:val="lowerRoman"/>
      <w:lvlText w:val="%3."/>
      <w:lvlJc w:val="right"/>
      <w:pPr>
        <w:ind w:left="2226" w:hanging="180"/>
      </w:pPr>
    </w:lvl>
    <w:lvl w:ilvl="3" w:tplc="2C1A000F">
      <w:start w:val="1"/>
      <w:numFmt w:val="decimal"/>
      <w:lvlText w:val="%4."/>
      <w:lvlJc w:val="left"/>
      <w:pPr>
        <w:ind w:left="2946" w:hanging="360"/>
      </w:pPr>
    </w:lvl>
    <w:lvl w:ilvl="4" w:tplc="2C1A0019">
      <w:start w:val="1"/>
      <w:numFmt w:val="lowerLetter"/>
      <w:lvlText w:val="%5."/>
      <w:lvlJc w:val="left"/>
      <w:pPr>
        <w:ind w:left="3666" w:hanging="360"/>
      </w:pPr>
    </w:lvl>
    <w:lvl w:ilvl="5" w:tplc="2C1A001B">
      <w:start w:val="1"/>
      <w:numFmt w:val="lowerRoman"/>
      <w:lvlText w:val="%6."/>
      <w:lvlJc w:val="right"/>
      <w:pPr>
        <w:ind w:left="4386" w:hanging="180"/>
      </w:pPr>
    </w:lvl>
    <w:lvl w:ilvl="6" w:tplc="2C1A000F">
      <w:start w:val="1"/>
      <w:numFmt w:val="decimal"/>
      <w:lvlText w:val="%7."/>
      <w:lvlJc w:val="left"/>
      <w:pPr>
        <w:ind w:left="5106" w:hanging="360"/>
      </w:pPr>
    </w:lvl>
    <w:lvl w:ilvl="7" w:tplc="2C1A0019">
      <w:start w:val="1"/>
      <w:numFmt w:val="lowerLetter"/>
      <w:lvlText w:val="%8."/>
      <w:lvlJc w:val="left"/>
      <w:pPr>
        <w:ind w:left="5826" w:hanging="360"/>
      </w:pPr>
    </w:lvl>
    <w:lvl w:ilvl="8" w:tplc="2C1A001B">
      <w:start w:val="1"/>
      <w:numFmt w:val="lowerRoman"/>
      <w:lvlText w:val="%9."/>
      <w:lvlJc w:val="right"/>
      <w:pPr>
        <w:ind w:left="6546" w:hanging="180"/>
      </w:pPr>
    </w:lvl>
  </w:abstractNum>
  <w:abstractNum w:abstractNumId="24">
    <w:nsid w:val="5786061D"/>
    <w:multiLevelType w:val="hybridMultilevel"/>
    <w:tmpl w:val="5942B48A"/>
    <w:lvl w:ilvl="0" w:tplc="C85AB39E">
      <w:start w:val="4"/>
      <w:numFmt w:val="bullet"/>
      <w:lvlText w:val="-"/>
      <w:lvlJc w:val="left"/>
      <w:pPr>
        <w:ind w:left="1365" w:hanging="360"/>
      </w:pPr>
      <w:rPr>
        <w:rFonts w:ascii="Times New Roman" w:eastAsia="PMingLiU" w:hAnsi="Times New Roman" w:hint="default"/>
      </w:rPr>
    </w:lvl>
    <w:lvl w:ilvl="1" w:tplc="2C1A0003">
      <w:start w:val="1"/>
      <w:numFmt w:val="bullet"/>
      <w:lvlText w:val="o"/>
      <w:lvlJc w:val="left"/>
      <w:pPr>
        <w:ind w:left="2085" w:hanging="360"/>
      </w:pPr>
      <w:rPr>
        <w:rFonts w:ascii="Courier New" w:hAnsi="Courier New" w:cs="Courier New" w:hint="default"/>
      </w:rPr>
    </w:lvl>
    <w:lvl w:ilvl="2" w:tplc="2C1A0005">
      <w:start w:val="1"/>
      <w:numFmt w:val="bullet"/>
      <w:lvlText w:val=""/>
      <w:lvlJc w:val="left"/>
      <w:pPr>
        <w:ind w:left="2805" w:hanging="360"/>
      </w:pPr>
      <w:rPr>
        <w:rFonts w:ascii="Wingdings" w:hAnsi="Wingdings" w:cs="Wingdings" w:hint="default"/>
      </w:rPr>
    </w:lvl>
    <w:lvl w:ilvl="3" w:tplc="2C1A0001">
      <w:start w:val="1"/>
      <w:numFmt w:val="bullet"/>
      <w:lvlText w:val=""/>
      <w:lvlJc w:val="left"/>
      <w:pPr>
        <w:ind w:left="3525" w:hanging="360"/>
      </w:pPr>
      <w:rPr>
        <w:rFonts w:ascii="Symbol" w:hAnsi="Symbol" w:cs="Symbol" w:hint="default"/>
      </w:rPr>
    </w:lvl>
    <w:lvl w:ilvl="4" w:tplc="2C1A0003">
      <w:start w:val="1"/>
      <w:numFmt w:val="bullet"/>
      <w:lvlText w:val="o"/>
      <w:lvlJc w:val="left"/>
      <w:pPr>
        <w:ind w:left="4245" w:hanging="360"/>
      </w:pPr>
      <w:rPr>
        <w:rFonts w:ascii="Courier New" w:hAnsi="Courier New" w:cs="Courier New" w:hint="default"/>
      </w:rPr>
    </w:lvl>
    <w:lvl w:ilvl="5" w:tplc="2C1A0005">
      <w:start w:val="1"/>
      <w:numFmt w:val="bullet"/>
      <w:lvlText w:val=""/>
      <w:lvlJc w:val="left"/>
      <w:pPr>
        <w:ind w:left="4965" w:hanging="360"/>
      </w:pPr>
      <w:rPr>
        <w:rFonts w:ascii="Wingdings" w:hAnsi="Wingdings" w:cs="Wingdings" w:hint="default"/>
      </w:rPr>
    </w:lvl>
    <w:lvl w:ilvl="6" w:tplc="2C1A0001">
      <w:start w:val="1"/>
      <w:numFmt w:val="bullet"/>
      <w:lvlText w:val=""/>
      <w:lvlJc w:val="left"/>
      <w:pPr>
        <w:ind w:left="5685" w:hanging="360"/>
      </w:pPr>
      <w:rPr>
        <w:rFonts w:ascii="Symbol" w:hAnsi="Symbol" w:cs="Symbol" w:hint="default"/>
      </w:rPr>
    </w:lvl>
    <w:lvl w:ilvl="7" w:tplc="2C1A0003">
      <w:start w:val="1"/>
      <w:numFmt w:val="bullet"/>
      <w:lvlText w:val="o"/>
      <w:lvlJc w:val="left"/>
      <w:pPr>
        <w:ind w:left="6405" w:hanging="360"/>
      </w:pPr>
      <w:rPr>
        <w:rFonts w:ascii="Courier New" w:hAnsi="Courier New" w:cs="Courier New" w:hint="default"/>
      </w:rPr>
    </w:lvl>
    <w:lvl w:ilvl="8" w:tplc="2C1A0005">
      <w:start w:val="1"/>
      <w:numFmt w:val="bullet"/>
      <w:lvlText w:val=""/>
      <w:lvlJc w:val="left"/>
      <w:pPr>
        <w:ind w:left="7125" w:hanging="360"/>
      </w:pPr>
      <w:rPr>
        <w:rFonts w:ascii="Wingdings" w:hAnsi="Wingdings" w:cs="Wingdings" w:hint="default"/>
      </w:rPr>
    </w:lvl>
  </w:abstractNum>
  <w:abstractNum w:abstractNumId="25">
    <w:nsid w:val="62C20AE9"/>
    <w:multiLevelType w:val="hybridMultilevel"/>
    <w:tmpl w:val="93604FB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nsid w:val="64943C1E"/>
    <w:multiLevelType w:val="hybridMultilevel"/>
    <w:tmpl w:val="1E0614B0"/>
    <w:lvl w:ilvl="0" w:tplc="C85AB39E">
      <w:start w:val="4"/>
      <w:numFmt w:val="bullet"/>
      <w:lvlText w:val="-"/>
      <w:lvlJc w:val="left"/>
      <w:pPr>
        <w:ind w:left="720" w:hanging="360"/>
      </w:pPr>
      <w:rPr>
        <w:rFonts w:ascii="Times New Roman" w:eastAsia="PMingLiU"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5EB415E"/>
    <w:multiLevelType w:val="hybridMultilevel"/>
    <w:tmpl w:val="980EBC76"/>
    <w:lvl w:ilvl="0" w:tplc="40F68AD6">
      <w:start w:val="1"/>
      <w:numFmt w:val="decimal"/>
      <w:lvlText w:val="%1."/>
      <w:lvlJc w:val="left"/>
      <w:pPr>
        <w:ind w:left="720" w:hanging="360"/>
      </w:pPr>
      <w:rPr>
        <w:rFonts w:eastAsia="PMingLiU"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AA91C1A"/>
    <w:multiLevelType w:val="hybridMultilevel"/>
    <w:tmpl w:val="C9DC8D8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6D6D3E3F"/>
    <w:multiLevelType w:val="hybridMultilevel"/>
    <w:tmpl w:val="8DA442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6DE708F4"/>
    <w:multiLevelType w:val="hybridMultilevel"/>
    <w:tmpl w:val="A47CDC5E"/>
    <w:lvl w:ilvl="0" w:tplc="AC8E40A2">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EFA3F0B"/>
    <w:multiLevelType w:val="hybridMultilevel"/>
    <w:tmpl w:val="980EBC76"/>
    <w:lvl w:ilvl="0" w:tplc="40F68AD6">
      <w:start w:val="1"/>
      <w:numFmt w:val="decimal"/>
      <w:lvlText w:val="%1."/>
      <w:lvlJc w:val="left"/>
      <w:pPr>
        <w:ind w:left="720" w:hanging="360"/>
      </w:pPr>
      <w:rPr>
        <w:rFonts w:eastAsia="PMingLiU"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F3A44DA"/>
    <w:multiLevelType w:val="hybridMultilevel"/>
    <w:tmpl w:val="584237D4"/>
    <w:lvl w:ilvl="0" w:tplc="E5E656EE">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3">
    <w:nsid w:val="706475A5"/>
    <w:multiLevelType w:val="hybridMultilevel"/>
    <w:tmpl w:val="980EBC76"/>
    <w:lvl w:ilvl="0" w:tplc="40F68AD6">
      <w:start w:val="1"/>
      <w:numFmt w:val="decimal"/>
      <w:lvlText w:val="%1."/>
      <w:lvlJc w:val="left"/>
      <w:pPr>
        <w:ind w:left="720" w:hanging="360"/>
      </w:pPr>
      <w:rPr>
        <w:rFonts w:eastAsia="PMingLiU"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8D14534"/>
    <w:multiLevelType w:val="hybridMultilevel"/>
    <w:tmpl w:val="680E617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7D2B2B8E"/>
    <w:multiLevelType w:val="hybridMultilevel"/>
    <w:tmpl w:val="37B2FEAE"/>
    <w:lvl w:ilvl="0" w:tplc="C85AB39E">
      <w:start w:val="4"/>
      <w:numFmt w:val="bullet"/>
      <w:lvlText w:val="-"/>
      <w:lvlJc w:val="left"/>
      <w:pPr>
        <w:ind w:left="720" w:hanging="360"/>
      </w:pPr>
      <w:rPr>
        <w:rFonts w:ascii="Times New Roman" w:eastAsia="PMingLiU"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F344E3E"/>
    <w:multiLevelType w:val="hybridMultilevel"/>
    <w:tmpl w:val="7D3AAC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23"/>
  </w:num>
  <w:num w:numId="3">
    <w:abstractNumId w:val="27"/>
  </w:num>
  <w:num w:numId="4">
    <w:abstractNumId w:val="0"/>
  </w:num>
  <w:num w:numId="5">
    <w:abstractNumId w:val="6"/>
  </w:num>
  <w:num w:numId="6">
    <w:abstractNumId w:val="36"/>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num>
  <w:num w:numId="10">
    <w:abstractNumId w:val="9"/>
  </w:num>
  <w:num w:numId="11">
    <w:abstractNumId w:val="3"/>
  </w:num>
  <w:num w:numId="12">
    <w:abstractNumId w:val="33"/>
  </w:num>
  <w:num w:numId="13">
    <w:abstractNumId w:val="22"/>
  </w:num>
  <w:num w:numId="14">
    <w:abstractNumId w:val="5"/>
  </w:num>
  <w:num w:numId="15">
    <w:abstractNumId w:val="20"/>
  </w:num>
  <w:num w:numId="16">
    <w:abstractNumId w:val="17"/>
  </w:num>
  <w:num w:numId="17">
    <w:abstractNumId w:val="28"/>
  </w:num>
  <w:num w:numId="18">
    <w:abstractNumId w:val="26"/>
  </w:num>
  <w:num w:numId="19">
    <w:abstractNumId w:val="15"/>
  </w:num>
  <w:num w:numId="20">
    <w:abstractNumId w:val="13"/>
  </w:num>
  <w:num w:numId="21">
    <w:abstractNumId w:val="19"/>
  </w:num>
  <w:num w:numId="22">
    <w:abstractNumId w:val="35"/>
  </w:num>
  <w:num w:numId="23">
    <w:abstractNumId w:val="11"/>
  </w:num>
  <w:num w:numId="24">
    <w:abstractNumId w:val="14"/>
  </w:num>
  <w:num w:numId="25">
    <w:abstractNumId w:val="18"/>
  </w:num>
  <w:num w:numId="26">
    <w:abstractNumId w:val="34"/>
  </w:num>
  <w:num w:numId="27">
    <w:abstractNumId w:val="1"/>
  </w:num>
  <w:num w:numId="28">
    <w:abstractNumId w:val="29"/>
  </w:num>
  <w:num w:numId="29">
    <w:abstractNumId w:val="25"/>
  </w:num>
  <w:num w:numId="30">
    <w:abstractNumId w:val="8"/>
  </w:num>
  <w:num w:numId="31">
    <w:abstractNumId w:val="4"/>
  </w:num>
  <w:num w:numId="32">
    <w:abstractNumId w:val="16"/>
  </w:num>
  <w:num w:numId="33">
    <w:abstractNumId w:val="7"/>
  </w:num>
  <w:num w:numId="34">
    <w:abstractNumId w:val="32"/>
  </w:num>
  <w:num w:numId="35">
    <w:abstractNumId w:val="10"/>
  </w:num>
  <w:num w:numId="36">
    <w:abstractNumId w:val="30"/>
  </w:num>
  <w:num w:numId="3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E61B3A"/>
    <w:rsid w:val="000122C6"/>
    <w:rsid w:val="00055416"/>
    <w:rsid w:val="000A2661"/>
    <w:rsid w:val="00135F8B"/>
    <w:rsid w:val="0015298A"/>
    <w:rsid w:val="00182211"/>
    <w:rsid w:val="0018306D"/>
    <w:rsid w:val="001D0299"/>
    <w:rsid w:val="00236B5B"/>
    <w:rsid w:val="002842F9"/>
    <w:rsid w:val="002A7FAF"/>
    <w:rsid w:val="002C071B"/>
    <w:rsid w:val="00330260"/>
    <w:rsid w:val="00372F89"/>
    <w:rsid w:val="00396DA5"/>
    <w:rsid w:val="003B380A"/>
    <w:rsid w:val="003C26BC"/>
    <w:rsid w:val="003E1CFF"/>
    <w:rsid w:val="003E321B"/>
    <w:rsid w:val="004B1EFD"/>
    <w:rsid w:val="004B3A44"/>
    <w:rsid w:val="005231EA"/>
    <w:rsid w:val="00530634"/>
    <w:rsid w:val="00532406"/>
    <w:rsid w:val="00591D71"/>
    <w:rsid w:val="005B3ADE"/>
    <w:rsid w:val="005E24A8"/>
    <w:rsid w:val="006141CF"/>
    <w:rsid w:val="00615547"/>
    <w:rsid w:val="0063223F"/>
    <w:rsid w:val="00644BF0"/>
    <w:rsid w:val="00683BD2"/>
    <w:rsid w:val="006922DC"/>
    <w:rsid w:val="006B004B"/>
    <w:rsid w:val="0074094A"/>
    <w:rsid w:val="00751C12"/>
    <w:rsid w:val="007B74AF"/>
    <w:rsid w:val="007E1E87"/>
    <w:rsid w:val="0085069B"/>
    <w:rsid w:val="00851CAD"/>
    <w:rsid w:val="00874DC5"/>
    <w:rsid w:val="008935E2"/>
    <w:rsid w:val="008E0BAD"/>
    <w:rsid w:val="008E7481"/>
    <w:rsid w:val="00911BA4"/>
    <w:rsid w:val="00926B7F"/>
    <w:rsid w:val="009774A4"/>
    <w:rsid w:val="009D080D"/>
    <w:rsid w:val="009E099A"/>
    <w:rsid w:val="00A02EE5"/>
    <w:rsid w:val="00A1410E"/>
    <w:rsid w:val="00A70BA6"/>
    <w:rsid w:val="00A7226F"/>
    <w:rsid w:val="00AB1E14"/>
    <w:rsid w:val="00B45DD5"/>
    <w:rsid w:val="00B6712E"/>
    <w:rsid w:val="00B6713A"/>
    <w:rsid w:val="00B96042"/>
    <w:rsid w:val="00BB304C"/>
    <w:rsid w:val="00BF07A6"/>
    <w:rsid w:val="00C2655A"/>
    <w:rsid w:val="00C60391"/>
    <w:rsid w:val="00C82791"/>
    <w:rsid w:val="00CC5136"/>
    <w:rsid w:val="00CF398A"/>
    <w:rsid w:val="00D11E17"/>
    <w:rsid w:val="00D34D4E"/>
    <w:rsid w:val="00D46BC2"/>
    <w:rsid w:val="00DD1AE3"/>
    <w:rsid w:val="00E17470"/>
    <w:rsid w:val="00E250AD"/>
    <w:rsid w:val="00E61B3A"/>
    <w:rsid w:val="00E74A48"/>
    <w:rsid w:val="00EE478B"/>
    <w:rsid w:val="00F65B68"/>
    <w:rsid w:val="00FF1710"/>
  </w:rsids>
  <m:mathPr>
    <m:mathFont m:val="Cambria Math"/>
    <m:brkBin m:val="before"/>
    <m:brkBinSub m:val="--"/>
    <m:smallFrac/>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1B3A"/>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61B3A"/>
    <w:pPr>
      <w:spacing w:before="96" w:after="120" w:line="360" w:lineRule="atLeast"/>
      <w:ind w:left="720"/>
    </w:pPr>
    <w:rPr>
      <w:lang w:val="sr-Latn-CS"/>
    </w:rPr>
  </w:style>
  <w:style w:type="character" w:customStyle="1" w:styleId="ListParagraphChar">
    <w:name w:val="List Paragraph Char"/>
    <w:link w:val="ListParagraph"/>
    <w:uiPriority w:val="34"/>
    <w:qFormat/>
    <w:locked/>
    <w:rsid w:val="00E61B3A"/>
    <w:rPr>
      <w:rFonts w:ascii="Calibri" w:eastAsia="Calibri" w:hAnsi="Calibri" w:cs="Calibri"/>
      <w:lang w:val="sr-Latn-CS"/>
    </w:rPr>
  </w:style>
  <w:style w:type="table" w:styleId="TableGrid">
    <w:name w:val="Table Grid"/>
    <w:basedOn w:val="TableNormal"/>
    <w:uiPriority w:val="59"/>
    <w:rsid w:val="002A7F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6712E"/>
    <w:pPr>
      <w:tabs>
        <w:tab w:val="center" w:pos="4703"/>
        <w:tab w:val="right" w:pos="9406"/>
      </w:tabs>
      <w:spacing w:after="0" w:line="240" w:lineRule="auto"/>
    </w:pPr>
  </w:style>
  <w:style w:type="character" w:customStyle="1" w:styleId="HeaderChar">
    <w:name w:val="Header Char"/>
    <w:basedOn w:val="DefaultParagraphFont"/>
    <w:link w:val="Header"/>
    <w:uiPriority w:val="99"/>
    <w:rsid w:val="00B6712E"/>
    <w:rPr>
      <w:rFonts w:ascii="Calibri" w:eastAsia="Calibri" w:hAnsi="Calibri" w:cs="Calibri"/>
    </w:rPr>
  </w:style>
  <w:style w:type="paragraph" w:styleId="Footer">
    <w:name w:val="footer"/>
    <w:basedOn w:val="Normal"/>
    <w:link w:val="FooterChar"/>
    <w:uiPriority w:val="99"/>
    <w:unhideWhenUsed/>
    <w:rsid w:val="00B6712E"/>
    <w:pPr>
      <w:tabs>
        <w:tab w:val="center" w:pos="4703"/>
        <w:tab w:val="right" w:pos="9406"/>
      </w:tabs>
      <w:spacing w:after="0" w:line="240" w:lineRule="auto"/>
    </w:pPr>
  </w:style>
  <w:style w:type="character" w:customStyle="1" w:styleId="FooterChar">
    <w:name w:val="Footer Char"/>
    <w:basedOn w:val="DefaultParagraphFont"/>
    <w:link w:val="Footer"/>
    <w:uiPriority w:val="99"/>
    <w:rsid w:val="00B6712E"/>
    <w:rPr>
      <w:rFonts w:ascii="Calibri" w:eastAsia="Calibri" w:hAnsi="Calibri" w:cs="Calibr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1270</Words>
  <Characters>7241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 7</dc:creator>
  <cp:lastModifiedBy>ksenija.mirkovic</cp:lastModifiedBy>
  <cp:revision>3</cp:revision>
  <cp:lastPrinted>2018-03-16T12:54:00Z</cp:lastPrinted>
  <dcterms:created xsi:type="dcterms:W3CDTF">2019-03-11T14:30:00Z</dcterms:created>
  <dcterms:modified xsi:type="dcterms:W3CDTF">2019-03-11T14:40:00Z</dcterms:modified>
</cp:coreProperties>
</file>