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F019" w14:textId="6AB83115" w:rsidR="00BE20B0" w:rsidRDefault="00BE20B0" w:rsidP="00667C2E">
      <w:pPr>
        <w:spacing w:before="0" w:after="0" w:line="288" w:lineRule="auto"/>
        <w:ind w:right="36"/>
        <w:rPr>
          <w:rFonts w:ascii="Arial" w:hAnsi="Arial" w:cs="Arial"/>
          <w:sz w:val="22"/>
        </w:rPr>
      </w:pPr>
      <w:r w:rsidRPr="00C55AF6">
        <w:rPr>
          <w:rFonts w:ascii="Arial" w:hAnsi="Arial" w:cs="Arial"/>
          <w:sz w:val="22"/>
        </w:rPr>
        <w:t>09-128/2</w:t>
      </w:r>
      <w:r w:rsidR="00B87776">
        <w:rPr>
          <w:rFonts w:ascii="Arial" w:hAnsi="Arial" w:cs="Arial"/>
          <w:sz w:val="22"/>
        </w:rPr>
        <w:t>2</w:t>
      </w:r>
      <w:r w:rsidRPr="00C55AF6">
        <w:rPr>
          <w:rFonts w:ascii="Arial" w:hAnsi="Arial" w:cs="Arial"/>
          <w:sz w:val="22"/>
        </w:rPr>
        <w:t>-</w:t>
      </w:r>
      <w:r w:rsidR="00B87776">
        <w:rPr>
          <w:rFonts w:ascii="Arial" w:hAnsi="Arial" w:cs="Arial"/>
          <w:sz w:val="22"/>
        </w:rPr>
        <w:t>3170</w:t>
      </w:r>
      <w:r w:rsidRPr="00C55AF6">
        <w:rPr>
          <w:rFonts w:ascii="Arial" w:hAnsi="Arial" w:cs="Arial"/>
          <w:sz w:val="22"/>
        </w:rPr>
        <w:t xml:space="preserve">/8                                                              </w:t>
      </w:r>
      <w:r w:rsidR="00C55AF6" w:rsidRPr="00C55AF6">
        <w:rPr>
          <w:rFonts w:ascii="Arial" w:hAnsi="Arial" w:cs="Arial"/>
          <w:sz w:val="22"/>
        </w:rPr>
        <w:t xml:space="preserve">  </w:t>
      </w:r>
      <w:r w:rsidRPr="00C55AF6">
        <w:rPr>
          <w:rFonts w:ascii="Arial" w:hAnsi="Arial" w:cs="Arial"/>
          <w:sz w:val="22"/>
        </w:rPr>
        <w:t xml:space="preserve">  </w:t>
      </w:r>
      <w:r w:rsidR="00C55AF6">
        <w:rPr>
          <w:rFonts w:ascii="Arial" w:hAnsi="Arial" w:cs="Arial"/>
          <w:sz w:val="22"/>
        </w:rPr>
        <w:t xml:space="preserve">            </w:t>
      </w:r>
      <w:r w:rsidR="00177A84">
        <w:rPr>
          <w:rFonts w:ascii="Arial" w:hAnsi="Arial" w:cs="Arial"/>
          <w:sz w:val="22"/>
        </w:rPr>
        <w:t xml:space="preserve">   </w:t>
      </w:r>
      <w:r w:rsidR="00C55AF6">
        <w:rPr>
          <w:rFonts w:ascii="Arial" w:hAnsi="Arial" w:cs="Arial"/>
          <w:sz w:val="22"/>
        </w:rPr>
        <w:t xml:space="preserve"> </w:t>
      </w:r>
      <w:r w:rsidR="00177A84">
        <w:rPr>
          <w:rFonts w:ascii="Arial" w:hAnsi="Arial" w:cs="Arial"/>
          <w:sz w:val="22"/>
        </w:rPr>
        <w:t>3</w:t>
      </w:r>
      <w:r w:rsidRPr="00C55AF6">
        <w:rPr>
          <w:rFonts w:ascii="Arial" w:hAnsi="Arial" w:cs="Arial"/>
          <w:sz w:val="22"/>
        </w:rPr>
        <w:t xml:space="preserve">. </w:t>
      </w:r>
      <w:r w:rsidR="00177A84">
        <w:rPr>
          <w:rFonts w:ascii="Arial" w:hAnsi="Arial" w:cs="Arial"/>
          <w:sz w:val="22"/>
        </w:rPr>
        <w:t>mart</w:t>
      </w:r>
      <w:r w:rsidRPr="00C55AF6">
        <w:rPr>
          <w:rFonts w:ascii="Arial" w:hAnsi="Arial" w:cs="Arial"/>
          <w:sz w:val="22"/>
        </w:rPr>
        <w:t xml:space="preserve"> 202</w:t>
      </w:r>
      <w:r w:rsidR="00B87776">
        <w:rPr>
          <w:rFonts w:ascii="Arial" w:hAnsi="Arial" w:cs="Arial"/>
          <w:sz w:val="22"/>
        </w:rPr>
        <w:t>6</w:t>
      </w:r>
      <w:r w:rsidRPr="00C55AF6">
        <w:rPr>
          <w:rFonts w:ascii="Arial" w:hAnsi="Arial" w:cs="Arial"/>
          <w:sz w:val="22"/>
        </w:rPr>
        <w:t>. godine</w:t>
      </w:r>
    </w:p>
    <w:p w14:paraId="2CCAB224" w14:textId="77777777" w:rsidR="00AA580C" w:rsidRPr="00C55AF6" w:rsidRDefault="00AA580C" w:rsidP="00667C2E">
      <w:pPr>
        <w:spacing w:before="0" w:after="0" w:line="288" w:lineRule="auto"/>
        <w:ind w:right="36"/>
        <w:rPr>
          <w:rFonts w:ascii="Arial" w:hAnsi="Arial" w:cs="Arial"/>
          <w:sz w:val="22"/>
        </w:rPr>
      </w:pPr>
    </w:p>
    <w:p w14:paraId="580B281B" w14:textId="77777777" w:rsidR="00B87776" w:rsidRPr="00C55AF6" w:rsidRDefault="00B87776" w:rsidP="00667C2E">
      <w:pPr>
        <w:spacing w:before="0" w:after="0" w:line="288" w:lineRule="auto"/>
        <w:ind w:left="122" w:right="143"/>
        <w:rPr>
          <w:rFonts w:ascii="Arial" w:hAnsi="Arial" w:cs="Arial"/>
          <w:sz w:val="22"/>
        </w:rPr>
      </w:pPr>
    </w:p>
    <w:p w14:paraId="03011335" w14:textId="301D127B" w:rsidR="00092622" w:rsidRDefault="00BE20B0" w:rsidP="00667C2E">
      <w:pPr>
        <w:spacing w:before="0" w:after="0" w:line="288" w:lineRule="auto"/>
        <w:ind w:left="122" w:right="143"/>
        <w:rPr>
          <w:rFonts w:ascii="Arial" w:hAnsi="Arial" w:cs="Arial"/>
          <w:sz w:val="22"/>
        </w:rPr>
      </w:pPr>
      <w:r w:rsidRPr="00C55AF6">
        <w:rPr>
          <w:rFonts w:ascii="Arial" w:hAnsi="Arial" w:cs="Arial"/>
          <w:sz w:val="22"/>
        </w:rPr>
        <w:t>N</w:t>
      </w:r>
      <w:r w:rsidR="00AA580C">
        <w:rPr>
          <w:rFonts w:ascii="Arial" w:hAnsi="Arial" w:cs="Arial"/>
          <w:sz w:val="22"/>
        </w:rPr>
        <w:t>a osnovu čl.</w:t>
      </w:r>
      <w:r w:rsidRPr="00C55AF6">
        <w:rPr>
          <w:rFonts w:ascii="Arial" w:hAnsi="Arial" w:cs="Arial"/>
          <w:sz w:val="22"/>
        </w:rPr>
        <w:t xml:space="preserve"> 32ž Zakona o nevladinim organizacijama ("Sl.list CG' br. 39/1 1 i 37/17</w:t>
      </w:r>
      <w:r w:rsidR="00092622">
        <w:rPr>
          <w:rFonts w:ascii="Arial" w:hAnsi="Arial" w:cs="Arial"/>
          <w:sz w:val="22"/>
        </w:rPr>
        <w:t xml:space="preserve"> 84/24), Uredbe o finansiranju projekata i programa nevladinih organizacija u oblastima od javnog intersa ( „Službeni list Crne Gore“, br. 13/18), Odluke o utvrđivanju prioritetnih oblasti od javnog intersa i visine sredstava za finansiranje projekata i programa nevladinih organizacija </w:t>
      </w:r>
      <w:r w:rsidR="00B87776">
        <w:rPr>
          <w:rFonts w:ascii="Arial" w:hAnsi="Arial" w:cs="Arial"/>
          <w:sz w:val="22"/>
        </w:rPr>
        <w:t>za</w:t>
      </w:r>
      <w:r w:rsidR="00092622">
        <w:rPr>
          <w:rFonts w:ascii="Arial" w:hAnsi="Arial" w:cs="Arial"/>
          <w:sz w:val="22"/>
        </w:rPr>
        <w:t xml:space="preserve"> 202</w:t>
      </w:r>
      <w:r w:rsidR="00B87776">
        <w:rPr>
          <w:rFonts w:ascii="Arial" w:hAnsi="Arial" w:cs="Arial"/>
          <w:sz w:val="22"/>
        </w:rPr>
        <w:t>2</w:t>
      </w:r>
      <w:r w:rsidR="00092622">
        <w:rPr>
          <w:rFonts w:ascii="Arial" w:hAnsi="Arial" w:cs="Arial"/>
          <w:sz w:val="22"/>
        </w:rPr>
        <w:t xml:space="preserve">. godini broj </w:t>
      </w:r>
      <w:r w:rsidR="00B87776">
        <w:rPr>
          <w:rFonts w:ascii="Arial" w:hAnsi="Arial" w:cs="Arial"/>
          <w:sz w:val="22"/>
        </w:rPr>
        <w:t>04-167/2</w:t>
      </w:r>
      <w:r w:rsidR="00092622">
        <w:rPr>
          <w:rFonts w:ascii="Arial" w:hAnsi="Arial" w:cs="Arial"/>
          <w:sz w:val="22"/>
        </w:rPr>
        <w:t xml:space="preserve"> od </w:t>
      </w:r>
      <w:r w:rsidR="00B87776">
        <w:rPr>
          <w:rFonts w:ascii="Arial" w:hAnsi="Arial" w:cs="Arial"/>
          <w:sz w:val="22"/>
        </w:rPr>
        <w:t>19. januara</w:t>
      </w:r>
      <w:r w:rsidR="00092622">
        <w:rPr>
          <w:rFonts w:ascii="Arial" w:hAnsi="Arial" w:cs="Arial"/>
          <w:sz w:val="22"/>
        </w:rPr>
        <w:t xml:space="preserve"> 202</w:t>
      </w:r>
      <w:r w:rsidR="00B87776">
        <w:rPr>
          <w:rFonts w:ascii="Arial" w:hAnsi="Arial" w:cs="Arial"/>
          <w:sz w:val="22"/>
        </w:rPr>
        <w:t>2</w:t>
      </w:r>
      <w:r w:rsidR="00092622">
        <w:rPr>
          <w:rFonts w:ascii="Arial" w:hAnsi="Arial" w:cs="Arial"/>
          <w:sz w:val="22"/>
        </w:rPr>
        <w:t xml:space="preserve">. godine, </w:t>
      </w:r>
      <w:r w:rsidR="00EC24C5">
        <w:rPr>
          <w:rFonts w:ascii="Arial" w:hAnsi="Arial" w:cs="Arial"/>
          <w:sz w:val="22"/>
        </w:rPr>
        <w:t xml:space="preserve">a u vezi presude Upravnog suda br. 620/23,  </w:t>
      </w:r>
      <w:r w:rsidR="00092622">
        <w:rPr>
          <w:rFonts w:ascii="Arial" w:hAnsi="Arial" w:cs="Arial"/>
          <w:sz w:val="22"/>
        </w:rPr>
        <w:t xml:space="preserve">postupajući po završenom Javnom konkursu </w:t>
      </w:r>
      <w:r w:rsidR="00B87776" w:rsidRPr="00C70F13">
        <w:rPr>
          <w:rFonts w:ascii="Calibri" w:hAnsi="Calibri" w:cs="Calibri"/>
          <w:szCs w:val="24"/>
        </w:rPr>
        <w:t>“</w:t>
      </w:r>
      <w:r w:rsidR="00B87776">
        <w:rPr>
          <w:rFonts w:ascii="Calibri" w:hAnsi="Calibri" w:cs="Calibri"/>
          <w:szCs w:val="24"/>
        </w:rPr>
        <w:t>Podrška starijim licima za život u zajednici</w:t>
      </w:r>
      <w:r w:rsidR="00B87776" w:rsidRPr="00C70F13">
        <w:rPr>
          <w:rFonts w:ascii="Calibri" w:hAnsi="Calibri" w:cs="Calibri"/>
          <w:szCs w:val="24"/>
        </w:rPr>
        <w:t xml:space="preserve">” broj: </w:t>
      </w:r>
      <w:r w:rsidR="00B87776">
        <w:rPr>
          <w:rFonts w:ascii="Calibri" w:hAnsi="Calibri" w:cs="Calibri"/>
          <w:szCs w:val="24"/>
        </w:rPr>
        <w:t>01</w:t>
      </w:r>
      <w:r w:rsidR="00B87776" w:rsidRPr="00C70F13">
        <w:rPr>
          <w:rFonts w:ascii="Calibri" w:hAnsi="Calibri" w:cs="Calibri"/>
          <w:szCs w:val="24"/>
        </w:rPr>
        <w:t>-128/</w:t>
      </w:r>
      <w:r w:rsidR="00B87776">
        <w:rPr>
          <w:rFonts w:ascii="Calibri" w:hAnsi="Calibri" w:cs="Calibri"/>
          <w:szCs w:val="24"/>
        </w:rPr>
        <w:t>22-4547</w:t>
      </w:r>
      <w:r w:rsidR="00B87776" w:rsidRPr="00C70F13">
        <w:rPr>
          <w:rFonts w:ascii="Calibri" w:hAnsi="Calibri" w:cs="Calibri"/>
          <w:szCs w:val="24"/>
        </w:rPr>
        <w:t xml:space="preserve"> od </w:t>
      </w:r>
      <w:r w:rsidR="00B87776">
        <w:rPr>
          <w:rFonts w:ascii="Calibri" w:hAnsi="Calibri" w:cs="Calibri"/>
          <w:szCs w:val="24"/>
        </w:rPr>
        <w:t>11.11.2022</w:t>
      </w:r>
      <w:r w:rsidR="00B87776" w:rsidRPr="00C70F13">
        <w:rPr>
          <w:rFonts w:ascii="Calibri" w:hAnsi="Calibri" w:cs="Calibri"/>
          <w:szCs w:val="24"/>
        </w:rPr>
        <w:t>.</w:t>
      </w:r>
      <w:r w:rsidR="00B87776">
        <w:rPr>
          <w:rFonts w:ascii="Calibri" w:hAnsi="Calibri" w:cs="Calibri"/>
          <w:szCs w:val="24"/>
        </w:rPr>
        <w:t xml:space="preserve"> </w:t>
      </w:r>
      <w:r w:rsidR="00B87776" w:rsidRPr="00C70F13">
        <w:rPr>
          <w:rFonts w:ascii="Calibri" w:hAnsi="Calibri" w:cs="Calibri"/>
          <w:szCs w:val="24"/>
        </w:rPr>
        <w:t>godine</w:t>
      </w:r>
      <w:r w:rsidR="00B87776">
        <w:rPr>
          <w:rFonts w:ascii="Arial" w:hAnsi="Arial" w:cs="Arial"/>
          <w:sz w:val="22"/>
        </w:rPr>
        <w:t xml:space="preserve"> u skladu sa navedenim preporukama u Presudi, radi </w:t>
      </w:r>
      <w:r w:rsidR="00EC24C5">
        <w:rPr>
          <w:rFonts w:ascii="Arial" w:hAnsi="Arial" w:cs="Arial"/>
          <w:sz w:val="22"/>
        </w:rPr>
        <w:t>ot</w:t>
      </w:r>
      <w:r w:rsidR="00B87776">
        <w:rPr>
          <w:rFonts w:ascii="Arial" w:hAnsi="Arial" w:cs="Arial"/>
          <w:sz w:val="22"/>
        </w:rPr>
        <w:t xml:space="preserve">klanjanja nedostataka na koje je ukazano presudom u skladu sa obavezom iz člana 56 Zakona o upravnom sporu („Sl. list Crne Gore“, br. 54/16, 11/24 i 53/25),  </w:t>
      </w:r>
      <w:r w:rsidR="00092622">
        <w:rPr>
          <w:rFonts w:ascii="Arial" w:hAnsi="Arial" w:cs="Arial"/>
          <w:sz w:val="22"/>
        </w:rPr>
        <w:t xml:space="preserve"> Komisija za raspodjelu sredstava za finansiranje projekata/programa nevladinih organizacija (u daljem tekstu Komisija) u oblasti</w:t>
      </w:r>
      <w:r w:rsidR="00B87776">
        <w:rPr>
          <w:rFonts w:ascii="Arial" w:hAnsi="Arial" w:cs="Arial"/>
          <w:sz w:val="22"/>
        </w:rPr>
        <w:t xml:space="preserve"> pomoći starijim licima</w:t>
      </w:r>
      <w:r w:rsidR="00092622">
        <w:rPr>
          <w:rFonts w:ascii="Arial" w:hAnsi="Arial" w:cs="Arial"/>
          <w:sz w:val="22"/>
        </w:rPr>
        <w:t>, donosi:</w:t>
      </w:r>
    </w:p>
    <w:p w14:paraId="623CEA69" w14:textId="77777777" w:rsidR="009F1D20" w:rsidRDefault="009F1D20" w:rsidP="00667C2E">
      <w:pPr>
        <w:spacing w:before="0" w:after="0" w:line="288" w:lineRule="auto"/>
        <w:ind w:left="122" w:right="143"/>
        <w:rPr>
          <w:rFonts w:ascii="Arial" w:hAnsi="Arial" w:cs="Arial"/>
          <w:sz w:val="22"/>
        </w:rPr>
      </w:pPr>
    </w:p>
    <w:p w14:paraId="7AE1CF0E" w14:textId="77777777" w:rsidR="00671635" w:rsidRPr="00C55AF6" w:rsidRDefault="00671635" w:rsidP="00667C2E">
      <w:pPr>
        <w:spacing w:before="0" w:after="0" w:line="288" w:lineRule="auto"/>
        <w:ind w:left="122" w:right="143"/>
        <w:rPr>
          <w:rFonts w:ascii="Arial" w:hAnsi="Arial" w:cs="Arial"/>
          <w:sz w:val="22"/>
        </w:rPr>
      </w:pPr>
    </w:p>
    <w:p w14:paraId="377F41FB" w14:textId="11BC33AD" w:rsidR="00BE20B0" w:rsidRPr="00A60278" w:rsidRDefault="00EC24C5" w:rsidP="00667C2E">
      <w:pPr>
        <w:spacing w:before="0" w:after="0" w:line="288" w:lineRule="auto"/>
        <w:ind w:left="10" w:right="94" w:hanging="1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ODLUKU</w:t>
      </w:r>
    </w:p>
    <w:p w14:paraId="2813020B" w14:textId="77777777" w:rsidR="00C55AF6" w:rsidRPr="00C55AF6" w:rsidRDefault="00C55AF6" w:rsidP="00667C2E">
      <w:pPr>
        <w:spacing w:before="0" w:after="0" w:line="288" w:lineRule="auto"/>
        <w:ind w:left="10" w:right="94" w:hanging="10"/>
        <w:jc w:val="center"/>
        <w:rPr>
          <w:rFonts w:ascii="Arial" w:hAnsi="Arial" w:cs="Arial"/>
          <w:b/>
          <w:sz w:val="22"/>
        </w:rPr>
      </w:pPr>
    </w:p>
    <w:p w14:paraId="7C421AE3" w14:textId="77777777" w:rsidR="00C55AF6" w:rsidRDefault="00C55AF6" w:rsidP="00667C2E">
      <w:pPr>
        <w:pStyle w:val="Heading1"/>
        <w:spacing w:line="288" w:lineRule="auto"/>
        <w:ind w:left="0"/>
        <w:jc w:val="center"/>
        <w:rPr>
          <w:sz w:val="22"/>
        </w:rPr>
      </w:pPr>
      <w:r w:rsidRPr="00C55AF6">
        <w:rPr>
          <w:sz w:val="22"/>
        </w:rPr>
        <w:t>o raspodjeli sredstava za finansiranje projekata/programa nevladinih</w:t>
      </w:r>
      <w:r>
        <w:rPr>
          <w:sz w:val="22"/>
        </w:rPr>
        <w:t xml:space="preserve"> </w:t>
      </w:r>
      <w:r w:rsidRPr="00C55AF6">
        <w:rPr>
          <w:sz w:val="22"/>
        </w:rPr>
        <w:t xml:space="preserve">organizacija </w:t>
      </w:r>
    </w:p>
    <w:p w14:paraId="0F0E6DD4" w14:textId="5AE522DB" w:rsidR="00BE20B0" w:rsidRDefault="00C55AF6" w:rsidP="00667C2E">
      <w:pPr>
        <w:pStyle w:val="Heading1"/>
        <w:spacing w:line="288" w:lineRule="auto"/>
        <w:ind w:left="0"/>
        <w:jc w:val="center"/>
        <w:rPr>
          <w:sz w:val="22"/>
        </w:rPr>
      </w:pPr>
      <w:r w:rsidRPr="00C55AF6">
        <w:rPr>
          <w:sz w:val="22"/>
        </w:rPr>
        <w:t xml:space="preserve">u oblasti </w:t>
      </w:r>
      <w:r w:rsidR="00177A84">
        <w:rPr>
          <w:sz w:val="22"/>
        </w:rPr>
        <w:t xml:space="preserve">pomoći starijim licima za </w:t>
      </w:r>
      <w:r w:rsidRPr="00C55AF6">
        <w:rPr>
          <w:sz w:val="22"/>
        </w:rPr>
        <w:t xml:space="preserve"> 202</w:t>
      </w:r>
      <w:r w:rsidR="00177A84">
        <w:rPr>
          <w:sz w:val="22"/>
        </w:rPr>
        <w:t>2</w:t>
      </w:r>
      <w:r w:rsidRPr="00C55AF6">
        <w:rPr>
          <w:sz w:val="22"/>
        </w:rPr>
        <w:t>.</w:t>
      </w:r>
      <w:r>
        <w:rPr>
          <w:sz w:val="22"/>
        </w:rPr>
        <w:t xml:space="preserve"> </w:t>
      </w:r>
      <w:r w:rsidRPr="00C55AF6">
        <w:rPr>
          <w:sz w:val="22"/>
        </w:rPr>
        <w:t>godinu</w:t>
      </w:r>
    </w:p>
    <w:p w14:paraId="242B4D7F" w14:textId="77777777" w:rsidR="006D57F4" w:rsidRPr="006D57F4" w:rsidRDefault="006D57F4" w:rsidP="006D57F4">
      <w:pPr>
        <w:rPr>
          <w:lang w:val="hr-HR"/>
        </w:rPr>
      </w:pPr>
    </w:p>
    <w:p w14:paraId="37981F21" w14:textId="77777777" w:rsidR="00C55AF6" w:rsidRPr="00C55AF6" w:rsidRDefault="00C55AF6" w:rsidP="00667C2E">
      <w:pPr>
        <w:spacing w:before="0" w:after="0" w:line="288" w:lineRule="auto"/>
        <w:rPr>
          <w:lang w:val="hr-HR"/>
        </w:rPr>
      </w:pPr>
    </w:p>
    <w:p w14:paraId="61EF08E8" w14:textId="28597CDC" w:rsidR="00BE20B0" w:rsidRDefault="00BE20B0" w:rsidP="00671635">
      <w:pPr>
        <w:spacing w:before="0" w:after="0" w:line="288" w:lineRule="auto"/>
        <w:rPr>
          <w:rFonts w:ascii="Arial" w:hAnsi="Arial" w:cs="Arial"/>
          <w:sz w:val="22"/>
        </w:rPr>
      </w:pPr>
      <w:r w:rsidRPr="00A60278">
        <w:rPr>
          <w:rFonts w:ascii="Arial" w:hAnsi="Arial" w:cs="Arial"/>
          <w:b/>
          <w:sz w:val="22"/>
        </w:rPr>
        <w:t>I</w:t>
      </w:r>
      <w:r w:rsidRPr="00C55AF6">
        <w:rPr>
          <w:rFonts w:ascii="Arial" w:hAnsi="Arial" w:cs="Arial"/>
          <w:sz w:val="22"/>
        </w:rPr>
        <w:t xml:space="preserve"> Odobrava se finansiranje sljedećih projekata nevladinih organizacija u oblasti </w:t>
      </w:r>
      <w:r w:rsidR="00111A79">
        <w:rPr>
          <w:rFonts w:ascii="Arial" w:hAnsi="Arial" w:cs="Arial"/>
          <w:sz w:val="22"/>
        </w:rPr>
        <w:t xml:space="preserve">pomoći starijim licima </w:t>
      </w:r>
      <w:r w:rsidRPr="00C55AF6">
        <w:rPr>
          <w:rFonts w:ascii="Arial" w:hAnsi="Arial" w:cs="Arial"/>
          <w:sz w:val="22"/>
        </w:rPr>
        <w:t>za 202</w:t>
      </w:r>
      <w:r w:rsidR="00111A79">
        <w:rPr>
          <w:rFonts w:ascii="Arial" w:hAnsi="Arial" w:cs="Arial"/>
          <w:sz w:val="22"/>
        </w:rPr>
        <w:t>2</w:t>
      </w:r>
      <w:r w:rsidRPr="00C55AF6">
        <w:rPr>
          <w:rFonts w:ascii="Arial" w:hAnsi="Arial" w:cs="Arial"/>
          <w:sz w:val="22"/>
        </w:rPr>
        <w:t>. godinu:</w:t>
      </w:r>
    </w:p>
    <w:p w14:paraId="0982B54C" w14:textId="77777777" w:rsidR="00671635" w:rsidRPr="00C55AF6" w:rsidRDefault="00671635" w:rsidP="00667C2E">
      <w:pPr>
        <w:spacing w:before="0" w:after="0" w:line="288" w:lineRule="auto"/>
        <w:ind w:left="219" w:hanging="10"/>
        <w:jc w:val="left"/>
        <w:rPr>
          <w:rFonts w:ascii="Arial" w:hAnsi="Arial" w:cs="Arial"/>
          <w:sz w:val="22"/>
        </w:rPr>
      </w:pPr>
    </w:p>
    <w:p w14:paraId="0187888A" w14:textId="77777777" w:rsidR="00935BC3" w:rsidRPr="00E70112" w:rsidRDefault="00935BC3" w:rsidP="00935BC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</w:rPr>
      </w:pPr>
      <w:r w:rsidRPr="00E70112">
        <w:rPr>
          <w:rFonts w:ascii="Calibri" w:hAnsi="Calibri" w:cs="Calibri"/>
          <w:szCs w:val="24"/>
        </w:rPr>
        <w:t>Odobrava se raspodjela finansijskih sredstava u iznosu od 13.484,80 EUR za realizaciju projekta “Savjetodavno terapijski rad sa starijim osobama” nevladine organizacije “Imp</w:t>
      </w:r>
      <w:r>
        <w:rPr>
          <w:rFonts w:ascii="Calibri" w:hAnsi="Calibri" w:cs="Calibri"/>
          <w:szCs w:val="24"/>
        </w:rPr>
        <w:t>ul</w:t>
      </w:r>
      <w:r w:rsidRPr="00E70112">
        <w:rPr>
          <w:rFonts w:ascii="Calibri" w:hAnsi="Calibri" w:cs="Calibri"/>
          <w:szCs w:val="24"/>
        </w:rPr>
        <w:t>s” u oblasti pomoć starijim licima u 2022. godini, po Javnom konkursu “Podrška starijim licima za život u zajednici” broj: 01-128/22-4547/1 od 11.11.2022. godine, a na osnovu konačne Rang liste projekta, bodovanih od strane nezavisnih procjenjivača.</w:t>
      </w:r>
    </w:p>
    <w:p w14:paraId="478DD4FF" w14:textId="77777777" w:rsidR="00935BC3" w:rsidRPr="00E70112" w:rsidRDefault="00935BC3" w:rsidP="00935BC3">
      <w:pPr>
        <w:ind w:left="1080"/>
        <w:rPr>
          <w:rFonts w:ascii="Calibri" w:hAnsi="Calibri" w:cs="Calibri"/>
          <w:szCs w:val="24"/>
        </w:rPr>
      </w:pPr>
    </w:p>
    <w:p w14:paraId="273123B0" w14:textId="77777777" w:rsidR="00935BC3" w:rsidRPr="00E70112" w:rsidRDefault="00935BC3" w:rsidP="00935BC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</w:rPr>
      </w:pPr>
      <w:r w:rsidRPr="00E70112">
        <w:rPr>
          <w:rFonts w:ascii="Calibri" w:hAnsi="Calibri" w:cs="Calibri"/>
          <w:szCs w:val="24"/>
        </w:rPr>
        <w:t>Odobrava se raspodjela finansijskih sredstava u iznosu od 25.920,00 EUR za realizaciju projekta “Dostojanstvo starosti bez alternative” nevladine organizacije “Indetitet” u oblasti pomoć starijim licima u 2022. godini, po Javnom konkursu “Podrška starijim licima za život u zajednici” broj: 01-128/22-4547/1 od 11.11.2022. godine, a na osnovu konačne Rang liste projekta, bodovanih od strane nezavisnih procjenjivača.</w:t>
      </w:r>
    </w:p>
    <w:p w14:paraId="2332EF35" w14:textId="77777777" w:rsidR="00935BC3" w:rsidRPr="00E70112" w:rsidRDefault="00935BC3" w:rsidP="00935BC3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740F76AE" w14:textId="77777777" w:rsidR="00935BC3" w:rsidRPr="00E70112" w:rsidRDefault="00935BC3" w:rsidP="00935BC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</w:rPr>
      </w:pPr>
      <w:r w:rsidRPr="00E70112">
        <w:rPr>
          <w:rFonts w:ascii="Calibri" w:hAnsi="Calibri" w:cs="Calibri"/>
          <w:szCs w:val="24"/>
        </w:rPr>
        <w:lastRenderedPageBreak/>
        <w:t>Odobrava se raspodjela finansijskih sredstava u iznosu od 29.432,00 EUR za realizaciju projekta “Uspostavljanje I licenciranje servisa za samostalan i kvalitetan život starijih lica” nevladine organizacije “Asocijalcija za demokratski prosperitet-Zid” u oblasti pomoć starijim licima u 2022. godini, po Javnom konkursu “Podrška starijim licima za život u zajednici” broj: 01-128/22-4547/1 od 11.11.2022. godine, a na osnovu konačne Rang liste projekta, bodovanih od strane nezavisnih procjenjivača.</w:t>
      </w:r>
    </w:p>
    <w:p w14:paraId="1048D46B" w14:textId="77777777" w:rsidR="00935BC3" w:rsidRPr="00E70112" w:rsidRDefault="00935BC3" w:rsidP="00935BC3">
      <w:pPr>
        <w:ind w:left="1080"/>
        <w:rPr>
          <w:rFonts w:ascii="Calibri" w:hAnsi="Calibri" w:cs="Calibri"/>
          <w:szCs w:val="24"/>
        </w:rPr>
      </w:pPr>
    </w:p>
    <w:p w14:paraId="5509D33A" w14:textId="77777777" w:rsidR="00935BC3" w:rsidRPr="00E70112" w:rsidRDefault="00935BC3" w:rsidP="00935BC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</w:rPr>
      </w:pPr>
      <w:r w:rsidRPr="00E70112">
        <w:rPr>
          <w:rFonts w:ascii="Calibri" w:hAnsi="Calibri" w:cs="Calibri"/>
          <w:szCs w:val="24"/>
        </w:rPr>
        <w:t>Odobrava se raspodjela finansijskih sredstava u iznosu od 18.160,00 EUR za realizaciju projekta “Specijalizovani servis za zdravo i produktivno starenje” nevladine organizacije “Crnogorska iskra -Berane” u oblasti pomoć starijim licima u 2022. godini, po Javnom konkursu “Podrška starijim licima za život u zajednici” broj: 01-128/22-4547/1 od 11.11.2022. godine, a na osnovu konačne Rang liste projekta, bodovanih od strane nezavisnih procjenjivača.</w:t>
      </w:r>
    </w:p>
    <w:p w14:paraId="74F94769" w14:textId="77777777" w:rsidR="00935BC3" w:rsidRPr="00E70112" w:rsidRDefault="00935BC3" w:rsidP="00935BC3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1A358434" w14:textId="77777777" w:rsidR="00935BC3" w:rsidRPr="00E70112" w:rsidRDefault="00935BC3" w:rsidP="00935BC3">
      <w:pPr>
        <w:rPr>
          <w:rFonts w:ascii="Calibri" w:hAnsi="Calibri" w:cs="Calibri"/>
          <w:szCs w:val="24"/>
        </w:rPr>
      </w:pPr>
    </w:p>
    <w:p w14:paraId="121D7883" w14:textId="77777777" w:rsidR="00935BC3" w:rsidRPr="00E70112" w:rsidRDefault="00935BC3" w:rsidP="00935BC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</w:rPr>
      </w:pPr>
      <w:r w:rsidRPr="00E70112">
        <w:rPr>
          <w:rFonts w:ascii="Calibri" w:hAnsi="Calibri" w:cs="Calibri"/>
          <w:szCs w:val="24"/>
        </w:rPr>
        <w:t>Odobrava se raspodjela finansijskih sredstava u iznosu od 31.880,00 EUR za realizaciju projekta “Gradimo mostove među generacijama” nevladine organizacije “Centar kreativnih vještina” u oblasti pomoć starijim licima u 2022. godini, po Javnom konkursu “Podrška starijim licima za život u zajednici” broj: 01-128/22-4547/1 od 11.11.2022. godine, a na osnovu konačne Rang liste projekta, bodovanih od strane nezavisnih procjenjivača.</w:t>
      </w:r>
    </w:p>
    <w:p w14:paraId="0FA50738" w14:textId="77777777" w:rsidR="00935BC3" w:rsidRPr="00E70112" w:rsidRDefault="00935BC3" w:rsidP="00935BC3">
      <w:pPr>
        <w:rPr>
          <w:rFonts w:ascii="Calibri" w:hAnsi="Calibri" w:cs="Calibri"/>
          <w:szCs w:val="24"/>
        </w:rPr>
      </w:pPr>
    </w:p>
    <w:p w14:paraId="4912A9B6" w14:textId="77777777" w:rsidR="00935BC3" w:rsidRPr="00E70112" w:rsidRDefault="00935BC3" w:rsidP="00935BC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</w:rPr>
      </w:pPr>
      <w:r w:rsidRPr="00E70112">
        <w:rPr>
          <w:rFonts w:ascii="Calibri" w:hAnsi="Calibri" w:cs="Calibri"/>
          <w:szCs w:val="24"/>
        </w:rPr>
        <w:t>Odobrava se raspodjela finansijskih sredstava u iznosu od 21.940,00 EUR za realizaciju projekta “Kuća solidarnosti” nevladine organizacije “Sistem” u oblasti pomoć starijim licima u 2022. godini, po Javnom konkursu “Podrška starijim licima za život u zajednici” broj: 01-128/22-4547/1 od 11.11.2022. godine, a na osnovu konačne Rang liste projekta, bodovanih od strane nezavisnih procjenjivača.</w:t>
      </w:r>
    </w:p>
    <w:p w14:paraId="6C059810" w14:textId="77777777" w:rsidR="00935BC3" w:rsidRPr="00E70112" w:rsidRDefault="00935BC3" w:rsidP="00935BC3">
      <w:pPr>
        <w:rPr>
          <w:rFonts w:ascii="Calibri" w:hAnsi="Calibri" w:cs="Calibri"/>
          <w:szCs w:val="24"/>
        </w:rPr>
      </w:pPr>
    </w:p>
    <w:p w14:paraId="2DA77BB3" w14:textId="77777777" w:rsidR="00935BC3" w:rsidRPr="00E70112" w:rsidRDefault="00935BC3" w:rsidP="00935BC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</w:rPr>
      </w:pPr>
      <w:r w:rsidRPr="00E70112">
        <w:rPr>
          <w:rFonts w:ascii="Calibri" w:hAnsi="Calibri" w:cs="Calibri"/>
          <w:szCs w:val="24"/>
        </w:rPr>
        <w:t>Odobrava se raspodjela finansijskih sredstava u iznosu od 29.202,40 EUR za realizaciju projekta “Briga o starijima na selu” nevladine organizacije “Hestia” u oblasti pomoć starijim licima u 2022. godini, po Javnom konkursu “Podrška starijim licima za život u zajednici” broj: 01-128/22-4547/1 od 11.11.2022. godine, a na osnovu konačne Rang liste projekta, bodovanih od strane nezavisnih procjenjivača.</w:t>
      </w:r>
    </w:p>
    <w:p w14:paraId="0D414C6F" w14:textId="77777777" w:rsidR="00935BC3" w:rsidRPr="00E70112" w:rsidRDefault="00935BC3" w:rsidP="00935BC3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1D1DFFF7" w14:textId="77777777" w:rsidR="00935BC3" w:rsidRPr="00E70112" w:rsidRDefault="00935BC3" w:rsidP="00935BC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</w:rPr>
      </w:pPr>
      <w:r w:rsidRPr="00E70112">
        <w:rPr>
          <w:rFonts w:ascii="Calibri" w:hAnsi="Calibri" w:cs="Calibri"/>
          <w:szCs w:val="24"/>
        </w:rPr>
        <w:t xml:space="preserve">Odobrava se raspodjela finansijskih sredstava u iznosu od 29.953,60 EUR za realizaciju projekta “Socijalne usluge za starija lica I promovisanje koncepta aktivnosg starenja” nevladine organizacije “Centar za ekonomski prosperitet I slobodu- CEPS” u oblasti pomoć starijim licima u 2022. godini, po Javnom konkursu “Podrška starijim licima za život u zajednici” broj: 01-128/22-4547/1 od </w:t>
      </w:r>
      <w:r w:rsidRPr="00E70112">
        <w:rPr>
          <w:rFonts w:ascii="Calibri" w:hAnsi="Calibri" w:cs="Calibri"/>
          <w:szCs w:val="24"/>
        </w:rPr>
        <w:lastRenderedPageBreak/>
        <w:t>11.11.2022. godine, a na osnovu konačne Rang liste projekta, bodovanih od strane nezavisnih procjenjivača.</w:t>
      </w:r>
    </w:p>
    <w:p w14:paraId="6A358601" w14:textId="77777777" w:rsidR="00BE20B0" w:rsidRPr="00A60278" w:rsidRDefault="00BE20B0" w:rsidP="00667C2E">
      <w:pPr>
        <w:pStyle w:val="ListParagraph"/>
        <w:spacing w:after="0" w:line="288" w:lineRule="auto"/>
        <w:ind w:left="569"/>
        <w:contextualSpacing w:val="0"/>
        <w:rPr>
          <w:rFonts w:ascii="Arial" w:hAnsi="Arial" w:cs="Arial"/>
        </w:rPr>
      </w:pPr>
    </w:p>
    <w:p w14:paraId="2262C668" w14:textId="77777777" w:rsidR="00BE20B0" w:rsidRPr="00C55AF6" w:rsidRDefault="00BE20B0" w:rsidP="00667C2E">
      <w:pPr>
        <w:pStyle w:val="ListParagraph"/>
        <w:spacing w:after="0" w:line="288" w:lineRule="auto"/>
        <w:ind w:left="569"/>
        <w:contextualSpacing w:val="0"/>
        <w:rPr>
          <w:rFonts w:ascii="Arial" w:hAnsi="Arial" w:cs="Arial"/>
        </w:rPr>
      </w:pPr>
    </w:p>
    <w:p w14:paraId="426248CA" w14:textId="20B03134" w:rsidR="00F652C8" w:rsidRPr="00C55AF6" w:rsidRDefault="00BE20B0" w:rsidP="00667C2E">
      <w:pPr>
        <w:pStyle w:val="ListParagraph"/>
        <w:spacing w:after="0" w:line="288" w:lineRule="auto"/>
        <w:ind w:left="0"/>
        <w:contextualSpacing w:val="0"/>
        <w:jc w:val="both"/>
        <w:rPr>
          <w:rFonts w:ascii="Arial" w:hAnsi="Arial" w:cs="Arial"/>
        </w:rPr>
      </w:pPr>
      <w:r w:rsidRPr="004A5D60">
        <w:rPr>
          <w:rFonts w:ascii="Arial" w:hAnsi="Arial" w:cs="Arial"/>
          <w:b/>
        </w:rPr>
        <w:t>II</w:t>
      </w:r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Komisija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će</w:t>
      </w:r>
      <w:proofErr w:type="spellEnd"/>
      <w:r w:rsidRPr="00C55AF6">
        <w:rPr>
          <w:rFonts w:ascii="Arial" w:hAnsi="Arial" w:cs="Arial"/>
        </w:rPr>
        <w:t xml:space="preserve"> u </w:t>
      </w:r>
      <w:proofErr w:type="spellStart"/>
      <w:r w:rsidRPr="00C55AF6">
        <w:rPr>
          <w:rFonts w:ascii="Arial" w:hAnsi="Arial" w:cs="Arial"/>
        </w:rPr>
        <w:t>roku</w:t>
      </w:r>
      <w:proofErr w:type="spellEnd"/>
      <w:r w:rsidRPr="00C55AF6">
        <w:rPr>
          <w:rFonts w:ascii="Arial" w:hAnsi="Arial" w:cs="Arial"/>
        </w:rPr>
        <w:t xml:space="preserve"> od 30 dana od dana </w:t>
      </w:r>
      <w:proofErr w:type="spellStart"/>
      <w:r w:rsidRPr="00C55AF6">
        <w:rPr>
          <w:rFonts w:ascii="Arial" w:hAnsi="Arial" w:cs="Arial"/>
        </w:rPr>
        <w:t>objavljivanja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ove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="00F652C8" w:rsidRPr="00C55AF6">
        <w:rPr>
          <w:rFonts w:ascii="Arial" w:hAnsi="Arial" w:cs="Arial"/>
        </w:rPr>
        <w:t>O</w:t>
      </w:r>
      <w:r w:rsidRPr="00C55AF6">
        <w:rPr>
          <w:rFonts w:ascii="Arial" w:hAnsi="Arial" w:cs="Arial"/>
        </w:rPr>
        <w:t>dluke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zaključiti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ugovore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sa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nevladinim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organizacijama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kojima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su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dodijeljena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sredstva</w:t>
      </w:r>
      <w:proofErr w:type="spellEnd"/>
      <w:r w:rsidRPr="00C55AF6">
        <w:rPr>
          <w:rFonts w:ascii="Arial" w:hAnsi="Arial" w:cs="Arial"/>
        </w:rPr>
        <w:t xml:space="preserve"> za </w:t>
      </w:r>
      <w:proofErr w:type="spellStart"/>
      <w:r w:rsidRPr="00C55AF6">
        <w:rPr>
          <w:rFonts w:ascii="Arial" w:hAnsi="Arial" w:cs="Arial"/>
        </w:rPr>
        <w:t>finansiranje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projekata</w:t>
      </w:r>
      <w:proofErr w:type="spellEnd"/>
      <w:r w:rsidRPr="00C55AF6">
        <w:rPr>
          <w:rFonts w:ascii="Arial" w:hAnsi="Arial" w:cs="Arial"/>
        </w:rPr>
        <w:t>/</w:t>
      </w:r>
      <w:proofErr w:type="spellStart"/>
      <w:r w:rsidRPr="00C55AF6">
        <w:rPr>
          <w:rFonts w:ascii="Arial" w:hAnsi="Arial" w:cs="Arial"/>
        </w:rPr>
        <w:t>programa</w:t>
      </w:r>
      <w:proofErr w:type="spellEnd"/>
      <w:r w:rsidR="004A5D60" w:rsidRPr="004A5D60">
        <w:rPr>
          <w:rFonts w:ascii="Arial" w:hAnsi="Arial" w:cs="Arial"/>
          <w:highlight w:val="yellow"/>
        </w:rPr>
        <w:t xml:space="preserve"> </w:t>
      </w:r>
      <w:proofErr w:type="spellStart"/>
      <w:r w:rsidR="004A5D60" w:rsidRPr="00E34133">
        <w:rPr>
          <w:rFonts w:ascii="Arial" w:hAnsi="Arial" w:cs="Arial"/>
        </w:rPr>
        <w:t>iz</w:t>
      </w:r>
      <w:proofErr w:type="spellEnd"/>
      <w:r w:rsidR="004A5D60" w:rsidRPr="00E34133">
        <w:rPr>
          <w:rFonts w:ascii="Arial" w:hAnsi="Arial" w:cs="Arial"/>
        </w:rPr>
        <w:t xml:space="preserve"> </w:t>
      </w:r>
      <w:proofErr w:type="spellStart"/>
      <w:r w:rsidR="004A5D60" w:rsidRPr="00E34133">
        <w:rPr>
          <w:rFonts w:ascii="Arial" w:hAnsi="Arial" w:cs="Arial"/>
        </w:rPr>
        <w:t>stava</w:t>
      </w:r>
      <w:proofErr w:type="spellEnd"/>
      <w:r w:rsidR="004A5D60" w:rsidRPr="00E34133">
        <w:rPr>
          <w:rFonts w:ascii="Arial" w:hAnsi="Arial" w:cs="Arial"/>
        </w:rPr>
        <w:t xml:space="preserve"> I </w:t>
      </w:r>
      <w:proofErr w:type="spellStart"/>
      <w:r w:rsidR="004A5D60" w:rsidRPr="00E34133">
        <w:rPr>
          <w:rFonts w:ascii="Arial" w:hAnsi="Arial" w:cs="Arial"/>
        </w:rPr>
        <w:t>ove</w:t>
      </w:r>
      <w:proofErr w:type="spellEnd"/>
      <w:r w:rsidR="004A5D60" w:rsidRPr="00E34133">
        <w:rPr>
          <w:rFonts w:ascii="Arial" w:hAnsi="Arial" w:cs="Arial"/>
        </w:rPr>
        <w:t xml:space="preserve"> </w:t>
      </w:r>
      <w:proofErr w:type="spellStart"/>
      <w:r w:rsidR="004A5D60" w:rsidRPr="00E34133">
        <w:rPr>
          <w:rFonts w:ascii="Arial" w:hAnsi="Arial" w:cs="Arial"/>
        </w:rPr>
        <w:t>Odluke</w:t>
      </w:r>
      <w:proofErr w:type="spellEnd"/>
      <w:r w:rsidRPr="00C55AF6">
        <w:rPr>
          <w:rFonts w:ascii="Arial" w:hAnsi="Arial" w:cs="Arial"/>
        </w:rPr>
        <w:t xml:space="preserve">, a </w:t>
      </w:r>
      <w:proofErr w:type="spellStart"/>
      <w:r w:rsidRPr="00C55AF6">
        <w:rPr>
          <w:rFonts w:ascii="Arial" w:hAnsi="Arial" w:cs="Arial"/>
        </w:rPr>
        <w:t>kojima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će</w:t>
      </w:r>
      <w:proofErr w:type="spellEnd"/>
      <w:r w:rsidRPr="00C55AF6">
        <w:rPr>
          <w:rFonts w:ascii="Arial" w:hAnsi="Arial" w:cs="Arial"/>
        </w:rPr>
        <w:t xml:space="preserve"> se </w:t>
      </w:r>
      <w:proofErr w:type="spellStart"/>
      <w:r w:rsidRPr="00C55AF6">
        <w:rPr>
          <w:rFonts w:ascii="Arial" w:hAnsi="Arial" w:cs="Arial"/>
        </w:rPr>
        <w:t>definisati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način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isplate</w:t>
      </w:r>
      <w:proofErr w:type="spellEnd"/>
      <w:r w:rsidRPr="00C55AF6">
        <w:rPr>
          <w:rFonts w:ascii="Arial" w:hAnsi="Arial" w:cs="Arial"/>
        </w:rPr>
        <w:t xml:space="preserve"> i </w:t>
      </w:r>
      <w:proofErr w:type="spellStart"/>
      <w:r w:rsidRPr="00C55AF6">
        <w:rPr>
          <w:rFonts w:ascii="Arial" w:hAnsi="Arial" w:cs="Arial"/>
        </w:rPr>
        <w:t>korišćenja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sredstava</w:t>
      </w:r>
      <w:proofErr w:type="spellEnd"/>
      <w:r w:rsidRPr="00C55AF6">
        <w:rPr>
          <w:rFonts w:ascii="Arial" w:hAnsi="Arial" w:cs="Arial"/>
        </w:rPr>
        <w:t xml:space="preserve">, </w:t>
      </w:r>
      <w:proofErr w:type="spellStart"/>
      <w:r w:rsidRPr="00C55AF6">
        <w:rPr>
          <w:rFonts w:ascii="Arial" w:hAnsi="Arial" w:cs="Arial"/>
        </w:rPr>
        <w:t>kao</w:t>
      </w:r>
      <w:proofErr w:type="spellEnd"/>
      <w:r w:rsidRPr="00C55AF6">
        <w:rPr>
          <w:rFonts w:ascii="Arial" w:hAnsi="Arial" w:cs="Arial"/>
        </w:rPr>
        <w:t xml:space="preserve"> i </w:t>
      </w:r>
      <w:proofErr w:type="spellStart"/>
      <w:r w:rsidRPr="00C55AF6">
        <w:rPr>
          <w:rFonts w:ascii="Arial" w:hAnsi="Arial" w:cs="Arial"/>
        </w:rPr>
        <w:t>izvještavanje</w:t>
      </w:r>
      <w:proofErr w:type="spellEnd"/>
      <w:r w:rsidRPr="00C55AF6">
        <w:rPr>
          <w:rFonts w:ascii="Arial" w:hAnsi="Arial" w:cs="Arial"/>
        </w:rPr>
        <w:t xml:space="preserve"> i </w:t>
      </w:r>
      <w:proofErr w:type="spellStart"/>
      <w:r w:rsidRPr="00C55AF6">
        <w:rPr>
          <w:rFonts w:ascii="Arial" w:hAnsi="Arial" w:cs="Arial"/>
        </w:rPr>
        <w:t>nadzor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nad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realizacijom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projekata</w:t>
      </w:r>
      <w:proofErr w:type="spellEnd"/>
      <w:r w:rsidRPr="00C55AF6">
        <w:rPr>
          <w:rFonts w:ascii="Arial" w:hAnsi="Arial" w:cs="Arial"/>
        </w:rPr>
        <w:t>/</w:t>
      </w:r>
      <w:proofErr w:type="spellStart"/>
      <w:r w:rsidRPr="00C55AF6">
        <w:rPr>
          <w:rFonts w:ascii="Arial" w:hAnsi="Arial" w:cs="Arial"/>
        </w:rPr>
        <w:t>programa</w:t>
      </w:r>
      <w:proofErr w:type="spellEnd"/>
      <w:r w:rsidRPr="00C55AF6">
        <w:rPr>
          <w:rFonts w:ascii="Arial" w:hAnsi="Arial" w:cs="Arial"/>
        </w:rPr>
        <w:t xml:space="preserve"> za </w:t>
      </w:r>
      <w:proofErr w:type="spellStart"/>
      <w:r w:rsidRPr="00C55AF6">
        <w:rPr>
          <w:rFonts w:ascii="Arial" w:hAnsi="Arial" w:cs="Arial"/>
        </w:rPr>
        <w:t>koje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su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dodijeljena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sredstva</w:t>
      </w:r>
      <w:proofErr w:type="spellEnd"/>
      <w:r w:rsidRPr="00C55AF6">
        <w:rPr>
          <w:rFonts w:ascii="Arial" w:hAnsi="Arial" w:cs="Arial"/>
        </w:rPr>
        <w:t>.</w:t>
      </w:r>
    </w:p>
    <w:p w14:paraId="4F8F5263" w14:textId="77777777" w:rsidR="00F652C8" w:rsidRPr="00C55AF6" w:rsidRDefault="00F652C8" w:rsidP="00667C2E">
      <w:pPr>
        <w:pStyle w:val="ListParagraph"/>
        <w:spacing w:after="0" w:line="288" w:lineRule="auto"/>
        <w:ind w:left="0"/>
        <w:contextualSpacing w:val="0"/>
        <w:jc w:val="both"/>
        <w:rPr>
          <w:rFonts w:ascii="Arial" w:hAnsi="Arial" w:cs="Arial"/>
        </w:rPr>
      </w:pPr>
    </w:p>
    <w:p w14:paraId="7132BD36" w14:textId="2C48C579" w:rsidR="00BE20B0" w:rsidRPr="00C55AF6" w:rsidRDefault="00BE20B0" w:rsidP="006D57F4">
      <w:pPr>
        <w:pStyle w:val="ListParagraph"/>
        <w:spacing w:after="0" w:line="288" w:lineRule="auto"/>
        <w:ind w:left="0"/>
        <w:contextualSpacing w:val="0"/>
        <w:jc w:val="both"/>
        <w:rPr>
          <w:rFonts w:ascii="Arial" w:hAnsi="Arial" w:cs="Arial"/>
        </w:rPr>
      </w:pPr>
      <w:r w:rsidRPr="00682D29">
        <w:rPr>
          <w:rFonts w:ascii="Arial" w:hAnsi="Arial" w:cs="Arial"/>
          <w:b/>
        </w:rPr>
        <w:t>III</w:t>
      </w:r>
      <w:r w:rsidRPr="00C55AF6">
        <w:rPr>
          <w:rFonts w:ascii="Arial" w:hAnsi="Arial" w:cs="Arial"/>
        </w:rPr>
        <w:t xml:space="preserve"> Ova </w:t>
      </w:r>
      <w:proofErr w:type="spellStart"/>
      <w:r w:rsidR="00F652C8" w:rsidRPr="00C55AF6">
        <w:rPr>
          <w:rFonts w:ascii="Arial" w:hAnsi="Arial" w:cs="Arial"/>
        </w:rPr>
        <w:t>O</w:t>
      </w:r>
      <w:r w:rsidRPr="00C55AF6">
        <w:rPr>
          <w:rFonts w:ascii="Arial" w:hAnsi="Arial" w:cs="Arial"/>
        </w:rPr>
        <w:t>dluka</w:t>
      </w:r>
      <w:proofErr w:type="spellEnd"/>
      <w:r w:rsidRPr="00C55AF6">
        <w:rPr>
          <w:rFonts w:ascii="Arial" w:hAnsi="Arial" w:cs="Arial"/>
        </w:rPr>
        <w:t xml:space="preserve"> stupa </w:t>
      </w:r>
      <w:proofErr w:type="spellStart"/>
      <w:r w:rsidRPr="00C55AF6">
        <w:rPr>
          <w:rFonts w:ascii="Arial" w:hAnsi="Arial" w:cs="Arial"/>
        </w:rPr>
        <w:t>na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snagu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danom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donošenja</w:t>
      </w:r>
      <w:proofErr w:type="spellEnd"/>
      <w:r w:rsidRPr="00C55AF6">
        <w:rPr>
          <w:rFonts w:ascii="Arial" w:hAnsi="Arial" w:cs="Arial"/>
        </w:rPr>
        <w:t xml:space="preserve">, </w:t>
      </w:r>
      <w:proofErr w:type="gramStart"/>
      <w:r w:rsidRPr="00C55AF6">
        <w:rPr>
          <w:rFonts w:ascii="Arial" w:hAnsi="Arial" w:cs="Arial"/>
        </w:rPr>
        <w:t>a</w:t>
      </w:r>
      <w:proofErr w:type="gram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objaviće</w:t>
      </w:r>
      <w:proofErr w:type="spellEnd"/>
      <w:r w:rsidRPr="00C55AF6">
        <w:rPr>
          <w:rFonts w:ascii="Arial" w:hAnsi="Arial" w:cs="Arial"/>
        </w:rPr>
        <w:t xml:space="preserve"> se </w:t>
      </w:r>
      <w:proofErr w:type="spellStart"/>
      <w:r w:rsidRPr="00C55AF6">
        <w:rPr>
          <w:rFonts w:ascii="Arial" w:hAnsi="Arial" w:cs="Arial"/>
        </w:rPr>
        <w:t>na</w:t>
      </w:r>
      <w:proofErr w:type="spellEnd"/>
      <w:r w:rsidRPr="00C55AF6">
        <w:rPr>
          <w:rFonts w:ascii="Arial" w:hAnsi="Arial" w:cs="Arial"/>
        </w:rPr>
        <w:t xml:space="preserve"> internet </w:t>
      </w:r>
      <w:proofErr w:type="spellStart"/>
      <w:r w:rsidRPr="00C55AF6">
        <w:rPr>
          <w:rFonts w:ascii="Arial" w:hAnsi="Arial" w:cs="Arial"/>
        </w:rPr>
        <w:t>stranici</w:t>
      </w:r>
      <w:proofErr w:type="spellEnd"/>
      <w:r w:rsidRPr="00C55AF6">
        <w:rPr>
          <w:rFonts w:ascii="Arial" w:hAnsi="Arial" w:cs="Arial"/>
        </w:rPr>
        <w:t xml:space="preserve"> Ministarstva</w:t>
      </w:r>
      <w:r w:rsidR="006D57F4">
        <w:rPr>
          <w:rFonts w:ascii="Arial" w:hAnsi="Arial" w:cs="Arial"/>
        </w:rPr>
        <w:t xml:space="preserve"> rada i</w:t>
      </w:r>
      <w:r w:rsidRPr="00C55AF6">
        <w:rPr>
          <w:rFonts w:ascii="Arial" w:hAnsi="Arial" w:cs="Arial"/>
        </w:rPr>
        <w:t xml:space="preserve"> </w:t>
      </w:r>
      <w:r w:rsidR="00F652C8" w:rsidRPr="00C55AF6">
        <w:rPr>
          <w:rFonts w:ascii="Arial" w:hAnsi="Arial" w:cs="Arial"/>
        </w:rPr>
        <w:t>socijalnog staranja</w:t>
      </w:r>
      <w:r w:rsidR="006D57F4">
        <w:rPr>
          <w:rFonts w:ascii="Arial" w:hAnsi="Arial" w:cs="Arial"/>
        </w:rPr>
        <w:t xml:space="preserve"> </w:t>
      </w:r>
      <w:r w:rsidRPr="00C55AF6">
        <w:rPr>
          <w:rFonts w:ascii="Arial" w:hAnsi="Arial" w:cs="Arial"/>
        </w:rPr>
        <w:t xml:space="preserve">i </w:t>
      </w:r>
      <w:proofErr w:type="spellStart"/>
      <w:r w:rsidRPr="00C55AF6">
        <w:rPr>
          <w:rFonts w:ascii="Arial" w:hAnsi="Arial" w:cs="Arial"/>
        </w:rPr>
        <w:t>dostaviće</w:t>
      </w:r>
      <w:proofErr w:type="spellEnd"/>
      <w:r w:rsidRPr="00C55AF6">
        <w:rPr>
          <w:rFonts w:ascii="Arial" w:hAnsi="Arial" w:cs="Arial"/>
        </w:rPr>
        <w:t xml:space="preserve"> se</w:t>
      </w:r>
      <w:r w:rsidR="00F652C8" w:rsidRPr="00C55AF6">
        <w:rPr>
          <w:rFonts w:ascii="Arial" w:hAnsi="Arial" w:cs="Arial"/>
        </w:rPr>
        <w:t xml:space="preserve"> </w:t>
      </w:r>
      <w:proofErr w:type="spellStart"/>
      <w:r w:rsidR="00F652C8" w:rsidRPr="00C55AF6">
        <w:rPr>
          <w:rFonts w:ascii="Arial" w:hAnsi="Arial" w:cs="Arial"/>
        </w:rPr>
        <w:t>svim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učesnicima</w:t>
      </w:r>
      <w:proofErr w:type="spellEnd"/>
      <w:r w:rsidRPr="00C55AF6">
        <w:rPr>
          <w:rFonts w:ascii="Arial" w:hAnsi="Arial" w:cs="Arial"/>
        </w:rPr>
        <w:t xml:space="preserve"> </w:t>
      </w:r>
      <w:proofErr w:type="spellStart"/>
      <w:r w:rsidRPr="00C55AF6">
        <w:rPr>
          <w:rFonts w:ascii="Arial" w:hAnsi="Arial" w:cs="Arial"/>
        </w:rPr>
        <w:t>konkursa</w:t>
      </w:r>
      <w:proofErr w:type="spellEnd"/>
      <w:r w:rsidRPr="00C55AF6">
        <w:rPr>
          <w:rFonts w:ascii="Arial" w:hAnsi="Arial" w:cs="Arial"/>
        </w:rPr>
        <w:t>.</w:t>
      </w:r>
    </w:p>
    <w:p w14:paraId="4291B1D6" w14:textId="77777777" w:rsidR="00BE20B0" w:rsidRPr="00C55AF6" w:rsidRDefault="00BE20B0" w:rsidP="00667C2E">
      <w:pPr>
        <w:spacing w:before="0" w:after="0" w:line="288" w:lineRule="auto"/>
        <w:ind w:left="130" w:right="143"/>
        <w:rPr>
          <w:rFonts w:ascii="Arial" w:hAnsi="Arial" w:cs="Arial"/>
          <w:sz w:val="22"/>
        </w:rPr>
      </w:pPr>
    </w:p>
    <w:p w14:paraId="6A6023E6" w14:textId="77777777" w:rsidR="00F652C8" w:rsidRPr="00C55AF6" w:rsidRDefault="00F652C8" w:rsidP="00667C2E">
      <w:pPr>
        <w:spacing w:before="0" w:after="0" w:line="288" w:lineRule="auto"/>
        <w:ind w:left="130" w:right="143"/>
        <w:rPr>
          <w:rFonts w:ascii="Arial" w:hAnsi="Arial" w:cs="Arial"/>
          <w:sz w:val="22"/>
        </w:rPr>
      </w:pPr>
    </w:p>
    <w:p w14:paraId="054E2180" w14:textId="77777777" w:rsidR="00F652C8" w:rsidRPr="00C55AF6" w:rsidRDefault="00F652C8" w:rsidP="00667C2E">
      <w:pPr>
        <w:spacing w:before="0" w:after="0" w:line="288" w:lineRule="auto"/>
        <w:ind w:left="130" w:right="143"/>
        <w:jc w:val="center"/>
        <w:rPr>
          <w:rFonts w:ascii="Arial" w:hAnsi="Arial" w:cs="Arial"/>
          <w:b/>
          <w:sz w:val="22"/>
        </w:rPr>
      </w:pPr>
      <w:r w:rsidRPr="00C55AF6">
        <w:rPr>
          <w:rFonts w:ascii="Arial" w:hAnsi="Arial" w:cs="Arial"/>
          <w:b/>
          <w:sz w:val="22"/>
        </w:rPr>
        <w:t>Obrazloženje</w:t>
      </w:r>
    </w:p>
    <w:p w14:paraId="2167D10B" w14:textId="77777777" w:rsidR="00F652C8" w:rsidRPr="00C55AF6" w:rsidRDefault="00F652C8" w:rsidP="00667C2E">
      <w:pPr>
        <w:spacing w:before="0" w:after="0" w:line="288" w:lineRule="auto"/>
        <w:ind w:left="130" w:right="143"/>
        <w:jc w:val="center"/>
        <w:rPr>
          <w:rFonts w:ascii="Arial" w:hAnsi="Arial" w:cs="Arial"/>
          <w:b/>
          <w:sz w:val="22"/>
        </w:rPr>
      </w:pPr>
    </w:p>
    <w:p w14:paraId="42EDC7FD" w14:textId="4DEDEF65" w:rsidR="006D57F4" w:rsidRPr="00242C0B" w:rsidRDefault="006D57F4" w:rsidP="006D57F4">
      <w:pPr>
        <w:rPr>
          <w:rFonts w:ascii="Calibri" w:hAnsi="Calibri" w:cs="Calibri"/>
          <w:szCs w:val="24"/>
        </w:rPr>
      </w:pPr>
      <w:proofErr w:type="spellStart"/>
      <w:r w:rsidRPr="00C70F13">
        <w:rPr>
          <w:rFonts w:ascii="Calibri" w:hAnsi="Calibri" w:cs="Calibri"/>
          <w:szCs w:val="24"/>
          <w:lang w:val="es-VE"/>
        </w:rPr>
        <w:t>Komisija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C70F13">
        <w:rPr>
          <w:rFonts w:ascii="Calibri" w:hAnsi="Calibri" w:cs="Calibri"/>
          <w:szCs w:val="24"/>
          <w:lang w:val="es-VE"/>
        </w:rPr>
        <w:t>raspodjelu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sredstava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C70F13">
        <w:rPr>
          <w:rFonts w:ascii="Calibri" w:hAnsi="Calibri" w:cs="Calibri"/>
          <w:szCs w:val="24"/>
          <w:lang w:val="es-VE"/>
        </w:rPr>
        <w:t>finansiranje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projekata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 programa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</w:t>
      </w:r>
      <w:r>
        <w:rPr>
          <w:rFonts w:ascii="Calibri" w:hAnsi="Calibri" w:cs="Calibri"/>
          <w:szCs w:val="24"/>
          <w:lang w:val="es-VE"/>
        </w:rPr>
        <w:t>anizacija</w:t>
      </w:r>
      <w:proofErr w:type="spellEnd"/>
      <w:r>
        <w:rPr>
          <w:rFonts w:ascii="Calibri" w:hAnsi="Calibri" w:cs="Calibri"/>
          <w:szCs w:val="24"/>
          <w:lang w:val="es-VE"/>
        </w:rPr>
        <w:t xml:space="preserve"> Ministarstva rada</w:t>
      </w:r>
      <w:r w:rsidRPr="00C70F13">
        <w:rPr>
          <w:rFonts w:ascii="Calibri" w:hAnsi="Calibri" w:cs="Calibri"/>
          <w:szCs w:val="24"/>
          <w:lang w:val="es-VE"/>
        </w:rPr>
        <w:t xml:space="preserve"> i socijalnog staranja </w:t>
      </w:r>
      <w:proofErr w:type="gramStart"/>
      <w:r w:rsidRPr="00C70F13">
        <w:rPr>
          <w:rFonts w:ascii="Calibri" w:hAnsi="Calibri" w:cs="Calibri"/>
          <w:szCs w:val="24"/>
        </w:rPr>
        <w:t>( u</w:t>
      </w:r>
      <w:proofErr w:type="gramEnd"/>
      <w:r w:rsidRPr="00C70F13">
        <w:rPr>
          <w:rFonts w:ascii="Calibri" w:hAnsi="Calibri" w:cs="Calibri"/>
          <w:szCs w:val="24"/>
        </w:rPr>
        <w:t xml:space="preserve"> daljem tekstu: Komisija)</w:t>
      </w:r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raspisala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C70F13">
        <w:rPr>
          <w:rFonts w:ascii="Calibri" w:hAnsi="Calibri" w:cs="Calibri"/>
          <w:szCs w:val="24"/>
          <w:lang w:val="es-VE"/>
        </w:rPr>
        <w:t>Javni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konkurs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“</w:t>
      </w:r>
      <w:proofErr w:type="spellStart"/>
      <w:r>
        <w:rPr>
          <w:rFonts w:ascii="Calibri" w:hAnsi="Calibri" w:cs="Calibri"/>
          <w:szCs w:val="24"/>
          <w:lang w:val="es-VE"/>
        </w:rPr>
        <w:t>Pomoć</w:t>
      </w:r>
      <w:proofErr w:type="spellEnd"/>
      <w:r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starijim</w:t>
      </w:r>
      <w:proofErr w:type="spellEnd"/>
      <w:r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licima</w:t>
      </w:r>
      <w:proofErr w:type="spellEnd"/>
      <w:r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>
        <w:rPr>
          <w:rFonts w:ascii="Calibri" w:hAnsi="Calibri" w:cs="Calibri"/>
          <w:szCs w:val="24"/>
          <w:lang w:val="es-VE"/>
        </w:rPr>
        <w:t>život</w:t>
      </w:r>
      <w:proofErr w:type="spellEnd"/>
      <w:r>
        <w:rPr>
          <w:rFonts w:ascii="Calibri" w:hAnsi="Calibri" w:cs="Calibri"/>
          <w:szCs w:val="24"/>
          <w:lang w:val="es-VE"/>
        </w:rPr>
        <w:t xml:space="preserve"> u </w:t>
      </w:r>
      <w:proofErr w:type="spellStart"/>
      <w:r>
        <w:rPr>
          <w:rFonts w:ascii="Calibri" w:hAnsi="Calibri" w:cs="Calibri"/>
          <w:szCs w:val="24"/>
          <w:lang w:val="es-VE"/>
        </w:rPr>
        <w:t>zajednici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” </w:t>
      </w:r>
      <w:proofErr w:type="spellStart"/>
      <w:r w:rsidRPr="00C70F13">
        <w:rPr>
          <w:rFonts w:ascii="Calibri" w:hAnsi="Calibri" w:cs="Calibri"/>
          <w:szCs w:val="24"/>
          <w:lang w:val="es-VE"/>
        </w:rPr>
        <w:t>broj</w:t>
      </w:r>
      <w:proofErr w:type="spellEnd"/>
      <w:r w:rsidRPr="00C70F13">
        <w:rPr>
          <w:rFonts w:ascii="Calibri" w:hAnsi="Calibri" w:cs="Calibri"/>
          <w:szCs w:val="24"/>
          <w:lang w:val="es-VE"/>
        </w:rPr>
        <w:t>:</w:t>
      </w:r>
      <w:r>
        <w:rPr>
          <w:rFonts w:ascii="Calibri" w:hAnsi="Calibri" w:cs="Calibri"/>
          <w:szCs w:val="24"/>
        </w:rPr>
        <w:t xml:space="preserve"> broj: 01-128/22-4547 od 11</w:t>
      </w:r>
      <w:r w:rsidRPr="00C70F13">
        <w:rPr>
          <w:rFonts w:ascii="Calibri" w:hAnsi="Calibri" w:cs="Calibri"/>
          <w:szCs w:val="24"/>
        </w:rPr>
        <w:t>.11</w:t>
      </w:r>
      <w:r>
        <w:rPr>
          <w:rFonts w:ascii="Calibri" w:hAnsi="Calibri" w:cs="Calibri"/>
          <w:szCs w:val="24"/>
        </w:rPr>
        <w:t>.2022</w:t>
      </w:r>
      <w:r w:rsidRPr="00C70F13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</w:t>
      </w:r>
      <w:r w:rsidRPr="00C70F13">
        <w:rPr>
          <w:rFonts w:ascii="Calibri" w:hAnsi="Calibri" w:cs="Calibri"/>
          <w:szCs w:val="24"/>
        </w:rPr>
        <w:t>godine</w:t>
      </w:r>
      <w:r w:rsidRPr="00C70F13">
        <w:rPr>
          <w:rFonts w:ascii="Calibri" w:hAnsi="Calibri" w:cs="Calibri"/>
          <w:szCs w:val="24"/>
          <w:lang w:val="es-VE"/>
        </w:rPr>
        <w:t xml:space="preserve"> (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daljem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tekstu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: </w:t>
      </w:r>
      <w:proofErr w:type="spellStart"/>
      <w:r w:rsidRPr="00C70F13">
        <w:rPr>
          <w:rFonts w:ascii="Calibri" w:hAnsi="Calibri" w:cs="Calibri"/>
          <w:szCs w:val="24"/>
          <w:lang w:val="es-VE"/>
        </w:rPr>
        <w:t>Javni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konkurs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) za </w:t>
      </w:r>
      <w:proofErr w:type="spellStart"/>
      <w:r w:rsidRPr="00C70F13">
        <w:rPr>
          <w:rFonts w:ascii="Calibri" w:hAnsi="Calibri" w:cs="Calibri"/>
          <w:szCs w:val="24"/>
          <w:lang w:val="es-VE"/>
        </w:rPr>
        <w:t>finansiranje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projekata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organizacija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oblasti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pomoć</w:t>
      </w:r>
      <w:proofErr w:type="spellEnd"/>
      <w:r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stari</w:t>
      </w:r>
      <w:r w:rsidR="00177A84">
        <w:rPr>
          <w:rFonts w:ascii="Calibri" w:hAnsi="Calibri" w:cs="Calibri"/>
          <w:szCs w:val="24"/>
          <w:lang w:val="es-VE"/>
        </w:rPr>
        <w:t>ji</w:t>
      </w:r>
      <w:r>
        <w:rPr>
          <w:rFonts w:ascii="Calibri" w:hAnsi="Calibri" w:cs="Calibri"/>
          <w:szCs w:val="24"/>
          <w:lang w:val="es-VE"/>
        </w:rPr>
        <w:t>m</w:t>
      </w:r>
      <w:proofErr w:type="spellEnd"/>
      <w:r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licima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skladu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članom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32v </w:t>
      </w:r>
      <w:proofErr w:type="spellStart"/>
      <w:r w:rsidRPr="00C70F13">
        <w:rPr>
          <w:rFonts w:ascii="Calibri" w:hAnsi="Calibri" w:cs="Calibri"/>
          <w:szCs w:val="24"/>
          <w:lang w:val="es-VE"/>
        </w:rPr>
        <w:t>Zakona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nevladinim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organizacijama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(“</w:t>
      </w:r>
      <w:proofErr w:type="spellStart"/>
      <w:r w:rsidRPr="00C70F13">
        <w:rPr>
          <w:rFonts w:ascii="Calibri" w:hAnsi="Calibri" w:cs="Calibri"/>
          <w:szCs w:val="24"/>
          <w:lang w:val="es-VE"/>
        </w:rPr>
        <w:t>Službeni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list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CG“, br.39/11 i 37/17), a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vezi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Odlukom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 </w:t>
      </w:r>
      <w:proofErr w:type="spellStart"/>
      <w:r w:rsidRPr="00C70F13">
        <w:rPr>
          <w:rFonts w:ascii="Calibri" w:hAnsi="Calibri" w:cs="Calibri"/>
          <w:szCs w:val="24"/>
          <w:lang w:val="es-VE"/>
        </w:rPr>
        <w:t>utvrđivanju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prioritetnih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oblasti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javnog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interesa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visine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sredstava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C70F13">
        <w:rPr>
          <w:rFonts w:ascii="Calibri" w:hAnsi="Calibri" w:cs="Calibri"/>
          <w:szCs w:val="24"/>
          <w:lang w:val="es-VE"/>
        </w:rPr>
        <w:t>finansiranje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projekata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 programa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organizacija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u 2021. </w:t>
      </w:r>
      <w:proofErr w:type="spellStart"/>
      <w:r w:rsidRPr="00C70F13">
        <w:rPr>
          <w:rFonts w:ascii="Calibri" w:hAnsi="Calibri" w:cs="Calibri"/>
          <w:szCs w:val="24"/>
          <w:lang w:val="es-VE"/>
        </w:rPr>
        <w:t>godini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(“</w:t>
      </w:r>
      <w:proofErr w:type="spellStart"/>
      <w:r w:rsidRPr="00C70F13">
        <w:rPr>
          <w:rFonts w:ascii="Calibri" w:hAnsi="Calibri" w:cs="Calibri"/>
          <w:szCs w:val="24"/>
          <w:lang w:val="es-VE"/>
        </w:rPr>
        <w:t>Službeni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list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gramStart"/>
      <w:r w:rsidRPr="00C70F13">
        <w:rPr>
          <w:rFonts w:ascii="Calibri" w:hAnsi="Calibri" w:cs="Calibri"/>
          <w:szCs w:val="24"/>
          <w:lang w:val="es-VE"/>
        </w:rPr>
        <w:t>CG“</w:t>
      </w:r>
      <w:proofErr w:type="gramEnd"/>
      <w:r w:rsidRPr="00C70F13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C70F13">
        <w:rPr>
          <w:rFonts w:ascii="Calibri" w:hAnsi="Calibri" w:cs="Calibri"/>
          <w:szCs w:val="24"/>
          <w:lang w:val="es-VE"/>
        </w:rPr>
        <w:t>br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. 83/17)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Pravilnikom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 </w:t>
      </w:r>
      <w:proofErr w:type="spellStart"/>
      <w:r w:rsidRPr="00C70F13">
        <w:rPr>
          <w:rFonts w:ascii="Calibri" w:hAnsi="Calibri" w:cs="Calibri"/>
          <w:szCs w:val="24"/>
          <w:lang w:val="es-VE"/>
        </w:rPr>
        <w:t>sadržaju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javnog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konkursa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C70F13">
        <w:rPr>
          <w:rFonts w:ascii="Calibri" w:hAnsi="Calibri" w:cs="Calibri"/>
          <w:szCs w:val="24"/>
          <w:lang w:val="es-VE"/>
        </w:rPr>
        <w:t>raspodjelu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sredstava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C70F13">
        <w:rPr>
          <w:rFonts w:ascii="Calibri" w:hAnsi="Calibri" w:cs="Calibri"/>
          <w:szCs w:val="24"/>
          <w:lang w:val="es-VE"/>
        </w:rPr>
        <w:t>finansiranje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projekata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 programa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organizacija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izgledu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sadržaju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prijave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javni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konkurs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(“</w:t>
      </w:r>
      <w:proofErr w:type="spellStart"/>
      <w:r w:rsidRPr="00C70F13">
        <w:rPr>
          <w:rFonts w:ascii="Calibri" w:hAnsi="Calibri" w:cs="Calibri"/>
          <w:szCs w:val="24"/>
          <w:lang w:val="es-VE"/>
        </w:rPr>
        <w:t>Službeni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list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CG“, br.14/18). </w:t>
      </w:r>
      <w:proofErr w:type="spellStart"/>
      <w:r w:rsidRPr="00C70F13">
        <w:rPr>
          <w:rFonts w:ascii="Calibri" w:hAnsi="Calibri" w:cs="Calibri"/>
          <w:szCs w:val="24"/>
          <w:lang w:val="es-VE"/>
        </w:rPr>
        <w:t>Iznos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sredstava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opredijeljen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ovim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javnim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konkursom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C70F13">
        <w:rPr>
          <w:rFonts w:ascii="Calibri" w:hAnsi="Calibri" w:cs="Calibri"/>
          <w:szCs w:val="24"/>
          <w:lang w:val="es-VE"/>
        </w:rPr>
        <w:t>finansiranje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projekata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organizacija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oblasti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pomoć</w:t>
      </w:r>
      <w:r w:rsidR="00177A84">
        <w:rPr>
          <w:rFonts w:ascii="Calibri" w:hAnsi="Calibri" w:cs="Calibri"/>
          <w:szCs w:val="24"/>
          <w:lang w:val="es-VE"/>
        </w:rPr>
        <w:t>i</w:t>
      </w:r>
      <w:proofErr w:type="spellEnd"/>
      <w:r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stari</w:t>
      </w:r>
      <w:r w:rsidR="00177A84">
        <w:rPr>
          <w:rFonts w:ascii="Calibri" w:hAnsi="Calibri" w:cs="Calibri"/>
          <w:szCs w:val="24"/>
          <w:lang w:val="es-VE"/>
        </w:rPr>
        <w:t>ji</w:t>
      </w:r>
      <w:r>
        <w:rPr>
          <w:rFonts w:ascii="Calibri" w:hAnsi="Calibri" w:cs="Calibri"/>
          <w:szCs w:val="24"/>
          <w:lang w:val="es-VE"/>
        </w:rPr>
        <w:t>m</w:t>
      </w:r>
      <w:proofErr w:type="spellEnd"/>
      <w:r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licima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iznosi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r>
        <w:rPr>
          <w:rFonts w:ascii="Calibri" w:hAnsi="Calibri" w:cs="Calibri"/>
          <w:szCs w:val="24"/>
          <w:lang w:val="es-VE"/>
        </w:rPr>
        <w:t>200</w:t>
      </w:r>
      <w:r w:rsidRPr="00C70F13">
        <w:rPr>
          <w:rFonts w:ascii="Calibri" w:hAnsi="Calibri" w:cs="Calibri"/>
          <w:szCs w:val="24"/>
          <w:lang w:val="es-VE"/>
        </w:rPr>
        <w:t>.000,00 EUR</w:t>
      </w:r>
      <w:r w:rsidRPr="00C70F13">
        <w:rPr>
          <w:rFonts w:ascii="Calibri" w:hAnsi="Calibri" w:cs="Calibri"/>
          <w:szCs w:val="24"/>
        </w:rPr>
        <w:t>.</w:t>
      </w:r>
    </w:p>
    <w:p w14:paraId="371E1C9D" w14:textId="77777777" w:rsidR="006D57F4" w:rsidRPr="00C70F13" w:rsidRDefault="006D57F4" w:rsidP="006D57F4">
      <w:pPr>
        <w:rPr>
          <w:rFonts w:ascii="Calibri" w:hAnsi="Calibri" w:cs="Calibri"/>
          <w:b/>
          <w:szCs w:val="24"/>
        </w:rPr>
      </w:pPr>
      <w:proofErr w:type="spellStart"/>
      <w:r w:rsidRPr="00C70F13">
        <w:rPr>
          <w:rFonts w:ascii="Calibri" w:hAnsi="Calibri" w:cs="Calibri"/>
          <w:szCs w:val="24"/>
          <w:lang w:val="es-VE"/>
        </w:rPr>
        <w:t>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osnovu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Javnog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konkursa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dostavljeno</w:t>
      </w:r>
      <w:proofErr w:type="spellEnd"/>
      <w:r>
        <w:rPr>
          <w:rFonts w:ascii="Calibri" w:hAnsi="Calibri" w:cs="Calibri"/>
          <w:szCs w:val="24"/>
          <w:lang w:val="es-VE"/>
        </w:rPr>
        <w:t xml:space="preserve"> je</w:t>
      </w:r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dvadeset</w:t>
      </w:r>
      <w:proofErr w:type="spellEnd"/>
      <w:r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>
        <w:rPr>
          <w:rFonts w:ascii="Calibri" w:hAnsi="Calibri" w:cs="Calibri"/>
          <w:szCs w:val="24"/>
          <w:lang w:val="es-VE"/>
        </w:rPr>
        <w:t>osam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prijav</w:t>
      </w:r>
      <w:r>
        <w:rPr>
          <w:rFonts w:ascii="Calibri" w:hAnsi="Calibri" w:cs="Calibri"/>
          <w:szCs w:val="24"/>
          <w:lang w:val="es-VE"/>
        </w:rPr>
        <w:t>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strane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dvadeset</w:t>
      </w:r>
      <w:proofErr w:type="spellEnd"/>
      <w:r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>
        <w:rPr>
          <w:rFonts w:ascii="Calibri" w:hAnsi="Calibri" w:cs="Calibri"/>
          <w:szCs w:val="24"/>
          <w:lang w:val="es-VE"/>
        </w:rPr>
        <w:t>osam</w:t>
      </w:r>
      <w:proofErr w:type="spellEnd"/>
      <w:r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nevladinih</w:t>
      </w:r>
      <w:proofErr w:type="spellEnd"/>
      <w:r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organizacija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. </w:t>
      </w:r>
      <w:proofErr w:type="spellStart"/>
      <w:r w:rsidRPr="00C70F13">
        <w:rPr>
          <w:rFonts w:ascii="Calibri" w:hAnsi="Calibri" w:cs="Calibri"/>
          <w:szCs w:val="24"/>
          <w:lang w:val="es-VE"/>
        </w:rPr>
        <w:t>Postupajući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navedenim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prijavama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Komisija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je,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nakon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izvršene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administrativne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provjere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prijavljenih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projekata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C70F13">
        <w:rPr>
          <w:rFonts w:ascii="Calibri" w:hAnsi="Calibri" w:cs="Calibri"/>
          <w:szCs w:val="24"/>
          <w:lang w:val="es-VE"/>
        </w:rPr>
        <w:t>sačinila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zapisnik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broj</w:t>
      </w:r>
      <w:proofErr w:type="spellEnd"/>
      <w:r w:rsidRPr="00C70F13">
        <w:rPr>
          <w:rFonts w:ascii="Calibri" w:hAnsi="Calibri" w:cs="Calibri"/>
          <w:szCs w:val="24"/>
          <w:lang w:val="es-VE"/>
        </w:rPr>
        <w:t>:</w:t>
      </w:r>
      <w:r w:rsidRPr="00C70F13">
        <w:rPr>
          <w:rFonts w:ascii="Calibri" w:hAnsi="Calibri" w:cs="Calibri"/>
          <w:szCs w:val="24"/>
        </w:rPr>
        <w:t xml:space="preserve"> </w:t>
      </w:r>
      <w:r w:rsidRPr="009F51C1">
        <w:rPr>
          <w:rFonts w:ascii="Arial Narrow" w:eastAsia="Calibri" w:hAnsi="Arial Narrow" w:cs="Arial"/>
          <w:sz w:val="22"/>
          <w:lang w:val="sr-Latn-CS"/>
        </w:rPr>
        <w:t>01-128/22- 3170/4</w:t>
      </w:r>
      <w:r>
        <w:rPr>
          <w:rFonts w:ascii="Arial Narrow" w:eastAsia="Calibri" w:hAnsi="Arial Narrow" w:cs="Arial"/>
          <w:sz w:val="22"/>
          <w:lang w:val="sr-Latn-CS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r>
        <w:rPr>
          <w:rFonts w:ascii="Calibri" w:hAnsi="Calibri" w:cs="Calibri"/>
          <w:szCs w:val="24"/>
          <w:lang w:val="es-VE"/>
        </w:rPr>
        <w:t>16.12.2022</w:t>
      </w:r>
      <w:r w:rsidRPr="00C70F13">
        <w:rPr>
          <w:rFonts w:ascii="Calibri" w:hAnsi="Calibri" w:cs="Calibri"/>
          <w:szCs w:val="24"/>
          <w:lang w:val="es-VE"/>
        </w:rPr>
        <w:t>.</w:t>
      </w:r>
      <w:r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godine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istim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C70F13">
        <w:rPr>
          <w:rFonts w:ascii="Calibri" w:hAnsi="Calibri" w:cs="Calibri"/>
          <w:szCs w:val="24"/>
          <w:lang w:val="es-VE"/>
        </w:rPr>
        <w:t>utvrdila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da </w:t>
      </w:r>
      <w:r>
        <w:rPr>
          <w:rFonts w:ascii="Calibri" w:hAnsi="Calibri" w:cs="Calibri"/>
          <w:szCs w:val="24"/>
          <w:lang w:val="es-VE"/>
        </w:rPr>
        <w:t xml:space="preserve">je </w:t>
      </w:r>
      <w:proofErr w:type="spellStart"/>
      <w:r>
        <w:rPr>
          <w:rFonts w:ascii="Calibri" w:hAnsi="Calibri" w:cs="Calibri"/>
          <w:szCs w:val="24"/>
          <w:lang w:val="es-VE"/>
        </w:rPr>
        <w:t>šesnaest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>
        <w:rPr>
          <w:rFonts w:ascii="Calibri" w:hAnsi="Calibri" w:cs="Calibri"/>
          <w:szCs w:val="24"/>
          <w:lang w:val="es-VE"/>
        </w:rPr>
        <w:t>nevladinih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</w:t>
      </w:r>
      <w:r>
        <w:rPr>
          <w:rFonts w:ascii="Calibri" w:hAnsi="Calibri" w:cs="Calibri"/>
          <w:szCs w:val="24"/>
          <w:lang w:val="es-VE"/>
        </w:rPr>
        <w:t>anizacija</w:t>
      </w:r>
      <w:proofErr w:type="spellEnd"/>
      <w:r>
        <w:rPr>
          <w:rFonts w:ascii="Calibri" w:hAnsi="Calibri" w:cs="Calibri"/>
          <w:szCs w:val="24"/>
          <w:lang w:val="es-VE"/>
        </w:rPr>
        <w:t xml:space="preserve"> </w:t>
      </w:r>
      <w:proofErr w:type="spellStart"/>
      <w:proofErr w:type="gramStart"/>
      <w:r>
        <w:rPr>
          <w:rFonts w:ascii="Calibri" w:hAnsi="Calibri" w:cs="Calibri"/>
          <w:szCs w:val="24"/>
          <w:lang w:val="es-VE"/>
        </w:rPr>
        <w:t>dostavilo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prijave</w:t>
      </w:r>
      <w:proofErr w:type="spellEnd"/>
      <w:proofErr w:type="gram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ispunjavaju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uslove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javnog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konkursa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, da </w:t>
      </w:r>
      <w:r>
        <w:rPr>
          <w:rFonts w:ascii="Calibri" w:hAnsi="Calibri" w:cs="Calibri"/>
          <w:b/>
          <w:szCs w:val="24"/>
        </w:rPr>
        <w:t>jedanaest</w:t>
      </w:r>
      <w:r w:rsidRPr="00C70F13">
        <w:rPr>
          <w:rFonts w:ascii="Calibri" w:hAnsi="Calibri" w:cs="Calibri"/>
          <w:b/>
          <w:szCs w:val="24"/>
        </w:rPr>
        <w:t xml:space="preserve"> nevladinih organizacija </w:t>
      </w:r>
      <w:r>
        <w:rPr>
          <w:rFonts w:ascii="Calibri" w:hAnsi="Calibri" w:cs="Calibri"/>
          <w:b/>
          <w:szCs w:val="24"/>
        </w:rPr>
        <w:t>nije dostavilo</w:t>
      </w:r>
      <w:r w:rsidRPr="00C70F13">
        <w:rPr>
          <w:rFonts w:ascii="Calibri" w:hAnsi="Calibri" w:cs="Calibri"/>
          <w:b/>
          <w:szCs w:val="24"/>
        </w:rPr>
        <w:t xml:space="preserve"> potpu</w:t>
      </w:r>
      <w:r>
        <w:rPr>
          <w:rFonts w:ascii="Calibri" w:hAnsi="Calibri" w:cs="Calibri"/>
          <w:b/>
          <w:szCs w:val="24"/>
        </w:rPr>
        <w:t>nu dokumentacije, te da jedna organizacija ne ispunjava</w:t>
      </w:r>
      <w:r w:rsidRPr="00C70F13">
        <w:rPr>
          <w:rFonts w:ascii="Calibri" w:hAnsi="Calibri" w:cs="Calibri"/>
          <w:b/>
          <w:szCs w:val="24"/>
        </w:rPr>
        <w:t xml:space="preserve"> uslove konkursa. </w:t>
      </w:r>
    </w:p>
    <w:p w14:paraId="193C7580" w14:textId="77777777" w:rsidR="006D57F4" w:rsidRPr="00C70F13" w:rsidRDefault="006D57F4" w:rsidP="006D57F4">
      <w:pPr>
        <w:rPr>
          <w:rFonts w:ascii="Calibri" w:hAnsi="Calibri" w:cs="Calibri"/>
          <w:b/>
          <w:szCs w:val="24"/>
        </w:rPr>
      </w:pPr>
    </w:p>
    <w:p w14:paraId="6FAF7ADC" w14:textId="0648568C" w:rsidR="006D57F4" w:rsidRPr="006D57F4" w:rsidRDefault="006D57F4" w:rsidP="006D57F4">
      <w:pPr>
        <w:rPr>
          <w:rFonts w:ascii="Calibri" w:hAnsi="Calibri" w:cs="Calibri"/>
          <w:b/>
          <w:szCs w:val="24"/>
        </w:rPr>
      </w:pPr>
      <w:r w:rsidRPr="00800EEA">
        <w:rPr>
          <w:rFonts w:ascii="Calibri" w:hAnsi="Calibri" w:cs="Calibri"/>
          <w:b/>
          <w:szCs w:val="24"/>
        </w:rPr>
        <w:t>NVO koje su dostavile potpunu dokumentaciju u prvom roku su</w:t>
      </w:r>
    </w:p>
    <w:p w14:paraId="3A093CB6" w14:textId="77777777" w:rsidR="006D57F4" w:rsidRPr="00800EEA" w:rsidRDefault="006D57F4" w:rsidP="006D57F4">
      <w:pPr>
        <w:numPr>
          <w:ilvl w:val="0"/>
          <w:numId w:val="39"/>
        </w:numPr>
        <w:contextualSpacing/>
        <w:rPr>
          <w:rFonts w:ascii="Calibri" w:eastAsia="Calibri" w:hAnsi="Calibri" w:cs="Calibri"/>
          <w:szCs w:val="24"/>
          <w:lang w:val="sr-Latn-CS"/>
        </w:rPr>
      </w:pPr>
      <w:r w:rsidRPr="00800EEA">
        <w:rPr>
          <w:rFonts w:ascii="Calibri" w:eastAsia="Calibri" w:hAnsi="Calibri" w:cs="Calibri"/>
          <w:szCs w:val="24"/>
          <w:lang w:val="sr-Latn-CS"/>
        </w:rPr>
        <w:t>NVU Centar kreativnih vještina (01-128/22-4547/3) – Berane</w:t>
      </w:r>
    </w:p>
    <w:p w14:paraId="0F6AF673" w14:textId="77777777" w:rsidR="006D57F4" w:rsidRPr="00800EEA" w:rsidRDefault="006D57F4" w:rsidP="006D57F4">
      <w:pPr>
        <w:numPr>
          <w:ilvl w:val="0"/>
          <w:numId w:val="39"/>
        </w:numPr>
        <w:contextualSpacing/>
        <w:rPr>
          <w:rFonts w:ascii="Calibri" w:eastAsia="Calibri" w:hAnsi="Calibri" w:cs="Calibri"/>
          <w:szCs w:val="24"/>
          <w:lang w:val="sr-Latn-CS"/>
        </w:rPr>
      </w:pPr>
      <w:r w:rsidRPr="00800EEA">
        <w:rPr>
          <w:rFonts w:ascii="Calibri" w:eastAsia="Calibri" w:hAnsi="Calibri" w:cs="Calibri"/>
          <w:szCs w:val="24"/>
          <w:lang w:val="sr-Latn-CS"/>
        </w:rPr>
        <w:t>NVO „Crnogorska iskra“ (01-128/22-4547/6) – Berane</w:t>
      </w:r>
    </w:p>
    <w:p w14:paraId="157D5593" w14:textId="77777777" w:rsidR="006D57F4" w:rsidRPr="00800EEA" w:rsidRDefault="006D57F4" w:rsidP="006D57F4">
      <w:pPr>
        <w:numPr>
          <w:ilvl w:val="0"/>
          <w:numId w:val="39"/>
        </w:numPr>
        <w:spacing w:line="276" w:lineRule="auto"/>
        <w:contextualSpacing/>
        <w:rPr>
          <w:rFonts w:ascii="Calibri" w:eastAsia="Calibri" w:hAnsi="Calibri" w:cs="Calibri"/>
          <w:szCs w:val="24"/>
          <w:lang w:val="sr-Latn-CS"/>
        </w:rPr>
      </w:pPr>
      <w:r w:rsidRPr="00800EEA">
        <w:rPr>
          <w:rFonts w:ascii="Calibri" w:eastAsia="Calibri" w:hAnsi="Calibri" w:cs="Calibri"/>
          <w:szCs w:val="24"/>
          <w:lang w:val="sr-Latn-CS"/>
        </w:rPr>
        <w:t>NVO „Impuls“ (01-128/22-4547/10) - Nikšić</w:t>
      </w:r>
    </w:p>
    <w:p w14:paraId="044899EF" w14:textId="77777777" w:rsidR="006D57F4" w:rsidRPr="00800EEA" w:rsidRDefault="006D57F4" w:rsidP="006D57F4">
      <w:pPr>
        <w:numPr>
          <w:ilvl w:val="0"/>
          <w:numId w:val="39"/>
        </w:numPr>
        <w:spacing w:line="276" w:lineRule="auto"/>
        <w:contextualSpacing/>
        <w:rPr>
          <w:rFonts w:ascii="Calibri" w:eastAsia="Calibri" w:hAnsi="Calibri" w:cs="Calibri"/>
          <w:szCs w:val="24"/>
          <w:lang w:val="sr-Latn-CS"/>
        </w:rPr>
      </w:pPr>
      <w:r w:rsidRPr="00800EEA">
        <w:rPr>
          <w:rFonts w:ascii="Calibri" w:eastAsia="Calibri" w:hAnsi="Calibri" w:cs="Calibri"/>
          <w:szCs w:val="24"/>
          <w:lang w:val="sr-Latn-CS"/>
        </w:rPr>
        <w:t>11. NVO „Udruženje za zaštitu prava radnika i nezaposlenih lica Opštine Bijelo Polje“  (01-128/22-4547/12) - Bijelo     Polje</w:t>
      </w:r>
    </w:p>
    <w:p w14:paraId="70461BC5" w14:textId="77777777" w:rsidR="006D57F4" w:rsidRPr="00800EEA" w:rsidRDefault="006D57F4" w:rsidP="006D57F4">
      <w:pPr>
        <w:numPr>
          <w:ilvl w:val="0"/>
          <w:numId w:val="39"/>
        </w:numPr>
        <w:spacing w:line="276" w:lineRule="auto"/>
        <w:contextualSpacing/>
        <w:rPr>
          <w:rFonts w:ascii="Calibri" w:eastAsia="Calibri" w:hAnsi="Calibri" w:cs="Calibri"/>
          <w:szCs w:val="24"/>
          <w:lang w:val="sr-Latn-CS"/>
        </w:rPr>
      </w:pPr>
      <w:r w:rsidRPr="00800EEA">
        <w:rPr>
          <w:rFonts w:ascii="Calibri" w:eastAsia="Calibri" w:hAnsi="Calibri" w:cs="Calibri"/>
          <w:szCs w:val="24"/>
          <w:lang w:val="sr-Latn-CS"/>
        </w:rPr>
        <w:t>12. NVO „IDENTITET“ (01-128/22-4547/13) – Podgorica</w:t>
      </w:r>
    </w:p>
    <w:p w14:paraId="4CA44C60" w14:textId="77777777" w:rsidR="006D57F4" w:rsidRPr="00800EEA" w:rsidRDefault="006D57F4" w:rsidP="006D57F4">
      <w:pPr>
        <w:numPr>
          <w:ilvl w:val="0"/>
          <w:numId w:val="39"/>
        </w:numPr>
        <w:spacing w:line="276" w:lineRule="auto"/>
        <w:contextualSpacing/>
        <w:rPr>
          <w:rFonts w:ascii="Calibri" w:eastAsia="Calibri" w:hAnsi="Calibri" w:cs="Calibri"/>
          <w:szCs w:val="24"/>
          <w:lang w:val="sr-Latn-CS"/>
        </w:rPr>
      </w:pPr>
      <w:r w:rsidRPr="00800EEA">
        <w:rPr>
          <w:rFonts w:ascii="Calibri" w:eastAsia="Calibri" w:hAnsi="Calibri" w:cs="Calibri"/>
          <w:szCs w:val="24"/>
          <w:lang w:val="sr-Latn-CS"/>
        </w:rPr>
        <w:lastRenderedPageBreak/>
        <w:t>13. NVO „SISTEM“  (01-128/22-4547/14) - Podgorica</w:t>
      </w:r>
    </w:p>
    <w:p w14:paraId="5612E9CC" w14:textId="77777777" w:rsidR="006D57F4" w:rsidRPr="00800EEA" w:rsidRDefault="006D57F4" w:rsidP="006D57F4">
      <w:pPr>
        <w:numPr>
          <w:ilvl w:val="0"/>
          <w:numId w:val="39"/>
        </w:numPr>
        <w:spacing w:line="276" w:lineRule="auto"/>
        <w:contextualSpacing/>
        <w:rPr>
          <w:rFonts w:ascii="Calibri" w:eastAsia="Calibri" w:hAnsi="Calibri" w:cs="Calibri"/>
          <w:szCs w:val="24"/>
          <w:lang w:val="sr-Latn-CS"/>
        </w:rPr>
      </w:pPr>
      <w:r w:rsidRPr="00800EEA">
        <w:rPr>
          <w:rFonts w:ascii="Calibri" w:eastAsia="Calibri" w:hAnsi="Calibri" w:cs="Calibri"/>
          <w:szCs w:val="24"/>
          <w:lang w:val="sr-Latn-CS"/>
        </w:rPr>
        <w:t>14. NVO „Evropske demokratske inicijative“ (01-128/22-4547/15) – Kotor</w:t>
      </w:r>
    </w:p>
    <w:p w14:paraId="2EA018AB" w14:textId="77777777" w:rsidR="006D57F4" w:rsidRPr="00800EEA" w:rsidRDefault="006D57F4" w:rsidP="006D57F4">
      <w:pPr>
        <w:numPr>
          <w:ilvl w:val="0"/>
          <w:numId w:val="39"/>
        </w:numPr>
        <w:contextualSpacing/>
        <w:rPr>
          <w:rFonts w:ascii="Calibri" w:eastAsia="Calibri" w:hAnsi="Calibri" w:cs="Calibri"/>
          <w:szCs w:val="24"/>
          <w:lang w:val="sr-Latn-CS"/>
        </w:rPr>
      </w:pPr>
      <w:r w:rsidRPr="00800EEA">
        <w:rPr>
          <w:rFonts w:ascii="Calibri" w:eastAsia="Calibri" w:hAnsi="Calibri" w:cs="Calibri"/>
          <w:szCs w:val="24"/>
          <w:lang w:val="sr-Latn-CS"/>
        </w:rPr>
        <w:t>NVO „Centar za ekonomski  prosperitet i slobodu - CEPS“ (01-128/22-4547/18 - Podgorica</w:t>
      </w:r>
    </w:p>
    <w:p w14:paraId="4EDF1EA1" w14:textId="77777777" w:rsidR="006D57F4" w:rsidRPr="00800EEA" w:rsidRDefault="006D57F4" w:rsidP="006D57F4">
      <w:pPr>
        <w:numPr>
          <w:ilvl w:val="0"/>
          <w:numId w:val="39"/>
        </w:numPr>
        <w:spacing w:line="276" w:lineRule="auto"/>
        <w:contextualSpacing/>
        <w:rPr>
          <w:rFonts w:ascii="Calibri" w:eastAsia="Calibri" w:hAnsi="Calibri" w:cs="Calibri"/>
          <w:szCs w:val="24"/>
          <w:lang w:val="sr-Latn-CS"/>
        </w:rPr>
      </w:pPr>
      <w:r w:rsidRPr="00800EEA">
        <w:rPr>
          <w:rFonts w:ascii="Calibri" w:eastAsia="Calibri" w:hAnsi="Calibri" w:cs="Calibri"/>
          <w:szCs w:val="24"/>
          <w:lang w:val="sr-Latn-CS"/>
        </w:rPr>
        <w:t>NVO „Bjelopoljski demokratski centar“ ( 01-128/22-4547/19) - Bijelo Polje</w:t>
      </w:r>
    </w:p>
    <w:p w14:paraId="60A6DD67" w14:textId="77777777" w:rsidR="006D57F4" w:rsidRPr="00800EEA" w:rsidRDefault="006D57F4" w:rsidP="006D57F4">
      <w:pPr>
        <w:numPr>
          <w:ilvl w:val="0"/>
          <w:numId w:val="39"/>
        </w:numPr>
        <w:contextualSpacing/>
        <w:rPr>
          <w:rFonts w:ascii="Calibri" w:eastAsia="Calibri" w:hAnsi="Calibri" w:cs="Calibri"/>
          <w:szCs w:val="24"/>
          <w:lang w:val="sr-Latn-CS"/>
        </w:rPr>
      </w:pPr>
      <w:r w:rsidRPr="00800EEA">
        <w:rPr>
          <w:rFonts w:ascii="Calibri" w:eastAsia="Calibri" w:hAnsi="Calibri" w:cs="Calibri"/>
          <w:szCs w:val="24"/>
          <w:lang w:val="sr-Latn-CS"/>
        </w:rPr>
        <w:t>NVO „Centar za ruralni razvoj Crne Gore“ (01-128/22-4547/20) - Podgorica</w:t>
      </w:r>
    </w:p>
    <w:p w14:paraId="7C88AD3A" w14:textId="77777777" w:rsidR="006D57F4" w:rsidRPr="00800EEA" w:rsidRDefault="006D57F4" w:rsidP="006D57F4">
      <w:pPr>
        <w:numPr>
          <w:ilvl w:val="0"/>
          <w:numId w:val="39"/>
        </w:numPr>
        <w:contextualSpacing/>
        <w:rPr>
          <w:rFonts w:ascii="Calibri" w:eastAsia="Calibri" w:hAnsi="Calibri" w:cs="Calibri"/>
          <w:szCs w:val="24"/>
          <w:lang w:val="sv-SE"/>
        </w:rPr>
      </w:pPr>
      <w:r w:rsidRPr="00800EEA">
        <w:rPr>
          <w:rFonts w:ascii="Calibri" w:eastAsia="Calibri" w:hAnsi="Calibri" w:cs="Calibri"/>
          <w:szCs w:val="24"/>
          <w:lang w:val="sv-SE"/>
        </w:rPr>
        <w:t>NVO „Multimedijalni studio BP“ (01-128/22-4547/21) – Bijelo Polje</w:t>
      </w:r>
    </w:p>
    <w:p w14:paraId="226A9118" w14:textId="77777777" w:rsidR="006D57F4" w:rsidRPr="00800EEA" w:rsidRDefault="006D57F4" w:rsidP="006D57F4">
      <w:pPr>
        <w:numPr>
          <w:ilvl w:val="0"/>
          <w:numId w:val="39"/>
        </w:numPr>
        <w:contextualSpacing/>
        <w:rPr>
          <w:rFonts w:ascii="Calibri" w:eastAsia="Calibri" w:hAnsi="Calibri" w:cs="Calibri"/>
          <w:szCs w:val="24"/>
          <w:lang w:val="sv-SE"/>
        </w:rPr>
      </w:pPr>
      <w:r w:rsidRPr="00800EEA">
        <w:rPr>
          <w:rFonts w:ascii="Calibri" w:eastAsia="Calibri" w:hAnsi="Calibri" w:cs="Calibri"/>
          <w:szCs w:val="24"/>
          <w:lang w:val="sr-Latn-CS"/>
        </w:rPr>
        <w:t>NVO Evropska razvojna ideja (01-128/22-4547/23) Bijelo Polje</w:t>
      </w:r>
    </w:p>
    <w:p w14:paraId="6D4D057B" w14:textId="77777777" w:rsidR="006D57F4" w:rsidRPr="00800EEA" w:rsidRDefault="006D57F4" w:rsidP="006D57F4">
      <w:pPr>
        <w:numPr>
          <w:ilvl w:val="0"/>
          <w:numId w:val="39"/>
        </w:numPr>
        <w:contextualSpacing/>
        <w:rPr>
          <w:rFonts w:ascii="Calibri" w:eastAsia="Calibri" w:hAnsi="Calibri" w:cs="Calibri"/>
          <w:szCs w:val="24"/>
          <w:lang w:val="sv-SE"/>
        </w:rPr>
      </w:pPr>
      <w:r w:rsidRPr="00800EEA">
        <w:rPr>
          <w:rFonts w:ascii="Calibri" w:eastAsia="Calibri" w:hAnsi="Calibri" w:cs="Calibri"/>
          <w:szCs w:val="24"/>
          <w:lang w:val="sr-Latn-CS"/>
        </w:rPr>
        <w:t>NU Hestia (01-128/22-4547/24) – Podgorica</w:t>
      </w:r>
    </w:p>
    <w:p w14:paraId="3ED82FA0" w14:textId="77777777" w:rsidR="006D57F4" w:rsidRPr="00800EEA" w:rsidRDefault="006D57F4" w:rsidP="006D57F4">
      <w:pPr>
        <w:numPr>
          <w:ilvl w:val="0"/>
          <w:numId w:val="39"/>
        </w:numPr>
        <w:contextualSpacing/>
        <w:rPr>
          <w:rFonts w:ascii="Calibri" w:eastAsia="Calibri" w:hAnsi="Calibri" w:cs="Calibri"/>
          <w:szCs w:val="24"/>
          <w:lang w:val="sv-SE"/>
        </w:rPr>
      </w:pPr>
      <w:r w:rsidRPr="00800EEA">
        <w:rPr>
          <w:rFonts w:ascii="Calibri" w:eastAsia="Calibri" w:hAnsi="Calibri" w:cs="Calibri"/>
          <w:szCs w:val="24"/>
          <w:lang w:val="sv-SE"/>
        </w:rPr>
        <w:t>NVO za pomoć i podršku socialno ugroženim kategorijama „Svjetlost“ (01-128/22-4547/26)- Mojkovac</w:t>
      </w:r>
    </w:p>
    <w:p w14:paraId="06A7F55B" w14:textId="77777777" w:rsidR="006D57F4" w:rsidRPr="00800EEA" w:rsidRDefault="006D57F4" w:rsidP="006D57F4">
      <w:pPr>
        <w:numPr>
          <w:ilvl w:val="0"/>
          <w:numId w:val="39"/>
        </w:numPr>
        <w:contextualSpacing/>
        <w:rPr>
          <w:rFonts w:ascii="Calibri" w:eastAsia="Calibri" w:hAnsi="Calibri" w:cs="Calibri"/>
          <w:szCs w:val="24"/>
          <w:lang w:val="sv-SE"/>
        </w:rPr>
      </w:pPr>
      <w:r w:rsidRPr="00800EEA">
        <w:rPr>
          <w:rFonts w:ascii="Calibri" w:eastAsia="Calibri" w:hAnsi="Calibri" w:cs="Calibri"/>
          <w:szCs w:val="24"/>
          <w:lang w:val="sv-SE"/>
        </w:rPr>
        <w:t>NVO Kreativna građanska inicijativa (01-128/22-4547/28) -Rožaje</w:t>
      </w:r>
    </w:p>
    <w:p w14:paraId="747C4A92" w14:textId="77777777" w:rsidR="006D57F4" w:rsidRPr="00800EEA" w:rsidRDefault="006D57F4" w:rsidP="006D57F4">
      <w:pPr>
        <w:numPr>
          <w:ilvl w:val="0"/>
          <w:numId w:val="39"/>
        </w:numPr>
        <w:contextualSpacing/>
        <w:rPr>
          <w:rFonts w:ascii="Calibri" w:eastAsia="Calibri" w:hAnsi="Calibri" w:cs="Calibri"/>
          <w:szCs w:val="24"/>
          <w:lang w:val="sv-SE"/>
        </w:rPr>
      </w:pPr>
      <w:r w:rsidRPr="00800EEA">
        <w:rPr>
          <w:rFonts w:ascii="Calibri" w:eastAsia="Calibri" w:hAnsi="Calibri" w:cs="Calibri"/>
          <w:szCs w:val="24"/>
          <w:lang w:val="sv-SE"/>
        </w:rPr>
        <w:t>NVO Udruženje za razvoj pčelarstva, voćarstva, povrtlarstva i stočarstva VUNOV LOM- Berane (01-128/22-4547/29)- Berane</w:t>
      </w:r>
    </w:p>
    <w:p w14:paraId="5F45AAD0" w14:textId="77777777" w:rsidR="006D57F4" w:rsidRPr="00A65391" w:rsidRDefault="006D57F4" w:rsidP="006D57F4">
      <w:pPr>
        <w:contextualSpacing/>
        <w:rPr>
          <w:rFonts w:ascii="Arial Narrow" w:eastAsia="Calibri" w:hAnsi="Arial Narrow"/>
          <w:sz w:val="22"/>
          <w:lang w:val="sv-SE"/>
        </w:rPr>
      </w:pPr>
    </w:p>
    <w:p w14:paraId="0EB6DD6F" w14:textId="77777777" w:rsidR="006D57F4" w:rsidRPr="00800EEA" w:rsidRDefault="006D57F4" w:rsidP="006D57F4">
      <w:pPr>
        <w:rPr>
          <w:rFonts w:ascii="Calibri" w:hAnsi="Calibri" w:cs="Calibri"/>
          <w:b/>
          <w:szCs w:val="24"/>
        </w:rPr>
      </w:pPr>
    </w:p>
    <w:p w14:paraId="4244C39A" w14:textId="1EFEA6FC" w:rsidR="006D57F4" w:rsidRDefault="006D57F4" w:rsidP="006D57F4">
      <w:pPr>
        <w:rPr>
          <w:rFonts w:ascii="Calibri" w:hAnsi="Calibri" w:cs="Calibri"/>
          <w:szCs w:val="24"/>
          <w:lang w:val="es-VE"/>
        </w:rPr>
      </w:pPr>
      <w:r w:rsidRPr="00C70F13">
        <w:rPr>
          <w:rFonts w:ascii="Calibri" w:hAnsi="Calibri" w:cs="Calibri"/>
          <w:szCs w:val="24"/>
        </w:rPr>
        <w:t xml:space="preserve">U predviđenom roku, dopunu prijave, odnosno dokumentacije dostavilo je </w:t>
      </w:r>
      <w:r>
        <w:rPr>
          <w:rFonts w:ascii="Calibri" w:hAnsi="Calibri" w:cs="Calibri"/>
          <w:szCs w:val="24"/>
        </w:rPr>
        <w:t>sedam</w:t>
      </w:r>
      <w:r w:rsidRPr="00C70F13">
        <w:rPr>
          <w:rFonts w:ascii="Calibri" w:hAnsi="Calibri" w:cs="Calibri"/>
          <w:szCs w:val="24"/>
        </w:rPr>
        <w:t xml:space="preserve"> NVO,</w:t>
      </w:r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nakon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čega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>
        <w:rPr>
          <w:rFonts w:ascii="Calibri" w:hAnsi="Calibri" w:cs="Calibri"/>
          <w:b/>
          <w:szCs w:val="24"/>
          <w:lang w:val="es-VE"/>
        </w:rPr>
        <w:t>sedam</w:t>
      </w:r>
      <w:proofErr w:type="spellEnd"/>
      <w:r w:rsidRPr="00C70F13">
        <w:rPr>
          <w:rFonts w:ascii="Calibri" w:hAnsi="Calibri" w:cs="Calibri"/>
          <w:b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b/>
          <w:szCs w:val="24"/>
          <w:lang w:val="es-VE"/>
        </w:rPr>
        <w:t>projekta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dostavljeno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nezavisnim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procjenjivačima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koji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su </w:t>
      </w:r>
      <w:proofErr w:type="spellStart"/>
      <w:r w:rsidRPr="00C70F13">
        <w:rPr>
          <w:rFonts w:ascii="Calibri" w:hAnsi="Calibri" w:cs="Calibri"/>
          <w:szCs w:val="24"/>
          <w:lang w:val="es-VE"/>
        </w:rPr>
        <w:t>izvršili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bodovanje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prema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utvrđenim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kriterijumima</w:t>
      </w:r>
      <w:proofErr w:type="spellEnd"/>
      <w:r w:rsidRPr="00C70F13">
        <w:rPr>
          <w:rFonts w:ascii="Calibri" w:hAnsi="Calibri" w:cs="Calibri"/>
          <w:szCs w:val="24"/>
          <w:lang w:val="es-VE"/>
        </w:rPr>
        <w:t>.</w:t>
      </w:r>
    </w:p>
    <w:p w14:paraId="2A58C121" w14:textId="77777777" w:rsidR="00242C0B" w:rsidRPr="00C70F13" w:rsidRDefault="00242C0B" w:rsidP="006D57F4">
      <w:pPr>
        <w:rPr>
          <w:rFonts w:ascii="Calibri" w:hAnsi="Calibri" w:cs="Calibri"/>
          <w:szCs w:val="24"/>
          <w:lang w:val="es-VE"/>
        </w:rPr>
      </w:pPr>
    </w:p>
    <w:p w14:paraId="12DEE147" w14:textId="29F5CF94" w:rsidR="006D57F4" w:rsidRDefault="006D57F4" w:rsidP="006D57F4">
      <w:pPr>
        <w:rPr>
          <w:rFonts w:ascii="Calibri" w:hAnsi="Calibri" w:cs="Calibri"/>
          <w:szCs w:val="24"/>
        </w:rPr>
      </w:pPr>
      <w:r w:rsidRPr="00C70F13">
        <w:rPr>
          <w:rFonts w:ascii="Calibri" w:hAnsi="Calibri" w:cs="Calibri"/>
          <w:szCs w:val="24"/>
          <w:lang w:val="es-VE"/>
        </w:rPr>
        <w:t xml:space="preserve">  </w:t>
      </w:r>
      <w:r w:rsidRPr="00C70F13">
        <w:rPr>
          <w:rFonts w:ascii="Calibri" w:hAnsi="Calibri" w:cs="Calibri"/>
          <w:szCs w:val="24"/>
        </w:rPr>
        <w:t>NVO koje su u predviđenom roku dostavile dopunu prijave, odnosno dokumentacije:</w:t>
      </w:r>
    </w:p>
    <w:p w14:paraId="56292A45" w14:textId="77777777" w:rsidR="00242C0B" w:rsidRPr="00C70F13" w:rsidRDefault="00242C0B" w:rsidP="006D57F4">
      <w:pPr>
        <w:rPr>
          <w:rFonts w:ascii="Calibri" w:hAnsi="Calibri" w:cs="Calibri"/>
          <w:szCs w:val="24"/>
        </w:rPr>
      </w:pPr>
    </w:p>
    <w:p w14:paraId="0B7509DB" w14:textId="77777777" w:rsidR="006D57F4" w:rsidRPr="00542214" w:rsidRDefault="006D57F4" w:rsidP="006D57F4">
      <w:pPr>
        <w:numPr>
          <w:ilvl w:val="0"/>
          <w:numId w:val="40"/>
        </w:numPr>
        <w:spacing w:after="301" w:line="254" w:lineRule="auto"/>
        <w:ind w:right="-20"/>
        <w:contextualSpacing/>
        <w:rPr>
          <w:rFonts w:ascii="Arial Narrow" w:eastAsia="Calibri" w:hAnsi="Arial Narrow" w:cs="Arial"/>
          <w:szCs w:val="24"/>
          <w:lang w:val="en-US"/>
        </w:rPr>
      </w:pPr>
      <w:r w:rsidRPr="00542214">
        <w:rPr>
          <w:rFonts w:ascii="Arial Narrow" w:eastAsia="Calibri" w:hAnsi="Arial Narrow" w:cs="Arial"/>
          <w:szCs w:val="24"/>
          <w:lang w:val="sr-Latn-CS"/>
        </w:rPr>
        <w:t xml:space="preserve">NVO „Ronilački klub Tim ajkula“ (01-128/22-4547/4) – Bijelo Polje, </w:t>
      </w:r>
    </w:p>
    <w:p w14:paraId="2407DEB7" w14:textId="77777777" w:rsidR="006D57F4" w:rsidRPr="00542214" w:rsidRDefault="006D57F4" w:rsidP="006D57F4">
      <w:pPr>
        <w:spacing w:after="301" w:line="254" w:lineRule="auto"/>
        <w:ind w:left="720" w:right="-20"/>
        <w:contextualSpacing/>
        <w:rPr>
          <w:rFonts w:ascii="Arial Narrow" w:eastAsia="Calibri" w:hAnsi="Arial Narrow" w:cs="Arial"/>
          <w:szCs w:val="24"/>
          <w:lang w:val="en-US"/>
        </w:rPr>
      </w:pPr>
    </w:p>
    <w:p w14:paraId="5CF7E93F" w14:textId="77777777" w:rsidR="006D57F4" w:rsidRPr="00542214" w:rsidRDefault="006D57F4" w:rsidP="006D57F4">
      <w:pPr>
        <w:ind w:left="720"/>
        <w:contextualSpacing/>
        <w:rPr>
          <w:rFonts w:ascii="Arial Narrow" w:eastAsia="Calibri" w:hAnsi="Arial Narrow" w:cs="Arial"/>
          <w:szCs w:val="24"/>
          <w:lang w:val="en-US"/>
        </w:rPr>
      </w:pPr>
      <w:r w:rsidRPr="00242C0B">
        <w:rPr>
          <w:rFonts w:ascii="Arial Narrow" w:eastAsia="Calibri" w:hAnsi="Arial Narrow" w:cs="Arial"/>
          <w:b/>
          <w:szCs w:val="24"/>
          <w:lang w:val="en-US"/>
        </w:rPr>
        <w:t>2</w:t>
      </w:r>
      <w:r w:rsidRPr="00542214">
        <w:rPr>
          <w:rFonts w:ascii="Arial Narrow" w:eastAsia="Calibri" w:hAnsi="Arial Narrow" w:cs="Arial"/>
          <w:szCs w:val="24"/>
          <w:lang w:val="en-US"/>
        </w:rPr>
        <w:t xml:space="preserve">. NVO EUROMOST (01-128/22-4547/2) – </w:t>
      </w:r>
      <w:proofErr w:type="spellStart"/>
      <w:r w:rsidRPr="00542214">
        <w:rPr>
          <w:rFonts w:ascii="Arial Narrow" w:eastAsia="Calibri" w:hAnsi="Arial Narrow" w:cs="Arial"/>
          <w:szCs w:val="24"/>
          <w:lang w:val="en-US"/>
        </w:rPr>
        <w:t>Bijelo</w:t>
      </w:r>
      <w:proofErr w:type="spellEnd"/>
      <w:r w:rsidRPr="00542214">
        <w:rPr>
          <w:rFonts w:ascii="Arial Narrow" w:eastAsia="Calibri" w:hAnsi="Arial Narrow" w:cs="Arial"/>
          <w:szCs w:val="24"/>
          <w:lang w:val="en-US"/>
        </w:rPr>
        <w:t xml:space="preserve"> Polje,</w:t>
      </w:r>
    </w:p>
    <w:p w14:paraId="2DBBFCC4" w14:textId="77777777" w:rsidR="006D57F4" w:rsidRPr="00542214" w:rsidRDefault="006D57F4" w:rsidP="006D57F4">
      <w:pPr>
        <w:ind w:left="720"/>
        <w:contextualSpacing/>
        <w:rPr>
          <w:rFonts w:ascii="Arial Narrow" w:eastAsia="Calibri" w:hAnsi="Arial Narrow" w:cs="Arial"/>
          <w:szCs w:val="24"/>
          <w:lang w:val="en-US"/>
        </w:rPr>
      </w:pPr>
    </w:p>
    <w:p w14:paraId="1FDCADBE" w14:textId="77777777" w:rsidR="006D57F4" w:rsidRPr="00542214" w:rsidRDefault="006D57F4" w:rsidP="006D57F4">
      <w:pPr>
        <w:numPr>
          <w:ilvl w:val="0"/>
          <w:numId w:val="41"/>
        </w:numPr>
        <w:spacing w:after="301" w:line="254" w:lineRule="auto"/>
        <w:ind w:right="94"/>
        <w:contextualSpacing/>
        <w:rPr>
          <w:rFonts w:ascii="Arial Narrow" w:eastAsia="Calibri" w:hAnsi="Arial Narrow" w:cs="Arial"/>
          <w:szCs w:val="24"/>
          <w:lang w:val="sr-Latn-CS"/>
        </w:rPr>
      </w:pPr>
      <w:r w:rsidRPr="00542214">
        <w:rPr>
          <w:rFonts w:ascii="Arial Narrow" w:eastAsia="Calibri" w:hAnsi="Arial Narrow" w:cs="Arial"/>
          <w:szCs w:val="24"/>
          <w:lang w:val="sr-Latn-CS"/>
        </w:rPr>
        <w:t>NVO „Međunarodna asocijacija za ljudske vrijednosti“ ( 01-128/22-4547/5 i 01-128/22-4547/7) – Podgorica,</w:t>
      </w:r>
    </w:p>
    <w:p w14:paraId="700210E3" w14:textId="77777777" w:rsidR="006D57F4" w:rsidRPr="00542214" w:rsidRDefault="006D57F4" w:rsidP="006D57F4">
      <w:pPr>
        <w:contextualSpacing/>
        <w:rPr>
          <w:rFonts w:ascii="Arial Narrow" w:eastAsia="Calibri" w:hAnsi="Arial Narrow" w:cs="Arial"/>
          <w:szCs w:val="24"/>
          <w:lang w:val="sr-Latn-CS"/>
        </w:rPr>
      </w:pPr>
    </w:p>
    <w:p w14:paraId="1A4EBD84" w14:textId="77777777" w:rsidR="006D57F4" w:rsidRPr="00542214" w:rsidRDefault="006D57F4" w:rsidP="006D57F4">
      <w:pPr>
        <w:numPr>
          <w:ilvl w:val="0"/>
          <w:numId w:val="41"/>
        </w:numPr>
        <w:contextualSpacing/>
        <w:rPr>
          <w:rFonts w:ascii="Arial Narrow" w:eastAsia="Calibri" w:hAnsi="Arial Narrow" w:cs="Arial"/>
          <w:szCs w:val="24"/>
          <w:lang w:val="sr-Latn-CS"/>
        </w:rPr>
      </w:pPr>
      <w:r w:rsidRPr="00542214">
        <w:rPr>
          <w:rFonts w:ascii="Arial Narrow" w:eastAsia="Calibri" w:hAnsi="Arial Narrow" w:cs="Arial"/>
          <w:szCs w:val="24"/>
          <w:lang w:val="sr-Latn-CS"/>
        </w:rPr>
        <w:t xml:space="preserve">NVO „Udruženje za socijalnu sigurnost“ (01-128/22-4547/16) – Podgorica, </w:t>
      </w:r>
    </w:p>
    <w:p w14:paraId="59C93DE7" w14:textId="77777777" w:rsidR="006D57F4" w:rsidRPr="00542214" w:rsidRDefault="006D57F4" w:rsidP="006D57F4">
      <w:pPr>
        <w:ind w:left="720"/>
        <w:contextualSpacing/>
        <w:rPr>
          <w:rFonts w:ascii="Arial Narrow" w:eastAsia="Calibri" w:hAnsi="Arial Narrow" w:cs="Arial"/>
          <w:szCs w:val="24"/>
          <w:lang w:val="en-US"/>
        </w:rPr>
      </w:pPr>
    </w:p>
    <w:p w14:paraId="1858B5AA" w14:textId="77777777" w:rsidR="006D57F4" w:rsidRPr="00542214" w:rsidRDefault="006D57F4" w:rsidP="006D57F4">
      <w:pPr>
        <w:numPr>
          <w:ilvl w:val="0"/>
          <w:numId w:val="41"/>
        </w:numPr>
        <w:contextualSpacing/>
        <w:rPr>
          <w:rFonts w:ascii="Arial Narrow" w:eastAsia="Calibri" w:hAnsi="Arial Narrow" w:cs="Arial"/>
          <w:szCs w:val="24"/>
          <w:lang w:val="sr-Latn-CS"/>
        </w:rPr>
      </w:pPr>
      <w:r w:rsidRPr="00542214">
        <w:rPr>
          <w:rFonts w:ascii="Arial Narrow" w:eastAsia="Calibri" w:hAnsi="Arial Narrow" w:cs="Arial"/>
          <w:szCs w:val="24"/>
          <w:lang w:val="sv-SE"/>
        </w:rPr>
        <w:t xml:space="preserve">NVO </w:t>
      </w:r>
      <w:r w:rsidRPr="00542214">
        <w:rPr>
          <w:rFonts w:ascii="Arial Narrow" w:eastAsia="Calibri" w:hAnsi="Arial Narrow" w:cs="Arial"/>
          <w:szCs w:val="24"/>
          <w:lang w:val="sr-Latn-CS"/>
        </w:rPr>
        <w:t xml:space="preserve">„Asocijacija za demokratski prosperitet- ZID“ (01-128/22-4547/17) – Podgorica, </w:t>
      </w:r>
    </w:p>
    <w:p w14:paraId="1E3E0012" w14:textId="77777777" w:rsidR="006D57F4" w:rsidRPr="00542214" w:rsidRDefault="006D57F4" w:rsidP="006D57F4">
      <w:pPr>
        <w:ind w:left="720"/>
        <w:contextualSpacing/>
        <w:rPr>
          <w:rFonts w:ascii="Arial Narrow" w:eastAsia="Calibri" w:hAnsi="Arial Narrow" w:cs="Arial"/>
          <w:szCs w:val="24"/>
          <w:lang w:val="sr-Latn-CS"/>
        </w:rPr>
      </w:pPr>
    </w:p>
    <w:p w14:paraId="4B9566B0" w14:textId="77777777" w:rsidR="006D57F4" w:rsidRPr="00542214" w:rsidRDefault="006D57F4" w:rsidP="006D57F4">
      <w:pPr>
        <w:numPr>
          <w:ilvl w:val="0"/>
          <w:numId w:val="41"/>
        </w:numPr>
        <w:contextualSpacing/>
        <w:rPr>
          <w:rFonts w:ascii="Arial Narrow" w:eastAsia="Calibri" w:hAnsi="Arial Narrow" w:cs="Arial"/>
          <w:szCs w:val="24"/>
          <w:lang w:val="sr-Latn-CS"/>
        </w:rPr>
      </w:pPr>
      <w:r w:rsidRPr="00542214">
        <w:rPr>
          <w:rFonts w:ascii="Arial Narrow" w:eastAsia="Calibri" w:hAnsi="Arial Narrow" w:cs="Arial"/>
          <w:szCs w:val="24"/>
          <w:lang w:val="sr-Latn-CS"/>
        </w:rPr>
        <w:t xml:space="preserve">NVO „ĐAKOMO ADRIATIC“ (01-128/22-4547/11) – Bijelo Polje, </w:t>
      </w:r>
    </w:p>
    <w:p w14:paraId="3D9157F6" w14:textId="77777777" w:rsidR="006D57F4" w:rsidRPr="00542214" w:rsidRDefault="006D57F4" w:rsidP="006D57F4">
      <w:pPr>
        <w:ind w:left="720"/>
        <w:contextualSpacing/>
        <w:rPr>
          <w:rFonts w:ascii="Arial Narrow" w:eastAsia="Calibri" w:hAnsi="Arial Narrow" w:cs="Arial"/>
          <w:szCs w:val="24"/>
          <w:lang w:val="sr-Latn-CS"/>
        </w:rPr>
      </w:pPr>
    </w:p>
    <w:p w14:paraId="0BE85309" w14:textId="77777777" w:rsidR="006D57F4" w:rsidRPr="00542214" w:rsidRDefault="006D57F4" w:rsidP="006D57F4">
      <w:pPr>
        <w:numPr>
          <w:ilvl w:val="0"/>
          <w:numId w:val="41"/>
        </w:numPr>
        <w:contextualSpacing/>
        <w:rPr>
          <w:rFonts w:ascii="Arial Narrow" w:eastAsia="Calibri" w:hAnsi="Arial Narrow" w:cs="Arial"/>
          <w:szCs w:val="24"/>
          <w:lang w:val="sr-Latn-CS"/>
        </w:rPr>
      </w:pPr>
      <w:r w:rsidRPr="00542214">
        <w:rPr>
          <w:rFonts w:ascii="Arial Narrow" w:eastAsia="Calibri" w:hAnsi="Arial Narrow" w:cs="Arial"/>
          <w:szCs w:val="24"/>
          <w:lang w:val="sr-Latn-CS"/>
        </w:rPr>
        <w:t xml:space="preserve">NVO </w:t>
      </w:r>
      <w:r>
        <w:rPr>
          <w:rFonts w:ascii="Arial Narrow" w:eastAsia="Calibri" w:hAnsi="Arial Narrow" w:cs="Arial"/>
          <w:szCs w:val="24"/>
          <w:lang w:val="sr-Latn-CS"/>
        </w:rPr>
        <w:t>„</w:t>
      </w:r>
      <w:r w:rsidRPr="00542214">
        <w:rPr>
          <w:rFonts w:ascii="Arial Narrow" w:eastAsia="Calibri" w:hAnsi="Arial Narrow" w:cs="Arial"/>
          <w:szCs w:val="24"/>
          <w:lang w:val="sr-Latn-CS"/>
        </w:rPr>
        <w:t>Musculus</w:t>
      </w:r>
      <w:r>
        <w:rPr>
          <w:rFonts w:ascii="Arial Narrow" w:eastAsia="Calibri" w:hAnsi="Arial Narrow" w:cs="Arial"/>
          <w:szCs w:val="24"/>
          <w:lang w:val="sr-Latn-CS"/>
        </w:rPr>
        <w:t xml:space="preserve">“ </w:t>
      </w:r>
      <w:r w:rsidRPr="00542214">
        <w:rPr>
          <w:rFonts w:ascii="Arial Narrow" w:eastAsia="Calibri" w:hAnsi="Arial Narrow" w:cs="Arial"/>
          <w:szCs w:val="24"/>
          <w:lang w:val="sr-Latn-CS"/>
        </w:rPr>
        <w:t>(01-128/22-4547/27) – Rožaje.</w:t>
      </w:r>
    </w:p>
    <w:p w14:paraId="6AC62B80" w14:textId="77777777" w:rsidR="006D57F4" w:rsidRPr="00C70F13" w:rsidRDefault="006D57F4" w:rsidP="006D57F4">
      <w:pPr>
        <w:rPr>
          <w:rFonts w:ascii="Calibri" w:hAnsi="Calibri" w:cs="Calibri"/>
          <w:szCs w:val="24"/>
        </w:rPr>
      </w:pPr>
    </w:p>
    <w:p w14:paraId="4F7FC649" w14:textId="77777777" w:rsidR="006D57F4" w:rsidRPr="00C70F13" w:rsidRDefault="006D57F4" w:rsidP="006D57F4">
      <w:pPr>
        <w:spacing w:line="320" w:lineRule="exact"/>
        <w:rPr>
          <w:rFonts w:ascii="Calibri" w:hAnsi="Calibri" w:cs="Calibri"/>
          <w:szCs w:val="24"/>
        </w:rPr>
      </w:pPr>
      <w:r w:rsidRPr="00C70F13">
        <w:rPr>
          <w:rFonts w:ascii="Calibri" w:hAnsi="Calibri" w:cs="Calibri"/>
          <w:szCs w:val="24"/>
        </w:rPr>
        <w:t>Utvrđeno je da sljedeće NVO nijesu dostavile dopunu dokumentacije, odnosno nijesu otklonile utvrđene nedostatke u predviđenom roku:</w:t>
      </w:r>
    </w:p>
    <w:p w14:paraId="73E6B0DD" w14:textId="77777777" w:rsidR="006D57F4" w:rsidRPr="00C70F13" w:rsidRDefault="006D57F4" w:rsidP="006D57F4">
      <w:pPr>
        <w:spacing w:line="320" w:lineRule="exact"/>
        <w:rPr>
          <w:rFonts w:ascii="Calibri" w:hAnsi="Calibri" w:cs="Calibri"/>
          <w:szCs w:val="24"/>
          <w:lang w:val="en-US"/>
        </w:rPr>
      </w:pPr>
    </w:p>
    <w:p w14:paraId="741C0006" w14:textId="77777777" w:rsidR="006D57F4" w:rsidRPr="00542214" w:rsidRDefault="006D57F4" w:rsidP="006D57F4">
      <w:pPr>
        <w:pStyle w:val="ListParagraph"/>
        <w:numPr>
          <w:ilvl w:val="0"/>
          <w:numId w:val="38"/>
        </w:numPr>
        <w:ind w:left="567" w:hanging="283"/>
        <w:jc w:val="both"/>
        <w:rPr>
          <w:rFonts w:ascii="Calibri" w:hAnsi="Calibri" w:cs="Calibri"/>
          <w:sz w:val="24"/>
          <w:szCs w:val="24"/>
          <w:lang w:val="sr-Latn-ME"/>
        </w:rPr>
      </w:pPr>
      <w:r w:rsidRPr="00542214">
        <w:rPr>
          <w:rFonts w:ascii="Calibri" w:hAnsi="Calibri" w:cs="Calibri"/>
          <w:sz w:val="24"/>
          <w:szCs w:val="24"/>
          <w:lang w:val="sr-Latn-ME"/>
        </w:rPr>
        <w:lastRenderedPageBreak/>
        <w:t>NVO Caritas (01-128/22-4547/8) Bar,</w:t>
      </w:r>
    </w:p>
    <w:p w14:paraId="7139DC30" w14:textId="77777777" w:rsidR="006D57F4" w:rsidRPr="00542214" w:rsidRDefault="006D57F4" w:rsidP="006D57F4">
      <w:pPr>
        <w:pStyle w:val="ListParagraph"/>
        <w:ind w:left="567" w:hanging="283"/>
        <w:jc w:val="both"/>
        <w:rPr>
          <w:rFonts w:ascii="Calibri" w:hAnsi="Calibri" w:cs="Calibri"/>
          <w:b/>
          <w:sz w:val="24"/>
          <w:szCs w:val="24"/>
          <w:lang w:val="sr-Latn-ME"/>
        </w:rPr>
      </w:pPr>
      <w:r w:rsidRPr="00B36A9B">
        <w:rPr>
          <w:rFonts w:ascii="Calibri" w:hAnsi="Calibri" w:cs="Calibri"/>
          <w:sz w:val="24"/>
          <w:szCs w:val="24"/>
        </w:rPr>
        <w:t>-</w:t>
      </w:r>
      <w:proofErr w:type="spellStart"/>
      <w:r w:rsidRPr="00B36A9B">
        <w:rPr>
          <w:rFonts w:ascii="Calibri" w:hAnsi="Calibri" w:cs="Calibri"/>
          <w:sz w:val="24"/>
          <w:szCs w:val="24"/>
        </w:rPr>
        <w:t>Nije</w:t>
      </w:r>
      <w:proofErr w:type="spellEnd"/>
      <w:r w:rsidRPr="00B36A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36A9B">
        <w:rPr>
          <w:rFonts w:ascii="Calibri" w:hAnsi="Calibri" w:cs="Calibri"/>
          <w:sz w:val="24"/>
          <w:szCs w:val="24"/>
        </w:rPr>
        <w:t>dostavila</w:t>
      </w:r>
      <w:proofErr w:type="spellEnd"/>
      <w:r w:rsidRPr="00B36A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36A9B">
        <w:rPr>
          <w:rFonts w:ascii="Calibri" w:hAnsi="Calibri" w:cs="Calibri"/>
          <w:sz w:val="24"/>
          <w:szCs w:val="24"/>
        </w:rPr>
        <w:t>dopunu</w:t>
      </w:r>
      <w:proofErr w:type="spellEnd"/>
      <w:r w:rsidRPr="00B36A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36A9B">
        <w:rPr>
          <w:rFonts w:ascii="Calibri" w:hAnsi="Calibri" w:cs="Calibri"/>
          <w:sz w:val="24"/>
          <w:szCs w:val="24"/>
        </w:rPr>
        <w:t>dokumentacije</w:t>
      </w:r>
      <w:proofErr w:type="spellEnd"/>
      <w:r w:rsidRPr="00B36A9B">
        <w:rPr>
          <w:rFonts w:ascii="Calibri" w:hAnsi="Calibri" w:cs="Calibri"/>
          <w:sz w:val="24"/>
          <w:szCs w:val="24"/>
        </w:rPr>
        <w:t>;</w:t>
      </w:r>
    </w:p>
    <w:p w14:paraId="53C120F0" w14:textId="77777777" w:rsidR="006D57F4" w:rsidRPr="00542214" w:rsidRDefault="006D57F4" w:rsidP="006D57F4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before="0" w:after="0" w:line="320" w:lineRule="exact"/>
        <w:ind w:left="567" w:hanging="283"/>
        <w:rPr>
          <w:rFonts w:ascii="Calibri" w:hAnsi="Calibri" w:cs="Calibri"/>
          <w:szCs w:val="24"/>
          <w:lang w:val="sr-Latn-RS"/>
        </w:rPr>
      </w:pPr>
      <w:r w:rsidRPr="00542214">
        <w:rPr>
          <w:rFonts w:ascii="Calibri" w:hAnsi="Calibri" w:cs="Calibri"/>
          <w:szCs w:val="24"/>
          <w:lang w:val="sr-Latn-RS"/>
        </w:rPr>
        <w:t xml:space="preserve">NVO </w:t>
      </w:r>
      <w:r>
        <w:rPr>
          <w:rFonts w:ascii="Calibri" w:hAnsi="Calibri" w:cs="Calibri"/>
          <w:szCs w:val="24"/>
          <w:lang w:val="sr-Latn-RS"/>
        </w:rPr>
        <w:t>„Caritas Barske nadbiskupije“ (01-128/22-4547/9) Bar</w:t>
      </w:r>
    </w:p>
    <w:p w14:paraId="70CFF9B2" w14:textId="3469B217" w:rsidR="006D57F4" w:rsidRDefault="006D57F4" w:rsidP="00242C0B">
      <w:pPr>
        <w:spacing w:line="320" w:lineRule="exact"/>
        <w:ind w:left="567" w:hanging="28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Pr="00C70F13">
        <w:rPr>
          <w:rFonts w:ascii="Calibri" w:hAnsi="Calibri" w:cs="Calibri"/>
          <w:szCs w:val="24"/>
        </w:rPr>
        <w:t>-</w:t>
      </w:r>
      <w:r w:rsidRPr="001747DB">
        <w:rPr>
          <w:rFonts w:ascii="Calibri" w:hAnsi="Calibri" w:cs="Calibri"/>
          <w:szCs w:val="24"/>
        </w:rPr>
        <w:t xml:space="preserve"> </w:t>
      </w:r>
      <w:r w:rsidRPr="00B36A9B">
        <w:rPr>
          <w:rFonts w:ascii="Calibri" w:hAnsi="Calibri" w:cs="Calibri"/>
          <w:szCs w:val="24"/>
        </w:rPr>
        <w:t>Nije dostavila dopunu dokumentacije;</w:t>
      </w:r>
    </w:p>
    <w:p w14:paraId="75AB229D" w14:textId="77777777" w:rsidR="006D57F4" w:rsidRPr="00C70F13" w:rsidRDefault="006D57F4" w:rsidP="006D57F4">
      <w:pPr>
        <w:spacing w:line="32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3. NVO “Spartanci” </w:t>
      </w:r>
      <w:r>
        <w:rPr>
          <w:rFonts w:ascii="Calibri" w:hAnsi="Calibri" w:cs="Calibri"/>
          <w:szCs w:val="24"/>
          <w:lang w:val="sr-Latn-RS"/>
        </w:rPr>
        <w:t>(01-128/22-4547/22) Plav</w:t>
      </w:r>
    </w:p>
    <w:p w14:paraId="7A980D07" w14:textId="55E1ECFA" w:rsidR="006D57F4" w:rsidRDefault="006D57F4" w:rsidP="00242C0B">
      <w:pPr>
        <w:spacing w:line="320" w:lineRule="exact"/>
        <w:ind w:left="567" w:hanging="28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Pr="001747DB">
        <w:rPr>
          <w:rFonts w:ascii="Calibri" w:hAnsi="Calibri" w:cs="Calibri"/>
          <w:szCs w:val="24"/>
        </w:rPr>
        <w:t>- Nije dostavila dopunu dokumentacije;</w:t>
      </w:r>
    </w:p>
    <w:p w14:paraId="3638C0BA" w14:textId="77777777" w:rsidR="006D57F4" w:rsidRDefault="006D57F4" w:rsidP="006D57F4">
      <w:pPr>
        <w:spacing w:line="320" w:lineRule="exact"/>
        <w:ind w:left="567" w:hanging="28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4. NVO Mreža 9 (01-128/22-4547/30) Plav</w:t>
      </w:r>
    </w:p>
    <w:p w14:paraId="3A466AB9" w14:textId="77777777" w:rsidR="006D57F4" w:rsidRPr="001747DB" w:rsidRDefault="006D57F4" w:rsidP="006D57F4">
      <w:pPr>
        <w:spacing w:line="320" w:lineRule="exact"/>
        <w:ind w:left="567" w:hanging="283"/>
        <w:rPr>
          <w:rFonts w:ascii="Calibri" w:hAnsi="Calibri" w:cs="Calibri"/>
          <w:szCs w:val="24"/>
        </w:rPr>
      </w:pPr>
      <w:r w:rsidRPr="001747DB">
        <w:rPr>
          <w:rFonts w:ascii="Calibri" w:hAnsi="Calibri" w:cs="Calibri"/>
          <w:szCs w:val="24"/>
        </w:rPr>
        <w:t>- Nije dostavila dopunu dokumentacije;</w:t>
      </w:r>
    </w:p>
    <w:p w14:paraId="3A791C2A" w14:textId="77777777" w:rsidR="006D57F4" w:rsidRPr="00C70F13" w:rsidRDefault="006D57F4" w:rsidP="006D57F4">
      <w:pPr>
        <w:spacing w:line="320" w:lineRule="exact"/>
        <w:rPr>
          <w:rFonts w:ascii="Calibri" w:hAnsi="Calibri" w:cs="Calibri"/>
          <w:szCs w:val="24"/>
        </w:rPr>
      </w:pPr>
    </w:p>
    <w:p w14:paraId="533A52BF" w14:textId="38AB26CF" w:rsidR="006D57F4" w:rsidRPr="001747DB" w:rsidRDefault="006D57F4" w:rsidP="006D57F4">
      <w:pPr>
        <w:spacing w:line="320" w:lineRule="exact"/>
        <w:rPr>
          <w:rFonts w:ascii="Calibri" w:hAnsi="Calibri" w:cs="Calibri"/>
          <w:szCs w:val="24"/>
        </w:rPr>
      </w:pPr>
      <w:r w:rsidRPr="001747DB">
        <w:rPr>
          <w:rFonts w:ascii="Calibri" w:hAnsi="Calibri" w:cs="Calibri"/>
          <w:szCs w:val="24"/>
        </w:rPr>
        <w:t xml:space="preserve">Utvrđeno je da NVO </w:t>
      </w:r>
      <w:r>
        <w:rPr>
          <w:rFonts w:ascii="Calibri" w:hAnsi="Calibri" w:cs="Calibri"/>
          <w:szCs w:val="24"/>
        </w:rPr>
        <w:t>“</w:t>
      </w:r>
      <w:r w:rsidRPr="001747DB">
        <w:rPr>
          <w:rFonts w:ascii="Calibri" w:hAnsi="Calibri" w:cs="Calibri"/>
          <w:szCs w:val="24"/>
        </w:rPr>
        <w:t>Savjet za implementaciju omladinske politike</w:t>
      </w:r>
      <w:r>
        <w:rPr>
          <w:rFonts w:ascii="Calibri" w:hAnsi="Calibri" w:cs="Calibri"/>
          <w:szCs w:val="24"/>
        </w:rPr>
        <w:t>”</w:t>
      </w:r>
      <w:r w:rsidRPr="001747DB">
        <w:rPr>
          <w:rFonts w:ascii="Calibri" w:hAnsi="Calibri" w:cs="Calibri"/>
          <w:szCs w:val="24"/>
        </w:rPr>
        <w:t xml:space="preserve"> (01-128/22-4547/25) iz Danilov</w:t>
      </w:r>
      <w:r>
        <w:rPr>
          <w:rFonts w:ascii="Calibri" w:hAnsi="Calibri" w:cs="Calibri"/>
          <w:szCs w:val="24"/>
        </w:rPr>
        <w:t>grada, nije ispunila</w:t>
      </w:r>
      <w:r w:rsidRPr="001747DB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uslove konkursa iz razloga što </w:t>
      </w:r>
      <w:r w:rsidRPr="00EC24C5">
        <w:rPr>
          <w:rFonts w:ascii="Calibri" w:hAnsi="Calibri" w:cs="Calibri"/>
          <w:b/>
          <w:szCs w:val="24"/>
        </w:rPr>
        <w:t>nije dostavila</w:t>
      </w:r>
      <w:r>
        <w:rPr>
          <w:rFonts w:ascii="Calibri" w:hAnsi="Calibri" w:cs="Calibri"/>
          <w:szCs w:val="24"/>
        </w:rPr>
        <w:t xml:space="preserve"> </w:t>
      </w:r>
      <w:r w:rsidRPr="00170A05">
        <w:rPr>
          <w:rFonts w:ascii="Calibri" w:hAnsi="Calibri" w:cs="Calibri"/>
          <w:b/>
          <w:szCs w:val="24"/>
        </w:rPr>
        <w:t>prijavu projekta</w:t>
      </w:r>
      <w:r>
        <w:rPr>
          <w:rFonts w:ascii="Calibri" w:hAnsi="Calibri" w:cs="Calibri"/>
          <w:b/>
          <w:szCs w:val="24"/>
        </w:rPr>
        <w:t xml:space="preserve"> za učešće na Javnom konkursu </w:t>
      </w:r>
      <w:r>
        <w:rPr>
          <w:rFonts w:ascii="Calibri" w:hAnsi="Calibri" w:cs="Calibri"/>
          <w:szCs w:val="24"/>
        </w:rPr>
        <w:t xml:space="preserve"> na propisanom obrascu kao ni ostalu dokumentaciju propisanu javnim konkursom. </w:t>
      </w:r>
      <w:bookmarkStart w:id="0" w:name="_GoBack"/>
      <w:bookmarkEnd w:id="0"/>
    </w:p>
    <w:p w14:paraId="7F853AE8" w14:textId="77777777" w:rsidR="006D57F4" w:rsidRPr="00C70F13" w:rsidRDefault="006D57F4" w:rsidP="006D57F4">
      <w:pPr>
        <w:rPr>
          <w:rFonts w:ascii="Calibri" w:hAnsi="Calibri" w:cs="Calibri"/>
          <w:szCs w:val="24"/>
          <w:lang w:val="es-VE"/>
        </w:rPr>
      </w:pPr>
    </w:p>
    <w:p w14:paraId="51D63DA0" w14:textId="6E03FCA7" w:rsidR="006D57F4" w:rsidRPr="00C70F13" w:rsidRDefault="006D57F4" w:rsidP="006D57F4">
      <w:pPr>
        <w:rPr>
          <w:rFonts w:ascii="Calibri" w:hAnsi="Calibri" w:cs="Calibri"/>
          <w:szCs w:val="24"/>
        </w:rPr>
      </w:pPr>
      <w:proofErr w:type="spellStart"/>
      <w:r w:rsidRPr="00C70F13">
        <w:rPr>
          <w:rFonts w:ascii="Calibri" w:hAnsi="Calibri" w:cs="Calibri"/>
          <w:szCs w:val="24"/>
          <w:lang w:val="es-VE"/>
        </w:rPr>
        <w:t>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osnovu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utvrđenih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bodova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strane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nezavisnih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procjenjivača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Komisija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je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skladu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članom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32e </w:t>
      </w:r>
      <w:proofErr w:type="spellStart"/>
      <w:r w:rsidRPr="00C70F13">
        <w:rPr>
          <w:rFonts w:ascii="Calibri" w:hAnsi="Calibri" w:cs="Calibri"/>
          <w:szCs w:val="24"/>
          <w:lang w:val="es-VE"/>
        </w:rPr>
        <w:t>Zakona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nevladinim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organizacijama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(„</w:t>
      </w:r>
      <w:proofErr w:type="spellStart"/>
      <w:r w:rsidRPr="00C70F13">
        <w:rPr>
          <w:rFonts w:ascii="Calibri" w:hAnsi="Calibri" w:cs="Calibri"/>
          <w:szCs w:val="24"/>
          <w:lang w:val="es-VE"/>
        </w:rPr>
        <w:t>Službeni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list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gramStart"/>
      <w:r w:rsidRPr="00C70F13">
        <w:rPr>
          <w:rFonts w:ascii="Calibri" w:hAnsi="Calibri" w:cs="Calibri"/>
          <w:szCs w:val="24"/>
          <w:lang w:val="es-VE"/>
        </w:rPr>
        <w:t>CG“</w:t>
      </w:r>
      <w:proofErr w:type="gramEnd"/>
      <w:r w:rsidRPr="00C70F13">
        <w:rPr>
          <w:rFonts w:ascii="Calibri" w:hAnsi="Calibri" w:cs="Calibri"/>
          <w:szCs w:val="24"/>
          <w:lang w:val="es-VE"/>
        </w:rPr>
        <w:t xml:space="preserve">, br.39/11 i 37/17)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članom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8 </w:t>
      </w:r>
      <w:proofErr w:type="spellStart"/>
      <w:r w:rsidRPr="00C70F13">
        <w:rPr>
          <w:rFonts w:ascii="Calibri" w:hAnsi="Calibri" w:cs="Calibri"/>
          <w:szCs w:val="24"/>
          <w:lang w:val="es-VE"/>
        </w:rPr>
        <w:t>Uredbe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 </w:t>
      </w:r>
      <w:proofErr w:type="spellStart"/>
      <w:r w:rsidRPr="00C70F13">
        <w:rPr>
          <w:rFonts w:ascii="Calibri" w:hAnsi="Calibri" w:cs="Calibri"/>
          <w:szCs w:val="24"/>
          <w:lang w:val="es-VE"/>
        </w:rPr>
        <w:t>finansiranju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projekata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 programa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organizacija</w:t>
      </w:r>
      <w:r w:rsidR="00901D0F">
        <w:rPr>
          <w:rFonts w:ascii="Calibri" w:hAnsi="Calibri" w:cs="Calibri"/>
          <w:szCs w:val="24"/>
          <w:lang w:val="es-VE"/>
        </w:rPr>
        <w:t>9-*/8</w:t>
      </w:r>
      <w:r w:rsidRPr="00C70F13">
        <w:rPr>
          <w:rFonts w:ascii="Calibri" w:hAnsi="Calibri" w:cs="Calibri"/>
          <w:szCs w:val="24"/>
          <w:lang w:val="es-VE"/>
        </w:rPr>
        <w:t xml:space="preserve">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oblastima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javnog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interesa (“</w:t>
      </w:r>
      <w:proofErr w:type="spellStart"/>
      <w:r w:rsidRPr="00C70F13">
        <w:rPr>
          <w:rFonts w:ascii="Calibri" w:hAnsi="Calibri" w:cs="Calibri"/>
          <w:szCs w:val="24"/>
          <w:lang w:val="es-VE"/>
        </w:rPr>
        <w:t>Sl.list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CG”, br.13/18) </w:t>
      </w:r>
      <w:proofErr w:type="spellStart"/>
      <w:r w:rsidRPr="00C70F13">
        <w:rPr>
          <w:rFonts w:ascii="Calibri" w:hAnsi="Calibri" w:cs="Calibri"/>
          <w:szCs w:val="24"/>
          <w:lang w:val="es-VE"/>
        </w:rPr>
        <w:t>utvrdila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A579F6">
        <w:rPr>
          <w:rFonts w:ascii="Calibri" w:hAnsi="Calibri" w:cs="Calibri"/>
          <w:b/>
          <w:szCs w:val="24"/>
          <w:lang w:val="es-VE"/>
        </w:rPr>
        <w:t>Rang</w:t>
      </w:r>
      <w:proofErr w:type="spellEnd"/>
      <w:r w:rsidRPr="00A579F6">
        <w:rPr>
          <w:rFonts w:ascii="Calibri" w:hAnsi="Calibri" w:cs="Calibri"/>
          <w:b/>
          <w:szCs w:val="24"/>
          <w:lang w:val="es-VE"/>
        </w:rPr>
        <w:t xml:space="preserve"> </w:t>
      </w:r>
      <w:proofErr w:type="spellStart"/>
      <w:r w:rsidRPr="00A579F6">
        <w:rPr>
          <w:rFonts w:ascii="Calibri" w:hAnsi="Calibri" w:cs="Calibri"/>
          <w:b/>
          <w:szCs w:val="24"/>
          <w:lang w:val="es-VE"/>
        </w:rPr>
        <w:t>listu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projekata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.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Konačna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rang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lista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određuje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se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način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što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se </w:t>
      </w:r>
      <w:proofErr w:type="spellStart"/>
      <w:r w:rsidRPr="00C70F13">
        <w:rPr>
          <w:rFonts w:ascii="Calibri" w:hAnsi="Calibri" w:cs="Calibri"/>
          <w:szCs w:val="24"/>
          <w:lang w:val="es-VE"/>
        </w:rPr>
        <w:t>saberu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bodovi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oba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procjenjivača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dijele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se </w:t>
      </w:r>
      <w:proofErr w:type="spellStart"/>
      <w:r w:rsidRPr="00C70F13">
        <w:rPr>
          <w:rFonts w:ascii="Calibri" w:hAnsi="Calibri" w:cs="Calibri"/>
          <w:szCs w:val="24"/>
          <w:lang w:val="es-VE"/>
        </w:rPr>
        <w:t>bodovi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dva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. </w:t>
      </w:r>
      <w:proofErr w:type="spellStart"/>
      <w:r w:rsidRPr="000F0DEF">
        <w:rPr>
          <w:rFonts w:ascii="Calibri" w:hAnsi="Calibri" w:cs="Calibri"/>
          <w:szCs w:val="24"/>
          <w:lang w:val="es-VE"/>
        </w:rPr>
        <w:t>Komisija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0F0DEF">
        <w:rPr>
          <w:rFonts w:ascii="Calibri" w:hAnsi="Calibri" w:cs="Calibri"/>
          <w:szCs w:val="24"/>
          <w:lang w:val="es-VE"/>
        </w:rPr>
        <w:t>od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osam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podnosioca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projekata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sa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utvrđene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rang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liste, </w:t>
      </w:r>
      <w:proofErr w:type="spellStart"/>
      <w:r w:rsidRPr="000F0DEF">
        <w:rPr>
          <w:rFonts w:ascii="Calibri" w:hAnsi="Calibri" w:cs="Calibri"/>
          <w:szCs w:val="24"/>
          <w:lang w:val="es-VE"/>
        </w:rPr>
        <w:t>shodno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visini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raspoloživih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sredstava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0F0DEF">
        <w:rPr>
          <w:rFonts w:ascii="Calibri" w:hAnsi="Calibri" w:cs="Calibri"/>
          <w:szCs w:val="24"/>
          <w:lang w:val="es-VE"/>
        </w:rPr>
        <w:t>tražila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izjašnjenje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o tome da </w:t>
      </w:r>
      <w:proofErr w:type="spellStart"/>
      <w:r w:rsidRPr="000F0DEF">
        <w:rPr>
          <w:rFonts w:ascii="Calibri" w:hAnsi="Calibri" w:cs="Calibri"/>
          <w:szCs w:val="24"/>
          <w:lang w:val="es-VE"/>
        </w:rPr>
        <w:t>li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se </w:t>
      </w:r>
      <w:proofErr w:type="spellStart"/>
      <w:r w:rsidRPr="000F0DEF">
        <w:rPr>
          <w:rFonts w:ascii="Calibri" w:hAnsi="Calibri" w:cs="Calibri"/>
          <w:szCs w:val="24"/>
          <w:lang w:val="es-VE"/>
        </w:rPr>
        <w:t>projekat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može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realizovati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sa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manje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dodijeljenih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sredstava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0F0DEF">
        <w:rPr>
          <w:rFonts w:ascii="Calibri" w:hAnsi="Calibri" w:cs="Calibri"/>
          <w:szCs w:val="24"/>
          <w:lang w:val="es-VE"/>
        </w:rPr>
        <w:t>vodeći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računa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o tome da se </w:t>
      </w:r>
      <w:proofErr w:type="spellStart"/>
      <w:r w:rsidRPr="000F0DEF">
        <w:rPr>
          <w:rFonts w:ascii="Calibri" w:hAnsi="Calibri" w:cs="Calibri"/>
          <w:szCs w:val="24"/>
          <w:lang w:val="es-VE"/>
        </w:rPr>
        <w:t>projekat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nevladine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organizacije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0F0DEF">
        <w:rPr>
          <w:rFonts w:ascii="Calibri" w:hAnsi="Calibri" w:cs="Calibri"/>
          <w:szCs w:val="24"/>
          <w:lang w:val="es-VE"/>
        </w:rPr>
        <w:t>po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pravilu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0F0DEF">
        <w:rPr>
          <w:rFonts w:ascii="Calibri" w:hAnsi="Calibri" w:cs="Calibri"/>
          <w:szCs w:val="24"/>
          <w:lang w:val="es-VE"/>
        </w:rPr>
        <w:t>finansira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u </w:t>
      </w:r>
      <w:proofErr w:type="spellStart"/>
      <w:r w:rsidRPr="000F0DEF">
        <w:rPr>
          <w:rFonts w:ascii="Calibri" w:hAnsi="Calibri" w:cs="Calibri"/>
          <w:szCs w:val="24"/>
          <w:lang w:val="es-VE"/>
        </w:rPr>
        <w:t>iznosu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koji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ne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može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biti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manji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od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80% </w:t>
      </w:r>
      <w:proofErr w:type="spellStart"/>
      <w:r w:rsidRPr="000F0DEF">
        <w:rPr>
          <w:rFonts w:ascii="Calibri" w:hAnsi="Calibri" w:cs="Calibri"/>
          <w:szCs w:val="24"/>
          <w:lang w:val="es-VE"/>
        </w:rPr>
        <w:t>od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iznosa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sredstava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navedenog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u </w:t>
      </w:r>
      <w:proofErr w:type="spellStart"/>
      <w:r w:rsidRPr="000F0DEF">
        <w:rPr>
          <w:rFonts w:ascii="Calibri" w:hAnsi="Calibri" w:cs="Calibri"/>
          <w:szCs w:val="24"/>
          <w:lang w:val="es-VE"/>
        </w:rPr>
        <w:t>prijavi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na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javni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konkurs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i da </w:t>
      </w:r>
      <w:proofErr w:type="spellStart"/>
      <w:r w:rsidRPr="000F0DEF">
        <w:rPr>
          <w:rFonts w:ascii="Calibri" w:hAnsi="Calibri" w:cs="Calibri"/>
          <w:szCs w:val="24"/>
          <w:lang w:val="es-VE"/>
        </w:rPr>
        <w:t>ukupan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iznos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sredstava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koja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se </w:t>
      </w:r>
      <w:proofErr w:type="spellStart"/>
      <w:r w:rsidRPr="000F0DEF">
        <w:rPr>
          <w:rFonts w:ascii="Calibri" w:hAnsi="Calibri" w:cs="Calibri"/>
          <w:szCs w:val="24"/>
          <w:lang w:val="es-VE"/>
        </w:rPr>
        <w:t>na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osnovu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javnog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konkursa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mogu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dodijeliti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nevladinoj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organizaciji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0F0DEF">
        <w:rPr>
          <w:rFonts w:ascii="Calibri" w:hAnsi="Calibri" w:cs="Calibri"/>
          <w:szCs w:val="24"/>
          <w:lang w:val="es-VE"/>
        </w:rPr>
        <w:t>finansiranje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projekta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0F0DEF">
        <w:rPr>
          <w:rFonts w:ascii="Calibri" w:hAnsi="Calibri" w:cs="Calibri"/>
          <w:szCs w:val="24"/>
          <w:lang w:val="es-VE"/>
        </w:rPr>
        <w:t>ne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može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preći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20 % </w:t>
      </w:r>
      <w:proofErr w:type="spellStart"/>
      <w:r w:rsidRPr="000F0DEF">
        <w:rPr>
          <w:rFonts w:ascii="Calibri" w:hAnsi="Calibri" w:cs="Calibri"/>
          <w:szCs w:val="24"/>
          <w:lang w:val="es-VE"/>
        </w:rPr>
        <w:t>od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ukupno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opredijeljenih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sredstava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koja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se </w:t>
      </w:r>
      <w:proofErr w:type="spellStart"/>
      <w:r w:rsidRPr="000F0DEF">
        <w:rPr>
          <w:rFonts w:ascii="Calibri" w:hAnsi="Calibri" w:cs="Calibri"/>
          <w:szCs w:val="24"/>
          <w:lang w:val="es-VE"/>
        </w:rPr>
        <w:t>raspodjeljuju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na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osnovu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konkursa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. Pisano </w:t>
      </w:r>
      <w:proofErr w:type="spellStart"/>
      <w:r w:rsidRPr="000F0DEF">
        <w:rPr>
          <w:rFonts w:ascii="Calibri" w:hAnsi="Calibri" w:cs="Calibri"/>
          <w:szCs w:val="24"/>
          <w:lang w:val="es-VE"/>
        </w:rPr>
        <w:t>izjašnjenje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, u </w:t>
      </w:r>
      <w:proofErr w:type="spellStart"/>
      <w:r w:rsidRPr="000F0DEF">
        <w:rPr>
          <w:rFonts w:ascii="Calibri" w:hAnsi="Calibri" w:cs="Calibri"/>
          <w:szCs w:val="24"/>
          <w:lang w:val="es-VE"/>
        </w:rPr>
        <w:t>zakonskom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roku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0F0DEF">
        <w:rPr>
          <w:rFonts w:ascii="Calibri" w:hAnsi="Calibri" w:cs="Calibri"/>
          <w:szCs w:val="24"/>
          <w:lang w:val="es-VE"/>
        </w:rPr>
        <w:t>dostavile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su </w:t>
      </w:r>
      <w:proofErr w:type="spellStart"/>
      <w:r w:rsidRPr="000F0DEF">
        <w:rPr>
          <w:rFonts w:ascii="Calibri" w:hAnsi="Calibri" w:cs="Calibri"/>
          <w:szCs w:val="24"/>
          <w:lang w:val="es-VE"/>
        </w:rPr>
        <w:t>pozvane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nevladine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organizacije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te je </w:t>
      </w:r>
      <w:proofErr w:type="spellStart"/>
      <w:r w:rsidRPr="000F0DEF">
        <w:rPr>
          <w:rFonts w:ascii="Calibri" w:hAnsi="Calibri" w:cs="Calibri"/>
          <w:szCs w:val="24"/>
          <w:lang w:val="es-VE"/>
        </w:rPr>
        <w:t>Komisija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utvrdila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da su se </w:t>
      </w:r>
      <w:proofErr w:type="spellStart"/>
      <w:r w:rsidRPr="000F0DEF">
        <w:rPr>
          <w:rFonts w:ascii="Calibri" w:hAnsi="Calibri" w:cs="Calibri"/>
          <w:szCs w:val="24"/>
          <w:lang w:val="es-VE"/>
        </w:rPr>
        <w:t>stekli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uslovi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0F0DEF">
        <w:rPr>
          <w:rFonts w:ascii="Calibri" w:hAnsi="Calibri" w:cs="Calibri"/>
          <w:szCs w:val="24"/>
          <w:lang w:val="es-VE"/>
        </w:rPr>
        <w:t>donošenje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Odluke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o </w:t>
      </w:r>
      <w:proofErr w:type="spellStart"/>
      <w:r w:rsidRPr="000F0DEF">
        <w:rPr>
          <w:rFonts w:ascii="Calibri" w:hAnsi="Calibri" w:cs="Calibri"/>
          <w:szCs w:val="24"/>
          <w:lang w:val="es-VE"/>
        </w:rPr>
        <w:t>raspodjeli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sredstava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nevladinim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organizacijama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koje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su </w:t>
      </w:r>
      <w:proofErr w:type="spellStart"/>
      <w:r w:rsidRPr="000F0DEF">
        <w:rPr>
          <w:rFonts w:ascii="Calibri" w:hAnsi="Calibri" w:cs="Calibri"/>
          <w:szCs w:val="24"/>
          <w:lang w:val="es-VE"/>
        </w:rPr>
        <w:t>ispunile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propisane</w:t>
      </w:r>
      <w:proofErr w:type="spellEnd"/>
      <w:r w:rsidRPr="000F0DEF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0F0DEF">
        <w:rPr>
          <w:rFonts w:ascii="Calibri" w:hAnsi="Calibri" w:cs="Calibri"/>
          <w:szCs w:val="24"/>
          <w:lang w:val="es-VE"/>
        </w:rPr>
        <w:t>uslove</w:t>
      </w:r>
      <w:proofErr w:type="spellEnd"/>
      <w:r w:rsidRPr="000F0DEF">
        <w:rPr>
          <w:rFonts w:ascii="Calibri" w:hAnsi="Calibri" w:cs="Calibri"/>
          <w:szCs w:val="24"/>
          <w:lang w:val="es-VE"/>
        </w:rPr>
        <w:t>.</w:t>
      </w:r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Komisija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je,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prilikom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donošenja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ove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Odluke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vodila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računa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o: </w:t>
      </w:r>
      <w:proofErr w:type="spellStart"/>
      <w:r w:rsidRPr="00C70F13">
        <w:rPr>
          <w:rFonts w:ascii="Calibri" w:hAnsi="Calibri" w:cs="Calibri"/>
          <w:szCs w:val="24"/>
          <w:lang w:val="es-VE"/>
        </w:rPr>
        <w:t>visini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potrebnih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sredstava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C70F13">
        <w:rPr>
          <w:rFonts w:ascii="Calibri" w:hAnsi="Calibri" w:cs="Calibri"/>
          <w:szCs w:val="24"/>
          <w:lang w:val="es-VE"/>
        </w:rPr>
        <w:t>finansiranje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svakog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pojedinačnog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projekta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odnosno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programa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odnosu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ukupan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iznos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sredstava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opredijeljenih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C70F13">
        <w:rPr>
          <w:rFonts w:ascii="Calibri" w:hAnsi="Calibri" w:cs="Calibri"/>
          <w:szCs w:val="24"/>
          <w:lang w:val="es-VE"/>
        </w:rPr>
        <w:t>raspodjelu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;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broju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bodova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utvrđenih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C70F13">
        <w:rPr>
          <w:rFonts w:ascii="Calibri" w:hAnsi="Calibri" w:cs="Calibri"/>
          <w:szCs w:val="24"/>
          <w:lang w:val="es-VE"/>
        </w:rPr>
        <w:t>svaki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projekat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odnosno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program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. </w:t>
      </w:r>
      <w:proofErr w:type="spellStart"/>
      <w:r w:rsidRPr="00C70F13">
        <w:rPr>
          <w:rFonts w:ascii="Calibri" w:hAnsi="Calibri" w:cs="Calibri"/>
          <w:szCs w:val="24"/>
          <w:lang w:val="es-VE"/>
        </w:rPr>
        <w:t>Shodno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tome, a </w:t>
      </w:r>
      <w:proofErr w:type="spellStart"/>
      <w:r w:rsidRPr="00C70F13">
        <w:rPr>
          <w:rFonts w:ascii="Calibri" w:hAnsi="Calibri" w:cs="Calibri"/>
          <w:szCs w:val="24"/>
          <w:lang w:val="es-VE"/>
        </w:rPr>
        <w:t>polazeći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raspoloživih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sredstava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Komisija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C70F13">
        <w:rPr>
          <w:rFonts w:ascii="Calibri" w:hAnsi="Calibri" w:cs="Calibri"/>
          <w:szCs w:val="24"/>
          <w:lang w:val="es-VE"/>
        </w:rPr>
        <w:t>izvršila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raspodjelu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sredstava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nevladinim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organizacijama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utvrđene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rang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liste </w:t>
      </w:r>
      <w:r w:rsidRPr="00B33036">
        <w:rPr>
          <w:rFonts w:ascii="Calibri" w:hAnsi="Calibri" w:cs="Calibri"/>
          <w:szCs w:val="24"/>
          <w:lang w:val="es-VE"/>
        </w:rPr>
        <w:t xml:space="preserve">za </w:t>
      </w:r>
      <w:proofErr w:type="spellStart"/>
      <w:r w:rsidRPr="00B33036">
        <w:rPr>
          <w:rFonts w:ascii="Calibri" w:hAnsi="Calibri" w:cs="Calibri"/>
          <w:szCs w:val="24"/>
          <w:lang w:val="es-VE"/>
        </w:rPr>
        <w:t>osam</w:t>
      </w:r>
      <w:proofErr w:type="spellEnd"/>
      <w:r w:rsidRPr="00B33036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B33036">
        <w:rPr>
          <w:rFonts w:ascii="Calibri" w:hAnsi="Calibri" w:cs="Calibri"/>
          <w:szCs w:val="24"/>
          <w:lang w:val="es-VE"/>
        </w:rPr>
        <w:t>projekata</w:t>
      </w:r>
      <w:proofErr w:type="spellEnd"/>
      <w:r w:rsidRPr="00B33036">
        <w:rPr>
          <w:rFonts w:ascii="Calibri" w:hAnsi="Calibri" w:cs="Calibri"/>
          <w:szCs w:val="24"/>
          <w:lang w:val="es-VE"/>
        </w:rPr>
        <w:t xml:space="preserve"> u </w:t>
      </w:r>
      <w:proofErr w:type="spellStart"/>
      <w:r w:rsidRPr="00B33036">
        <w:rPr>
          <w:rFonts w:ascii="Calibri" w:hAnsi="Calibri" w:cs="Calibri"/>
          <w:szCs w:val="24"/>
          <w:lang w:val="es-VE"/>
        </w:rPr>
        <w:t>ukupnom</w:t>
      </w:r>
      <w:proofErr w:type="spellEnd"/>
      <w:r w:rsidRPr="00B33036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B33036">
        <w:rPr>
          <w:rFonts w:ascii="Calibri" w:hAnsi="Calibri" w:cs="Calibri"/>
          <w:szCs w:val="24"/>
          <w:lang w:val="es-VE"/>
        </w:rPr>
        <w:t>iznosu</w:t>
      </w:r>
      <w:proofErr w:type="spellEnd"/>
      <w:r w:rsidRPr="00B33036">
        <w:rPr>
          <w:rFonts w:ascii="Calibri" w:hAnsi="Calibri" w:cs="Calibri"/>
          <w:szCs w:val="24"/>
          <w:lang w:val="es-VE"/>
        </w:rPr>
        <w:t xml:space="preserve"> </w:t>
      </w:r>
      <w:proofErr w:type="spellStart"/>
      <w:proofErr w:type="gramStart"/>
      <w:r w:rsidRPr="00B33036">
        <w:rPr>
          <w:rFonts w:ascii="Calibri" w:hAnsi="Calibri" w:cs="Calibri"/>
          <w:szCs w:val="24"/>
          <w:lang w:val="es-VE"/>
        </w:rPr>
        <w:t>od</w:t>
      </w:r>
      <w:proofErr w:type="spellEnd"/>
      <w:r w:rsidRPr="00B33036">
        <w:rPr>
          <w:rFonts w:ascii="Calibri" w:hAnsi="Calibri" w:cs="Calibri"/>
          <w:szCs w:val="24"/>
          <w:lang w:val="es-VE"/>
        </w:rPr>
        <w:t xml:space="preserve"> </w:t>
      </w:r>
      <w:r w:rsidRPr="00B33036">
        <w:rPr>
          <w:rFonts w:ascii="Calibri" w:hAnsi="Calibri" w:cs="Calibri"/>
          <w:szCs w:val="24"/>
        </w:rPr>
        <w:t xml:space="preserve"> </w:t>
      </w:r>
      <w:r w:rsidRPr="00B33036">
        <w:rPr>
          <w:rFonts w:ascii="Calibri" w:hAnsi="Calibri" w:cs="Calibri"/>
          <w:szCs w:val="24"/>
          <w:lang w:val="es-VE"/>
        </w:rPr>
        <w:t>199,972</w:t>
      </w:r>
      <w:proofErr w:type="gramEnd"/>
      <w:r w:rsidRPr="00B33036">
        <w:rPr>
          <w:rFonts w:ascii="Calibri" w:hAnsi="Calibri" w:cs="Calibri"/>
          <w:szCs w:val="24"/>
          <w:lang w:val="es-VE"/>
        </w:rPr>
        <w:t>,80 EUR</w:t>
      </w:r>
      <w:r w:rsidRPr="00B33036">
        <w:rPr>
          <w:rFonts w:ascii="Calibri" w:hAnsi="Calibri" w:cs="Calibri"/>
          <w:szCs w:val="24"/>
        </w:rPr>
        <w:t xml:space="preserve"> (slovima:sto devedeset devet hilljada devesto sedamdeset dva eura i osamdeset centi).</w:t>
      </w:r>
    </w:p>
    <w:p w14:paraId="537B1749" w14:textId="447AE395" w:rsidR="006D57F4" w:rsidRPr="00242C0B" w:rsidRDefault="006D57F4" w:rsidP="006D57F4">
      <w:pPr>
        <w:rPr>
          <w:rFonts w:ascii="Calibri" w:hAnsi="Calibri" w:cs="Calibri"/>
          <w:szCs w:val="24"/>
          <w:lang w:val="es-VE"/>
        </w:rPr>
      </w:pPr>
      <w:proofErr w:type="spellStart"/>
      <w:r w:rsidRPr="00C70F13">
        <w:rPr>
          <w:rFonts w:ascii="Calibri" w:hAnsi="Calibri" w:cs="Calibri"/>
          <w:szCs w:val="24"/>
          <w:lang w:val="es-VE"/>
        </w:rPr>
        <w:t>Uzimajući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vidu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navedeno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C70F13">
        <w:rPr>
          <w:rFonts w:ascii="Calibri" w:hAnsi="Calibri" w:cs="Calibri"/>
          <w:szCs w:val="24"/>
          <w:lang w:val="es-VE"/>
        </w:rPr>
        <w:t>kao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konačan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broj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bodova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C70F13">
        <w:rPr>
          <w:rFonts w:ascii="Calibri" w:hAnsi="Calibri" w:cs="Calibri"/>
          <w:szCs w:val="24"/>
          <w:lang w:val="es-VE"/>
        </w:rPr>
        <w:t>svaki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projekat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koji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C70F13">
        <w:rPr>
          <w:rFonts w:ascii="Calibri" w:hAnsi="Calibri" w:cs="Calibri"/>
          <w:szCs w:val="24"/>
          <w:lang w:val="es-VE"/>
        </w:rPr>
        <w:t>utvrđen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tako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što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C70F13">
        <w:rPr>
          <w:rFonts w:ascii="Calibri" w:hAnsi="Calibri" w:cs="Calibri"/>
          <w:szCs w:val="24"/>
          <w:lang w:val="es-VE"/>
        </w:rPr>
        <w:t>zbir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ukupnog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broja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bodova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dva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nezavisna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procjenjivača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podijeljen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dva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C70F13">
        <w:rPr>
          <w:rFonts w:ascii="Calibri" w:hAnsi="Calibri" w:cs="Calibri"/>
          <w:szCs w:val="24"/>
          <w:lang w:val="es-VE"/>
        </w:rPr>
        <w:t>raspoloživa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sredstva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će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se </w:t>
      </w:r>
      <w:proofErr w:type="spellStart"/>
      <w:r w:rsidRPr="00C70F13">
        <w:rPr>
          <w:rFonts w:ascii="Calibri" w:hAnsi="Calibri" w:cs="Calibri"/>
          <w:szCs w:val="24"/>
          <w:lang w:val="es-VE"/>
        </w:rPr>
        <w:t>raspodijeliti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nevladinim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organizacijama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su </w:t>
      </w:r>
      <w:proofErr w:type="spellStart"/>
      <w:r w:rsidRPr="00C70F13">
        <w:rPr>
          <w:rFonts w:ascii="Calibri" w:hAnsi="Calibri" w:cs="Calibri"/>
          <w:szCs w:val="24"/>
          <w:lang w:val="es-VE"/>
        </w:rPr>
        <w:t>ispunile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propisane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uslove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to</w:t>
      </w:r>
      <w:proofErr w:type="spellEnd"/>
      <w:r w:rsidRPr="00C70F13">
        <w:rPr>
          <w:rFonts w:ascii="Calibri" w:hAnsi="Calibri" w:cs="Calibri"/>
          <w:szCs w:val="24"/>
          <w:lang w:val="es-VE"/>
        </w:rPr>
        <w:t>:</w:t>
      </w:r>
    </w:p>
    <w:p w14:paraId="34393F23" w14:textId="77777777" w:rsidR="006D57F4" w:rsidRPr="00E70112" w:rsidRDefault="006D57F4" w:rsidP="006D57F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  <w:lang w:val="es-VE"/>
        </w:rPr>
      </w:pPr>
      <w:r w:rsidRPr="00E70112">
        <w:rPr>
          <w:rFonts w:ascii="Calibri" w:hAnsi="Calibri" w:cs="Calibri"/>
          <w:b/>
          <w:szCs w:val="24"/>
          <w:lang w:val="es-VE"/>
        </w:rPr>
        <w:lastRenderedPageBreak/>
        <w:t>“</w:t>
      </w:r>
      <w:proofErr w:type="spellStart"/>
      <w:r>
        <w:rPr>
          <w:rFonts w:ascii="Calibri" w:hAnsi="Calibri" w:cs="Calibri"/>
          <w:b/>
          <w:szCs w:val="24"/>
          <w:lang w:val="es-VE"/>
        </w:rPr>
        <w:t>Impul</w:t>
      </w:r>
      <w:r w:rsidRPr="00E70112">
        <w:rPr>
          <w:rFonts w:ascii="Calibri" w:hAnsi="Calibri" w:cs="Calibri"/>
          <w:b/>
          <w:szCs w:val="24"/>
          <w:lang w:val="es-VE"/>
        </w:rPr>
        <w:t>s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>”</w:t>
      </w:r>
      <w:r w:rsidRPr="00E70112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E70112">
        <w:rPr>
          <w:rFonts w:ascii="Calibri" w:hAnsi="Calibri" w:cs="Calibri"/>
          <w:szCs w:val="24"/>
          <w:lang w:val="es-VE"/>
        </w:rPr>
        <w:t>realizaciju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projekta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“</w:t>
      </w:r>
      <w:r w:rsidRPr="00E70112">
        <w:rPr>
          <w:rFonts w:ascii="Calibri" w:hAnsi="Calibri" w:cs="Calibri"/>
          <w:szCs w:val="24"/>
        </w:rPr>
        <w:t>Savjetodavno terapijski rad sa starijim osobama”</w:t>
      </w:r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od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strane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nezavisnih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procjenjivača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ocijenjen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E70112">
        <w:rPr>
          <w:rFonts w:ascii="Calibri" w:hAnsi="Calibri" w:cs="Calibri"/>
          <w:szCs w:val="24"/>
          <w:lang w:val="es-VE"/>
        </w:rPr>
        <w:t>sa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84 boda.</w:t>
      </w:r>
    </w:p>
    <w:p w14:paraId="1337DF9C" w14:textId="77777777" w:rsidR="006D57F4" w:rsidRPr="00E70112" w:rsidRDefault="006D57F4" w:rsidP="006D57F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  <w:lang w:val="es-VE"/>
        </w:rPr>
      </w:pPr>
      <w:r w:rsidRPr="00E70112">
        <w:rPr>
          <w:rFonts w:ascii="Calibri" w:hAnsi="Calibri" w:cs="Calibri"/>
          <w:b/>
          <w:szCs w:val="24"/>
          <w:lang w:val="es-VE"/>
        </w:rPr>
        <w:t>“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Indetitet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 xml:space="preserve">” </w:t>
      </w:r>
      <w:r w:rsidRPr="00E70112">
        <w:rPr>
          <w:rFonts w:ascii="Calibri" w:hAnsi="Calibri" w:cs="Calibri"/>
          <w:szCs w:val="24"/>
          <w:lang w:val="es-VE"/>
        </w:rPr>
        <w:t xml:space="preserve">za </w:t>
      </w:r>
      <w:proofErr w:type="spellStart"/>
      <w:r w:rsidRPr="00E70112">
        <w:rPr>
          <w:rFonts w:ascii="Calibri" w:hAnsi="Calibri" w:cs="Calibri"/>
          <w:szCs w:val="24"/>
          <w:lang w:val="es-VE"/>
        </w:rPr>
        <w:t>realizaciju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projekta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r w:rsidRPr="00E70112">
        <w:rPr>
          <w:rFonts w:ascii="Calibri" w:hAnsi="Calibri" w:cs="Calibri"/>
          <w:szCs w:val="24"/>
        </w:rPr>
        <w:t>“Dostojansstvo starosti bez alternative”</w:t>
      </w:r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od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strane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nezavisnih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procjenjivača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ocijenjen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E70112">
        <w:rPr>
          <w:rFonts w:ascii="Calibri" w:hAnsi="Calibri" w:cs="Calibri"/>
          <w:szCs w:val="24"/>
          <w:lang w:val="es-VE"/>
        </w:rPr>
        <w:t>sa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76 boda.</w:t>
      </w:r>
    </w:p>
    <w:p w14:paraId="618A187F" w14:textId="77777777" w:rsidR="006D57F4" w:rsidRPr="00E70112" w:rsidRDefault="006D57F4" w:rsidP="006D57F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  <w:lang w:val="es-VE"/>
        </w:rPr>
      </w:pPr>
      <w:r w:rsidRPr="00E70112">
        <w:rPr>
          <w:rFonts w:ascii="Calibri" w:hAnsi="Calibri" w:cs="Calibri"/>
          <w:b/>
          <w:szCs w:val="24"/>
          <w:lang w:val="es-VE"/>
        </w:rPr>
        <w:t>“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Asocijacija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 xml:space="preserve"> za 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demokratski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prosperitet-Zid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>”</w:t>
      </w:r>
      <w:r w:rsidRPr="00E70112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E70112">
        <w:rPr>
          <w:rFonts w:ascii="Calibri" w:hAnsi="Calibri" w:cs="Calibri"/>
          <w:szCs w:val="24"/>
          <w:lang w:val="es-VE"/>
        </w:rPr>
        <w:t>realizaciju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projekta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“</w:t>
      </w:r>
      <w:proofErr w:type="spellStart"/>
      <w:r w:rsidRPr="00E70112">
        <w:rPr>
          <w:rFonts w:ascii="Calibri" w:hAnsi="Calibri" w:cs="Calibri"/>
          <w:szCs w:val="24"/>
          <w:lang w:val="es-VE"/>
        </w:rPr>
        <w:t>Uspostavljanje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 w:rsidRPr="00E70112">
        <w:rPr>
          <w:rFonts w:ascii="Calibri" w:hAnsi="Calibri" w:cs="Calibri"/>
          <w:szCs w:val="24"/>
          <w:lang w:val="es-VE"/>
        </w:rPr>
        <w:t>licenciranje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servisa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E70112">
        <w:rPr>
          <w:rFonts w:ascii="Calibri" w:hAnsi="Calibri" w:cs="Calibri"/>
          <w:szCs w:val="24"/>
          <w:lang w:val="es-VE"/>
        </w:rPr>
        <w:t>sasmostalan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 w:rsidRPr="00E70112">
        <w:rPr>
          <w:rFonts w:ascii="Calibri" w:hAnsi="Calibri" w:cs="Calibri"/>
          <w:szCs w:val="24"/>
          <w:lang w:val="es-VE"/>
        </w:rPr>
        <w:t>kvalitetan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život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starijih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lica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” </w:t>
      </w:r>
      <w:proofErr w:type="spellStart"/>
      <w:r w:rsidRPr="00E70112">
        <w:rPr>
          <w:rFonts w:ascii="Calibri" w:hAnsi="Calibri" w:cs="Calibri"/>
          <w:szCs w:val="24"/>
          <w:lang w:val="es-VE"/>
        </w:rPr>
        <w:t>od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strane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nezavisnih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procjenjivača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ocijenjen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E70112">
        <w:rPr>
          <w:rFonts w:ascii="Calibri" w:hAnsi="Calibri" w:cs="Calibri"/>
          <w:szCs w:val="24"/>
          <w:lang w:val="es-VE"/>
        </w:rPr>
        <w:t>sa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75,5 boda.</w:t>
      </w:r>
    </w:p>
    <w:p w14:paraId="09DA9C27" w14:textId="77777777" w:rsidR="006D57F4" w:rsidRPr="00E70112" w:rsidRDefault="006D57F4" w:rsidP="006D57F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  <w:lang w:val="es-VE"/>
        </w:rPr>
      </w:pPr>
      <w:r w:rsidRPr="00E70112">
        <w:rPr>
          <w:rFonts w:ascii="Calibri" w:hAnsi="Calibri" w:cs="Calibri"/>
          <w:b/>
          <w:szCs w:val="24"/>
          <w:lang w:val="es-VE"/>
        </w:rPr>
        <w:t>“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Crnogorska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iskra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 xml:space="preserve">- 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Berane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>”</w:t>
      </w:r>
      <w:r w:rsidRPr="00E70112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E70112">
        <w:rPr>
          <w:rFonts w:ascii="Calibri" w:hAnsi="Calibri" w:cs="Calibri"/>
          <w:szCs w:val="24"/>
          <w:lang w:val="es-VE"/>
        </w:rPr>
        <w:t>realizaciju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projekta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“</w:t>
      </w:r>
      <w:proofErr w:type="spellStart"/>
      <w:r w:rsidRPr="00E70112">
        <w:rPr>
          <w:rFonts w:ascii="Calibri" w:hAnsi="Calibri" w:cs="Calibri"/>
          <w:szCs w:val="24"/>
          <w:lang w:val="es-VE"/>
        </w:rPr>
        <w:t>Specijalizovani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servis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E70112">
        <w:rPr>
          <w:rFonts w:ascii="Calibri" w:hAnsi="Calibri" w:cs="Calibri"/>
          <w:szCs w:val="24"/>
          <w:lang w:val="es-VE"/>
        </w:rPr>
        <w:t>zdravo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produktivno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starenje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” </w:t>
      </w:r>
      <w:proofErr w:type="spellStart"/>
      <w:r w:rsidRPr="00E70112">
        <w:rPr>
          <w:rFonts w:ascii="Calibri" w:hAnsi="Calibri" w:cs="Calibri"/>
          <w:szCs w:val="24"/>
          <w:lang w:val="es-VE"/>
        </w:rPr>
        <w:t>od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strane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nezavisnih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procjenjivača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ocijenjen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E70112">
        <w:rPr>
          <w:rFonts w:ascii="Calibri" w:hAnsi="Calibri" w:cs="Calibri"/>
          <w:szCs w:val="24"/>
          <w:lang w:val="es-VE"/>
        </w:rPr>
        <w:t>sa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73,5 boda.</w:t>
      </w:r>
    </w:p>
    <w:p w14:paraId="22A539BE" w14:textId="77777777" w:rsidR="006D57F4" w:rsidRPr="00E70112" w:rsidRDefault="006D57F4" w:rsidP="006D57F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  <w:lang w:val="es-VE"/>
        </w:rPr>
      </w:pPr>
      <w:r w:rsidRPr="00E70112">
        <w:rPr>
          <w:rFonts w:ascii="Calibri" w:hAnsi="Calibri" w:cs="Calibri"/>
          <w:b/>
          <w:szCs w:val="24"/>
          <w:lang w:val="es-VE"/>
        </w:rPr>
        <w:t xml:space="preserve"> “Centar 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kreativnih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vještina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>”</w:t>
      </w:r>
      <w:r w:rsidRPr="00E70112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E70112">
        <w:rPr>
          <w:rFonts w:ascii="Calibri" w:hAnsi="Calibri" w:cs="Calibri"/>
          <w:szCs w:val="24"/>
          <w:lang w:val="es-VE"/>
        </w:rPr>
        <w:t>realizaciju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projekta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“</w:t>
      </w:r>
      <w:proofErr w:type="spellStart"/>
      <w:r w:rsidRPr="00E70112">
        <w:rPr>
          <w:rFonts w:ascii="Calibri" w:hAnsi="Calibri" w:cs="Calibri"/>
          <w:szCs w:val="24"/>
          <w:lang w:val="es-VE"/>
        </w:rPr>
        <w:t>Gradimo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mostove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između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generacijama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” </w:t>
      </w:r>
      <w:proofErr w:type="spellStart"/>
      <w:r w:rsidRPr="00E70112">
        <w:rPr>
          <w:rFonts w:ascii="Calibri" w:hAnsi="Calibri" w:cs="Calibri"/>
          <w:szCs w:val="24"/>
          <w:lang w:val="es-VE"/>
        </w:rPr>
        <w:t>od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strane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nezavisnih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procjenjivača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ocijenjen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E70112">
        <w:rPr>
          <w:rFonts w:ascii="Calibri" w:hAnsi="Calibri" w:cs="Calibri"/>
          <w:szCs w:val="24"/>
          <w:lang w:val="es-VE"/>
        </w:rPr>
        <w:t>sa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72,5 boda.</w:t>
      </w:r>
    </w:p>
    <w:p w14:paraId="37A502FE" w14:textId="77777777" w:rsidR="006D57F4" w:rsidRPr="00E70112" w:rsidRDefault="006D57F4" w:rsidP="006D57F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  <w:lang w:val="es-VE"/>
        </w:rPr>
      </w:pPr>
      <w:r w:rsidRPr="00E70112">
        <w:rPr>
          <w:rFonts w:ascii="Calibri" w:hAnsi="Calibri" w:cs="Calibri"/>
          <w:b/>
          <w:szCs w:val="24"/>
          <w:lang w:val="es-VE"/>
        </w:rPr>
        <w:t>“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Sistem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>”</w:t>
      </w:r>
      <w:r w:rsidRPr="00E70112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E70112">
        <w:rPr>
          <w:rFonts w:ascii="Calibri" w:hAnsi="Calibri" w:cs="Calibri"/>
          <w:szCs w:val="24"/>
          <w:lang w:val="es-VE"/>
        </w:rPr>
        <w:t>realizaciju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projekta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“</w:t>
      </w:r>
      <w:proofErr w:type="spellStart"/>
      <w:r w:rsidRPr="00E70112">
        <w:rPr>
          <w:rFonts w:ascii="Calibri" w:hAnsi="Calibri" w:cs="Calibri"/>
          <w:szCs w:val="24"/>
          <w:lang w:val="es-VE"/>
        </w:rPr>
        <w:t>Kuća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solidarnosti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” </w:t>
      </w:r>
      <w:proofErr w:type="spellStart"/>
      <w:r w:rsidRPr="00E70112">
        <w:rPr>
          <w:rFonts w:ascii="Calibri" w:hAnsi="Calibri" w:cs="Calibri"/>
          <w:szCs w:val="24"/>
          <w:lang w:val="es-VE"/>
        </w:rPr>
        <w:t>od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strane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nezavisnih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procjenjivača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ocijenjen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E70112">
        <w:rPr>
          <w:rFonts w:ascii="Calibri" w:hAnsi="Calibri" w:cs="Calibri"/>
          <w:szCs w:val="24"/>
          <w:lang w:val="es-VE"/>
        </w:rPr>
        <w:t>sa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72 boda.</w:t>
      </w:r>
    </w:p>
    <w:p w14:paraId="5070A35D" w14:textId="77777777" w:rsidR="006D57F4" w:rsidRPr="00E70112" w:rsidRDefault="006D57F4" w:rsidP="006D57F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  <w:lang w:val="es-VE"/>
        </w:rPr>
      </w:pPr>
      <w:r w:rsidRPr="00E70112">
        <w:rPr>
          <w:rFonts w:ascii="Calibri" w:hAnsi="Calibri" w:cs="Calibri"/>
          <w:b/>
          <w:szCs w:val="24"/>
          <w:lang w:val="es-VE"/>
        </w:rPr>
        <w:t>“Hestia”</w:t>
      </w:r>
      <w:r w:rsidRPr="00E70112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E70112">
        <w:rPr>
          <w:rFonts w:ascii="Calibri" w:hAnsi="Calibri" w:cs="Calibri"/>
          <w:szCs w:val="24"/>
          <w:lang w:val="es-VE"/>
        </w:rPr>
        <w:t>realizaciju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projekta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“</w:t>
      </w:r>
      <w:proofErr w:type="spellStart"/>
      <w:r w:rsidRPr="00E70112">
        <w:rPr>
          <w:rFonts w:ascii="Calibri" w:hAnsi="Calibri" w:cs="Calibri"/>
          <w:szCs w:val="24"/>
          <w:lang w:val="es-VE"/>
        </w:rPr>
        <w:t>Briga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o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starijima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na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selu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” </w:t>
      </w:r>
      <w:proofErr w:type="spellStart"/>
      <w:r w:rsidRPr="00E70112">
        <w:rPr>
          <w:rFonts w:ascii="Calibri" w:hAnsi="Calibri" w:cs="Calibri"/>
          <w:szCs w:val="24"/>
          <w:lang w:val="es-VE"/>
        </w:rPr>
        <w:t>od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strane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nezavisnih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procjenjivača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ocijenjen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E70112">
        <w:rPr>
          <w:rFonts w:ascii="Calibri" w:hAnsi="Calibri" w:cs="Calibri"/>
          <w:szCs w:val="24"/>
          <w:lang w:val="es-VE"/>
        </w:rPr>
        <w:t>sa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71 </w:t>
      </w:r>
      <w:proofErr w:type="spellStart"/>
      <w:r w:rsidRPr="00E70112">
        <w:rPr>
          <w:rFonts w:ascii="Calibri" w:hAnsi="Calibri" w:cs="Calibri"/>
          <w:szCs w:val="24"/>
          <w:lang w:val="es-VE"/>
        </w:rPr>
        <w:t>bodova</w:t>
      </w:r>
      <w:proofErr w:type="spellEnd"/>
      <w:r w:rsidRPr="00E70112">
        <w:rPr>
          <w:rFonts w:ascii="Calibri" w:hAnsi="Calibri" w:cs="Calibri"/>
          <w:szCs w:val="24"/>
          <w:lang w:val="es-VE"/>
        </w:rPr>
        <w:t>.</w:t>
      </w:r>
    </w:p>
    <w:p w14:paraId="0C37FF81" w14:textId="77777777" w:rsidR="006D57F4" w:rsidRPr="00E70112" w:rsidRDefault="006D57F4" w:rsidP="006D57F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Cs w:val="24"/>
          <w:lang w:val="es-VE"/>
        </w:rPr>
      </w:pPr>
      <w:r w:rsidRPr="00E70112">
        <w:rPr>
          <w:rFonts w:ascii="Calibri" w:hAnsi="Calibri" w:cs="Calibri"/>
          <w:b/>
          <w:szCs w:val="24"/>
          <w:lang w:val="es-VE"/>
        </w:rPr>
        <w:t xml:space="preserve">“Centar za 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ekonomski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b/>
          <w:szCs w:val="24"/>
          <w:lang w:val="es-VE"/>
        </w:rPr>
        <w:t>prosperitet</w:t>
      </w:r>
      <w:proofErr w:type="spellEnd"/>
      <w:r w:rsidRPr="00E70112">
        <w:rPr>
          <w:rFonts w:ascii="Calibri" w:hAnsi="Calibri" w:cs="Calibri"/>
          <w:b/>
          <w:szCs w:val="24"/>
          <w:lang w:val="es-VE"/>
        </w:rPr>
        <w:t xml:space="preserve">-CEPS” </w:t>
      </w:r>
      <w:r w:rsidRPr="00E70112">
        <w:rPr>
          <w:rFonts w:ascii="Calibri" w:hAnsi="Calibri" w:cs="Calibri"/>
          <w:szCs w:val="24"/>
          <w:lang w:val="es-VE"/>
        </w:rPr>
        <w:t xml:space="preserve">za </w:t>
      </w:r>
      <w:proofErr w:type="spellStart"/>
      <w:r w:rsidRPr="00E70112">
        <w:rPr>
          <w:rFonts w:ascii="Calibri" w:hAnsi="Calibri" w:cs="Calibri"/>
          <w:szCs w:val="24"/>
          <w:lang w:val="es-VE"/>
        </w:rPr>
        <w:t>realizaciju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projekta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“</w:t>
      </w:r>
      <w:proofErr w:type="spellStart"/>
      <w:r w:rsidRPr="00E70112">
        <w:rPr>
          <w:rFonts w:ascii="Calibri" w:hAnsi="Calibri" w:cs="Calibri"/>
          <w:szCs w:val="24"/>
          <w:lang w:val="es-VE"/>
        </w:rPr>
        <w:t>Socijalne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usluge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za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starija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lica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promovisanje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koncepta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aktivnog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starenja</w:t>
      </w:r>
      <w:proofErr w:type="spellEnd"/>
      <w:r w:rsidRPr="00E70112">
        <w:rPr>
          <w:rFonts w:ascii="Calibri" w:hAnsi="Calibri" w:cs="Calibri"/>
          <w:szCs w:val="24"/>
          <w:lang w:val="es-VE"/>
        </w:rPr>
        <w:t>”</w:t>
      </w:r>
      <w:r w:rsidRPr="00E70112">
        <w:rPr>
          <w:rFonts w:ascii="Calibri" w:hAnsi="Calibri" w:cs="Calibri"/>
          <w:szCs w:val="24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od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strane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nezavisnih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procjenjivača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E70112">
        <w:rPr>
          <w:rFonts w:ascii="Calibri" w:hAnsi="Calibri" w:cs="Calibri"/>
          <w:szCs w:val="24"/>
          <w:lang w:val="es-VE"/>
        </w:rPr>
        <w:t>ocijenjen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E70112">
        <w:rPr>
          <w:rFonts w:ascii="Calibri" w:hAnsi="Calibri" w:cs="Calibri"/>
          <w:szCs w:val="24"/>
          <w:lang w:val="es-VE"/>
        </w:rPr>
        <w:t>sa</w:t>
      </w:r>
      <w:proofErr w:type="spellEnd"/>
      <w:r w:rsidRPr="00E70112">
        <w:rPr>
          <w:rFonts w:ascii="Calibri" w:hAnsi="Calibri" w:cs="Calibri"/>
          <w:szCs w:val="24"/>
          <w:lang w:val="es-VE"/>
        </w:rPr>
        <w:t xml:space="preserve"> 71 </w:t>
      </w:r>
      <w:proofErr w:type="spellStart"/>
      <w:r w:rsidRPr="00E70112">
        <w:rPr>
          <w:rFonts w:ascii="Calibri" w:hAnsi="Calibri" w:cs="Calibri"/>
          <w:szCs w:val="24"/>
          <w:lang w:val="es-VE"/>
        </w:rPr>
        <w:t>bodova</w:t>
      </w:r>
      <w:proofErr w:type="spellEnd"/>
      <w:r w:rsidRPr="00E70112">
        <w:rPr>
          <w:rFonts w:ascii="Calibri" w:hAnsi="Calibri" w:cs="Calibri"/>
          <w:szCs w:val="24"/>
          <w:lang w:val="es-VE"/>
        </w:rPr>
        <w:t>.</w:t>
      </w:r>
    </w:p>
    <w:p w14:paraId="6782F623" w14:textId="77777777" w:rsidR="006D57F4" w:rsidRPr="00C70F13" w:rsidRDefault="006D57F4" w:rsidP="006D57F4">
      <w:pPr>
        <w:rPr>
          <w:rFonts w:ascii="Calibri" w:hAnsi="Calibri" w:cs="Calibri"/>
          <w:szCs w:val="24"/>
          <w:lang w:val="es-VE"/>
        </w:rPr>
      </w:pPr>
    </w:p>
    <w:p w14:paraId="22E092CA" w14:textId="07D4F123" w:rsidR="006D57F4" w:rsidRPr="00C70F13" w:rsidRDefault="006D57F4" w:rsidP="006D57F4">
      <w:pPr>
        <w:rPr>
          <w:rFonts w:ascii="Calibri" w:hAnsi="Calibri" w:cs="Calibri"/>
          <w:szCs w:val="24"/>
          <w:lang w:val="es-VE"/>
        </w:rPr>
      </w:pPr>
      <w:proofErr w:type="spellStart"/>
      <w:r w:rsidRPr="00C70F13">
        <w:rPr>
          <w:rFonts w:ascii="Calibri" w:hAnsi="Calibri" w:cs="Calibri"/>
          <w:szCs w:val="24"/>
          <w:lang w:val="es-VE"/>
        </w:rPr>
        <w:t>Ostale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organizacije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su,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osnovu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bodova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nezavisnih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procijenitelja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C70F13">
        <w:rPr>
          <w:rFonts w:ascii="Calibri" w:hAnsi="Calibri" w:cs="Calibri"/>
          <w:szCs w:val="24"/>
          <w:lang w:val="es-VE"/>
        </w:rPr>
        <w:t>imale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manje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bodova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odnosu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navedene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organizacije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kojima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će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biti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podijeljena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finansijska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sredstva</w:t>
      </w:r>
      <w:proofErr w:type="spellEnd"/>
      <w:r w:rsidRPr="00C70F13">
        <w:rPr>
          <w:rFonts w:ascii="Calibri" w:hAnsi="Calibri" w:cs="Calibri"/>
          <w:szCs w:val="24"/>
          <w:lang w:val="es-VE"/>
        </w:rPr>
        <w:t>.</w:t>
      </w:r>
    </w:p>
    <w:p w14:paraId="1C6C1D89" w14:textId="77777777" w:rsidR="006D57F4" w:rsidRDefault="006D57F4" w:rsidP="006D57F4">
      <w:pPr>
        <w:rPr>
          <w:rFonts w:ascii="Calibri" w:hAnsi="Calibri" w:cs="Calibri"/>
          <w:szCs w:val="24"/>
          <w:lang w:val="es-VE"/>
        </w:rPr>
      </w:pPr>
      <w:r w:rsidRPr="00C70F13">
        <w:rPr>
          <w:rFonts w:ascii="Calibri" w:hAnsi="Calibri" w:cs="Calibri"/>
          <w:szCs w:val="24"/>
          <w:lang w:val="es-VE"/>
        </w:rPr>
        <w:t xml:space="preserve">Ova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Odluka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dostavlja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se </w:t>
      </w:r>
      <w:proofErr w:type="spellStart"/>
      <w:r w:rsidRPr="00C70F13">
        <w:rPr>
          <w:rFonts w:ascii="Calibri" w:hAnsi="Calibri" w:cs="Calibri"/>
          <w:szCs w:val="24"/>
          <w:lang w:val="es-VE"/>
        </w:rPr>
        <w:t>učesnicima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konkursa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objavljuje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internet </w:t>
      </w:r>
      <w:proofErr w:type="spellStart"/>
      <w:r w:rsidRPr="00C70F13">
        <w:rPr>
          <w:rFonts w:ascii="Calibri" w:hAnsi="Calibri" w:cs="Calibri"/>
          <w:szCs w:val="24"/>
          <w:lang w:val="es-VE"/>
        </w:rPr>
        <w:t>stranici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Ministarstva </w:t>
      </w:r>
      <w:r>
        <w:rPr>
          <w:rFonts w:ascii="Calibri" w:hAnsi="Calibri" w:cs="Calibri"/>
          <w:szCs w:val="24"/>
          <w:lang w:val="es-VE"/>
        </w:rPr>
        <w:t>rada i</w:t>
      </w:r>
      <w:r w:rsidRPr="00C70F13">
        <w:rPr>
          <w:rFonts w:ascii="Calibri" w:hAnsi="Calibri" w:cs="Calibri"/>
          <w:szCs w:val="24"/>
          <w:lang w:val="es-VE"/>
        </w:rPr>
        <w:t xml:space="preserve"> socijalnog staranja i </w:t>
      </w:r>
      <w:proofErr w:type="spellStart"/>
      <w:r w:rsidRPr="00C70F13">
        <w:rPr>
          <w:rFonts w:ascii="Calibri" w:hAnsi="Calibri" w:cs="Calibri"/>
          <w:szCs w:val="24"/>
          <w:lang w:val="es-VE"/>
        </w:rPr>
        <w:t>portalu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e-uprave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skladu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članom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32z </w:t>
      </w:r>
      <w:proofErr w:type="spellStart"/>
      <w:r w:rsidRPr="00C70F13">
        <w:rPr>
          <w:rFonts w:ascii="Calibri" w:hAnsi="Calibri" w:cs="Calibri"/>
          <w:szCs w:val="24"/>
          <w:lang w:val="es-VE"/>
        </w:rPr>
        <w:t>stav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1 </w:t>
      </w:r>
      <w:proofErr w:type="spellStart"/>
      <w:r w:rsidRPr="00C70F13">
        <w:rPr>
          <w:rFonts w:ascii="Calibri" w:hAnsi="Calibri" w:cs="Calibri"/>
          <w:szCs w:val="24"/>
          <w:lang w:val="es-VE"/>
        </w:rPr>
        <w:t>Zakona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 </w:t>
      </w:r>
      <w:proofErr w:type="spellStart"/>
      <w:r w:rsidRPr="00C70F13">
        <w:rPr>
          <w:rFonts w:ascii="Calibri" w:hAnsi="Calibri" w:cs="Calibri"/>
          <w:szCs w:val="24"/>
          <w:lang w:val="es-VE"/>
        </w:rPr>
        <w:t>nevladinim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organizacijama</w:t>
      </w:r>
      <w:proofErr w:type="spellEnd"/>
      <w:r w:rsidRPr="00C70F13">
        <w:rPr>
          <w:rFonts w:ascii="Calibri" w:hAnsi="Calibri" w:cs="Calibri"/>
          <w:szCs w:val="24"/>
          <w:lang w:val="es-VE"/>
        </w:rPr>
        <w:t>.</w:t>
      </w:r>
    </w:p>
    <w:p w14:paraId="2CCE78B0" w14:textId="77777777" w:rsidR="006D57F4" w:rsidRDefault="006D57F4" w:rsidP="006D57F4">
      <w:pPr>
        <w:rPr>
          <w:rFonts w:ascii="Calibri" w:hAnsi="Calibri" w:cs="Calibri"/>
          <w:szCs w:val="24"/>
          <w:lang w:val="es-VE"/>
        </w:rPr>
      </w:pPr>
    </w:p>
    <w:p w14:paraId="07F8B229" w14:textId="77777777" w:rsidR="006D57F4" w:rsidRPr="00C70F13" w:rsidRDefault="006D57F4" w:rsidP="006D57F4">
      <w:pPr>
        <w:rPr>
          <w:rFonts w:ascii="Calibri" w:hAnsi="Calibri" w:cs="Calibri"/>
          <w:szCs w:val="24"/>
          <w:lang w:val="es-VE"/>
        </w:rPr>
      </w:pPr>
      <w:proofErr w:type="spellStart"/>
      <w:r w:rsidRPr="00C70F13">
        <w:rPr>
          <w:rFonts w:ascii="Calibri" w:hAnsi="Calibri" w:cs="Calibri"/>
          <w:szCs w:val="24"/>
          <w:lang w:val="es-VE"/>
        </w:rPr>
        <w:t>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osnovu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izloženog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,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odlučeno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je </w:t>
      </w:r>
      <w:proofErr w:type="spellStart"/>
      <w:r w:rsidRPr="00C70F13">
        <w:rPr>
          <w:rFonts w:ascii="Calibri" w:hAnsi="Calibri" w:cs="Calibri"/>
          <w:szCs w:val="24"/>
          <w:lang w:val="es-VE"/>
        </w:rPr>
        <w:t>kao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dispozitivu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ove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Odluke</w:t>
      </w:r>
      <w:proofErr w:type="spellEnd"/>
      <w:r w:rsidRPr="00C70F13">
        <w:rPr>
          <w:rFonts w:ascii="Calibri" w:hAnsi="Calibri" w:cs="Calibri"/>
          <w:szCs w:val="24"/>
          <w:lang w:val="es-VE"/>
        </w:rPr>
        <w:t>.</w:t>
      </w:r>
    </w:p>
    <w:p w14:paraId="6AD7878A" w14:textId="77777777" w:rsidR="006D57F4" w:rsidRPr="00C70F13" w:rsidRDefault="006D57F4" w:rsidP="006D57F4">
      <w:pPr>
        <w:rPr>
          <w:rFonts w:ascii="Calibri" w:hAnsi="Calibri" w:cs="Calibri"/>
          <w:szCs w:val="24"/>
          <w:lang w:val="es-VE"/>
        </w:rPr>
      </w:pPr>
    </w:p>
    <w:p w14:paraId="69779F42" w14:textId="77777777" w:rsidR="006D57F4" w:rsidRDefault="006D57F4" w:rsidP="006D57F4">
      <w:pPr>
        <w:rPr>
          <w:rFonts w:ascii="Calibri" w:hAnsi="Calibri" w:cs="Calibri"/>
          <w:szCs w:val="24"/>
          <w:lang w:val="es-VE"/>
        </w:rPr>
      </w:pPr>
      <w:proofErr w:type="spellStart"/>
      <w:r w:rsidRPr="00C70F13">
        <w:rPr>
          <w:rFonts w:ascii="Calibri" w:hAnsi="Calibri" w:cs="Calibri"/>
          <w:b/>
          <w:szCs w:val="24"/>
          <w:lang w:val="es-VE"/>
        </w:rPr>
        <w:t>Uputstvo</w:t>
      </w:r>
      <w:proofErr w:type="spellEnd"/>
      <w:r w:rsidRPr="00C70F13">
        <w:rPr>
          <w:rFonts w:ascii="Calibri" w:hAnsi="Calibri" w:cs="Calibri"/>
          <w:b/>
          <w:szCs w:val="24"/>
          <w:lang w:val="es-VE"/>
        </w:rPr>
        <w:t xml:space="preserve"> o </w:t>
      </w:r>
      <w:proofErr w:type="spellStart"/>
      <w:r w:rsidRPr="00C70F13">
        <w:rPr>
          <w:rFonts w:ascii="Calibri" w:hAnsi="Calibri" w:cs="Calibri"/>
          <w:b/>
          <w:szCs w:val="24"/>
          <w:lang w:val="es-VE"/>
        </w:rPr>
        <w:t>pravnoj</w:t>
      </w:r>
      <w:proofErr w:type="spellEnd"/>
      <w:r w:rsidRPr="00C70F13">
        <w:rPr>
          <w:rFonts w:ascii="Calibri" w:hAnsi="Calibri" w:cs="Calibri"/>
          <w:b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b/>
          <w:szCs w:val="24"/>
          <w:lang w:val="es-VE"/>
        </w:rPr>
        <w:t>zaštiti</w:t>
      </w:r>
      <w:proofErr w:type="spellEnd"/>
      <w:r w:rsidRPr="00C70F13">
        <w:rPr>
          <w:rFonts w:ascii="Calibri" w:hAnsi="Calibri" w:cs="Calibri"/>
          <w:b/>
          <w:szCs w:val="24"/>
          <w:lang w:val="es-VE"/>
        </w:rPr>
        <w:t xml:space="preserve">: </w:t>
      </w:r>
      <w:proofErr w:type="spellStart"/>
      <w:r w:rsidRPr="00C70F13">
        <w:rPr>
          <w:rFonts w:ascii="Calibri" w:hAnsi="Calibri" w:cs="Calibri"/>
          <w:szCs w:val="24"/>
          <w:lang w:val="es-VE"/>
        </w:rPr>
        <w:t>Protiv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ove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Odluke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može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se </w:t>
      </w:r>
      <w:proofErr w:type="spellStart"/>
      <w:r w:rsidRPr="00C70F13">
        <w:rPr>
          <w:rFonts w:ascii="Calibri" w:hAnsi="Calibri" w:cs="Calibri"/>
          <w:szCs w:val="24"/>
          <w:lang w:val="es-VE"/>
        </w:rPr>
        <w:t>podnijeti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tužba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Upravnom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sudu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Crne Gore u </w:t>
      </w:r>
      <w:proofErr w:type="spellStart"/>
      <w:r w:rsidRPr="00C70F13">
        <w:rPr>
          <w:rFonts w:ascii="Calibri" w:hAnsi="Calibri" w:cs="Calibri"/>
          <w:szCs w:val="24"/>
          <w:lang w:val="es-VE"/>
        </w:rPr>
        <w:t>roku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20 </w:t>
      </w:r>
      <w:proofErr w:type="spellStart"/>
      <w:r w:rsidRPr="00C70F13">
        <w:rPr>
          <w:rFonts w:ascii="Calibri" w:hAnsi="Calibri" w:cs="Calibri"/>
          <w:szCs w:val="24"/>
          <w:lang w:val="es-VE"/>
        </w:rPr>
        <w:t>dana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dana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</w:t>
      </w:r>
      <w:proofErr w:type="spellStart"/>
      <w:r w:rsidRPr="00C70F13">
        <w:rPr>
          <w:rFonts w:ascii="Calibri" w:hAnsi="Calibri" w:cs="Calibri"/>
          <w:szCs w:val="24"/>
          <w:lang w:val="es-VE"/>
        </w:rPr>
        <w:t>dostavljanja</w:t>
      </w:r>
      <w:proofErr w:type="spellEnd"/>
      <w:r w:rsidRPr="00C70F13">
        <w:rPr>
          <w:rFonts w:ascii="Calibri" w:hAnsi="Calibri" w:cs="Calibri"/>
          <w:szCs w:val="24"/>
          <w:lang w:val="es-VE"/>
        </w:rPr>
        <w:t xml:space="preserve"> ove </w:t>
      </w:r>
      <w:proofErr w:type="spellStart"/>
      <w:r w:rsidRPr="00C70F13">
        <w:rPr>
          <w:rFonts w:ascii="Calibri" w:hAnsi="Calibri" w:cs="Calibri"/>
          <w:szCs w:val="24"/>
          <w:lang w:val="es-VE"/>
        </w:rPr>
        <w:t>Odluke</w:t>
      </w:r>
      <w:proofErr w:type="spellEnd"/>
      <w:r w:rsidRPr="00C70F13">
        <w:rPr>
          <w:rFonts w:ascii="Calibri" w:hAnsi="Calibri" w:cs="Calibri"/>
          <w:szCs w:val="24"/>
          <w:lang w:val="es-VE"/>
        </w:rPr>
        <w:t>.</w:t>
      </w:r>
    </w:p>
    <w:p w14:paraId="161E7D52" w14:textId="77777777" w:rsidR="006D57F4" w:rsidRPr="00C70F13" w:rsidRDefault="006D57F4" w:rsidP="006D57F4">
      <w:pPr>
        <w:rPr>
          <w:rFonts w:ascii="Calibri" w:hAnsi="Calibri" w:cs="Calibri"/>
          <w:szCs w:val="24"/>
        </w:rPr>
      </w:pPr>
    </w:p>
    <w:p w14:paraId="2ABA6D9C" w14:textId="77777777" w:rsidR="006D57F4" w:rsidRPr="00C70F13" w:rsidRDefault="006D57F4" w:rsidP="006D57F4">
      <w:pPr>
        <w:jc w:val="righ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PREDSJEDNIK</w:t>
      </w:r>
      <w:r w:rsidRPr="00C70F13">
        <w:rPr>
          <w:rFonts w:ascii="Calibri" w:hAnsi="Calibri" w:cs="Calibri"/>
          <w:b/>
          <w:szCs w:val="24"/>
        </w:rPr>
        <w:t xml:space="preserve"> KOMISIJE</w:t>
      </w:r>
    </w:p>
    <w:p w14:paraId="4D0BC3B3" w14:textId="77777777" w:rsidR="006D57F4" w:rsidRPr="00C70F13" w:rsidRDefault="006D57F4" w:rsidP="006D57F4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Jasmin Lukačević</w:t>
      </w:r>
    </w:p>
    <w:p w14:paraId="08F90ECE" w14:textId="3CE9D280" w:rsidR="006D57F4" w:rsidRDefault="00242C0B" w:rsidP="00242C0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                                                                </w:t>
      </w:r>
      <w:r w:rsidR="006D57F4" w:rsidRPr="00C70F13">
        <w:rPr>
          <w:rFonts w:ascii="Calibri" w:hAnsi="Calibri" w:cs="Calibri"/>
          <w:szCs w:val="24"/>
        </w:rPr>
        <w:t>____________________</w:t>
      </w:r>
    </w:p>
    <w:p w14:paraId="55B99A60" w14:textId="77777777" w:rsidR="006D57F4" w:rsidRPr="00C70F13" w:rsidRDefault="006D57F4" w:rsidP="006D57F4">
      <w:pPr>
        <w:jc w:val="right"/>
        <w:rPr>
          <w:rFonts w:ascii="Calibri" w:hAnsi="Calibri" w:cs="Calibri"/>
          <w:szCs w:val="24"/>
        </w:rPr>
      </w:pPr>
    </w:p>
    <w:p w14:paraId="4C642ECA" w14:textId="77777777" w:rsidR="006D57F4" w:rsidRDefault="006D57F4" w:rsidP="006D57F4">
      <w:pPr>
        <w:jc w:val="right"/>
        <w:rPr>
          <w:rFonts w:ascii="Calibri" w:hAnsi="Calibri" w:cs="Calibri"/>
          <w:szCs w:val="24"/>
        </w:rPr>
      </w:pPr>
    </w:p>
    <w:p w14:paraId="3A63D406" w14:textId="77777777" w:rsidR="006D57F4" w:rsidRDefault="006D57F4" w:rsidP="006D57F4">
      <w:pPr>
        <w:jc w:val="right"/>
        <w:rPr>
          <w:rFonts w:ascii="Calibri" w:hAnsi="Calibri" w:cs="Calibri"/>
          <w:szCs w:val="24"/>
        </w:rPr>
      </w:pPr>
    </w:p>
    <w:p w14:paraId="22C9BF73" w14:textId="77777777" w:rsidR="006D57F4" w:rsidRDefault="006D57F4" w:rsidP="006D57F4">
      <w:pPr>
        <w:jc w:val="right"/>
        <w:rPr>
          <w:rFonts w:ascii="Calibri" w:hAnsi="Calibri" w:cs="Calibri"/>
          <w:szCs w:val="24"/>
        </w:rPr>
      </w:pPr>
    </w:p>
    <w:p w14:paraId="30C26D61" w14:textId="77777777" w:rsidR="006D57F4" w:rsidRDefault="006D57F4" w:rsidP="006D57F4">
      <w:pPr>
        <w:jc w:val="right"/>
        <w:rPr>
          <w:rFonts w:ascii="Calibri" w:hAnsi="Calibri" w:cs="Calibri"/>
          <w:szCs w:val="24"/>
        </w:rPr>
      </w:pPr>
    </w:p>
    <w:p w14:paraId="2DEAEA78" w14:textId="77777777" w:rsidR="006D57F4" w:rsidRDefault="006D57F4" w:rsidP="006D57F4">
      <w:pPr>
        <w:rPr>
          <w:rFonts w:ascii="Calibri" w:hAnsi="Calibri" w:cs="Calibri"/>
          <w:szCs w:val="24"/>
        </w:rPr>
      </w:pPr>
    </w:p>
    <w:p w14:paraId="2831DB55" w14:textId="77777777" w:rsidR="006D57F4" w:rsidRDefault="006D57F4" w:rsidP="006D57F4">
      <w:pPr>
        <w:rPr>
          <w:rFonts w:ascii="Calibri" w:hAnsi="Calibri" w:cs="Calibri"/>
          <w:szCs w:val="24"/>
        </w:rPr>
      </w:pPr>
    </w:p>
    <w:p w14:paraId="1BB80846" w14:textId="77777777" w:rsidR="006D57F4" w:rsidRDefault="006D57F4" w:rsidP="006D57F4">
      <w:pPr>
        <w:rPr>
          <w:rFonts w:ascii="Calibri" w:hAnsi="Calibri" w:cs="Calibri"/>
          <w:szCs w:val="24"/>
        </w:rPr>
      </w:pPr>
    </w:p>
    <w:p w14:paraId="7E222856" w14:textId="77777777" w:rsidR="006D57F4" w:rsidRDefault="006D57F4" w:rsidP="006D57F4">
      <w:pPr>
        <w:rPr>
          <w:rFonts w:ascii="Calibri" w:hAnsi="Calibri" w:cs="Calibri"/>
          <w:szCs w:val="24"/>
        </w:rPr>
      </w:pPr>
    </w:p>
    <w:p w14:paraId="7F72734F" w14:textId="77777777" w:rsidR="006D57F4" w:rsidRDefault="006D57F4" w:rsidP="006D57F4">
      <w:pPr>
        <w:rPr>
          <w:rFonts w:ascii="Calibri" w:hAnsi="Calibri" w:cs="Calibri"/>
          <w:szCs w:val="24"/>
        </w:rPr>
      </w:pPr>
    </w:p>
    <w:p w14:paraId="64BE9881" w14:textId="77777777" w:rsidR="006D57F4" w:rsidRDefault="006D57F4" w:rsidP="006D57F4">
      <w:pPr>
        <w:rPr>
          <w:rFonts w:ascii="Calibri" w:hAnsi="Calibri" w:cs="Calibri"/>
          <w:szCs w:val="24"/>
        </w:rPr>
      </w:pPr>
    </w:p>
    <w:p w14:paraId="7EED81F9" w14:textId="77777777" w:rsidR="006D57F4" w:rsidRDefault="006D57F4" w:rsidP="006D57F4">
      <w:pPr>
        <w:rPr>
          <w:rFonts w:ascii="Calibri" w:hAnsi="Calibri" w:cs="Calibri"/>
          <w:szCs w:val="24"/>
        </w:rPr>
      </w:pPr>
    </w:p>
    <w:p w14:paraId="78A029FC" w14:textId="77777777" w:rsidR="006D57F4" w:rsidRDefault="006D57F4" w:rsidP="006D57F4">
      <w:pPr>
        <w:rPr>
          <w:rFonts w:ascii="Calibri" w:hAnsi="Calibri" w:cs="Calibri"/>
          <w:szCs w:val="24"/>
        </w:rPr>
      </w:pPr>
    </w:p>
    <w:p w14:paraId="3377A48E" w14:textId="77777777" w:rsidR="006D57F4" w:rsidRDefault="006D57F4" w:rsidP="006D57F4">
      <w:pPr>
        <w:rPr>
          <w:rFonts w:ascii="Calibri" w:hAnsi="Calibri" w:cs="Calibri"/>
          <w:szCs w:val="24"/>
        </w:rPr>
      </w:pPr>
    </w:p>
    <w:p w14:paraId="0FF0A6BE" w14:textId="77777777" w:rsidR="006D57F4" w:rsidRDefault="006D57F4" w:rsidP="006D57F4">
      <w:pPr>
        <w:rPr>
          <w:rFonts w:ascii="Calibri" w:hAnsi="Calibri" w:cs="Calibri"/>
          <w:szCs w:val="24"/>
        </w:rPr>
      </w:pPr>
    </w:p>
    <w:p w14:paraId="1E39819F" w14:textId="77777777" w:rsidR="006D57F4" w:rsidRDefault="006D57F4" w:rsidP="006D57F4">
      <w:pPr>
        <w:rPr>
          <w:rFonts w:ascii="Calibri" w:hAnsi="Calibri" w:cs="Calibri"/>
          <w:szCs w:val="24"/>
        </w:rPr>
      </w:pPr>
    </w:p>
    <w:p w14:paraId="1D4CB8D1" w14:textId="77777777" w:rsidR="00662B05" w:rsidRPr="00C55AF6" w:rsidRDefault="00662B05" w:rsidP="004450CE">
      <w:pPr>
        <w:spacing w:before="0" w:after="0" w:line="288" w:lineRule="auto"/>
        <w:jc w:val="center"/>
        <w:rPr>
          <w:rFonts w:ascii="Arial" w:hAnsi="Arial" w:cs="Arial"/>
          <w:sz w:val="22"/>
        </w:rPr>
      </w:pPr>
    </w:p>
    <w:sectPr w:rsidR="00662B05" w:rsidRPr="00C55AF6" w:rsidSect="001748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18563" w14:textId="77777777" w:rsidR="00E926C7" w:rsidRDefault="00E926C7" w:rsidP="00A6505B">
      <w:pPr>
        <w:spacing w:before="0" w:after="0" w:line="240" w:lineRule="auto"/>
      </w:pPr>
      <w:r>
        <w:separator/>
      </w:r>
    </w:p>
  </w:endnote>
  <w:endnote w:type="continuationSeparator" w:id="0">
    <w:p w14:paraId="2B0D13E4" w14:textId="77777777" w:rsidR="00E926C7" w:rsidRDefault="00E926C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384CFD" w14:textId="77777777" w:rsidR="00092622" w:rsidRPr="00667C2E" w:rsidRDefault="00092622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29E2274C" w14:textId="77777777" w:rsidR="00092622" w:rsidRPr="00667C2E" w:rsidRDefault="00092622">
            <w:pPr>
              <w:pStyle w:val="Footer"/>
              <w:jc w:val="center"/>
              <w:rPr>
                <w:rFonts w:ascii="Arial" w:hAnsi="Arial" w:cs="Arial"/>
                <w:sz w:val="18"/>
              </w:rPr>
            </w:pPr>
          </w:p>
          <w:p w14:paraId="14ECF4DB" w14:textId="77777777" w:rsidR="00092622" w:rsidRPr="00667C2E" w:rsidRDefault="00092622">
            <w:pPr>
              <w:pStyle w:val="Footer"/>
              <w:jc w:val="center"/>
              <w:rPr>
                <w:rFonts w:ascii="Arial" w:hAnsi="Arial" w:cs="Arial"/>
                <w:sz w:val="18"/>
              </w:rPr>
            </w:pPr>
          </w:p>
          <w:p w14:paraId="731E5FEF" w14:textId="19D7C320" w:rsidR="00092622" w:rsidRPr="00667C2E" w:rsidRDefault="00092622">
            <w:pPr>
              <w:pStyle w:val="Footer"/>
              <w:jc w:val="center"/>
              <w:rPr>
                <w:rFonts w:ascii="Arial" w:hAnsi="Arial" w:cs="Arial"/>
              </w:rPr>
            </w:pPr>
            <w:r w:rsidRPr="00667C2E">
              <w:rPr>
                <w:rFonts w:ascii="Arial" w:hAnsi="Arial" w:cs="Arial"/>
                <w:sz w:val="18"/>
              </w:rPr>
              <w:t xml:space="preserve">strana </w:t>
            </w:r>
            <w:r w:rsidRPr="00667C2E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667C2E">
              <w:rPr>
                <w:rFonts w:ascii="Arial" w:hAnsi="Arial" w:cs="Arial"/>
                <w:bCs/>
                <w:sz w:val="18"/>
              </w:rPr>
              <w:instrText xml:space="preserve"> PAGE </w:instrText>
            </w:r>
            <w:r w:rsidRPr="00667C2E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7F669E">
              <w:rPr>
                <w:rFonts w:ascii="Arial" w:hAnsi="Arial" w:cs="Arial"/>
                <w:bCs/>
                <w:noProof/>
                <w:sz w:val="18"/>
              </w:rPr>
              <w:t>12</w:t>
            </w:r>
            <w:r w:rsidRPr="00667C2E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667C2E">
              <w:rPr>
                <w:rFonts w:ascii="Arial" w:hAnsi="Arial" w:cs="Arial"/>
                <w:sz w:val="18"/>
              </w:rPr>
              <w:t xml:space="preserve"> od </w:t>
            </w:r>
            <w:r w:rsidRPr="00667C2E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667C2E">
              <w:rPr>
                <w:rFonts w:ascii="Arial" w:hAnsi="Arial" w:cs="Arial"/>
                <w:bCs/>
                <w:sz w:val="18"/>
              </w:rPr>
              <w:instrText xml:space="preserve"> NUMPAGES  </w:instrText>
            </w:r>
            <w:r w:rsidRPr="00667C2E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7F669E">
              <w:rPr>
                <w:rFonts w:ascii="Arial" w:hAnsi="Arial" w:cs="Arial"/>
                <w:bCs/>
                <w:noProof/>
                <w:sz w:val="18"/>
              </w:rPr>
              <w:t>12</w:t>
            </w:r>
            <w:r w:rsidRPr="00667C2E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F533BB6" w14:textId="77777777" w:rsidR="00092622" w:rsidRDefault="00092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844A1" w14:textId="6DCDDB35" w:rsidR="00092622" w:rsidRDefault="00092622">
    <w:pPr>
      <w:pStyle w:val="Footer"/>
    </w:pPr>
  </w:p>
  <w:p w14:paraId="0D5F70E0" w14:textId="2179F527" w:rsidR="00092622" w:rsidRDefault="00092622">
    <w:pPr>
      <w:pStyle w:val="Footer"/>
    </w:pPr>
  </w:p>
  <w:p w14:paraId="5EBEA059" w14:textId="521A659A" w:rsidR="00092622" w:rsidRDefault="00092622">
    <w:pPr>
      <w:pStyle w:val="Footer"/>
    </w:pPr>
  </w:p>
  <w:p w14:paraId="59B894AB" w14:textId="77777777" w:rsidR="00092622" w:rsidRDefault="00092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AFA67" w14:textId="77777777" w:rsidR="00E926C7" w:rsidRDefault="00E926C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CA3FAE1" w14:textId="77777777" w:rsidR="00E926C7" w:rsidRDefault="00E926C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C0663" w14:textId="7BE05C11" w:rsidR="00092622" w:rsidRDefault="00092622" w:rsidP="00A6505B">
    <w:pPr>
      <w:pStyle w:val="Header"/>
      <w:jc w:val="center"/>
      <w:rPr>
        <w:rFonts w:ascii="Arial" w:hAnsi="Arial" w:cs="Arial"/>
        <w:b/>
        <w:lang w:val="sr-Latn-RS"/>
      </w:rPr>
    </w:pPr>
  </w:p>
  <w:p w14:paraId="693900D8" w14:textId="77777777" w:rsidR="00092622" w:rsidRPr="00472B42" w:rsidRDefault="00092622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6C7BB" w14:textId="77777777" w:rsidR="00092622" w:rsidRDefault="00092622" w:rsidP="00646206">
    <w:pPr>
      <w:pStyle w:val="Title"/>
      <w:tabs>
        <w:tab w:val="left" w:pos="7560"/>
      </w:tabs>
      <w:rPr>
        <w:rFonts w:ascii="Arial" w:hAnsi="Arial" w:cs="Arial"/>
        <w:b/>
        <w:sz w:val="24"/>
        <w:szCs w:val="24"/>
      </w:rPr>
    </w:pPr>
    <w: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2ED607" wp14:editId="55D59AB7">
              <wp:simplePos x="0" y="0"/>
              <wp:positionH relativeFrom="column">
                <wp:posOffset>4204970</wp:posOffset>
              </wp:positionH>
              <wp:positionV relativeFrom="paragraph">
                <wp:posOffset>3175</wp:posOffset>
              </wp:positionV>
              <wp:extent cx="1914525" cy="866775"/>
              <wp:effectExtent l="0" t="0" r="9525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444AB" w14:textId="77777777" w:rsidR="00092622" w:rsidRDefault="00092622" w:rsidP="00646206">
                          <w:pPr>
                            <w:spacing w:after="0" w:line="240" w:lineRule="auto"/>
                            <w:ind w:left="-142" w:right="-48"/>
                            <w:jc w:val="lef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Adresa: Cetinjski put bb            Eko-efikasna zgrada             81000 Podgorica Crna Gora</w:t>
                          </w:r>
                        </w:p>
                        <w:p w14:paraId="0AFB4BC9" w14:textId="77777777" w:rsidR="00092622" w:rsidRDefault="00092622" w:rsidP="00646206">
                          <w:pPr>
                            <w:spacing w:after="0" w:line="240" w:lineRule="auto"/>
                            <w:ind w:left="-142" w:right="-48"/>
                            <w:jc w:val="lef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www.gov.me/mssd</w:t>
                          </w:r>
                        </w:p>
                        <w:p w14:paraId="65971491" w14:textId="77777777" w:rsidR="00092622" w:rsidRDefault="00092622" w:rsidP="00646206">
                          <w:pPr>
                            <w:spacing w:line="240" w:lineRule="auto"/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ED6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1.1pt;margin-top:.25pt;width:150.75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" stroked="f">
              <v:textbox>
                <w:txbxContent>
                  <w:p w14:paraId="59F444AB" w14:textId="77777777" w:rsidR="00092622" w:rsidRDefault="00092622" w:rsidP="00646206">
                    <w:pPr>
                      <w:spacing w:after="0" w:line="240" w:lineRule="auto"/>
                      <w:ind w:left="-142" w:right="-48"/>
                      <w:jc w:val="lef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Adresa: Cetinjski put bb            Eko-efikasna zgrada             81000 Podgorica Crna Gora</w:t>
                    </w:r>
                  </w:p>
                  <w:p w14:paraId="0AFB4BC9" w14:textId="77777777" w:rsidR="00092622" w:rsidRDefault="00092622" w:rsidP="00646206">
                    <w:pPr>
                      <w:spacing w:after="0" w:line="240" w:lineRule="auto"/>
                      <w:ind w:left="-142" w:right="-48"/>
                      <w:jc w:val="lef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www.gov.me/mssd</w:t>
                    </w:r>
                  </w:p>
                  <w:p w14:paraId="65971491" w14:textId="77777777" w:rsidR="00092622" w:rsidRDefault="00092622" w:rsidP="00646206">
                    <w:pPr>
                      <w:spacing w:line="240" w:lineRule="auto"/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7E9D45F4" wp14:editId="72919BEC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754C0A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DXEYsz3wEAAA8EAAAOAAAAAAAAAAAAAAAAAC4CAABkcnMvZTJvRG9jLnhtbFBLAQItABQABgAI&#10;AAAAIQAYweM43AAAAAcBAAAPAAAAAAAAAAAAAAAAADkEAABkcnMvZG93bnJldi54bWxQSwUGAAAA&#10;AAQABADzAAAAQgUAAAAA&#10;" strokecolor="#d5b03d" strokeweight="1.5pt"/>
          </w:pict>
        </mc:Fallback>
      </mc:AlternateContent>
    </w:r>
    <w:r>
      <w:drawing>
        <wp:anchor distT="0" distB="0" distL="114300" distR="114300" simplePos="0" relativeHeight="251661312" behindDoc="0" locked="0" layoutInCell="1" allowOverlap="1" wp14:anchorId="5717975B" wp14:editId="3F166A2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</w:rPr>
      <w:t>Crna Gora</w:t>
    </w:r>
  </w:p>
  <w:p w14:paraId="69692CA5" w14:textId="77777777" w:rsidR="00092622" w:rsidRDefault="00092622" w:rsidP="00646206">
    <w:pPr>
      <w:pStyle w:val="Title"/>
      <w:tabs>
        <w:tab w:val="left" w:pos="756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Ministarstvo socijalnog staranja,</w:t>
    </w:r>
  </w:p>
  <w:p w14:paraId="02E29C5F" w14:textId="77777777" w:rsidR="00092622" w:rsidRDefault="00092622" w:rsidP="00646206">
    <w:pPr>
      <w:pStyle w:val="Title"/>
      <w:tabs>
        <w:tab w:val="left" w:pos="7560"/>
      </w:tabs>
      <w:rPr>
        <w:rFonts w:ascii="Arial" w:eastAsiaTheme="majorEastAsia" w:hAnsi="Arial" w:cs="Arial"/>
        <w:b/>
        <w:sz w:val="24"/>
        <w:szCs w:val="24"/>
      </w:rPr>
    </w:pPr>
    <w:r>
      <w:rPr>
        <w:rFonts w:ascii="Arial" w:eastAsiaTheme="majorEastAsia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brige o porodici i demografije</w:t>
    </w:r>
  </w:p>
  <w:p w14:paraId="4A95A79A" w14:textId="77777777" w:rsidR="00092622" w:rsidRDefault="00092622" w:rsidP="00646206">
    <w:pPr>
      <w:pStyle w:val="Header"/>
      <w:rPr>
        <w:rFonts w:ascii="Arial" w:hAnsi="Arial" w:cs="Arial"/>
        <w:szCs w:val="28"/>
      </w:rPr>
    </w:pPr>
  </w:p>
  <w:p w14:paraId="6A4B9689" w14:textId="77777777" w:rsidR="00092622" w:rsidRPr="00F323F6" w:rsidRDefault="00092622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672"/>
    <w:multiLevelType w:val="hybridMultilevel"/>
    <w:tmpl w:val="78EA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1E61"/>
    <w:multiLevelType w:val="hybridMultilevel"/>
    <w:tmpl w:val="15B87D3A"/>
    <w:lvl w:ilvl="0" w:tplc="0B9260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20804"/>
    <w:multiLevelType w:val="hybridMultilevel"/>
    <w:tmpl w:val="C9EE5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75D7"/>
    <w:multiLevelType w:val="hybridMultilevel"/>
    <w:tmpl w:val="B4361FA6"/>
    <w:lvl w:ilvl="0" w:tplc="E644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85F"/>
    <w:multiLevelType w:val="hybridMultilevel"/>
    <w:tmpl w:val="D38E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F60B4"/>
    <w:multiLevelType w:val="hybridMultilevel"/>
    <w:tmpl w:val="293C5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63ADE"/>
    <w:multiLevelType w:val="hybridMultilevel"/>
    <w:tmpl w:val="3A74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33450"/>
    <w:multiLevelType w:val="hybridMultilevel"/>
    <w:tmpl w:val="4A0AD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F70A9"/>
    <w:multiLevelType w:val="hybridMultilevel"/>
    <w:tmpl w:val="D474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D127C"/>
    <w:multiLevelType w:val="hybridMultilevel"/>
    <w:tmpl w:val="AED8410C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96CD8"/>
    <w:multiLevelType w:val="hybridMultilevel"/>
    <w:tmpl w:val="594E6DD2"/>
    <w:lvl w:ilvl="0" w:tplc="87B8468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23DFC"/>
    <w:multiLevelType w:val="hybridMultilevel"/>
    <w:tmpl w:val="6042544A"/>
    <w:lvl w:ilvl="0" w:tplc="0324E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438DE"/>
    <w:multiLevelType w:val="hybridMultilevel"/>
    <w:tmpl w:val="1FEE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2607F"/>
    <w:multiLevelType w:val="hybridMultilevel"/>
    <w:tmpl w:val="0B6CA4C0"/>
    <w:lvl w:ilvl="0" w:tplc="C6E23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B7DA7"/>
    <w:multiLevelType w:val="hybridMultilevel"/>
    <w:tmpl w:val="7A0E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90E67"/>
    <w:multiLevelType w:val="hybridMultilevel"/>
    <w:tmpl w:val="8462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30128"/>
    <w:multiLevelType w:val="hybridMultilevel"/>
    <w:tmpl w:val="50648266"/>
    <w:lvl w:ilvl="0" w:tplc="FA26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C558E"/>
    <w:multiLevelType w:val="hybridMultilevel"/>
    <w:tmpl w:val="D8FA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47AE3"/>
    <w:multiLevelType w:val="hybridMultilevel"/>
    <w:tmpl w:val="B440745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D5AE5"/>
    <w:multiLevelType w:val="hybridMultilevel"/>
    <w:tmpl w:val="1E36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D6C1B"/>
    <w:multiLevelType w:val="hybridMultilevel"/>
    <w:tmpl w:val="25A6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44E5E"/>
    <w:multiLevelType w:val="hybridMultilevel"/>
    <w:tmpl w:val="48541C44"/>
    <w:lvl w:ilvl="0" w:tplc="0409000F">
      <w:start w:val="1"/>
      <w:numFmt w:val="decimal"/>
      <w:lvlText w:val="%1."/>
      <w:lvlJc w:val="left"/>
      <w:pPr>
        <w:ind w:left="490" w:hanging="360"/>
      </w:p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0" w15:restartNumberingAfterBreak="0">
    <w:nsid w:val="6B3B0AEC"/>
    <w:multiLevelType w:val="hybridMultilevel"/>
    <w:tmpl w:val="AEF0DCE6"/>
    <w:lvl w:ilvl="0" w:tplc="0908D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F97F9E"/>
    <w:multiLevelType w:val="hybridMultilevel"/>
    <w:tmpl w:val="425AE102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2" w15:restartNumberingAfterBreak="0">
    <w:nsid w:val="728D5E27"/>
    <w:multiLevelType w:val="hybridMultilevel"/>
    <w:tmpl w:val="713A271C"/>
    <w:lvl w:ilvl="0" w:tplc="9CFE49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FE1900"/>
    <w:multiLevelType w:val="hybridMultilevel"/>
    <w:tmpl w:val="80AA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41BF4"/>
    <w:multiLevelType w:val="hybridMultilevel"/>
    <w:tmpl w:val="B726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31182"/>
    <w:multiLevelType w:val="hybridMultilevel"/>
    <w:tmpl w:val="D37E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83938"/>
    <w:multiLevelType w:val="hybridMultilevel"/>
    <w:tmpl w:val="80D297A8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F3502"/>
    <w:multiLevelType w:val="hybridMultilevel"/>
    <w:tmpl w:val="B43AABA4"/>
    <w:lvl w:ilvl="0" w:tplc="D54A01E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E54105"/>
    <w:multiLevelType w:val="hybridMultilevel"/>
    <w:tmpl w:val="8BEA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35"/>
  </w:num>
  <w:num w:numId="4">
    <w:abstractNumId w:val="12"/>
  </w:num>
  <w:num w:numId="5">
    <w:abstractNumId w:val="8"/>
  </w:num>
  <w:num w:numId="6">
    <w:abstractNumId w:val="18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34"/>
  </w:num>
  <w:num w:numId="12">
    <w:abstractNumId w:val="17"/>
  </w:num>
  <w:num w:numId="13">
    <w:abstractNumId w:val="5"/>
  </w:num>
  <w:num w:numId="14">
    <w:abstractNumId w:val="20"/>
  </w:num>
  <w:num w:numId="15">
    <w:abstractNumId w:val="23"/>
  </w:num>
  <w:num w:numId="16">
    <w:abstractNumId w:val="37"/>
  </w:num>
  <w:num w:numId="17">
    <w:abstractNumId w:val="15"/>
  </w:num>
  <w:num w:numId="18">
    <w:abstractNumId w:val="19"/>
  </w:num>
  <w:num w:numId="19">
    <w:abstractNumId w:val="30"/>
  </w:num>
  <w:num w:numId="20">
    <w:abstractNumId w:val="29"/>
  </w:num>
  <w:num w:numId="21">
    <w:abstractNumId w:val="7"/>
  </w:num>
  <w:num w:numId="22">
    <w:abstractNumId w:val="39"/>
  </w:num>
  <w:num w:numId="23">
    <w:abstractNumId w:val="27"/>
  </w:num>
  <w:num w:numId="24">
    <w:abstractNumId w:val="24"/>
  </w:num>
  <w:num w:numId="25">
    <w:abstractNumId w:val="22"/>
  </w:num>
  <w:num w:numId="26">
    <w:abstractNumId w:val="21"/>
  </w:num>
  <w:num w:numId="27">
    <w:abstractNumId w:val="36"/>
  </w:num>
  <w:num w:numId="28">
    <w:abstractNumId w:val="14"/>
  </w:num>
  <w:num w:numId="29">
    <w:abstractNumId w:val="28"/>
  </w:num>
  <w:num w:numId="30">
    <w:abstractNumId w:val="1"/>
  </w:num>
  <w:num w:numId="31">
    <w:abstractNumId w:val="31"/>
  </w:num>
  <w:num w:numId="32">
    <w:abstractNumId w:val="11"/>
  </w:num>
  <w:num w:numId="33">
    <w:abstractNumId w:val="9"/>
  </w:num>
  <w:num w:numId="34">
    <w:abstractNumId w:val="16"/>
  </w:num>
  <w:num w:numId="35">
    <w:abstractNumId w:val="33"/>
  </w:num>
  <w:num w:numId="36">
    <w:abstractNumId w:val="32"/>
  </w:num>
  <w:num w:numId="37">
    <w:abstractNumId w:val="26"/>
  </w:num>
  <w:num w:numId="38">
    <w:abstractNumId w:val="4"/>
  </w:num>
  <w:num w:numId="39">
    <w:abstractNumId w:val="13"/>
  </w:num>
  <w:num w:numId="40">
    <w:abstractNumId w:val="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VE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973"/>
    <w:rsid w:val="00001178"/>
    <w:rsid w:val="0000660B"/>
    <w:rsid w:val="00007D95"/>
    <w:rsid w:val="00020673"/>
    <w:rsid w:val="00023D1F"/>
    <w:rsid w:val="00024ABD"/>
    <w:rsid w:val="00034B16"/>
    <w:rsid w:val="0003598F"/>
    <w:rsid w:val="00050F75"/>
    <w:rsid w:val="00055BD7"/>
    <w:rsid w:val="00071AD3"/>
    <w:rsid w:val="00071E3B"/>
    <w:rsid w:val="0008369A"/>
    <w:rsid w:val="000878C6"/>
    <w:rsid w:val="00091F92"/>
    <w:rsid w:val="00092622"/>
    <w:rsid w:val="00092B56"/>
    <w:rsid w:val="000A27FE"/>
    <w:rsid w:val="000A5175"/>
    <w:rsid w:val="000B1786"/>
    <w:rsid w:val="000B729C"/>
    <w:rsid w:val="000C236D"/>
    <w:rsid w:val="000D39AF"/>
    <w:rsid w:val="000D4C60"/>
    <w:rsid w:val="000D5BCD"/>
    <w:rsid w:val="000D5DA4"/>
    <w:rsid w:val="000D5FCB"/>
    <w:rsid w:val="000F26B8"/>
    <w:rsid w:val="000F2AA0"/>
    <w:rsid w:val="000F2B95"/>
    <w:rsid w:val="000F2BFC"/>
    <w:rsid w:val="001022AB"/>
    <w:rsid w:val="00102BF0"/>
    <w:rsid w:val="001053EE"/>
    <w:rsid w:val="00107821"/>
    <w:rsid w:val="00110428"/>
    <w:rsid w:val="001111F4"/>
    <w:rsid w:val="00111A79"/>
    <w:rsid w:val="00112378"/>
    <w:rsid w:val="00120341"/>
    <w:rsid w:val="00120608"/>
    <w:rsid w:val="001236A6"/>
    <w:rsid w:val="001306DC"/>
    <w:rsid w:val="001352AB"/>
    <w:rsid w:val="00135CDF"/>
    <w:rsid w:val="00144001"/>
    <w:rsid w:val="001449E3"/>
    <w:rsid w:val="00154D42"/>
    <w:rsid w:val="001744CB"/>
    <w:rsid w:val="00174871"/>
    <w:rsid w:val="00177A84"/>
    <w:rsid w:val="00180925"/>
    <w:rsid w:val="001822FC"/>
    <w:rsid w:val="001847FD"/>
    <w:rsid w:val="00185800"/>
    <w:rsid w:val="00186D52"/>
    <w:rsid w:val="00196664"/>
    <w:rsid w:val="00196CF3"/>
    <w:rsid w:val="001974BF"/>
    <w:rsid w:val="001A79B6"/>
    <w:rsid w:val="001A7E96"/>
    <w:rsid w:val="001B4BE9"/>
    <w:rsid w:val="001C2802"/>
    <w:rsid w:val="001C2DA5"/>
    <w:rsid w:val="001C3DD0"/>
    <w:rsid w:val="001D146E"/>
    <w:rsid w:val="001D3909"/>
    <w:rsid w:val="001F14C6"/>
    <w:rsid w:val="001F1805"/>
    <w:rsid w:val="001F1FF8"/>
    <w:rsid w:val="001F75D5"/>
    <w:rsid w:val="00200D1C"/>
    <w:rsid w:val="00205759"/>
    <w:rsid w:val="00205D1C"/>
    <w:rsid w:val="0020770B"/>
    <w:rsid w:val="00220AD2"/>
    <w:rsid w:val="00233132"/>
    <w:rsid w:val="0023506F"/>
    <w:rsid w:val="0024033B"/>
    <w:rsid w:val="00242C0B"/>
    <w:rsid w:val="00250B84"/>
    <w:rsid w:val="002511E4"/>
    <w:rsid w:val="00251277"/>
    <w:rsid w:val="00252A36"/>
    <w:rsid w:val="00254ACF"/>
    <w:rsid w:val="00260878"/>
    <w:rsid w:val="002616BE"/>
    <w:rsid w:val="002719F3"/>
    <w:rsid w:val="00275BBF"/>
    <w:rsid w:val="00282D0F"/>
    <w:rsid w:val="00287469"/>
    <w:rsid w:val="00292D5E"/>
    <w:rsid w:val="00293FFE"/>
    <w:rsid w:val="002967FF"/>
    <w:rsid w:val="002A7320"/>
    <w:rsid w:val="002A7CB3"/>
    <w:rsid w:val="002B2ACB"/>
    <w:rsid w:val="002B3244"/>
    <w:rsid w:val="002B3AA7"/>
    <w:rsid w:val="002C0361"/>
    <w:rsid w:val="002C054A"/>
    <w:rsid w:val="002C0BA5"/>
    <w:rsid w:val="002D3239"/>
    <w:rsid w:val="002D426E"/>
    <w:rsid w:val="002E104F"/>
    <w:rsid w:val="002E6B65"/>
    <w:rsid w:val="002F04F5"/>
    <w:rsid w:val="002F1306"/>
    <w:rsid w:val="002F461C"/>
    <w:rsid w:val="002F6C1E"/>
    <w:rsid w:val="00300261"/>
    <w:rsid w:val="00302662"/>
    <w:rsid w:val="003163E6"/>
    <w:rsid w:val="003168DA"/>
    <w:rsid w:val="00326B6E"/>
    <w:rsid w:val="00340C28"/>
    <w:rsid w:val="003417B8"/>
    <w:rsid w:val="00350578"/>
    <w:rsid w:val="003526DF"/>
    <w:rsid w:val="00353565"/>
    <w:rsid w:val="00354747"/>
    <w:rsid w:val="00354D08"/>
    <w:rsid w:val="0035552E"/>
    <w:rsid w:val="003606D3"/>
    <w:rsid w:val="00370E1B"/>
    <w:rsid w:val="00370E42"/>
    <w:rsid w:val="00375D08"/>
    <w:rsid w:val="00384807"/>
    <w:rsid w:val="00397858"/>
    <w:rsid w:val="003A0052"/>
    <w:rsid w:val="003A6DB5"/>
    <w:rsid w:val="003C235D"/>
    <w:rsid w:val="003D07EE"/>
    <w:rsid w:val="003E33E2"/>
    <w:rsid w:val="003E44CD"/>
    <w:rsid w:val="003E5908"/>
    <w:rsid w:val="00403D71"/>
    <w:rsid w:val="0040750B"/>
    <w:rsid w:val="004112D5"/>
    <w:rsid w:val="00411B55"/>
    <w:rsid w:val="00412230"/>
    <w:rsid w:val="00413DE8"/>
    <w:rsid w:val="00414C77"/>
    <w:rsid w:val="004304B5"/>
    <w:rsid w:val="004308DE"/>
    <w:rsid w:val="004378E1"/>
    <w:rsid w:val="00441C1B"/>
    <w:rsid w:val="004450CE"/>
    <w:rsid w:val="00446578"/>
    <w:rsid w:val="004501E6"/>
    <w:rsid w:val="00451CC2"/>
    <w:rsid w:val="00451F6C"/>
    <w:rsid w:val="00451FF9"/>
    <w:rsid w:val="0045256D"/>
    <w:rsid w:val="004679C3"/>
    <w:rsid w:val="00470D08"/>
    <w:rsid w:val="00472B42"/>
    <w:rsid w:val="00474C99"/>
    <w:rsid w:val="00476D39"/>
    <w:rsid w:val="00477F83"/>
    <w:rsid w:val="00487913"/>
    <w:rsid w:val="00497EA3"/>
    <w:rsid w:val="004A5D60"/>
    <w:rsid w:val="004B2C7E"/>
    <w:rsid w:val="004C10D3"/>
    <w:rsid w:val="004C6952"/>
    <w:rsid w:val="004D0809"/>
    <w:rsid w:val="004D3B6D"/>
    <w:rsid w:val="004E3327"/>
    <w:rsid w:val="004E3DA7"/>
    <w:rsid w:val="004E797C"/>
    <w:rsid w:val="004F0E1D"/>
    <w:rsid w:val="004F24B0"/>
    <w:rsid w:val="00500E5E"/>
    <w:rsid w:val="00501EC9"/>
    <w:rsid w:val="005027C7"/>
    <w:rsid w:val="0050743F"/>
    <w:rsid w:val="00507A06"/>
    <w:rsid w:val="00514FBB"/>
    <w:rsid w:val="00523147"/>
    <w:rsid w:val="00525903"/>
    <w:rsid w:val="00531FDF"/>
    <w:rsid w:val="00532E82"/>
    <w:rsid w:val="0053485F"/>
    <w:rsid w:val="00535CED"/>
    <w:rsid w:val="00540050"/>
    <w:rsid w:val="00542918"/>
    <w:rsid w:val="00544127"/>
    <w:rsid w:val="00563CD0"/>
    <w:rsid w:val="00572256"/>
    <w:rsid w:val="005723C7"/>
    <w:rsid w:val="005808C2"/>
    <w:rsid w:val="005813C1"/>
    <w:rsid w:val="00586EFB"/>
    <w:rsid w:val="00590A25"/>
    <w:rsid w:val="005940C1"/>
    <w:rsid w:val="0059487E"/>
    <w:rsid w:val="005A1497"/>
    <w:rsid w:val="005A1E94"/>
    <w:rsid w:val="005A33E0"/>
    <w:rsid w:val="005A4E7E"/>
    <w:rsid w:val="005B44BF"/>
    <w:rsid w:val="005B4A9E"/>
    <w:rsid w:val="005C47BC"/>
    <w:rsid w:val="005C4A25"/>
    <w:rsid w:val="005C4F40"/>
    <w:rsid w:val="005C6F24"/>
    <w:rsid w:val="005D47B4"/>
    <w:rsid w:val="005E2CF3"/>
    <w:rsid w:val="005F0D70"/>
    <w:rsid w:val="005F56D9"/>
    <w:rsid w:val="006024E3"/>
    <w:rsid w:val="00605474"/>
    <w:rsid w:val="00612213"/>
    <w:rsid w:val="00613054"/>
    <w:rsid w:val="00613E4E"/>
    <w:rsid w:val="0062274C"/>
    <w:rsid w:val="00626EEA"/>
    <w:rsid w:val="00630A76"/>
    <w:rsid w:val="00632E1E"/>
    <w:rsid w:val="00640E82"/>
    <w:rsid w:val="00640F3F"/>
    <w:rsid w:val="0064336F"/>
    <w:rsid w:val="006433CF"/>
    <w:rsid w:val="00646206"/>
    <w:rsid w:val="006466A6"/>
    <w:rsid w:val="00650638"/>
    <w:rsid w:val="00650EAA"/>
    <w:rsid w:val="0065525A"/>
    <w:rsid w:val="00655344"/>
    <w:rsid w:val="0066163A"/>
    <w:rsid w:val="0066247C"/>
    <w:rsid w:val="00662B05"/>
    <w:rsid w:val="006644AF"/>
    <w:rsid w:val="006677D7"/>
    <w:rsid w:val="00667C2E"/>
    <w:rsid w:val="00671635"/>
    <w:rsid w:val="006726DE"/>
    <w:rsid w:val="0067298C"/>
    <w:rsid w:val="006739CA"/>
    <w:rsid w:val="006751AF"/>
    <w:rsid w:val="00682D29"/>
    <w:rsid w:val="006878DA"/>
    <w:rsid w:val="00691ADC"/>
    <w:rsid w:val="00697BB7"/>
    <w:rsid w:val="006A24FA"/>
    <w:rsid w:val="006A2C40"/>
    <w:rsid w:val="006A6386"/>
    <w:rsid w:val="006B0CEE"/>
    <w:rsid w:val="006B1D78"/>
    <w:rsid w:val="006B2830"/>
    <w:rsid w:val="006D57F4"/>
    <w:rsid w:val="006D58F3"/>
    <w:rsid w:val="006D711E"/>
    <w:rsid w:val="006E262C"/>
    <w:rsid w:val="006E26CB"/>
    <w:rsid w:val="006E4162"/>
    <w:rsid w:val="006E4E03"/>
    <w:rsid w:val="006E6183"/>
    <w:rsid w:val="006F00B5"/>
    <w:rsid w:val="006F1BE4"/>
    <w:rsid w:val="006F61D7"/>
    <w:rsid w:val="0070005E"/>
    <w:rsid w:val="007011CB"/>
    <w:rsid w:val="00705ACA"/>
    <w:rsid w:val="007112E5"/>
    <w:rsid w:val="0071159A"/>
    <w:rsid w:val="00716C26"/>
    <w:rsid w:val="00722040"/>
    <w:rsid w:val="0072311B"/>
    <w:rsid w:val="00723194"/>
    <w:rsid w:val="00725B2E"/>
    <w:rsid w:val="00734E75"/>
    <w:rsid w:val="0073561A"/>
    <w:rsid w:val="00754DDD"/>
    <w:rsid w:val="007671E7"/>
    <w:rsid w:val="0077100B"/>
    <w:rsid w:val="00776618"/>
    <w:rsid w:val="007844E1"/>
    <w:rsid w:val="00786F2E"/>
    <w:rsid w:val="007878A8"/>
    <w:rsid w:val="007904A7"/>
    <w:rsid w:val="007925D4"/>
    <w:rsid w:val="00794586"/>
    <w:rsid w:val="0079694C"/>
    <w:rsid w:val="007978B6"/>
    <w:rsid w:val="007A09AA"/>
    <w:rsid w:val="007B2B13"/>
    <w:rsid w:val="007C50F7"/>
    <w:rsid w:val="007E3A1E"/>
    <w:rsid w:val="007F0D96"/>
    <w:rsid w:val="007F1153"/>
    <w:rsid w:val="007F669E"/>
    <w:rsid w:val="00802A52"/>
    <w:rsid w:val="00807CBD"/>
    <w:rsid w:val="00807D4B"/>
    <w:rsid w:val="00810444"/>
    <w:rsid w:val="0081418C"/>
    <w:rsid w:val="00816B54"/>
    <w:rsid w:val="00836E11"/>
    <w:rsid w:val="00837A3A"/>
    <w:rsid w:val="00844151"/>
    <w:rsid w:val="0084625D"/>
    <w:rsid w:val="00850974"/>
    <w:rsid w:val="0085483E"/>
    <w:rsid w:val="008640D2"/>
    <w:rsid w:val="00864BF6"/>
    <w:rsid w:val="0086615B"/>
    <w:rsid w:val="0087712F"/>
    <w:rsid w:val="0088156B"/>
    <w:rsid w:val="008846C9"/>
    <w:rsid w:val="00884F09"/>
    <w:rsid w:val="00885190"/>
    <w:rsid w:val="00885A74"/>
    <w:rsid w:val="0089315E"/>
    <w:rsid w:val="008B0931"/>
    <w:rsid w:val="008B2FC5"/>
    <w:rsid w:val="008B38E1"/>
    <w:rsid w:val="008B70A5"/>
    <w:rsid w:val="008C4548"/>
    <w:rsid w:val="008C7F82"/>
    <w:rsid w:val="008D057F"/>
    <w:rsid w:val="008D3D92"/>
    <w:rsid w:val="008D4C29"/>
    <w:rsid w:val="008D54EA"/>
    <w:rsid w:val="008E5149"/>
    <w:rsid w:val="008E606A"/>
    <w:rsid w:val="008F13A3"/>
    <w:rsid w:val="00901D0F"/>
    <w:rsid w:val="00902E6C"/>
    <w:rsid w:val="00907170"/>
    <w:rsid w:val="00912B48"/>
    <w:rsid w:val="009130A0"/>
    <w:rsid w:val="00922A8D"/>
    <w:rsid w:val="00931161"/>
    <w:rsid w:val="00931482"/>
    <w:rsid w:val="00935BC3"/>
    <w:rsid w:val="00937E92"/>
    <w:rsid w:val="00942712"/>
    <w:rsid w:val="00946216"/>
    <w:rsid w:val="00946A67"/>
    <w:rsid w:val="00950AD8"/>
    <w:rsid w:val="00951541"/>
    <w:rsid w:val="00953E60"/>
    <w:rsid w:val="0095540E"/>
    <w:rsid w:val="0096107C"/>
    <w:rsid w:val="00961BB2"/>
    <w:rsid w:val="0096241D"/>
    <w:rsid w:val="00963A6C"/>
    <w:rsid w:val="00973FA0"/>
    <w:rsid w:val="00976EBE"/>
    <w:rsid w:val="0098074E"/>
    <w:rsid w:val="00983C05"/>
    <w:rsid w:val="0099718A"/>
    <w:rsid w:val="00997C04"/>
    <w:rsid w:val="009A6A0F"/>
    <w:rsid w:val="009A7CF5"/>
    <w:rsid w:val="009B17D4"/>
    <w:rsid w:val="009D654B"/>
    <w:rsid w:val="009E797A"/>
    <w:rsid w:val="009E7AEC"/>
    <w:rsid w:val="009E7F2C"/>
    <w:rsid w:val="009F027B"/>
    <w:rsid w:val="009F1D20"/>
    <w:rsid w:val="009F43F5"/>
    <w:rsid w:val="00A00416"/>
    <w:rsid w:val="00A02BD9"/>
    <w:rsid w:val="00A16692"/>
    <w:rsid w:val="00A16C71"/>
    <w:rsid w:val="00A35BF7"/>
    <w:rsid w:val="00A52BBE"/>
    <w:rsid w:val="00A60278"/>
    <w:rsid w:val="00A60B36"/>
    <w:rsid w:val="00A6505B"/>
    <w:rsid w:val="00A67628"/>
    <w:rsid w:val="00A70B57"/>
    <w:rsid w:val="00A746B2"/>
    <w:rsid w:val="00A77B14"/>
    <w:rsid w:val="00A82248"/>
    <w:rsid w:val="00A87C2D"/>
    <w:rsid w:val="00A91EA6"/>
    <w:rsid w:val="00A92118"/>
    <w:rsid w:val="00A95311"/>
    <w:rsid w:val="00AA3A48"/>
    <w:rsid w:val="00AA44C5"/>
    <w:rsid w:val="00AA55F8"/>
    <w:rsid w:val="00AA580C"/>
    <w:rsid w:val="00AA62C1"/>
    <w:rsid w:val="00AB6D2C"/>
    <w:rsid w:val="00AB6FB2"/>
    <w:rsid w:val="00AC3C26"/>
    <w:rsid w:val="00AC62C0"/>
    <w:rsid w:val="00AE6F49"/>
    <w:rsid w:val="00AF15AE"/>
    <w:rsid w:val="00AF2324"/>
    <w:rsid w:val="00AF27FF"/>
    <w:rsid w:val="00B003EE"/>
    <w:rsid w:val="00B023FF"/>
    <w:rsid w:val="00B11A61"/>
    <w:rsid w:val="00B13AFC"/>
    <w:rsid w:val="00B167AC"/>
    <w:rsid w:val="00B172F9"/>
    <w:rsid w:val="00B20368"/>
    <w:rsid w:val="00B2042D"/>
    <w:rsid w:val="00B25AAF"/>
    <w:rsid w:val="00B35273"/>
    <w:rsid w:val="00B40A06"/>
    <w:rsid w:val="00B473C2"/>
    <w:rsid w:val="00B47D2C"/>
    <w:rsid w:val="00B510AF"/>
    <w:rsid w:val="00B52590"/>
    <w:rsid w:val="00B536BD"/>
    <w:rsid w:val="00B572B8"/>
    <w:rsid w:val="00B66D68"/>
    <w:rsid w:val="00B67A75"/>
    <w:rsid w:val="00B72B94"/>
    <w:rsid w:val="00B75F24"/>
    <w:rsid w:val="00B80D12"/>
    <w:rsid w:val="00B83F7A"/>
    <w:rsid w:val="00B84F08"/>
    <w:rsid w:val="00B87776"/>
    <w:rsid w:val="00B91376"/>
    <w:rsid w:val="00B91777"/>
    <w:rsid w:val="00B94CF3"/>
    <w:rsid w:val="00B95991"/>
    <w:rsid w:val="00BB293E"/>
    <w:rsid w:val="00BB2A9D"/>
    <w:rsid w:val="00BC2E35"/>
    <w:rsid w:val="00BC2EB0"/>
    <w:rsid w:val="00BE0D2C"/>
    <w:rsid w:val="00BE20B0"/>
    <w:rsid w:val="00BE3206"/>
    <w:rsid w:val="00BF2017"/>
    <w:rsid w:val="00BF464E"/>
    <w:rsid w:val="00BF62A9"/>
    <w:rsid w:val="00C01AD2"/>
    <w:rsid w:val="00C02C8B"/>
    <w:rsid w:val="00C10215"/>
    <w:rsid w:val="00C123D2"/>
    <w:rsid w:val="00C176EB"/>
    <w:rsid w:val="00C20E0A"/>
    <w:rsid w:val="00C234EB"/>
    <w:rsid w:val="00C2622E"/>
    <w:rsid w:val="00C31FD3"/>
    <w:rsid w:val="00C431D9"/>
    <w:rsid w:val="00C4431F"/>
    <w:rsid w:val="00C44E50"/>
    <w:rsid w:val="00C55AF6"/>
    <w:rsid w:val="00C63195"/>
    <w:rsid w:val="00C72919"/>
    <w:rsid w:val="00C7435E"/>
    <w:rsid w:val="00C74610"/>
    <w:rsid w:val="00C84028"/>
    <w:rsid w:val="00C86B5A"/>
    <w:rsid w:val="00C91C4D"/>
    <w:rsid w:val="00C94B97"/>
    <w:rsid w:val="00C95AC5"/>
    <w:rsid w:val="00C96095"/>
    <w:rsid w:val="00CA4058"/>
    <w:rsid w:val="00CB0B7E"/>
    <w:rsid w:val="00CB58CD"/>
    <w:rsid w:val="00CC0D77"/>
    <w:rsid w:val="00CC2580"/>
    <w:rsid w:val="00CC5D99"/>
    <w:rsid w:val="00CC7521"/>
    <w:rsid w:val="00CD0144"/>
    <w:rsid w:val="00CD159D"/>
    <w:rsid w:val="00CD4C0B"/>
    <w:rsid w:val="00CD7431"/>
    <w:rsid w:val="00CE599F"/>
    <w:rsid w:val="00CF540B"/>
    <w:rsid w:val="00D0172E"/>
    <w:rsid w:val="00D068ED"/>
    <w:rsid w:val="00D12F29"/>
    <w:rsid w:val="00D176C9"/>
    <w:rsid w:val="00D2064D"/>
    <w:rsid w:val="00D23B4D"/>
    <w:rsid w:val="00D2455F"/>
    <w:rsid w:val="00D320B6"/>
    <w:rsid w:val="00D32911"/>
    <w:rsid w:val="00D34FDF"/>
    <w:rsid w:val="00D37CC4"/>
    <w:rsid w:val="00D43169"/>
    <w:rsid w:val="00D46BD4"/>
    <w:rsid w:val="00D4784A"/>
    <w:rsid w:val="00D5003F"/>
    <w:rsid w:val="00D54205"/>
    <w:rsid w:val="00D63B3D"/>
    <w:rsid w:val="00D70783"/>
    <w:rsid w:val="00D7345C"/>
    <w:rsid w:val="00D87875"/>
    <w:rsid w:val="00D9087C"/>
    <w:rsid w:val="00DA1351"/>
    <w:rsid w:val="00DB0C29"/>
    <w:rsid w:val="00DB4C92"/>
    <w:rsid w:val="00DC5DF1"/>
    <w:rsid w:val="00DD2EAA"/>
    <w:rsid w:val="00DE488D"/>
    <w:rsid w:val="00DE704A"/>
    <w:rsid w:val="00DE7526"/>
    <w:rsid w:val="00DF1C09"/>
    <w:rsid w:val="00DF2FD8"/>
    <w:rsid w:val="00DF4CA3"/>
    <w:rsid w:val="00DF60F7"/>
    <w:rsid w:val="00DF6B0F"/>
    <w:rsid w:val="00E004F1"/>
    <w:rsid w:val="00E063F7"/>
    <w:rsid w:val="00E10D1A"/>
    <w:rsid w:val="00E1367D"/>
    <w:rsid w:val="00E22FC5"/>
    <w:rsid w:val="00E248EF"/>
    <w:rsid w:val="00E2675D"/>
    <w:rsid w:val="00E314A5"/>
    <w:rsid w:val="00E34133"/>
    <w:rsid w:val="00E36527"/>
    <w:rsid w:val="00E545C3"/>
    <w:rsid w:val="00E73A9B"/>
    <w:rsid w:val="00E74F68"/>
    <w:rsid w:val="00E75466"/>
    <w:rsid w:val="00E7623C"/>
    <w:rsid w:val="00E8508F"/>
    <w:rsid w:val="00E926C7"/>
    <w:rsid w:val="00EA0804"/>
    <w:rsid w:val="00EA5E40"/>
    <w:rsid w:val="00EB244C"/>
    <w:rsid w:val="00EC0BDD"/>
    <w:rsid w:val="00EC24C5"/>
    <w:rsid w:val="00EC2C43"/>
    <w:rsid w:val="00EC5F81"/>
    <w:rsid w:val="00EC7A58"/>
    <w:rsid w:val="00ED3906"/>
    <w:rsid w:val="00EE3BC5"/>
    <w:rsid w:val="00EE5F0D"/>
    <w:rsid w:val="00EF21BD"/>
    <w:rsid w:val="00EF3C37"/>
    <w:rsid w:val="00F04E46"/>
    <w:rsid w:val="00F11E8B"/>
    <w:rsid w:val="00F127D8"/>
    <w:rsid w:val="00F14B0C"/>
    <w:rsid w:val="00F16D1B"/>
    <w:rsid w:val="00F16E06"/>
    <w:rsid w:val="00F177FA"/>
    <w:rsid w:val="00F21A4A"/>
    <w:rsid w:val="00F25504"/>
    <w:rsid w:val="00F27BEF"/>
    <w:rsid w:val="00F323F6"/>
    <w:rsid w:val="00F32C8C"/>
    <w:rsid w:val="00F47225"/>
    <w:rsid w:val="00F60A86"/>
    <w:rsid w:val="00F61C83"/>
    <w:rsid w:val="00F63FBA"/>
    <w:rsid w:val="00F652C8"/>
    <w:rsid w:val="00F717B1"/>
    <w:rsid w:val="00F82814"/>
    <w:rsid w:val="00FA4333"/>
    <w:rsid w:val="00FA55E4"/>
    <w:rsid w:val="00FB376F"/>
    <w:rsid w:val="00FB3E91"/>
    <w:rsid w:val="00FC5D11"/>
    <w:rsid w:val="00FE4CFA"/>
    <w:rsid w:val="00FE79C1"/>
    <w:rsid w:val="00FF368D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5BD18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2FC5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034B1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034B1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034B1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03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2E2765-B058-4A3E-AF31-B4E3D815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Mirela Muric</cp:lastModifiedBy>
  <cp:revision>3</cp:revision>
  <cp:lastPrinted>2026-03-03T18:29:00Z</cp:lastPrinted>
  <dcterms:created xsi:type="dcterms:W3CDTF">2026-02-25T22:54:00Z</dcterms:created>
  <dcterms:modified xsi:type="dcterms:W3CDTF">2026-03-03T18:29:00Z</dcterms:modified>
  <cp:category/>
</cp:coreProperties>
</file>