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0DC3DA" w14:textId="15FFD142" w:rsidR="00606CAE" w:rsidRPr="00F76236" w:rsidRDefault="00606CAE" w:rsidP="00606CAE">
      <w:pPr>
        <w:pStyle w:val="Heading1a"/>
        <w:keepNext w:val="0"/>
        <w:keepLines w:val="0"/>
        <w:tabs>
          <w:tab w:val="clear" w:pos="-720"/>
        </w:tabs>
        <w:suppressAutoHyphens w:val="0"/>
        <w:rPr>
          <w:rFonts w:ascii="Arial" w:hAnsi="Arial" w:cs="Arial"/>
          <w:bCs/>
          <w:smallCaps w:val="0"/>
          <w:szCs w:val="32"/>
          <w:lang w:val="en-GB"/>
        </w:rPr>
      </w:pPr>
      <w:bookmarkStart w:id="0" w:name="_GoBack"/>
      <w:bookmarkEnd w:id="0"/>
      <w:r w:rsidRPr="00F76236">
        <w:rPr>
          <w:rFonts w:ascii="Arial" w:hAnsi="Arial" w:cs="Arial"/>
          <w:bCs/>
          <w:smallCaps w:val="0"/>
          <w:szCs w:val="32"/>
          <w:lang w:val="en-GB"/>
        </w:rPr>
        <w:t>C L A R I F I C A T I O N S</w:t>
      </w:r>
      <w:r w:rsidRPr="00F76236">
        <w:rPr>
          <w:rFonts w:ascii="Arial" w:hAnsi="Arial" w:cs="Arial"/>
          <w:bCs/>
          <w:smallCaps w:val="0"/>
          <w:szCs w:val="32"/>
          <w:lang w:val="en-GB"/>
        </w:rPr>
        <w:tab/>
        <w:t>No. 1</w:t>
      </w:r>
    </w:p>
    <w:p w14:paraId="4B1F3525" w14:textId="77777777" w:rsidR="00606CAE" w:rsidRPr="00F76236" w:rsidRDefault="00606CAE" w:rsidP="00606CAE">
      <w:pPr>
        <w:pStyle w:val="Heading1a"/>
        <w:keepNext w:val="0"/>
        <w:keepLines w:val="0"/>
        <w:tabs>
          <w:tab w:val="clear" w:pos="-720"/>
        </w:tabs>
        <w:suppressAutoHyphens w:val="0"/>
        <w:rPr>
          <w:rFonts w:ascii="Arial" w:hAnsi="Arial" w:cs="Arial"/>
          <w:bCs/>
          <w:smallCaps w:val="0"/>
          <w:sz w:val="28"/>
          <w:szCs w:val="28"/>
          <w:lang w:val="en-GB"/>
        </w:rPr>
      </w:pPr>
    </w:p>
    <w:p w14:paraId="18701CE5" w14:textId="77777777" w:rsidR="00514E46" w:rsidRPr="00F76236" w:rsidRDefault="00514E46" w:rsidP="00514E46">
      <w:pPr>
        <w:pStyle w:val="Heading1a"/>
        <w:rPr>
          <w:rFonts w:ascii="Arial" w:hAnsi="Arial" w:cs="Arial"/>
          <w:bCs/>
          <w:smallCaps w:val="0"/>
          <w:sz w:val="24"/>
          <w:szCs w:val="24"/>
          <w:lang w:val="en-GB"/>
        </w:rPr>
      </w:pPr>
      <w:r w:rsidRPr="00F76236">
        <w:rPr>
          <w:rFonts w:ascii="Arial" w:hAnsi="Arial" w:cs="Arial"/>
          <w:bCs/>
          <w:smallCaps w:val="0"/>
          <w:sz w:val="24"/>
          <w:szCs w:val="24"/>
          <w:lang w:val="en-GB"/>
        </w:rPr>
        <w:t>Procurement of:</w:t>
      </w:r>
    </w:p>
    <w:p w14:paraId="0746BA11" w14:textId="416B660B" w:rsidR="00606CAE" w:rsidRPr="00F76236" w:rsidRDefault="00A30B50" w:rsidP="00A30B50">
      <w:pPr>
        <w:pStyle w:val="Heading1a"/>
        <w:keepNext w:val="0"/>
        <w:keepLines w:val="0"/>
        <w:tabs>
          <w:tab w:val="clear" w:pos="-720"/>
        </w:tabs>
        <w:suppressAutoHyphens w:val="0"/>
        <w:rPr>
          <w:rFonts w:ascii="Arial" w:hAnsi="Arial" w:cs="Arial"/>
          <w:bCs/>
          <w:smallCaps w:val="0"/>
          <w:sz w:val="24"/>
          <w:szCs w:val="24"/>
          <w:lang w:val="en-GB"/>
        </w:rPr>
      </w:pPr>
      <w:r w:rsidRPr="00F76236">
        <w:rPr>
          <w:rFonts w:ascii="Arial" w:hAnsi="Arial" w:cs="Arial"/>
          <w:bCs/>
          <w:smallCaps w:val="0"/>
          <w:sz w:val="24"/>
          <w:szCs w:val="24"/>
          <w:lang w:val="en-GB"/>
        </w:rPr>
        <w:t>Furniture for Schools in Montenegro</w:t>
      </w:r>
    </w:p>
    <w:p w14:paraId="3F5CC7B0" w14:textId="77777777" w:rsidR="00606CAE" w:rsidRPr="00F76236" w:rsidRDefault="00606CAE" w:rsidP="00606CAE">
      <w:pPr>
        <w:pStyle w:val="Heading1a"/>
        <w:keepNext w:val="0"/>
        <w:keepLines w:val="0"/>
        <w:tabs>
          <w:tab w:val="clear" w:pos="-720"/>
        </w:tabs>
        <w:suppressAutoHyphens w:val="0"/>
        <w:rPr>
          <w:rFonts w:ascii="Arial" w:hAnsi="Arial" w:cs="Arial"/>
          <w:bCs/>
          <w:smallCaps w:val="0"/>
          <w:sz w:val="24"/>
          <w:szCs w:val="24"/>
          <w:lang w:val="en-GB"/>
        </w:rPr>
      </w:pPr>
    </w:p>
    <w:p w14:paraId="00C720E6" w14:textId="7ED089CD" w:rsidR="00526294" w:rsidRPr="00F76236" w:rsidRDefault="00514E46" w:rsidP="00606CAE">
      <w:pPr>
        <w:pStyle w:val="Default"/>
        <w:jc w:val="center"/>
        <w:rPr>
          <w:rFonts w:ascii="Arial" w:eastAsia="Minion Pro" w:hAnsi="Arial" w:cs="Arial"/>
          <w:b/>
          <w:bCs/>
        </w:rPr>
      </w:pPr>
      <w:r w:rsidRPr="00F76236">
        <w:rPr>
          <w:rFonts w:ascii="Arial" w:eastAsia="Minion Pro" w:hAnsi="Arial" w:cs="Arial"/>
          <w:b/>
          <w:bCs/>
        </w:rPr>
        <w:t xml:space="preserve">RFB No: </w:t>
      </w:r>
      <w:bookmarkStart w:id="1" w:name="_Hlk162456434"/>
      <w:r w:rsidR="00A30B50" w:rsidRPr="00F76236">
        <w:rPr>
          <w:rFonts w:ascii="Arial" w:hAnsi="Arial" w:cs="Arial"/>
          <w:b/>
          <w:color w:val="000000" w:themeColor="text1"/>
        </w:rPr>
        <w:t>EIB-</w:t>
      </w:r>
      <w:proofErr w:type="spellStart"/>
      <w:r w:rsidR="00A30B50" w:rsidRPr="00F76236">
        <w:rPr>
          <w:rFonts w:ascii="Arial" w:hAnsi="Arial" w:cs="Arial"/>
          <w:b/>
          <w:color w:val="000000" w:themeColor="text1"/>
        </w:rPr>
        <w:t>GtP</w:t>
      </w:r>
      <w:proofErr w:type="spellEnd"/>
      <w:r w:rsidR="00A30B50" w:rsidRPr="00F76236">
        <w:rPr>
          <w:rFonts w:ascii="Arial" w:hAnsi="Arial" w:cs="Arial"/>
        </w:rPr>
        <w:t xml:space="preserve"> </w:t>
      </w:r>
      <w:r w:rsidR="00A30B50" w:rsidRPr="00F76236">
        <w:rPr>
          <w:rFonts w:ascii="Arial" w:hAnsi="Arial" w:cs="Arial"/>
          <w:b/>
        </w:rPr>
        <w:t>09/1-03-426/24-2076</w:t>
      </w:r>
      <w:bookmarkEnd w:id="1"/>
    </w:p>
    <w:p w14:paraId="7245C4F6" w14:textId="77777777" w:rsidR="00526294" w:rsidRPr="00F76236" w:rsidRDefault="00526294" w:rsidP="00606CAE">
      <w:pPr>
        <w:pStyle w:val="Default"/>
        <w:jc w:val="center"/>
        <w:rPr>
          <w:rFonts w:ascii="Arial" w:eastAsia="Minion Pro" w:hAnsi="Arial" w:cs="Arial"/>
          <w:b/>
          <w:bCs/>
        </w:rPr>
      </w:pPr>
    </w:p>
    <w:p w14:paraId="79A1F98D" w14:textId="77777777" w:rsidR="00606CAE" w:rsidRPr="00F76236" w:rsidRDefault="00606CAE" w:rsidP="00606CAE">
      <w:pPr>
        <w:pStyle w:val="Default"/>
        <w:jc w:val="center"/>
        <w:rPr>
          <w:rFonts w:ascii="Arial" w:eastAsia="Minion Pro" w:hAnsi="Arial" w:cs="Arial"/>
          <w:b/>
          <w:bCs/>
        </w:rPr>
      </w:pPr>
    </w:p>
    <w:p w14:paraId="55EF8231" w14:textId="6D74361C" w:rsidR="00606CAE" w:rsidRPr="00F76236" w:rsidRDefault="00606CAE" w:rsidP="00606CAE">
      <w:pPr>
        <w:pStyle w:val="Default"/>
        <w:jc w:val="center"/>
        <w:rPr>
          <w:rFonts w:ascii="Arial" w:eastAsia="Minion Pro" w:hAnsi="Arial" w:cs="Arial"/>
          <w:b/>
          <w:bCs/>
        </w:rPr>
      </w:pPr>
      <w:r w:rsidRPr="00F76236">
        <w:rPr>
          <w:rFonts w:ascii="Arial" w:eastAsia="Minion Pro" w:hAnsi="Arial" w:cs="Arial"/>
          <w:b/>
          <w:bCs/>
        </w:rPr>
        <w:t xml:space="preserve">Issued on </w:t>
      </w:r>
      <w:r w:rsidR="00A30B50" w:rsidRPr="00F76236">
        <w:rPr>
          <w:rFonts w:ascii="Arial" w:eastAsia="Minion Pro" w:hAnsi="Arial" w:cs="Arial"/>
          <w:b/>
          <w:bCs/>
        </w:rPr>
        <w:t>30</w:t>
      </w:r>
      <w:r w:rsidR="00A30B50" w:rsidRPr="00F76236">
        <w:rPr>
          <w:rFonts w:ascii="Arial" w:eastAsia="Minion Pro" w:hAnsi="Arial" w:cs="Arial"/>
          <w:b/>
          <w:bCs/>
          <w:vertAlign w:val="superscript"/>
        </w:rPr>
        <w:t>th</w:t>
      </w:r>
      <w:r w:rsidR="00A30B50" w:rsidRPr="00F76236">
        <w:rPr>
          <w:rFonts w:ascii="Arial" w:eastAsia="Minion Pro" w:hAnsi="Arial" w:cs="Arial"/>
          <w:b/>
          <w:bCs/>
        </w:rPr>
        <w:t xml:space="preserve"> April</w:t>
      </w:r>
      <w:r w:rsidR="00526294" w:rsidRPr="00F76236">
        <w:rPr>
          <w:rFonts w:ascii="Arial" w:eastAsia="Minion Pro" w:hAnsi="Arial" w:cs="Arial"/>
          <w:b/>
          <w:bCs/>
        </w:rPr>
        <w:t xml:space="preserve"> 20</w:t>
      </w:r>
      <w:r w:rsidR="00514E46" w:rsidRPr="00F76236">
        <w:rPr>
          <w:rFonts w:ascii="Arial" w:eastAsia="Minion Pro" w:hAnsi="Arial" w:cs="Arial"/>
          <w:b/>
          <w:bCs/>
        </w:rPr>
        <w:t>23</w:t>
      </w:r>
    </w:p>
    <w:p w14:paraId="60628843" w14:textId="77777777" w:rsidR="00526294" w:rsidRPr="00F76236" w:rsidRDefault="00526294" w:rsidP="00606CAE">
      <w:pPr>
        <w:pStyle w:val="Default"/>
        <w:jc w:val="center"/>
        <w:rPr>
          <w:rFonts w:ascii="Arial" w:eastAsia="Minion Pro" w:hAnsi="Arial" w:cs="Arial"/>
          <w:b/>
          <w:bCs/>
        </w:rPr>
      </w:pPr>
    </w:p>
    <w:p w14:paraId="3F1252D9" w14:textId="77777777" w:rsidR="00606CAE" w:rsidRPr="00F76236" w:rsidRDefault="00606CAE" w:rsidP="00606CAE">
      <w:pPr>
        <w:pStyle w:val="Default"/>
        <w:jc w:val="center"/>
        <w:rPr>
          <w:rFonts w:ascii="Arial" w:eastAsia="Minion Pro" w:hAnsi="Arial" w:cs="Arial"/>
          <w:b/>
          <w:bCs/>
        </w:rPr>
      </w:pPr>
    </w:p>
    <w:p w14:paraId="3D0126E0" w14:textId="77777777" w:rsidR="00606CAE" w:rsidRPr="00F76236" w:rsidRDefault="00606CAE" w:rsidP="00606CAE">
      <w:pPr>
        <w:pStyle w:val="Default"/>
        <w:rPr>
          <w:rFonts w:ascii="Arial" w:eastAsia="Minion Pro" w:hAnsi="Arial" w:cs="Arial"/>
          <w:b/>
          <w:bCs/>
          <w:sz w:val="28"/>
          <w:szCs w:val="28"/>
        </w:rPr>
      </w:pPr>
    </w:p>
    <w:p w14:paraId="3791C942" w14:textId="1E035A62" w:rsidR="00A30B50" w:rsidRPr="00F76236" w:rsidRDefault="00EB1EB1" w:rsidP="00A30B50">
      <w:pPr>
        <w:pStyle w:val="Default"/>
        <w:rPr>
          <w:rFonts w:ascii="Arial" w:eastAsia="Minion Pro" w:hAnsi="Arial" w:cs="Arial"/>
          <w:b/>
          <w:bCs/>
          <w:sz w:val="22"/>
          <w:szCs w:val="22"/>
          <w:u w:val="single"/>
        </w:rPr>
      </w:pPr>
      <w:r w:rsidRPr="00F76236">
        <w:rPr>
          <w:rFonts w:ascii="Arial" w:eastAsia="Minion Pro" w:hAnsi="Arial" w:cs="Arial"/>
          <w:b/>
          <w:bCs/>
          <w:sz w:val="22"/>
          <w:szCs w:val="22"/>
          <w:u w:val="single"/>
        </w:rPr>
        <w:t xml:space="preserve">1/ </w:t>
      </w:r>
      <w:r w:rsidR="00606CAE" w:rsidRPr="00F76236">
        <w:rPr>
          <w:rFonts w:ascii="Arial" w:eastAsia="Minion Pro" w:hAnsi="Arial" w:cs="Arial"/>
          <w:b/>
          <w:bCs/>
          <w:sz w:val="22"/>
          <w:szCs w:val="22"/>
          <w:u w:val="single"/>
        </w:rPr>
        <w:t>Que</w:t>
      </w:r>
      <w:r w:rsidR="00F90920" w:rsidRPr="00F76236">
        <w:rPr>
          <w:rFonts w:ascii="Arial" w:eastAsia="Minion Pro" w:hAnsi="Arial" w:cs="Arial"/>
          <w:b/>
          <w:bCs/>
          <w:sz w:val="22"/>
          <w:szCs w:val="22"/>
          <w:u w:val="single"/>
        </w:rPr>
        <w:t>stion</w:t>
      </w:r>
      <w:r w:rsidR="00606CAE" w:rsidRPr="00F76236">
        <w:rPr>
          <w:rFonts w:ascii="Arial" w:eastAsia="Minion Pro" w:hAnsi="Arial" w:cs="Arial"/>
          <w:b/>
          <w:bCs/>
          <w:sz w:val="22"/>
          <w:szCs w:val="22"/>
          <w:u w:val="single"/>
        </w:rPr>
        <w:t>:</w:t>
      </w:r>
    </w:p>
    <w:p w14:paraId="1C377936" w14:textId="004A259E" w:rsidR="00A30B50" w:rsidRPr="00F76236" w:rsidRDefault="00A30B50" w:rsidP="00A30B50">
      <w:pPr>
        <w:pStyle w:val="xmsonormal"/>
        <w:jc w:val="both"/>
        <w:rPr>
          <w:rFonts w:ascii="Arial" w:hAnsi="Arial" w:cs="Arial"/>
          <w:lang w:val="en-GB"/>
        </w:rPr>
      </w:pPr>
      <w:r w:rsidRPr="00F76236">
        <w:rPr>
          <w:rFonts w:ascii="Arial" w:hAnsi="Arial" w:cs="Arial"/>
          <w:lang w:val="en-GB"/>
        </w:rPr>
        <w:t xml:space="preserve">Namely, Type of procedure is called ‘’OPEN’’ while prescribed qualification criteria and other conditions are actually very not strict but simply high that we are not sure that any of companies which operate in region can pass and fulfil required mandatory requirements. </w:t>
      </w:r>
    </w:p>
    <w:p w14:paraId="1731D227" w14:textId="77777777" w:rsidR="00A30B50" w:rsidRPr="00F76236" w:rsidRDefault="00A30B50" w:rsidP="00A30B50">
      <w:pPr>
        <w:pStyle w:val="xmsonormal"/>
        <w:jc w:val="both"/>
        <w:rPr>
          <w:rFonts w:ascii="Arial" w:hAnsi="Arial" w:cs="Arial"/>
          <w:lang w:val="en-GB"/>
        </w:rPr>
      </w:pPr>
      <w:r w:rsidRPr="00F76236">
        <w:rPr>
          <w:rFonts w:ascii="Arial" w:hAnsi="Arial" w:cs="Arial"/>
          <w:lang w:val="en-GB"/>
        </w:rPr>
        <w:t xml:space="preserve">Particularly: </w:t>
      </w:r>
    </w:p>
    <w:p w14:paraId="6D57EB38" w14:textId="77777777" w:rsidR="00A30B50" w:rsidRPr="00F76236" w:rsidRDefault="00A30B50" w:rsidP="00A30B50">
      <w:pPr>
        <w:pStyle w:val="xmsonormal"/>
        <w:numPr>
          <w:ilvl w:val="0"/>
          <w:numId w:val="7"/>
        </w:numPr>
        <w:jc w:val="both"/>
        <w:rPr>
          <w:rFonts w:ascii="Arial" w:hAnsi="Arial" w:cs="Arial"/>
          <w:lang w:val="en-GB"/>
        </w:rPr>
      </w:pPr>
      <w:r w:rsidRPr="00F76236">
        <w:rPr>
          <w:rFonts w:ascii="Arial" w:hAnsi="Arial" w:cs="Arial"/>
          <w:b/>
          <w:bCs/>
          <w:lang w:val="en-GB"/>
        </w:rPr>
        <w:t>Section III – Evaluation and Qualification Criteria</w:t>
      </w:r>
    </w:p>
    <w:p w14:paraId="60E7C75E" w14:textId="77777777" w:rsidR="00A30B50" w:rsidRPr="00F76236" w:rsidRDefault="00A30B50" w:rsidP="00A30B50">
      <w:pPr>
        <w:pStyle w:val="xmsonormal"/>
        <w:jc w:val="both"/>
        <w:rPr>
          <w:rFonts w:ascii="Arial" w:hAnsi="Arial" w:cs="Arial"/>
          <w:lang w:val="en-GB"/>
        </w:rPr>
      </w:pPr>
      <w:r w:rsidRPr="00F76236">
        <w:rPr>
          <w:rFonts w:ascii="Arial" w:hAnsi="Arial" w:cs="Arial"/>
          <w:lang w:val="en-GB"/>
        </w:rPr>
        <w:t>(ii) Financial Capability</w:t>
      </w:r>
    </w:p>
    <w:p w14:paraId="36D83D16" w14:textId="77777777" w:rsidR="00A30B50" w:rsidRPr="00F76236" w:rsidRDefault="00A30B50" w:rsidP="00A30B50">
      <w:pPr>
        <w:pStyle w:val="xmsonormal"/>
        <w:jc w:val="both"/>
        <w:rPr>
          <w:rFonts w:ascii="Arial" w:hAnsi="Arial" w:cs="Arial"/>
          <w:lang w:val="en-GB"/>
        </w:rPr>
      </w:pPr>
      <w:r w:rsidRPr="00F76236">
        <w:rPr>
          <w:rFonts w:ascii="Arial" w:hAnsi="Arial" w:cs="Arial"/>
          <w:lang w:val="en-GB"/>
        </w:rPr>
        <w:t xml:space="preserve">Average annual turnover (calculated as total revenue for the last three years, divided by three) minimum of: EUR 4,950,000.00 / In case of JV- Leader of Joint Venture must meet minimum 50%, and members must meet minimum 25%. Meaning, leader must have 2,5 M and each member minimum 1,3M. </w:t>
      </w:r>
    </w:p>
    <w:p w14:paraId="20AC49F7" w14:textId="77777777" w:rsidR="00A30B50" w:rsidRPr="00F76236" w:rsidRDefault="00A30B50" w:rsidP="00A30B50">
      <w:pPr>
        <w:pStyle w:val="xmsonormal"/>
        <w:jc w:val="both"/>
        <w:rPr>
          <w:rFonts w:ascii="Arial" w:hAnsi="Arial" w:cs="Arial"/>
          <w:lang w:val="en-GB"/>
        </w:rPr>
      </w:pPr>
      <w:r w:rsidRPr="00F76236">
        <w:rPr>
          <w:rFonts w:ascii="Arial" w:hAnsi="Arial" w:cs="Arial"/>
          <w:lang w:val="en-GB"/>
        </w:rPr>
        <w:t>(iii) Technical Capacity</w:t>
      </w:r>
    </w:p>
    <w:p w14:paraId="0C9E3B76" w14:textId="77777777" w:rsidR="00A30B50" w:rsidRPr="00F76236" w:rsidRDefault="00A30B50" w:rsidP="00A30B50">
      <w:pPr>
        <w:pStyle w:val="xmsonormal"/>
        <w:jc w:val="both"/>
        <w:rPr>
          <w:rFonts w:ascii="Arial" w:hAnsi="Arial" w:cs="Arial"/>
          <w:lang w:val="en-GB"/>
        </w:rPr>
      </w:pPr>
      <w:r w:rsidRPr="00F76236">
        <w:rPr>
          <w:rFonts w:ascii="Arial" w:hAnsi="Arial" w:cs="Arial"/>
          <w:lang w:val="en-GB"/>
        </w:rPr>
        <w:t xml:space="preserve">Over the </w:t>
      </w:r>
      <w:r w:rsidRPr="00F76236">
        <w:rPr>
          <w:rFonts w:ascii="Arial" w:hAnsi="Arial" w:cs="Arial"/>
          <w:b/>
          <w:bCs/>
          <w:lang w:val="en-GB"/>
        </w:rPr>
        <w:t>past five (5)</w:t>
      </w:r>
      <w:r w:rsidRPr="00F76236">
        <w:rPr>
          <w:rFonts w:ascii="Arial" w:hAnsi="Arial" w:cs="Arial"/>
          <w:lang w:val="en-GB"/>
        </w:rPr>
        <w:t xml:space="preserve"> years prior to the submission deadline of this tender procedure, the Bidder has successfully completed (obtained goods acceptance certificate) maximum three </w:t>
      </w:r>
      <w:r w:rsidRPr="00F76236">
        <w:rPr>
          <w:rFonts w:ascii="Arial" w:hAnsi="Arial" w:cs="Arial"/>
          <w:b/>
          <w:bCs/>
          <w:lang w:val="en-GB"/>
        </w:rPr>
        <w:t>(3) contracts</w:t>
      </w:r>
      <w:r w:rsidRPr="00F76236">
        <w:rPr>
          <w:rFonts w:ascii="Arial" w:hAnsi="Arial" w:cs="Arial"/>
          <w:lang w:val="en-GB"/>
        </w:rPr>
        <w:t xml:space="preserve"> in related fields involving unloading, delivery and on-site assembly of furniture of similar characteristics and of a comparable scale with a cumulative budget of at least EUR </w:t>
      </w:r>
      <w:r w:rsidRPr="00F76236">
        <w:rPr>
          <w:rFonts w:ascii="Arial" w:hAnsi="Arial" w:cs="Arial"/>
          <w:b/>
          <w:bCs/>
          <w:lang w:val="en-GB"/>
        </w:rPr>
        <w:t>4,950,000.00 (excluding VAT)</w:t>
      </w:r>
      <w:r w:rsidRPr="00F76236">
        <w:rPr>
          <w:rFonts w:ascii="Arial" w:hAnsi="Arial" w:cs="Arial"/>
          <w:lang w:val="en-GB"/>
        </w:rPr>
        <w:t>.</w:t>
      </w:r>
    </w:p>
    <w:p w14:paraId="2D5BD038" w14:textId="77777777" w:rsidR="00A30B50" w:rsidRPr="00F76236" w:rsidRDefault="00A30B50" w:rsidP="00A30B50">
      <w:pPr>
        <w:pStyle w:val="xmsonormal"/>
        <w:numPr>
          <w:ilvl w:val="0"/>
          <w:numId w:val="8"/>
        </w:numPr>
        <w:jc w:val="both"/>
        <w:rPr>
          <w:rFonts w:ascii="Arial" w:hAnsi="Arial" w:cs="Arial"/>
          <w:lang w:val="en-GB"/>
        </w:rPr>
      </w:pPr>
      <w:r w:rsidRPr="00F76236">
        <w:rPr>
          <w:rFonts w:ascii="Arial" w:hAnsi="Arial" w:cs="Arial"/>
          <w:b/>
          <w:bCs/>
          <w:lang w:val="en-GB"/>
        </w:rPr>
        <w:t>Section VIII – General Conditions of Contract</w:t>
      </w:r>
    </w:p>
    <w:p w14:paraId="364FD095" w14:textId="77777777" w:rsidR="00A30B50" w:rsidRPr="00F76236" w:rsidRDefault="00A30B50" w:rsidP="00A30B50">
      <w:pPr>
        <w:pStyle w:val="xmsonormal"/>
        <w:jc w:val="both"/>
        <w:rPr>
          <w:rFonts w:ascii="Arial" w:hAnsi="Arial" w:cs="Arial"/>
          <w:lang w:val="en-GB"/>
        </w:rPr>
      </w:pPr>
      <w:r w:rsidRPr="00F76236">
        <w:rPr>
          <w:rFonts w:ascii="Arial" w:hAnsi="Arial" w:cs="Arial"/>
          <w:b/>
          <w:bCs/>
          <w:lang w:val="en-GB"/>
        </w:rPr>
        <w:t xml:space="preserve">GCC 13 </w:t>
      </w:r>
      <w:r w:rsidRPr="00F76236">
        <w:rPr>
          <w:rFonts w:ascii="Arial" w:hAnsi="Arial" w:cs="Arial"/>
          <w:lang w:val="en-GB"/>
        </w:rPr>
        <w:t>Total</w:t>
      </w:r>
      <w:r w:rsidRPr="00F76236">
        <w:rPr>
          <w:rFonts w:ascii="Arial" w:hAnsi="Arial" w:cs="Arial"/>
          <w:b/>
          <w:bCs/>
          <w:lang w:val="en-GB"/>
        </w:rPr>
        <w:t xml:space="preserve"> </w:t>
      </w:r>
      <w:r w:rsidRPr="00F76236">
        <w:rPr>
          <w:rFonts w:ascii="Arial" w:hAnsi="Arial" w:cs="Arial"/>
          <w:lang w:val="en-GB"/>
        </w:rPr>
        <w:t xml:space="preserve">duration for the implementation of above mentioned tasks is </w:t>
      </w:r>
      <w:r w:rsidRPr="00F76236">
        <w:rPr>
          <w:rFonts w:ascii="Arial" w:hAnsi="Arial" w:cs="Arial"/>
          <w:b/>
          <w:bCs/>
          <w:lang w:val="en-GB"/>
        </w:rPr>
        <w:t>20 weeks (5 Months)</w:t>
      </w:r>
      <w:r w:rsidRPr="00F76236">
        <w:rPr>
          <w:rFonts w:ascii="Arial" w:hAnsi="Arial" w:cs="Arial"/>
          <w:lang w:val="en-GB"/>
        </w:rPr>
        <w:t xml:space="preserve"> upon Contract signing, for over than 300 kindergartens, elementary and secondary schools in Montenegro in 12 municipalities and villages</w:t>
      </w:r>
      <w:proofErr w:type="gramStart"/>
      <w:r w:rsidRPr="00F76236">
        <w:rPr>
          <w:rFonts w:ascii="Arial" w:hAnsi="Arial" w:cs="Arial"/>
          <w:lang w:val="en-GB"/>
        </w:rPr>
        <w:t>. ?</w:t>
      </w:r>
      <w:proofErr w:type="gramEnd"/>
      <w:r w:rsidRPr="00F76236">
        <w:rPr>
          <w:rFonts w:ascii="Arial" w:hAnsi="Arial" w:cs="Arial"/>
          <w:lang w:val="en-GB"/>
        </w:rPr>
        <w:t xml:space="preserve"> </w:t>
      </w:r>
    </w:p>
    <w:p w14:paraId="2F01AE9C" w14:textId="77777777" w:rsidR="00A30B50" w:rsidRPr="00F76236" w:rsidRDefault="00A30B50" w:rsidP="00A30B50">
      <w:pPr>
        <w:pStyle w:val="xmsonormal"/>
        <w:numPr>
          <w:ilvl w:val="0"/>
          <w:numId w:val="9"/>
        </w:numPr>
        <w:jc w:val="both"/>
        <w:rPr>
          <w:rFonts w:ascii="Arial" w:hAnsi="Arial" w:cs="Arial"/>
          <w:lang w:val="en-GB"/>
        </w:rPr>
      </w:pPr>
      <w:r w:rsidRPr="00F76236">
        <w:rPr>
          <w:rFonts w:ascii="Arial" w:hAnsi="Arial" w:cs="Arial"/>
          <w:b/>
          <w:bCs/>
          <w:lang w:val="en-GB"/>
        </w:rPr>
        <w:t>GCC 16.1</w:t>
      </w:r>
      <w:r w:rsidRPr="00F76236">
        <w:rPr>
          <w:rFonts w:ascii="Arial" w:hAnsi="Arial" w:cs="Arial"/>
          <w:lang w:val="en-GB"/>
        </w:rPr>
        <w:t xml:space="preserve"> </w:t>
      </w:r>
      <w:r w:rsidRPr="00F76236">
        <w:rPr>
          <w:rFonts w:ascii="Arial" w:hAnsi="Arial" w:cs="Arial"/>
          <w:b/>
          <w:bCs/>
          <w:lang w:val="en-GB"/>
        </w:rPr>
        <w:t>Payment</w:t>
      </w:r>
    </w:p>
    <w:p w14:paraId="6E945F46" w14:textId="77777777" w:rsidR="00A30B50" w:rsidRPr="00F76236" w:rsidRDefault="00A30B50" w:rsidP="00A30B50">
      <w:pPr>
        <w:pStyle w:val="xmsonormal"/>
        <w:jc w:val="both"/>
        <w:rPr>
          <w:rFonts w:ascii="Arial" w:hAnsi="Arial" w:cs="Arial"/>
          <w:lang w:val="en-GB"/>
        </w:rPr>
      </w:pPr>
      <w:r w:rsidRPr="00F76236">
        <w:rPr>
          <w:rFonts w:ascii="Arial" w:hAnsi="Arial" w:cs="Arial"/>
          <w:b/>
          <w:bCs/>
          <w:lang w:val="en-GB"/>
        </w:rPr>
        <w:t xml:space="preserve">20% Advance and after Delivery 70% and Acceptance 10%. </w:t>
      </w:r>
      <w:r w:rsidRPr="00F76236">
        <w:rPr>
          <w:rFonts w:ascii="Arial" w:hAnsi="Arial" w:cs="Arial"/>
          <w:lang w:val="en-GB"/>
        </w:rPr>
        <w:t xml:space="preserve">From our prospective and experience, acceptance is done on the same day when delivery and installing is finished. Increasing of Advance payment on 30% will be necessary and assure entire work to be implemented without delays. </w:t>
      </w:r>
    </w:p>
    <w:p w14:paraId="690E1514" w14:textId="51DE5C9C" w:rsidR="00514E46" w:rsidRPr="00F76236" w:rsidRDefault="00A30B50" w:rsidP="00A30B50">
      <w:pPr>
        <w:pStyle w:val="xmsonormal"/>
        <w:jc w:val="both"/>
        <w:rPr>
          <w:rFonts w:ascii="Arial" w:hAnsi="Arial" w:cs="Arial"/>
          <w:lang w:val="en-GB"/>
        </w:rPr>
      </w:pPr>
      <w:r w:rsidRPr="00F76236">
        <w:rPr>
          <w:rFonts w:ascii="Arial" w:hAnsi="Arial" w:cs="Arial"/>
          <w:lang w:val="en-GB"/>
        </w:rPr>
        <w:t>We are kindly asking for your Clarification, possible revision of document, related to above mentioned qualification requirements (and also on other terms and conditions). If the tender document remains as current version, without revision and decreasing, we are pretty sure that none of the companies or JVs cannot fulfil required conditions.</w:t>
      </w:r>
    </w:p>
    <w:p w14:paraId="75E47D6B" w14:textId="77777777" w:rsidR="00EB1EB1" w:rsidRPr="00F76236" w:rsidRDefault="00EB1EB1" w:rsidP="00A30B50">
      <w:pPr>
        <w:pStyle w:val="xmsonormal"/>
        <w:jc w:val="both"/>
        <w:rPr>
          <w:rFonts w:ascii="Arial" w:hAnsi="Arial" w:cs="Arial"/>
          <w:lang w:val="en-GB"/>
        </w:rPr>
      </w:pPr>
    </w:p>
    <w:p w14:paraId="36A99539" w14:textId="77777777" w:rsidR="00514E46" w:rsidRPr="00F76236" w:rsidRDefault="00514E46" w:rsidP="00606CAE">
      <w:pPr>
        <w:pStyle w:val="Default"/>
        <w:rPr>
          <w:rStyle w:val="fontstyle21"/>
          <w:rFonts w:ascii="Arial" w:hAnsi="Arial" w:cs="Arial"/>
        </w:rPr>
      </w:pPr>
    </w:p>
    <w:p w14:paraId="5E2B60D9" w14:textId="54958902" w:rsidR="00514E46" w:rsidRPr="00F76236" w:rsidRDefault="00EB1EB1" w:rsidP="00EB1EB1">
      <w:pPr>
        <w:pStyle w:val="Default"/>
        <w:jc w:val="both"/>
        <w:rPr>
          <w:rFonts w:ascii="Arial" w:eastAsia="Minion Pro" w:hAnsi="Arial" w:cs="Arial"/>
          <w:b/>
          <w:bCs/>
          <w:sz w:val="22"/>
          <w:szCs w:val="22"/>
        </w:rPr>
      </w:pPr>
      <w:r w:rsidRPr="00F76236">
        <w:rPr>
          <w:rFonts w:ascii="Arial" w:eastAsia="Minion Pro" w:hAnsi="Arial" w:cs="Arial"/>
          <w:b/>
          <w:bCs/>
          <w:sz w:val="22"/>
          <w:szCs w:val="22"/>
        </w:rPr>
        <w:t xml:space="preserve">1/ </w:t>
      </w:r>
      <w:r w:rsidR="00514E46" w:rsidRPr="00F76236">
        <w:rPr>
          <w:rFonts w:ascii="Arial" w:eastAsia="Minion Pro" w:hAnsi="Arial" w:cs="Arial"/>
          <w:b/>
          <w:bCs/>
          <w:sz w:val="22"/>
          <w:szCs w:val="22"/>
        </w:rPr>
        <w:t>Answer:</w:t>
      </w:r>
    </w:p>
    <w:p w14:paraId="6708C77D" w14:textId="77777777" w:rsidR="00514E46" w:rsidRPr="00F76236" w:rsidRDefault="00514E46" w:rsidP="00606CAE">
      <w:pPr>
        <w:pStyle w:val="Default"/>
        <w:rPr>
          <w:rStyle w:val="fontstyle21"/>
          <w:rFonts w:ascii="Arial" w:hAnsi="Arial" w:cs="Arial"/>
          <w:i/>
          <w:iCs/>
        </w:rPr>
      </w:pPr>
    </w:p>
    <w:p w14:paraId="5B14582D" w14:textId="6CB563BD" w:rsidR="00F76236" w:rsidRPr="00F76236" w:rsidRDefault="002A160A" w:rsidP="00F76236">
      <w:pPr>
        <w:spacing w:after="0" w:line="240" w:lineRule="auto"/>
        <w:jc w:val="both"/>
        <w:rPr>
          <w:rFonts w:ascii="Arial" w:hAnsi="Arial" w:cs="Arial"/>
        </w:rPr>
      </w:pPr>
      <w:r w:rsidRPr="00F76236">
        <w:rPr>
          <w:rFonts w:ascii="Arial" w:hAnsi="Arial" w:cs="Arial"/>
        </w:rPr>
        <w:t>In accordance with the EIB Public Procurement Guide</w:t>
      </w:r>
      <w:r w:rsidR="0029110C">
        <w:rPr>
          <w:rFonts w:ascii="Arial" w:hAnsi="Arial" w:cs="Arial"/>
        </w:rPr>
        <w:t xml:space="preserve">, </w:t>
      </w:r>
      <w:r w:rsidR="00F76236" w:rsidRPr="00F76236">
        <w:rPr>
          <w:rFonts w:ascii="Arial" w:hAnsi="Arial" w:cs="Arial"/>
        </w:rPr>
        <w:t>Open procedures allow all interested parties (contractors or suppliers as the case may be) to submit tenders. They involve strict requirements for international notification (including publication in the Official Journal of the European Union); clear and comprehensive tender documents; and fair and transparent tendering, evaluation and award practices.</w:t>
      </w:r>
    </w:p>
    <w:p w14:paraId="0E64DD0E" w14:textId="77777777" w:rsidR="00F76236" w:rsidRPr="00F76236" w:rsidRDefault="00F76236" w:rsidP="002A160A">
      <w:pPr>
        <w:spacing w:after="0" w:line="240" w:lineRule="auto"/>
        <w:jc w:val="both"/>
        <w:rPr>
          <w:rFonts w:ascii="Arial" w:hAnsi="Arial" w:cs="Arial"/>
        </w:rPr>
      </w:pPr>
    </w:p>
    <w:p w14:paraId="7EE667C3" w14:textId="4C080640" w:rsidR="00EB1EB1" w:rsidRPr="00F76236" w:rsidRDefault="002A160A" w:rsidP="002A160A">
      <w:pPr>
        <w:spacing w:after="0" w:line="240" w:lineRule="auto"/>
        <w:jc w:val="both"/>
        <w:rPr>
          <w:rFonts w:ascii="Arial" w:hAnsi="Arial" w:cs="Arial"/>
        </w:rPr>
      </w:pPr>
      <w:r w:rsidRPr="00F76236">
        <w:rPr>
          <w:rFonts w:ascii="Arial" w:hAnsi="Arial" w:cs="Arial"/>
        </w:rPr>
        <w:t xml:space="preserve">For more details, please refer to chapter: </w:t>
      </w:r>
      <w:r w:rsidR="00F76236" w:rsidRPr="00F76236">
        <w:rPr>
          <w:rFonts w:ascii="Arial" w:hAnsi="Arial" w:cs="Arial"/>
        </w:rPr>
        <w:t>3.3.2. International Procurement Procedures of</w:t>
      </w:r>
      <w:r w:rsidRPr="00F76236">
        <w:rPr>
          <w:rFonts w:ascii="Arial" w:hAnsi="Arial" w:cs="Arial"/>
        </w:rPr>
        <w:t xml:space="preserve"> the Gui</w:t>
      </w:r>
      <w:r w:rsidR="00F76236" w:rsidRPr="00F76236">
        <w:rPr>
          <w:rFonts w:ascii="Arial" w:hAnsi="Arial" w:cs="Arial"/>
        </w:rPr>
        <w:t>d</w:t>
      </w:r>
      <w:r w:rsidRPr="00F76236">
        <w:rPr>
          <w:rFonts w:ascii="Arial" w:hAnsi="Arial" w:cs="Arial"/>
        </w:rPr>
        <w:t>e to Procurement for projects financed by the EIB.</w:t>
      </w:r>
      <w:r w:rsidRPr="00F76236">
        <w:rPr>
          <w:rFonts w:ascii="Arial" w:eastAsia="Times New Roman" w:hAnsi="Arial" w:cs="Arial"/>
          <w:color w:val="000000"/>
          <w:sz w:val="20"/>
          <w:szCs w:val="20"/>
        </w:rPr>
        <w:t xml:space="preserve"> </w:t>
      </w:r>
    </w:p>
    <w:p w14:paraId="09F3126A" w14:textId="14BF0318" w:rsidR="00BC26A5" w:rsidRPr="00F76236" w:rsidRDefault="002A160A" w:rsidP="002A160A">
      <w:pPr>
        <w:spacing w:after="0" w:line="240" w:lineRule="auto"/>
        <w:jc w:val="both"/>
        <w:rPr>
          <w:rFonts w:ascii="Arial" w:eastAsia="Times New Roman" w:hAnsi="Arial" w:cs="Arial"/>
          <w:color w:val="000000"/>
          <w:sz w:val="20"/>
          <w:szCs w:val="20"/>
        </w:rPr>
      </w:pPr>
      <w:r w:rsidRPr="00F76236">
        <w:rPr>
          <w:rFonts w:ascii="Arial" w:eastAsia="Times New Roman" w:hAnsi="Arial" w:cs="Arial"/>
          <w:color w:val="000000"/>
          <w:sz w:val="20"/>
          <w:szCs w:val="20"/>
        </w:rPr>
        <w:t xml:space="preserve">( </w:t>
      </w:r>
      <w:hyperlink r:id="rId10" w:history="1">
        <w:r w:rsidRPr="00F76236">
          <w:rPr>
            <w:rStyle w:val="Hyperlink"/>
            <w:rFonts w:ascii="Arial" w:eastAsia="Times New Roman" w:hAnsi="Arial" w:cs="Arial"/>
            <w:sz w:val="20"/>
            <w:szCs w:val="20"/>
          </w:rPr>
          <w:t>https://www.eib.org/attachments/strategies/guide_to_procurement_en.pdf</w:t>
        </w:r>
      </w:hyperlink>
      <w:r w:rsidRPr="00F76236">
        <w:rPr>
          <w:rFonts w:ascii="Arial" w:eastAsia="Times New Roman" w:hAnsi="Arial" w:cs="Arial"/>
          <w:color w:val="000000"/>
          <w:sz w:val="20"/>
          <w:szCs w:val="20"/>
        </w:rPr>
        <w:t>).</w:t>
      </w:r>
    </w:p>
    <w:p w14:paraId="37BD19AC" w14:textId="77777777" w:rsidR="002A160A" w:rsidRPr="00F76236" w:rsidRDefault="002A160A" w:rsidP="002A160A">
      <w:pPr>
        <w:spacing w:after="0" w:line="240" w:lineRule="auto"/>
        <w:jc w:val="both"/>
        <w:rPr>
          <w:rFonts w:ascii="Arial" w:eastAsia="Times New Roman" w:hAnsi="Arial" w:cs="Arial"/>
          <w:color w:val="000000"/>
          <w:sz w:val="20"/>
          <w:szCs w:val="20"/>
        </w:rPr>
      </w:pPr>
    </w:p>
    <w:p w14:paraId="5282DD6D" w14:textId="77777777" w:rsidR="00C55B94" w:rsidRPr="00F76236" w:rsidRDefault="00C55B94" w:rsidP="00C55B94">
      <w:pPr>
        <w:pStyle w:val="xmsonormal"/>
        <w:numPr>
          <w:ilvl w:val="0"/>
          <w:numId w:val="7"/>
        </w:numPr>
        <w:jc w:val="both"/>
        <w:rPr>
          <w:rFonts w:ascii="Arial" w:hAnsi="Arial" w:cs="Arial"/>
          <w:lang w:val="en-GB"/>
        </w:rPr>
      </w:pPr>
      <w:r w:rsidRPr="00F76236">
        <w:rPr>
          <w:rFonts w:ascii="Arial" w:hAnsi="Arial" w:cs="Arial"/>
          <w:b/>
          <w:bCs/>
          <w:lang w:val="en-GB"/>
        </w:rPr>
        <w:t>Section III – Evaluation and Qualification Criteria</w:t>
      </w:r>
    </w:p>
    <w:p w14:paraId="1E2E23EB" w14:textId="77777777" w:rsidR="00EB1EB1" w:rsidRPr="00F76236" w:rsidRDefault="00EB1EB1" w:rsidP="00EB1EB1">
      <w:pPr>
        <w:pStyle w:val="xmsonormal"/>
        <w:jc w:val="both"/>
        <w:rPr>
          <w:rFonts w:ascii="Arial" w:hAnsi="Arial" w:cs="Arial"/>
          <w:lang w:val="en-GB"/>
        </w:rPr>
      </w:pPr>
      <w:r w:rsidRPr="00F76236">
        <w:rPr>
          <w:rFonts w:ascii="Arial" w:hAnsi="Arial" w:cs="Arial"/>
          <w:lang w:val="en-GB"/>
        </w:rPr>
        <w:t>(ii) Financial Capability</w:t>
      </w:r>
    </w:p>
    <w:p w14:paraId="10039A9A" w14:textId="5FC42B07" w:rsidR="002A160A" w:rsidRPr="00F76236" w:rsidRDefault="00C55B94" w:rsidP="002A160A">
      <w:pPr>
        <w:spacing w:after="0" w:line="240" w:lineRule="auto"/>
        <w:jc w:val="both"/>
        <w:rPr>
          <w:rFonts w:ascii="Arial" w:hAnsi="Arial" w:cs="Arial"/>
        </w:rPr>
      </w:pPr>
      <w:r w:rsidRPr="00F76236">
        <w:rPr>
          <w:rFonts w:ascii="Arial" w:hAnsi="Arial" w:cs="Arial"/>
        </w:rPr>
        <w:t xml:space="preserve">As specified in EU REGULATION (EU, Euratom) 2018/1046: </w:t>
      </w:r>
    </w:p>
    <w:p w14:paraId="0CAEC221" w14:textId="54697360" w:rsidR="00080735" w:rsidRPr="00F76236" w:rsidRDefault="00C55B94" w:rsidP="00C55B94">
      <w:pPr>
        <w:pStyle w:val="Default"/>
        <w:rPr>
          <w:rFonts w:eastAsiaTheme="minorHAnsi"/>
          <w:color w:val="auto"/>
          <w:kern w:val="0"/>
          <w:sz w:val="22"/>
          <w:szCs w:val="22"/>
          <w:lang w:eastAsia="en-US" w:bidi="ar-SA"/>
        </w:rPr>
      </w:pPr>
      <w:r w:rsidRPr="00F76236">
        <w:rPr>
          <w:rFonts w:eastAsiaTheme="minorHAnsi"/>
          <w:color w:val="auto"/>
          <w:kern w:val="0"/>
          <w:sz w:val="22"/>
          <w:szCs w:val="22"/>
          <w:lang w:eastAsia="en-US" w:bidi="ar-SA"/>
        </w:rPr>
        <w:t>“</w:t>
      </w:r>
      <w:r w:rsidR="00080735" w:rsidRPr="00F76236">
        <w:rPr>
          <w:rFonts w:eastAsiaTheme="minorHAnsi"/>
          <w:color w:val="auto"/>
          <w:kern w:val="0"/>
          <w:sz w:val="22"/>
          <w:szCs w:val="22"/>
          <w:lang w:eastAsia="en-US" w:bidi="ar-SA"/>
        </w:rPr>
        <w:t>19. Economic and financial capacity</w:t>
      </w:r>
    </w:p>
    <w:p w14:paraId="275A1A12" w14:textId="77777777" w:rsidR="00080735" w:rsidRPr="00F76236" w:rsidRDefault="00080735" w:rsidP="00C55B94">
      <w:pPr>
        <w:pStyle w:val="Default"/>
        <w:jc w:val="both"/>
        <w:rPr>
          <w:rFonts w:eastAsiaTheme="minorHAnsi"/>
          <w:color w:val="auto"/>
          <w:kern w:val="0"/>
          <w:sz w:val="22"/>
          <w:szCs w:val="22"/>
          <w:lang w:eastAsia="en-US" w:bidi="ar-SA"/>
        </w:rPr>
      </w:pPr>
      <w:r w:rsidRPr="00F76236">
        <w:rPr>
          <w:rFonts w:eastAsiaTheme="minorHAnsi"/>
          <w:color w:val="auto"/>
          <w:kern w:val="0"/>
          <w:sz w:val="22"/>
          <w:szCs w:val="22"/>
          <w:lang w:eastAsia="en-US" w:bidi="ar-SA"/>
        </w:rPr>
        <w:t>19.1. To ensure that economic operators possess the necessary economic and financial capacity to perform the contract, the contracting authority may require in particular that:</w:t>
      </w:r>
    </w:p>
    <w:p w14:paraId="69B32451" w14:textId="4F82B0C2" w:rsidR="002A160A" w:rsidRPr="00F76236" w:rsidRDefault="00080735" w:rsidP="00C55B94">
      <w:pPr>
        <w:pStyle w:val="Default"/>
        <w:jc w:val="both"/>
        <w:rPr>
          <w:rFonts w:eastAsiaTheme="minorHAnsi"/>
          <w:color w:val="auto"/>
          <w:kern w:val="0"/>
          <w:sz w:val="22"/>
          <w:szCs w:val="22"/>
          <w:lang w:eastAsia="en-US" w:bidi="ar-SA"/>
        </w:rPr>
      </w:pPr>
      <w:r w:rsidRPr="00F76236">
        <w:rPr>
          <w:rFonts w:eastAsiaTheme="minorHAnsi"/>
          <w:color w:val="auto"/>
          <w:kern w:val="0"/>
          <w:sz w:val="22"/>
          <w:szCs w:val="22"/>
          <w:lang w:eastAsia="en-US" w:bidi="ar-SA"/>
        </w:rPr>
        <w:t>(a) economic operators have a certain minimum yearly turnover, including a certain minimum turnover in the area covered by the contract;</w:t>
      </w:r>
      <w:r w:rsidR="00C55B94" w:rsidRPr="00F76236">
        <w:rPr>
          <w:rFonts w:eastAsiaTheme="minorHAnsi"/>
          <w:color w:val="auto"/>
          <w:kern w:val="0"/>
          <w:sz w:val="22"/>
          <w:szCs w:val="22"/>
          <w:lang w:eastAsia="en-US" w:bidi="ar-SA"/>
        </w:rPr>
        <w:t xml:space="preserve"> </w:t>
      </w:r>
      <w:proofErr w:type="gramStart"/>
      <w:r w:rsidRPr="00F76236">
        <w:rPr>
          <w:rFonts w:eastAsiaTheme="minorHAnsi"/>
          <w:color w:val="auto"/>
          <w:kern w:val="0"/>
          <w:sz w:val="22"/>
          <w:szCs w:val="22"/>
          <w:lang w:eastAsia="en-US" w:bidi="ar-SA"/>
        </w:rPr>
        <w:t>….For</w:t>
      </w:r>
      <w:proofErr w:type="gramEnd"/>
      <w:r w:rsidRPr="00F76236">
        <w:rPr>
          <w:rFonts w:eastAsiaTheme="minorHAnsi"/>
          <w:color w:val="auto"/>
          <w:kern w:val="0"/>
          <w:sz w:val="22"/>
          <w:szCs w:val="22"/>
          <w:lang w:eastAsia="en-US" w:bidi="ar-SA"/>
        </w:rPr>
        <w:t xml:space="preserve"> the purposes of point (a) of the first subparagraph, the minimum yearly turnover </w:t>
      </w:r>
      <w:r w:rsidRPr="00F76236">
        <w:rPr>
          <w:rFonts w:eastAsiaTheme="minorHAnsi"/>
          <w:b/>
          <w:bCs/>
          <w:color w:val="auto"/>
          <w:kern w:val="0"/>
          <w:sz w:val="22"/>
          <w:szCs w:val="22"/>
          <w:lang w:eastAsia="en-US" w:bidi="ar-SA"/>
        </w:rPr>
        <w:t>shall not exceed two times the estimated annual contract value,</w:t>
      </w:r>
      <w:r w:rsidRPr="00F76236">
        <w:rPr>
          <w:rFonts w:eastAsiaTheme="minorHAnsi"/>
          <w:color w:val="auto"/>
          <w:kern w:val="0"/>
          <w:sz w:val="22"/>
          <w:szCs w:val="22"/>
          <w:lang w:eastAsia="en-US" w:bidi="ar-SA"/>
        </w:rPr>
        <w:t xml:space="preserve"> except in duly justified cases linked to the</w:t>
      </w:r>
      <w:r w:rsidRPr="00F76236">
        <w:rPr>
          <w:rStyle w:val="fontstyle21"/>
          <w:rFonts w:ascii="Arial" w:hAnsi="Arial" w:cs="Arial"/>
        </w:rPr>
        <w:t xml:space="preserve"> </w:t>
      </w:r>
      <w:r w:rsidRPr="00F76236">
        <w:rPr>
          <w:rFonts w:eastAsiaTheme="minorHAnsi"/>
          <w:color w:val="auto"/>
          <w:kern w:val="0"/>
          <w:sz w:val="22"/>
          <w:szCs w:val="22"/>
          <w:lang w:eastAsia="en-US" w:bidi="ar-SA"/>
        </w:rPr>
        <w:t>nature of the purchase, which the contracting authority shall explain in the procurement documents.</w:t>
      </w:r>
    </w:p>
    <w:p w14:paraId="4AC536C1" w14:textId="2E1A49AF" w:rsidR="00C55B94" w:rsidRPr="00F76236" w:rsidRDefault="0052466B" w:rsidP="00C55B94">
      <w:pPr>
        <w:pStyle w:val="Heading4"/>
        <w:rPr>
          <w:rFonts w:ascii="Myriad Pro" w:eastAsiaTheme="minorHAnsi" w:hAnsi="Myriad Pro" w:cs="Myriad Pro"/>
          <w:b w:val="0"/>
          <w:bCs w:val="0"/>
          <w:sz w:val="22"/>
          <w:szCs w:val="22"/>
          <w:lang w:val="en-GB"/>
        </w:rPr>
      </w:pPr>
      <w:r w:rsidRPr="00F76236">
        <w:rPr>
          <w:rFonts w:ascii="Myriad Pro" w:eastAsiaTheme="minorHAnsi" w:hAnsi="Myriad Pro" w:cs="Myriad Pro"/>
          <w:b w:val="0"/>
          <w:bCs w:val="0"/>
          <w:sz w:val="22"/>
          <w:szCs w:val="22"/>
          <w:lang w:val="en-GB"/>
        </w:rPr>
        <w:t xml:space="preserve">(iii) </w:t>
      </w:r>
      <w:r w:rsidR="00C55B94" w:rsidRPr="00F76236">
        <w:rPr>
          <w:rFonts w:ascii="Myriad Pro" w:eastAsiaTheme="minorHAnsi" w:hAnsi="Myriad Pro" w:cs="Myriad Pro"/>
          <w:b w:val="0"/>
          <w:bCs w:val="0"/>
          <w:sz w:val="22"/>
          <w:szCs w:val="22"/>
          <w:lang w:val="en-GB"/>
        </w:rPr>
        <w:t>Technical capacity</w:t>
      </w:r>
    </w:p>
    <w:p w14:paraId="470CA7D0" w14:textId="77777777" w:rsidR="0052466B" w:rsidRPr="00F76236" w:rsidRDefault="0052466B" w:rsidP="00C55B94">
      <w:pPr>
        <w:pStyle w:val="NormalWeb"/>
        <w:spacing w:before="0" w:beforeAutospacing="0" w:after="240" w:afterAutospacing="0"/>
        <w:jc w:val="both"/>
        <w:rPr>
          <w:rFonts w:ascii="Myriad Pro" w:eastAsiaTheme="minorHAnsi" w:hAnsi="Myriad Pro" w:cs="Myriad Pro"/>
          <w:sz w:val="22"/>
          <w:szCs w:val="22"/>
          <w:lang w:val="en-GB"/>
        </w:rPr>
      </w:pPr>
      <w:r w:rsidRPr="00F76236">
        <w:rPr>
          <w:rFonts w:ascii="Myriad Pro" w:eastAsiaTheme="minorHAnsi" w:hAnsi="Myriad Pro" w:cs="Myriad Pro"/>
          <w:sz w:val="22"/>
          <w:szCs w:val="22"/>
          <w:lang w:val="en-GB"/>
        </w:rPr>
        <w:t xml:space="preserve">To be eligible to take part in this tender procedure, tenderers must prove to the satisfaction of the contracting authority that they comply with the necessary legal, technical and financial requirements and have the means to carry out the contract effectively. </w:t>
      </w:r>
    </w:p>
    <w:p w14:paraId="52D6E7EF" w14:textId="4B1DF45C" w:rsidR="0029136C" w:rsidRPr="00F76236" w:rsidRDefault="0029136C" w:rsidP="0029136C">
      <w:pPr>
        <w:pStyle w:val="NormalWeb"/>
        <w:spacing w:after="240"/>
        <w:jc w:val="both"/>
        <w:rPr>
          <w:lang w:val="en-GB"/>
        </w:rPr>
      </w:pPr>
      <w:r w:rsidRPr="00F76236">
        <w:rPr>
          <w:rFonts w:ascii="Myriad Pro" w:eastAsiaTheme="minorHAnsi" w:hAnsi="Myriad Pro" w:cs="Myriad Pro"/>
          <w:sz w:val="22"/>
          <w:szCs w:val="22"/>
          <w:lang w:val="en-GB"/>
        </w:rPr>
        <w:t xml:space="preserve">Requirement that </w:t>
      </w:r>
      <w:r w:rsidR="00F76236">
        <w:rPr>
          <w:rFonts w:ascii="Myriad Pro" w:eastAsiaTheme="minorHAnsi" w:hAnsi="Myriad Pro" w:cs="Myriad Pro"/>
          <w:sz w:val="22"/>
          <w:szCs w:val="22"/>
          <w:lang w:val="en-GB"/>
        </w:rPr>
        <w:t>v</w:t>
      </w:r>
      <w:r w:rsidRPr="00F76236">
        <w:rPr>
          <w:rFonts w:ascii="Myriad Pro" w:eastAsiaTheme="minorHAnsi" w:hAnsi="Myriad Pro" w:cs="Myriad Pro"/>
          <w:sz w:val="22"/>
          <w:szCs w:val="22"/>
          <w:lang w:val="en-GB"/>
        </w:rPr>
        <w:t>alue</w:t>
      </w:r>
      <w:r w:rsidR="00F76236">
        <w:rPr>
          <w:rFonts w:ascii="Myriad Pro" w:eastAsiaTheme="minorHAnsi" w:hAnsi="Myriad Pro" w:cs="Myriad Pro"/>
          <w:sz w:val="22"/>
          <w:szCs w:val="22"/>
          <w:lang w:val="en-GB"/>
        </w:rPr>
        <w:t>,</w:t>
      </w:r>
      <w:r w:rsidRPr="00F76236">
        <w:rPr>
          <w:rFonts w:ascii="Myriad Pro" w:eastAsiaTheme="minorHAnsi" w:hAnsi="Myriad Pro" w:cs="Myriad Pro"/>
          <w:sz w:val="22"/>
          <w:szCs w:val="22"/>
          <w:lang w:val="en-GB"/>
        </w:rPr>
        <w:t xml:space="preserve"> nature, and complexity of these contracts should be comparable to the contract to be let is respected. </w:t>
      </w:r>
    </w:p>
    <w:p w14:paraId="70B0E293" w14:textId="245F4F50" w:rsidR="00B377EC" w:rsidRPr="00F76236" w:rsidRDefault="00B377EC" w:rsidP="0029136C">
      <w:pPr>
        <w:pStyle w:val="NormalWeb"/>
        <w:numPr>
          <w:ilvl w:val="0"/>
          <w:numId w:val="7"/>
        </w:numPr>
        <w:spacing w:before="0" w:beforeAutospacing="0" w:after="240" w:afterAutospacing="0"/>
        <w:jc w:val="both"/>
        <w:rPr>
          <w:rFonts w:ascii="Arial" w:hAnsi="Arial" w:cs="Arial"/>
          <w:lang w:val="en-GB"/>
        </w:rPr>
      </w:pPr>
      <w:r w:rsidRPr="00F76236">
        <w:rPr>
          <w:rFonts w:ascii="Arial" w:hAnsi="Arial" w:cs="Arial"/>
          <w:b/>
          <w:bCs/>
          <w:lang w:val="en-GB"/>
        </w:rPr>
        <w:t>Section VIII – General Conditions of Contract</w:t>
      </w:r>
    </w:p>
    <w:p w14:paraId="55BD95DB" w14:textId="5D9245AD" w:rsidR="00B377EC" w:rsidRPr="00F76236" w:rsidRDefault="00330CC3" w:rsidP="005908D1">
      <w:pPr>
        <w:pStyle w:val="NormalWeb"/>
        <w:spacing w:before="0" w:beforeAutospacing="0" w:after="240" w:afterAutospacing="0"/>
        <w:jc w:val="both"/>
        <w:rPr>
          <w:rFonts w:ascii="Myriad Pro" w:eastAsiaTheme="minorHAnsi" w:hAnsi="Myriad Pro" w:cs="Myriad Pro"/>
          <w:sz w:val="22"/>
          <w:szCs w:val="22"/>
          <w:lang w:val="en-GB"/>
        </w:rPr>
      </w:pPr>
      <w:r w:rsidRPr="00F76236">
        <w:rPr>
          <w:rFonts w:ascii="Myriad Pro" w:eastAsiaTheme="minorHAnsi" w:hAnsi="Myriad Pro" w:cs="Myriad Pro"/>
          <w:sz w:val="22"/>
          <w:szCs w:val="22"/>
          <w:lang w:val="en-GB"/>
        </w:rPr>
        <w:t>As specified in the Te</w:t>
      </w:r>
      <w:r w:rsidR="00EB1EB1" w:rsidRPr="00F76236">
        <w:rPr>
          <w:rFonts w:ascii="Myriad Pro" w:eastAsiaTheme="minorHAnsi" w:hAnsi="Myriad Pro" w:cs="Myriad Pro"/>
          <w:sz w:val="22"/>
          <w:szCs w:val="22"/>
          <w:lang w:val="en-GB"/>
        </w:rPr>
        <w:t>n</w:t>
      </w:r>
      <w:r w:rsidRPr="00F76236">
        <w:rPr>
          <w:rFonts w:ascii="Myriad Pro" w:eastAsiaTheme="minorHAnsi" w:hAnsi="Myriad Pro" w:cs="Myriad Pro"/>
          <w:sz w:val="22"/>
          <w:szCs w:val="22"/>
          <w:lang w:val="en-GB"/>
        </w:rPr>
        <w:t xml:space="preserve">der dossier </w:t>
      </w:r>
      <w:r w:rsidR="00EB1EB1" w:rsidRPr="00F76236">
        <w:rPr>
          <w:rFonts w:ascii="Myriad Pro" w:eastAsiaTheme="minorHAnsi" w:hAnsi="Myriad Pro" w:cs="Myriad Pro"/>
          <w:sz w:val="22"/>
          <w:szCs w:val="22"/>
          <w:lang w:val="en-GB"/>
        </w:rPr>
        <w:t>we confirm that the maximum delivery and installation period is 20 weeks from the contract signature date by both parties.</w:t>
      </w:r>
    </w:p>
    <w:p w14:paraId="7B5DA0D3" w14:textId="55A687B4" w:rsidR="00B377EC" w:rsidRPr="00F76236" w:rsidRDefault="00B377EC" w:rsidP="004D1B10">
      <w:pPr>
        <w:pStyle w:val="xmsonormal"/>
        <w:numPr>
          <w:ilvl w:val="0"/>
          <w:numId w:val="8"/>
        </w:numPr>
        <w:jc w:val="both"/>
        <w:rPr>
          <w:rFonts w:ascii="Arial" w:hAnsi="Arial" w:cs="Arial"/>
          <w:lang w:val="en-GB"/>
        </w:rPr>
      </w:pPr>
      <w:r w:rsidRPr="00F76236">
        <w:rPr>
          <w:rFonts w:ascii="Arial" w:hAnsi="Arial" w:cs="Arial"/>
          <w:b/>
          <w:bCs/>
          <w:lang w:val="en-GB"/>
        </w:rPr>
        <w:t>GCC 16.1</w:t>
      </w:r>
      <w:r w:rsidRPr="00F76236">
        <w:rPr>
          <w:rFonts w:ascii="Arial" w:hAnsi="Arial" w:cs="Arial"/>
          <w:lang w:val="en-GB"/>
        </w:rPr>
        <w:t xml:space="preserve"> </w:t>
      </w:r>
      <w:r w:rsidRPr="00F76236">
        <w:rPr>
          <w:rFonts w:ascii="Arial" w:hAnsi="Arial" w:cs="Arial"/>
          <w:b/>
          <w:bCs/>
          <w:lang w:val="en-GB"/>
        </w:rPr>
        <w:t>Payment</w:t>
      </w:r>
    </w:p>
    <w:p w14:paraId="71EBBA79" w14:textId="08ED2D45" w:rsidR="00B377EC" w:rsidRPr="00F76236" w:rsidRDefault="00EB1EB1" w:rsidP="00EB1EB1">
      <w:pPr>
        <w:pStyle w:val="NormalWeb"/>
        <w:spacing w:before="0" w:beforeAutospacing="0" w:after="240" w:afterAutospacing="0"/>
        <w:jc w:val="both"/>
        <w:rPr>
          <w:rFonts w:ascii="Myriad Pro" w:eastAsiaTheme="minorHAnsi" w:hAnsi="Myriad Pro" w:cs="Myriad Pro"/>
          <w:sz w:val="22"/>
          <w:szCs w:val="22"/>
          <w:lang w:val="en-GB"/>
        </w:rPr>
      </w:pPr>
      <w:r w:rsidRPr="00F76236">
        <w:rPr>
          <w:rFonts w:ascii="Myriad Pro" w:eastAsiaTheme="minorHAnsi" w:hAnsi="Myriad Pro" w:cs="Myriad Pro"/>
          <w:sz w:val="22"/>
          <w:szCs w:val="22"/>
          <w:lang w:val="en-GB"/>
        </w:rPr>
        <w:t xml:space="preserve">We confirm that the method and conditions of payment to be made to the Supplier under this Contract shall be as specified in the Tender dossier under the </w:t>
      </w:r>
      <w:bookmarkStart w:id="2" w:name="_Toc438954452"/>
      <w:bookmarkStart w:id="3" w:name="_Toc488411761"/>
      <w:bookmarkStart w:id="4" w:name="_Toc347227549"/>
      <w:bookmarkStart w:id="5" w:name="_Toc436903906"/>
      <w:bookmarkStart w:id="6" w:name="_Toc131168754"/>
      <w:r w:rsidRPr="00F76236">
        <w:rPr>
          <w:rFonts w:ascii="Myriad Pro" w:eastAsiaTheme="minorHAnsi" w:hAnsi="Myriad Pro" w:cs="Myriad Pro"/>
          <w:sz w:val="22"/>
          <w:szCs w:val="22"/>
          <w:lang w:val="en-GB"/>
        </w:rPr>
        <w:t>Section IX - Special Conditions of Contract</w:t>
      </w:r>
      <w:bookmarkEnd w:id="2"/>
      <w:bookmarkEnd w:id="3"/>
      <w:bookmarkEnd w:id="4"/>
      <w:bookmarkEnd w:id="5"/>
      <w:bookmarkEnd w:id="6"/>
      <w:r w:rsidRPr="00F76236">
        <w:rPr>
          <w:rFonts w:ascii="Myriad Pro" w:eastAsiaTheme="minorHAnsi" w:hAnsi="Myriad Pro" w:cs="Myriad Pro"/>
          <w:sz w:val="22"/>
          <w:szCs w:val="22"/>
          <w:lang w:val="en-GB"/>
        </w:rPr>
        <w:t xml:space="preserve">. </w:t>
      </w:r>
    </w:p>
    <w:p w14:paraId="6C637B89" w14:textId="77777777" w:rsidR="00C55B94" w:rsidRPr="00F76236" w:rsidRDefault="00C55B94" w:rsidP="00C55B94">
      <w:pPr>
        <w:pStyle w:val="Default"/>
        <w:jc w:val="both"/>
        <w:rPr>
          <w:rStyle w:val="fontstyle21"/>
          <w:rFonts w:ascii="Arial" w:hAnsi="Arial" w:cs="Arial"/>
        </w:rPr>
      </w:pPr>
    </w:p>
    <w:sectPr w:rsidR="00C55B94" w:rsidRPr="00F76236" w:rsidSect="007828B4">
      <w:footerReference w:type="default" r:id="rId11"/>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F8AD17" w14:textId="77777777" w:rsidR="00E44544" w:rsidRDefault="00E44544" w:rsidP="00634392">
      <w:pPr>
        <w:spacing w:after="0" w:line="240" w:lineRule="auto"/>
      </w:pPr>
      <w:r>
        <w:separator/>
      </w:r>
    </w:p>
  </w:endnote>
  <w:endnote w:type="continuationSeparator" w:id="0">
    <w:p w14:paraId="3F758392" w14:textId="77777777" w:rsidR="00E44544" w:rsidRDefault="00E44544" w:rsidP="00634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Arial"/>
    <w:charset w:val="00"/>
    <w:family w:val="swiss"/>
    <w:pitch w:val="default"/>
  </w:font>
  <w:font w:name="Tahoma">
    <w:panose1 w:val="020B0604030504040204"/>
    <w:charset w:val="00"/>
    <w:family w:val="swiss"/>
    <w:pitch w:val="variable"/>
    <w:sig w:usb0="E1002EFF" w:usb1="C000605B" w:usb2="00000029" w:usb3="00000000" w:csb0="000101FF" w:csb1="00000000"/>
  </w:font>
  <w:font w:name="Arial-BoldMT">
    <w:altName w:val="Times New Roman"/>
    <w:charset w:val="00"/>
    <w:family w:val="auto"/>
    <w:pitch w:val="variable"/>
    <w:sig w:usb0="00000000" w:usb1="C0007843"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Light">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inion Pro">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3A640" w14:textId="77777777" w:rsidR="00634392" w:rsidRDefault="00634392" w:rsidP="00634392">
    <w:pPr>
      <w:pStyle w:val="Footer"/>
      <w:jc w:val="right"/>
      <w:rPr>
        <w:color w:val="4F81BD" w:themeColor="accent1"/>
      </w:rPr>
    </w:pPr>
    <w:r>
      <w:rPr>
        <w:color w:val="4F81BD" w:themeColor="accent1"/>
      </w:rPr>
      <w:t xml:space="preserve">Page </w:t>
    </w:r>
    <w:r>
      <w:rPr>
        <w:color w:val="4F81BD" w:themeColor="accent1"/>
      </w:rPr>
      <w:fldChar w:fldCharType="begin"/>
    </w:r>
    <w:r>
      <w:rPr>
        <w:color w:val="4F81BD" w:themeColor="accent1"/>
      </w:rPr>
      <w:instrText xml:space="preserve"> PAGE  \* Arabic  \* MERGEFORMAT </w:instrText>
    </w:r>
    <w:r>
      <w:rPr>
        <w:color w:val="4F81BD" w:themeColor="accent1"/>
      </w:rPr>
      <w:fldChar w:fldCharType="separate"/>
    </w:r>
    <w:r w:rsidR="005C6938">
      <w:rPr>
        <w:noProof/>
        <w:color w:val="4F81BD" w:themeColor="accent1"/>
      </w:rPr>
      <w:t>1</w:t>
    </w:r>
    <w:r>
      <w:rPr>
        <w:color w:val="4F81BD" w:themeColor="accent1"/>
      </w:rPr>
      <w:fldChar w:fldCharType="end"/>
    </w:r>
    <w:r>
      <w:rPr>
        <w:color w:val="4F81BD" w:themeColor="accent1"/>
      </w:rPr>
      <w:t xml:space="preserve"> of </w:t>
    </w:r>
    <w:r>
      <w:rPr>
        <w:color w:val="4F81BD" w:themeColor="accent1"/>
      </w:rPr>
      <w:fldChar w:fldCharType="begin"/>
    </w:r>
    <w:r>
      <w:rPr>
        <w:color w:val="4F81BD" w:themeColor="accent1"/>
      </w:rPr>
      <w:instrText xml:space="preserve"> NUMPAGES  \* Arabic  \* MERGEFORMAT </w:instrText>
    </w:r>
    <w:r>
      <w:rPr>
        <w:color w:val="4F81BD" w:themeColor="accent1"/>
      </w:rPr>
      <w:fldChar w:fldCharType="separate"/>
    </w:r>
    <w:r w:rsidR="005C6938">
      <w:rPr>
        <w:noProof/>
        <w:color w:val="4F81BD" w:themeColor="accent1"/>
      </w:rPr>
      <w:t>3</w:t>
    </w:r>
    <w:r>
      <w:rPr>
        <w:color w:val="4F81BD" w:themeColor="accent1"/>
      </w:rPr>
      <w:fldChar w:fldCharType="end"/>
    </w:r>
  </w:p>
  <w:p w14:paraId="059CEF5E" w14:textId="77777777" w:rsidR="00634392" w:rsidRDefault="006343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581027" w14:textId="77777777" w:rsidR="00E44544" w:rsidRDefault="00E44544" w:rsidP="00634392">
      <w:pPr>
        <w:spacing w:after="0" w:line="240" w:lineRule="auto"/>
      </w:pPr>
      <w:r>
        <w:separator/>
      </w:r>
    </w:p>
  </w:footnote>
  <w:footnote w:type="continuationSeparator" w:id="0">
    <w:p w14:paraId="0FF97244" w14:textId="77777777" w:rsidR="00E44544" w:rsidRDefault="00E44544" w:rsidP="006343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CB5E51"/>
    <w:multiLevelType w:val="hybridMultilevel"/>
    <w:tmpl w:val="11B22922"/>
    <w:lvl w:ilvl="0" w:tplc="35F41DB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FC54A8"/>
    <w:multiLevelType w:val="hybridMultilevel"/>
    <w:tmpl w:val="BCD002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EF36CA8"/>
    <w:multiLevelType w:val="hybridMultilevel"/>
    <w:tmpl w:val="56CA0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9C6380"/>
    <w:multiLevelType w:val="hybridMultilevel"/>
    <w:tmpl w:val="01B82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253E68"/>
    <w:multiLevelType w:val="hybridMultilevel"/>
    <w:tmpl w:val="D7B6E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731FAE"/>
    <w:multiLevelType w:val="hybridMultilevel"/>
    <w:tmpl w:val="BCD00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3375FD"/>
    <w:multiLevelType w:val="hybridMultilevel"/>
    <w:tmpl w:val="DE12041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C1014B"/>
    <w:multiLevelType w:val="hybridMultilevel"/>
    <w:tmpl w:val="6C58C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1B13C3"/>
    <w:multiLevelType w:val="hybridMultilevel"/>
    <w:tmpl w:val="DE12041C"/>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4A948C0"/>
    <w:multiLevelType w:val="hybridMultilevel"/>
    <w:tmpl w:val="DE12041C"/>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83D05F7"/>
    <w:multiLevelType w:val="hybridMultilevel"/>
    <w:tmpl w:val="DE12041C"/>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5"/>
  </w:num>
  <w:num w:numId="2">
    <w:abstractNumId w:val="1"/>
  </w:num>
  <w:num w:numId="3">
    <w:abstractNumId w:val="6"/>
  </w:num>
  <w:num w:numId="4">
    <w:abstractNumId w:val="10"/>
  </w:num>
  <w:num w:numId="5">
    <w:abstractNumId w:val="9"/>
  </w:num>
  <w:num w:numId="6">
    <w:abstractNumId w:val="8"/>
  </w:num>
  <w:num w:numId="7">
    <w:abstractNumId w:val="2"/>
  </w:num>
  <w:num w:numId="8">
    <w:abstractNumId w:val="7"/>
  </w:num>
  <w:num w:numId="9">
    <w:abstractNumId w:val="3"/>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CAE"/>
    <w:rsid w:val="00080735"/>
    <w:rsid w:val="00080CB5"/>
    <w:rsid w:val="001D37E1"/>
    <w:rsid w:val="001D4A65"/>
    <w:rsid w:val="001E1A49"/>
    <w:rsid w:val="0029110C"/>
    <w:rsid w:val="0029136C"/>
    <w:rsid w:val="002A160A"/>
    <w:rsid w:val="002B1A6F"/>
    <w:rsid w:val="00315678"/>
    <w:rsid w:val="00330CC3"/>
    <w:rsid w:val="0040517B"/>
    <w:rsid w:val="004069BB"/>
    <w:rsid w:val="0042109A"/>
    <w:rsid w:val="00447A90"/>
    <w:rsid w:val="004821A5"/>
    <w:rsid w:val="00514E46"/>
    <w:rsid w:val="0052466B"/>
    <w:rsid w:val="00526294"/>
    <w:rsid w:val="005908D1"/>
    <w:rsid w:val="005C6938"/>
    <w:rsid w:val="006002F9"/>
    <w:rsid w:val="00606CAE"/>
    <w:rsid w:val="00634392"/>
    <w:rsid w:val="006836D2"/>
    <w:rsid w:val="007828B4"/>
    <w:rsid w:val="007B1333"/>
    <w:rsid w:val="007C291E"/>
    <w:rsid w:val="007F59DF"/>
    <w:rsid w:val="008433D0"/>
    <w:rsid w:val="00850EF2"/>
    <w:rsid w:val="008A1581"/>
    <w:rsid w:val="00905A2C"/>
    <w:rsid w:val="00956E69"/>
    <w:rsid w:val="00A17AE8"/>
    <w:rsid w:val="00A30B50"/>
    <w:rsid w:val="00A45476"/>
    <w:rsid w:val="00A7047C"/>
    <w:rsid w:val="00AB3570"/>
    <w:rsid w:val="00AD2F1A"/>
    <w:rsid w:val="00B22784"/>
    <w:rsid w:val="00B311E1"/>
    <w:rsid w:val="00B377EC"/>
    <w:rsid w:val="00BC26A5"/>
    <w:rsid w:val="00BC6E0B"/>
    <w:rsid w:val="00BE658B"/>
    <w:rsid w:val="00C55B94"/>
    <w:rsid w:val="00CC7B2A"/>
    <w:rsid w:val="00DA594B"/>
    <w:rsid w:val="00DB1DAA"/>
    <w:rsid w:val="00E44544"/>
    <w:rsid w:val="00E56257"/>
    <w:rsid w:val="00EB1EB1"/>
    <w:rsid w:val="00EF65DA"/>
    <w:rsid w:val="00F76236"/>
    <w:rsid w:val="00F909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6B0D6"/>
  <w15:docId w15:val="{82A4FF9F-6376-49FB-A9C1-F358D1987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2466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link w:val="Heading4Char"/>
    <w:uiPriority w:val="9"/>
    <w:qFormat/>
    <w:rsid w:val="00C55B94"/>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a">
    <w:name w:val="Heading 1a"/>
    <w:rsid w:val="00606CAE"/>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lang w:val="en-US"/>
    </w:rPr>
  </w:style>
  <w:style w:type="paragraph" w:customStyle="1" w:styleId="Default">
    <w:name w:val="Default"/>
    <w:basedOn w:val="Normal"/>
    <w:rsid w:val="00606CAE"/>
    <w:pPr>
      <w:widowControl w:val="0"/>
      <w:suppressAutoHyphens/>
      <w:autoSpaceDE w:val="0"/>
      <w:spacing w:after="0" w:line="240" w:lineRule="auto"/>
    </w:pPr>
    <w:rPr>
      <w:rFonts w:ascii="Myriad Pro" w:eastAsia="Myriad Pro" w:hAnsi="Myriad Pro" w:cs="Myriad Pro"/>
      <w:color w:val="000000"/>
      <w:kern w:val="1"/>
      <w:sz w:val="24"/>
      <w:szCs w:val="24"/>
      <w:lang w:eastAsia="hi-IN" w:bidi="hi-IN"/>
    </w:rPr>
  </w:style>
  <w:style w:type="paragraph" w:styleId="BalloonText">
    <w:name w:val="Balloon Text"/>
    <w:basedOn w:val="Normal"/>
    <w:link w:val="BalloonTextChar"/>
    <w:uiPriority w:val="99"/>
    <w:semiHidden/>
    <w:unhideWhenUsed/>
    <w:rsid w:val="00606C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6CAE"/>
    <w:rPr>
      <w:rFonts w:ascii="Tahoma" w:hAnsi="Tahoma" w:cs="Tahoma"/>
      <w:sz w:val="16"/>
      <w:szCs w:val="16"/>
    </w:rPr>
  </w:style>
  <w:style w:type="character" w:customStyle="1" w:styleId="fontstyle01">
    <w:name w:val="fontstyle01"/>
    <w:basedOn w:val="DefaultParagraphFont"/>
    <w:rsid w:val="00514E46"/>
    <w:rPr>
      <w:rFonts w:ascii="Arial-BoldMT" w:hAnsi="Arial-BoldMT" w:cs="Arial-BoldMT" w:hint="default"/>
      <w:b/>
      <w:bCs/>
      <w:i w:val="0"/>
      <w:iCs w:val="0"/>
      <w:color w:val="000000"/>
      <w:sz w:val="20"/>
      <w:szCs w:val="20"/>
    </w:rPr>
  </w:style>
  <w:style w:type="character" w:customStyle="1" w:styleId="fontstyle21">
    <w:name w:val="fontstyle21"/>
    <w:basedOn w:val="DefaultParagraphFont"/>
    <w:rsid w:val="00514E46"/>
    <w:rPr>
      <w:rFonts w:ascii="ArialMT" w:hAnsi="ArialMT" w:hint="default"/>
      <w:b w:val="0"/>
      <w:bCs w:val="0"/>
      <w:i w:val="0"/>
      <w:iCs w:val="0"/>
      <w:color w:val="000000"/>
      <w:sz w:val="20"/>
      <w:szCs w:val="20"/>
    </w:rPr>
  </w:style>
  <w:style w:type="character" w:customStyle="1" w:styleId="fontstyle31">
    <w:name w:val="fontstyle31"/>
    <w:basedOn w:val="DefaultParagraphFont"/>
    <w:rsid w:val="00514E46"/>
    <w:rPr>
      <w:rFonts w:ascii="Calibri" w:hAnsi="Calibri" w:cs="Calibri" w:hint="default"/>
      <w:b w:val="0"/>
      <w:bCs w:val="0"/>
      <w:i w:val="0"/>
      <w:iCs w:val="0"/>
      <w:color w:val="000000"/>
      <w:sz w:val="16"/>
      <w:szCs w:val="16"/>
    </w:rPr>
  </w:style>
  <w:style w:type="character" w:customStyle="1" w:styleId="fontstyle41">
    <w:name w:val="fontstyle41"/>
    <w:basedOn w:val="DefaultParagraphFont"/>
    <w:rsid w:val="00514E46"/>
    <w:rPr>
      <w:rFonts w:ascii="Calibri-Light" w:hAnsi="Calibri-Light" w:hint="default"/>
      <w:b w:val="0"/>
      <w:bCs w:val="0"/>
      <w:i w:val="0"/>
      <w:iCs w:val="0"/>
      <w:color w:val="000000"/>
      <w:sz w:val="16"/>
      <w:szCs w:val="16"/>
    </w:rPr>
  </w:style>
  <w:style w:type="paragraph" w:styleId="Header">
    <w:name w:val="header"/>
    <w:basedOn w:val="Normal"/>
    <w:link w:val="HeaderChar"/>
    <w:uiPriority w:val="99"/>
    <w:unhideWhenUsed/>
    <w:rsid w:val="006343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4392"/>
  </w:style>
  <w:style w:type="paragraph" w:styleId="Footer">
    <w:name w:val="footer"/>
    <w:basedOn w:val="Normal"/>
    <w:link w:val="FooterChar"/>
    <w:uiPriority w:val="99"/>
    <w:unhideWhenUsed/>
    <w:rsid w:val="006343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4392"/>
  </w:style>
  <w:style w:type="paragraph" w:styleId="HTMLPreformatted">
    <w:name w:val="HTML Preformatted"/>
    <w:basedOn w:val="Normal"/>
    <w:link w:val="HTMLPreformattedChar"/>
    <w:uiPriority w:val="99"/>
    <w:semiHidden/>
    <w:unhideWhenUsed/>
    <w:rsid w:val="00080C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080CB5"/>
    <w:rPr>
      <w:rFonts w:ascii="Courier New" w:eastAsia="Times New Roman" w:hAnsi="Courier New" w:cs="Courier New"/>
      <w:sz w:val="20"/>
      <w:szCs w:val="20"/>
      <w:lang w:val="en-US"/>
    </w:rPr>
  </w:style>
  <w:style w:type="character" w:customStyle="1" w:styleId="y2iqfc">
    <w:name w:val="y2iqfc"/>
    <w:basedOn w:val="DefaultParagraphFont"/>
    <w:rsid w:val="00080CB5"/>
  </w:style>
  <w:style w:type="paragraph" w:styleId="ListParagraph">
    <w:name w:val="List Paragraph"/>
    <w:aliases w:val="Citation List,본문(내용),List Paragraph (numbered (a)),Paragraph,List Paragraph Red,lp1,Liste Paragraf"/>
    <w:basedOn w:val="Normal"/>
    <w:link w:val="ListParagraphChar"/>
    <w:uiPriority w:val="34"/>
    <w:qFormat/>
    <w:rsid w:val="00080CB5"/>
    <w:pPr>
      <w:ind w:left="720"/>
      <w:contextualSpacing/>
    </w:pPr>
  </w:style>
  <w:style w:type="paragraph" w:customStyle="1" w:styleId="xmsonormal">
    <w:name w:val="x_msonormal"/>
    <w:basedOn w:val="Normal"/>
    <w:rsid w:val="00A30B50"/>
    <w:pPr>
      <w:spacing w:after="160" w:line="252" w:lineRule="auto"/>
    </w:pPr>
    <w:rPr>
      <w:rFonts w:ascii="Calibri" w:hAnsi="Calibri" w:cs="Calibri"/>
      <w:lang w:val="en-US"/>
    </w:rPr>
  </w:style>
  <w:style w:type="character" w:customStyle="1" w:styleId="xbold">
    <w:name w:val="x_bold"/>
    <w:basedOn w:val="DefaultParagraphFont"/>
    <w:rsid w:val="00A30B50"/>
  </w:style>
  <w:style w:type="character" w:styleId="Hyperlink">
    <w:name w:val="Hyperlink"/>
    <w:basedOn w:val="DefaultParagraphFont"/>
    <w:uiPriority w:val="99"/>
    <w:unhideWhenUsed/>
    <w:rsid w:val="002A160A"/>
    <w:rPr>
      <w:color w:val="0000FF" w:themeColor="hyperlink"/>
      <w:u w:val="single"/>
    </w:rPr>
  </w:style>
  <w:style w:type="character" w:styleId="UnresolvedMention">
    <w:name w:val="Unresolved Mention"/>
    <w:basedOn w:val="DefaultParagraphFont"/>
    <w:uiPriority w:val="99"/>
    <w:semiHidden/>
    <w:unhideWhenUsed/>
    <w:rsid w:val="002A160A"/>
    <w:rPr>
      <w:color w:val="605E5C"/>
      <w:shd w:val="clear" w:color="auto" w:fill="E1DFDD"/>
    </w:rPr>
  </w:style>
  <w:style w:type="character" w:customStyle="1" w:styleId="Heading4Char">
    <w:name w:val="Heading 4 Char"/>
    <w:basedOn w:val="DefaultParagraphFont"/>
    <w:link w:val="Heading4"/>
    <w:uiPriority w:val="9"/>
    <w:rsid w:val="00C55B94"/>
    <w:rPr>
      <w:rFonts w:ascii="Times New Roman" w:eastAsia="Times New Roman" w:hAnsi="Times New Roman" w:cs="Times New Roman"/>
      <w:b/>
      <w:bCs/>
      <w:sz w:val="24"/>
      <w:szCs w:val="24"/>
      <w:lang w:val="en-US"/>
    </w:rPr>
  </w:style>
  <w:style w:type="paragraph" w:styleId="NormalWeb">
    <w:name w:val="Normal (Web)"/>
    <w:basedOn w:val="Normal"/>
    <w:uiPriority w:val="99"/>
    <w:unhideWhenUsed/>
    <w:rsid w:val="00C55B9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onfluence-anchor-link">
    <w:name w:val="confluence-anchor-link"/>
    <w:basedOn w:val="DefaultParagraphFont"/>
    <w:rsid w:val="00C55B94"/>
  </w:style>
  <w:style w:type="character" w:customStyle="1" w:styleId="Heading2Char">
    <w:name w:val="Heading 2 Char"/>
    <w:basedOn w:val="DefaultParagraphFont"/>
    <w:link w:val="Heading2"/>
    <w:uiPriority w:val="9"/>
    <w:semiHidden/>
    <w:rsid w:val="0052466B"/>
    <w:rPr>
      <w:rFonts w:asciiTheme="majorHAnsi" w:eastAsiaTheme="majorEastAsia" w:hAnsiTheme="majorHAnsi" w:cstheme="majorBidi"/>
      <w:color w:val="365F91" w:themeColor="accent1" w:themeShade="BF"/>
      <w:sz w:val="26"/>
      <w:szCs w:val="26"/>
    </w:rPr>
  </w:style>
  <w:style w:type="character" w:customStyle="1" w:styleId="ListParagraphChar">
    <w:name w:val="List Paragraph Char"/>
    <w:aliases w:val="Citation List Char,본문(내용) Char,List Paragraph (numbered (a)) Char,Paragraph Char,List Paragraph Red Char,lp1 Char,Liste Paragraf Char"/>
    <w:basedOn w:val="DefaultParagraphFont"/>
    <w:link w:val="ListParagraph"/>
    <w:uiPriority w:val="34"/>
    <w:qFormat/>
    <w:rsid w:val="00330C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630386">
      <w:bodyDiv w:val="1"/>
      <w:marLeft w:val="0"/>
      <w:marRight w:val="0"/>
      <w:marTop w:val="0"/>
      <w:marBottom w:val="0"/>
      <w:divBdr>
        <w:top w:val="none" w:sz="0" w:space="0" w:color="auto"/>
        <w:left w:val="none" w:sz="0" w:space="0" w:color="auto"/>
        <w:bottom w:val="none" w:sz="0" w:space="0" w:color="auto"/>
        <w:right w:val="none" w:sz="0" w:space="0" w:color="auto"/>
      </w:divBdr>
    </w:div>
    <w:div w:id="72706994">
      <w:bodyDiv w:val="1"/>
      <w:marLeft w:val="0"/>
      <w:marRight w:val="0"/>
      <w:marTop w:val="0"/>
      <w:marBottom w:val="0"/>
      <w:divBdr>
        <w:top w:val="none" w:sz="0" w:space="0" w:color="auto"/>
        <w:left w:val="none" w:sz="0" w:space="0" w:color="auto"/>
        <w:bottom w:val="none" w:sz="0" w:space="0" w:color="auto"/>
        <w:right w:val="none" w:sz="0" w:space="0" w:color="auto"/>
      </w:divBdr>
    </w:div>
    <w:div w:id="322273136">
      <w:bodyDiv w:val="1"/>
      <w:marLeft w:val="0"/>
      <w:marRight w:val="0"/>
      <w:marTop w:val="0"/>
      <w:marBottom w:val="0"/>
      <w:divBdr>
        <w:top w:val="none" w:sz="0" w:space="0" w:color="auto"/>
        <w:left w:val="none" w:sz="0" w:space="0" w:color="auto"/>
        <w:bottom w:val="none" w:sz="0" w:space="0" w:color="auto"/>
        <w:right w:val="none" w:sz="0" w:space="0" w:color="auto"/>
      </w:divBdr>
    </w:div>
    <w:div w:id="924800426">
      <w:bodyDiv w:val="1"/>
      <w:marLeft w:val="0"/>
      <w:marRight w:val="0"/>
      <w:marTop w:val="0"/>
      <w:marBottom w:val="0"/>
      <w:divBdr>
        <w:top w:val="none" w:sz="0" w:space="0" w:color="auto"/>
        <w:left w:val="none" w:sz="0" w:space="0" w:color="auto"/>
        <w:bottom w:val="none" w:sz="0" w:space="0" w:color="auto"/>
        <w:right w:val="none" w:sz="0" w:space="0" w:color="auto"/>
      </w:divBdr>
    </w:div>
    <w:div w:id="1350570831">
      <w:bodyDiv w:val="1"/>
      <w:marLeft w:val="0"/>
      <w:marRight w:val="0"/>
      <w:marTop w:val="0"/>
      <w:marBottom w:val="0"/>
      <w:divBdr>
        <w:top w:val="none" w:sz="0" w:space="0" w:color="auto"/>
        <w:left w:val="none" w:sz="0" w:space="0" w:color="auto"/>
        <w:bottom w:val="none" w:sz="0" w:space="0" w:color="auto"/>
        <w:right w:val="none" w:sz="0" w:space="0" w:color="auto"/>
      </w:divBdr>
    </w:div>
    <w:div w:id="1397972704">
      <w:bodyDiv w:val="1"/>
      <w:marLeft w:val="0"/>
      <w:marRight w:val="0"/>
      <w:marTop w:val="0"/>
      <w:marBottom w:val="0"/>
      <w:divBdr>
        <w:top w:val="none" w:sz="0" w:space="0" w:color="auto"/>
        <w:left w:val="none" w:sz="0" w:space="0" w:color="auto"/>
        <w:bottom w:val="none" w:sz="0" w:space="0" w:color="auto"/>
        <w:right w:val="none" w:sz="0" w:space="0" w:color="auto"/>
      </w:divBdr>
    </w:div>
    <w:div w:id="1795060615">
      <w:bodyDiv w:val="1"/>
      <w:marLeft w:val="0"/>
      <w:marRight w:val="0"/>
      <w:marTop w:val="0"/>
      <w:marBottom w:val="0"/>
      <w:divBdr>
        <w:top w:val="none" w:sz="0" w:space="0" w:color="auto"/>
        <w:left w:val="none" w:sz="0" w:space="0" w:color="auto"/>
        <w:bottom w:val="none" w:sz="0" w:space="0" w:color="auto"/>
        <w:right w:val="none" w:sz="0" w:space="0" w:color="auto"/>
      </w:divBdr>
    </w:div>
    <w:div w:id="1925449686">
      <w:bodyDiv w:val="1"/>
      <w:marLeft w:val="0"/>
      <w:marRight w:val="0"/>
      <w:marTop w:val="0"/>
      <w:marBottom w:val="0"/>
      <w:divBdr>
        <w:top w:val="none" w:sz="0" w:space="0" w:color="auto"/>
        <w:left w:val="none" w:sz="0" w:space="0" w:color="auto"/>
        <w:bottom w:val="none" w:sz="0" w:space="0" w:color="auto"/>
        <w:right w:val="none" w:sz="0" w:space="0" w:color="auto"/>
      </w:divBdr>
    </w:div>
    <w:div w:id="2032534839">
      <w:bodyDiv w:val="1"/>
      <w:marLeft w:val="0"/>
      <w:marRight w:val="0"/>
      <w:marTop w:val="0"/>
      <w:marBottom w:val="0"/>
      <w:divBdr>
        <w:top w:val="none" w:sz="0" w:space="0" w:color="auto"/>
        <w:left w:val="none" w:sz="0" w:space="0" w:color="auto"/>
        <w:bottom w:val="none" w:sz="0" w:space="0" w:color="auto"/>
        <w:right w:val="none" w:sz="0" w:space="0" w:color="auto"/>
      </w:divBdr>
    </w:div>
    <w:div w:id="209947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eib.org/attachments/strategies/guide_to_procurement_en.pd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24CDAAF108F7C4BA8B36B4D82F75720" ma:contentTypeVersion="2" ma:contentTypeDescription="Create a new document." ma:contentTypeScope="" ma:versionID="5d4afb0d1f41469bb9b1cbe39cb5e7e2">
  <xsd:schema xmlns:xsd="http://www.w3.org/2001/XMLSchema" xmlns:xs="http://www.w3.org/2001/XMLSchema" xmlns:p="http://schemas.microsoft.com/office/2006/metadata/properties" xmlns:ns3="f46fa977-faee-4107-8a32-3fe2febc39d6" targetNamespace="http://schemas.microsoft.com/office/2006/metadata/properties" ma:root="true" ma:fieldsID="bccef3a7ba7177da633040e9b07531ef" ns3:_="">
    <xsd:import namespace="f46fa977-faee-4107-8a32-3fe2febc39d6"/>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6fa977-faee-4107-8a32-3fe2febc39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3523FE-1180-4AF3-A6E7-870FAD4F93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C117C1-C3EF-4529-8023-346B3B0765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6fa977-faee-4107-8a32-3fe2febc3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06BF1E-1979-4863-8026-92F85EA28D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675</Words>
  <Characters>3849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Suzana</dc:creator>
  <cp:lastModifiedBy>PR MPNI</cp:lastModifiedBy>
  <cp:revision>2</cp:revision>
  <dcterms:created xsi:type="dcterms:W3CDTF">2024-05-08T07:50:00Z</dcterms:created>
  <dcterms:modified xsi:type="dcterms:W3CDTF">2024-05-08T07:50:00Z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0x010100D24CDAAF108F7C4BA8B36B4D82F75720</vt:lpwstr>
  </property>
</Properties>
</file>