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37E" w:rsidRPr="0060111D" w:rsidRDefault="007C737E">
      <w:pPr>
        <w:pStyle w:val="T30X"/>
        <w:rPr>
          <w:color w:val="auto"/>
        </w:rPr>
      </w:pPr>
      <w:bookmarkStart w:id="0" w:name="_GoBack"/>
      <w:bookmarkEnd w:id="0"/>
      <w:r w:rsidRPr="0060111D">
        <w:rPr>
          <w:color w:val="auto"/>
        </w:rPr>
        <w:t>Prečišćeni tekst Zakona o nadzoru i kontroli proizvodnje i prometa određenih supstanci koje se mogu upotrijebiti u proizvodnji opojnih droga i psihotropnih supstanci obuhvata sljedeće propise:</w:t>
      </w:r>
    </w:p>
    <w:p w:rsidR="007C737E" w:rsidRPr="0060111D" w:rsidRDefault="007C737E">
      <w:pPr>
        <w:pStyle w:val="T30X"/>
        <w:ind w:left="567" w:hanging="283"/>
        <w:rPr>
          <w:color w:val="auto"/>
        </w:rPr>
      </w:pPr>
      <w:r w:rsidRPr="0060111D">
        <w:rPr>
          <w:color w:val="auto"/>
        </w:rPr>
        <w:t>1. Zakon o nadzoru i kontroli proizvodnje i prometa određenih supstanci koje se mogu upotrijebiti u proizvodnji opojnih droga i psihotropnih supstanci ("Službeni list Crne Gore", br. 003/26 od 09.01.2026),</w:t>
      </w:r>
    </w:p>
    <w:p w:rsidR="007C737E" w:rsidRPr="0060111D" w:rsidRDefault="007C737E">
      <w:pPr>
        <w:pStyle w:val="T30X"/>
        <w:ind w:left="567" w:hanging="283"/>
        <w:rPr>
          <w:color w:val="auto"/>
        </w:rPr>
      </w:pPr>
      <w:r w:rsidRPr="0060111D">
        <w:rPr>
          <w:color w:val="auto"/>
        </w:rPr>
        <w:t>2. Zakon o izmjenama i dopunama Zakona o nadzoru i kontroli proizvodnje i prometa određenih supstanci koje se mogu upotrijebiti u proizvodnji opojnih droga i psihotropnih supstanci ("Službeni list Crne Gore", br. 119/26 od 11.08.2026), u kojima je naznačen njihov dan stupanja na snagu.</w:t>
      </w:r>
    </w:p>
    <w:p w:rsidR="007C737E" w:rsidRPr="0060111D" w:rsidRDefault="007C737E">
      <w:pPr>
        <w:pStyle w:val="N03Y"/>
        <w:rPr>
          <w:color w:val="auto"/>
        </w:rPr>
      </w:pPr>
      <w:r w:rsidRPr="0060111D">
        <w:rPr>
          <w:color w:val="auto"/>
        </w:rPr>
        <w:t>ZAKON</w:t>
      </w:r>
    </w:p>
    <w:p w:rsidR="007C737E" w:rsidRPr="0060111D" w:rsidRDefault="007C737E">
      <w:pPr>
        <w:pStyle w:val="N03Y"/>
        <w:rPr>
          <w:color w:val="auto"/>
        </w:rPr>
      </w:pPr>
      <w:r w:rsidRPr="0060111D">
        <w:rPr>
          <w:color w:val="auto"/>
        </w:rPr>
        <w:t>O NADZORU I KONTROLI PROIZVODNJE I PROMETA ODREĐENIH SUPSTANCI KOJE SE MOGU UPOTRIJEBITI U PROIZVODNJI OPOJNIH DROGA I PSIHOTROPNIH SUPSTANCI</w:t>
      </w:r>
      <w:r w:rsidRPr="0060111D">
        <w:rPr>
          <w:rFonts w:ascii="Cambria Math" w:hAnsi="Cambria Math" w:cs="Cambria Math"/>
          <w:color w:val="auto"/>
        </w:rPr>
        <w:t>∗</w:t>
      </w:r>
    </w:p>
    <w:p w:rsidR="007C737E" w:rsidRPr="0060111D" w:rsidRDefault="007C737E">
      <w:pPr>
        <w:pStyle w:val="N05Y"/>
        <w:rPr>
          <w:color w:val="auto"/>
        </w:rPr>
      </w:pPr>
      <w:r w:rsidRPr="0060111D">
        <w:rPr>
          <w:color w:val="auto"/>
        </w:rPr>
        <w:t>("Službeni list Crne Gore", br. 003/26 od 09.01.2026, 119/26 od 11.08.2026)</w:t>
      </w:r>
    </w:p>
    <w:p w:rsidR="007C737E" w:rsidRPr="0060111D" w:rsidRDefault="007C737E">
      <w:pPr>
        <w:pStyle w:val="N01X"/>
        <w:rPr>
          <w:color w:val="auto"/>
        </w:rPr>
      </w:pPr>
      <w:r w:rsidRPr="0060111D">
        <w:rPr>
          <w:color w:val="auto"/>
        </w:rPr>
        <w:t>I. OSNOVNE ODREDBE</w:t>
      </w:r>
    </w:p>
    <w:p w:rsidR="007C737E" w:rsidRPr="0060111D" w:rsidRDefault="007C737E">
      <w:pPr>
        <w:pStyle w:val="C30X"/>
        <w:rPr>
          <w:color w:val="auto"/>
        </w:rPr>
      </w:pPr>
      <w:r w:rsidRPr="0060111D">
        <w:rPr>
          <w:color w:val="auto"/>
        </w:rPr>
        <w:t>Član 1</w:t>
      </w:r>
    </w:p>
    <w:p w:rsidR="007C737E" w:rsidRPr="0060111D" w:rsidRDefault="007C737E">
      <w:pPr>
        <w:pStyle w:val="T30X"/>
        <w:rPr>
          <w:color w:val="auto"/>
        </w:rPr>
      </w:pPr>
      <w:r w:rsidRPr="0060111D">
        <w:rPr>
          <w:color w:val="auto"/>
        </w:rPr>
        <w:t>Ovim zakonom uređuje se nadzor i kontrola proizvodnje i prometa određenih supstanci koje se mogu upotrijebiti u nedozvoljenoj proizvodnji opojnih droga i psihotropnih supstanci (prekursori za droge), radi sprječavanja njihove zloupotrebe ili korišćenja u nedozvoljene svrhe, kao i druga pitanja od značaja za ovu oblast.</w:t>
      </w:r>
    </w:p>
    <w:p w:rsidR="007C737E" w:rsidRPr="0060111D" w:rsidRDefault="007C737E">
      <w:pPr>
        <w:pStyle w:val="C30X"/>
        <w:rPr>
          <w:color w:val="auto"/>
        </w:rPr>
      </w:pPr>
      <w:r w:rsidRPr="0060111D">
        <w:rPr>
          <w:color w:val="auto"/>
        </w:rPr>
        <w:t>Član 2</w:t>
      </w:r>
    </w:p>
    <w:p w:rsidR="007C737E" w:rsidRPr="0060111D" w:rsidRDefault="007C737E">
      <w:pPr>
        <w:pStyle w:val="T30X"/>
        <w:rPr>
          <w:color w:val="auto"/>
        </w:rPr>
      </w:pPr>
      <w:r w:rsidRPr="0060111D">
        <w:rPr>
          <w:color w:val="auto"/>
        </w:rPr>
        <w:t>Prekursorima u smislu ovog zakona ne smatraju se smješe i prirodni proizvodi koji sadrže prekursore, a čiji je sastav takav da se prekursori ne mogu lako upotrijebiti, niti ekstrahovati lako primjenljivim ili ekonomski isplativim sredstvima, kao ni ljekovi koji su definisani Zakonom o ljekovima, osim ljekova navedenih u četvrtoj kategoriji prekursora.</w:t>
      </w:r>
    </w:p>
    <w:p w:rsidR="007C737E" w:rsidRPr="0060111D" w:rsidRDefault="007C737E">
      <w:pPr>
        <w:pStyle w:val="C30X"/>
        <w:rPr>
          <w:color w:val="auto"/>
        </w:rPr>
      </w:pPr>
      <w:r w:rsidRPr="0060111D">
        <w:rPr>
          <w:color w:val="auto"/>
        </w:rPr>
        <w:t>Član 3</w:t>
      </w:r>
    </w:p>
    <w:p w:rsidR="007C737E" w:rsidRPr="0060111D" w:rsidRDefault="007C737E">
      <w:pPr>
        <w:pStyle w:val="T30X"/>
        <w:rPr>
          <w:color w:val="auto"/>
        </w:rPr>
      </w:pPr>
      <w:r w:rsidRPr="0060111D">
        <w:rPr>
          <w:color w:val="auto"/>
        </w:rPr>
        <w:t>Prekursori se razvrstavaju u prvu, drugu, treću i četvrtu kategoriju.</w:t>
      </w:r>
    </w:p>
    <w:p w:rsidR="007C737E" w:rsidRPr="0060111D" w:rsidRDefault="007C737E">
      <w:pPr>
        <w:pStyle w:val="T30X"/>
        <w:rPr>
          <w:color w:val="auto"/>
        </w:rPr>
      </w:pPr>
      <w:r w:rsidRPr="0060111D">
        <w:rPr>
          <w:color w:val="auto"/>
        </w:rPr>
        <w:t>Prvu kategoriju čine prekursori koji se koriste kao osnovna i najvažnija supstanca u proizvodnji opojnih droga i psihotropnih supstanci.</w:t>
      </w:r>
    </w:p>
    <w:p w:rsidR="007C737E" w:rsidRPr="0060111D" w:rsidRDefault="007C737E">
      <w:pPr>
        <w:pStyle w:val="T30X"/>
        <w:rPr>
          <w:color w:val="auto"/>
        </w:rPr>
      </w:pPr>
      <w:r w:rsidRPr="0060111D">
        <w:rPr>
          <w:color w:val="auto"/>
        </w:rPr>
        <w:t>Drugu kategoriju čine prekursori koji se koriste kao pomoćne supstance u proizvodnji opojnih droga i psihotropnih supstanci i razvrstavaju se u II.A i II.B podkategoriju.</w:t>
      </w:r>
    </w:p>
    <w:p w:rsidR="007C737E" w:rsidRPr="0060111D" w:rsidRDefault="007C737E">
      <w:pPr>
        <w:pStyle w:val="T30X"/>
        <w:rPr>
          <w:color w:val="auto"/>
        </w:rPr>
      </w:pPr>
      <w:r w:rsidRPr="0060111D">
        <w:rPr>
          <w:color w:val="auto"/>
        </w:rPr>
        <w:t>Treću kategoriju čine prekursori koji se koriste kao pomoćne supstance u proizvodnji opojnih droga i psihotropnih supstanci, a koji se, u tom procesu, mogu zamijeniti i drugim odgovarajućim supstancama.</w:t>
      </w:r>
    </w:p>
    <w:p w:rsidR="007C737E" w:rsidRPr="0060111D" w:rsidRDefault="007C737E">
      <w:pPr>
        <w:pStyle w:val="T30X"/>
        <w:rPr>
          <w:color w:val="auto"/>
        </w:rPr>
      </w:pPr>
      <w:r w:rsidRPr="0060111D">
        <w:rPr>
          <w:color w:val="auto"/>
        </w:rPr>
        <w:t>Četvrtu kategoriju prekursora čine ljekovi za humanu upotrebu i veterinarsku upotrebu.</w:t>
      </w:r>
      <w:r w:rsidR="00017A1A" w:rsidRPr="0060111D">
        <w:rPr>
          <w:color w:val="auto"/>
        </w:rPr>
        <w:t>----</w:t>
      </w:r>
    </w:p>
    <w:p w:rsidR="007C737E" w:rsidRPr="0060111D" w:rsidRDefault="007C737E">
      <w:pPr>
        <w:pStyle w:val="C30X"/>
        <w:rPr>
          <w:color w:val="auto"/>
        </w:rPr>
      </w:pPr>
      <w:r w:rsidRPr="0060111D">
        <w:rPr>
          <w:color w:val="auto"/>
        </w:rPr>
        <w:t>Član 4</w:t>
      </w:r>
    </w:p>
    <w:p w:rsidR="007C737E" w:rsidRPr="0060111D" w:rsidRDefault="007C737E">
      <w:pPr>
        <w:pStyle w:val="T30X"/>
        <w:rPr>
          <w:color w:val="auto"/>
        </w:rPr>
      </w:pPr>
      <w:r w:rsidRPr="0060111D">
        <w:rPr>
          <w:color w:val="auto"/>
        </w:rPr>
        <w:t>Spisak prekursora razvrstanih u kategorije iz člana 3 st. 2 do 5 ovog zakona, donosi organ državne uprave nadležan za poslove zdravlja (u daljem tekstu: Ministarstvo) uz prethodno pribavljeno mišljenje Instituta za ljekove i medicinska sredstva (u daljem tekstu: Institut) i organa uprave nadležnog za poslove policije (u daljem tekstu: Uprava policije).</w:t>
      </w:r>
    </w:p>
    <w:p w:rsidR="007C737E" w:rsidRPr="0060111D" w:rsidRDefault="007C737E">
      <w:pPr>
        <w:pStyle w:val="T30X"/>
        <w:rPr>
          <w:color w:val="auto"/>
        </w:rPr>
      </w:pPr>
      <w:r w:rsidRPr="0060111D">
        <w:rPr>
          <w:color w:val="auto"/>
        </w:rPr>
        <w:t>Spisak prekursora utvrđuje se u skladu sa ratifikovanim međunarodnim sporazumima, standardima i propisima Evropske unije i Konvencijom Ujedinjenih nacija protiv nezakonitog prometa opojnih droga i psihotropnih supstanci iz 1988. godine.</w:t>
      </w:r>
    </w:p>
    <w:p w:rsidR="007C737E" w:rsidRPr="0060111D" w:rsidRDefault="007C737E">
      <w:pPr>
        <w:pStyle w:val="T30X"/>
        <w:rPr>
          <w:color w:val="auto"/>
        </w:rPr>
      </w:pPr>
      <w:r w:rsidRPr="0060111D">
        <w:rPr>
          <w:color w:val="auto"/>
        </w:rPr>
        <w:t>Spisak prekursora objavljuje se u "Službenom listu Crne Gore".</w:t>
      </w:r>
    </w:p>
    <w:p w:rsidR="007C737E" w:rsidRPr="0060111D" w:rsidRDefault="007C737E">
      <w:pPr>
        <w:pStyle w:val="C30X"/>
        <w:rPr>
          <w:color w:val="auto"/>
        </w:rPr>
      </w:pPr>
      <w:r w:rsidRPr="0060111D">
        <w:rPr>
          <w:color w:val="auto"/>
        </w:rPr>
        <w:t>Član 5</w:t>
      </w:r>
    </w:p>
    <w:p w:rsidR="007C737E" w:rsidRPr="0060111D" w:rsidRDefault="007C737E">
      <w:pPr>
        <w:pStyle w:val="T30X"/>
        <w:rPr>
          <w:color w:val="auto"/>
        </w:rPr>
      </w:pPr>
      <w:r w:rsidRPr="0060111D">
        <w:rPr>
          <w:color w:val="auto"/>
        </w:rPr>
        <w:t>Ministarstvo osniva Komisiju za prekursore, kao stručno tijelo (u daljem tekstu: Komisija).</w:t>
      </w:r>
    </w:p>
    <w:p w:rsidR="007C737E" w:rsidRPr="0060111D" w:rsidRDefault="007C737E">
      <w:pPr>
        <w:pStyle w:val="T30X"/>
        <w:rPr>
          <w:color w:val="auto"/>
        </w:rPr>
      </w:pPr>
      <w:r w:rsidRPr="0060111D">
        <w:rPr>
          <w:color w:val="auto"/>
        </w:rPr>
        <w:t>Komisija se sastoji od stručnjaka iz oblasti hemije, farmacije i medicine, odnosno stručnjaka za upotrebu prekursora, narkotika i psihotropnih supstanci, kao i predstavnika Ministarstva, organa državne uprave nadležnog za zaštitu životne sredine, organa državne uprave nadležnog za veterinarske poslove, organa državne uprave nadležnog za unutrašnje poslove i organa uprave nadležnog za carinske poslove.</w:t>
      </w:r>
    </w:p>
    <w:p w:rsidR="007C737E" w:rsidRPr="0060111D" w:rsidRDefault="007C737E">
      <w:pPr>
        <w:pStyle w:val="T30X"/>
        <w:rPr>
          <w:color w:val="auto"/>
        </w:rPr>
      </w:pPr>
      <w:r w:rsidRPr="0060111D">
        <w:rPr>
          <w:color w:val="auto"/>
        </w:rPr>
        <w:lastRenderedPageBreak/>
        <w:t>Komisija uključuje najmanje jednog predstavnika iz odgovarajuće oblasti ili institucije. Komisija se imenuje na period od četiri godine. Komisija usvaja poslovnik kojim se dodatno reguliše njen rad i način glasanja.</w:t>
      </w:r>
    </w:p>
    <w:p w:rsidR="007C737E" w:rsidRPr="0060111D" w:rsidRDefault="007C737E">
      <w:pPr>
        <w:pStyle w:val="T30X"/>
        <w:rPr>
          <w:color w:val="auto"/>
        </w:rPr>
      </w:pPr>
      <w:r w:rsidRPr="0060111D">
        <w:rPr>
          <w:color w:val="auto"/>
        </w:rPr>
        <w:t>Komisija obavlja sljedeće zadatke:</w:t>
      </w:r>
    </w:p>
    <w:p w:rsidR="007C737E" w:rsidRPr="0060111D" w:rsidRDefault="007C737E">
      <w:pPr>
        <w:pStyle w:val="T30X"/>
        <w:ind w:left="567" w:hanging="283"/>
        <w:rPr>
          <w:color w:val="auto"/>
        </w:rPr>
      </w:pPr>
      <w:r w:rsidRPr="0060111D">
        <w:rPr>
          <w:color w:val="auto"/>
        </w:rPr>
        <w:t xml:space="preserve">   1) priprema i predlaže Smjernice u skladu sa propisima Evropske unije o načinu i postupku prepoznavanja sumnjive upotrebe prekursora sa Spiska prekursora, kao i supstanci van Spiska prekursora;</w:t>
      </w:r>
    </w:p>
    <w:p w:rsidR="007C737E" w:rsidRPr="0060111D" w:rsidRDefault="007C737E">
      <w:pPr>
        <w:pStyle w:val="T30X"/>
        <w:ind w:left="567" w:hanging="283"/>
        <w:rPr>
          <w:color w:val="auto"/>
        </w:rPr>
      </w:pPr>
      <w:r w:rsidRPr="0060111D">
        <w:rPr>
          <w:color w:val="auto"/>
        </w:rPr>
        <w:t xml:space="preserve">   2) prati upotrebu supstanci van Spiska prekursora i, radi sprječavanja zloupotrebe, predlaže Ministarstvu da ih klasifikuje u skladu sa članom 3 ovog zakona i uključi te supstance u Spisak prekursora u skladu sa članom 4 ovog zakona;</w:t>
      </w:r>
    </w:p>
    <w:p w:rsidR="007C737E" w:rsidRPr="0060111D" w:rsidRDefault="007C737E">
      <w:pPr>
        <w:pStyle w:val="T30X"/>
        <w:ind w:left="567" w:hanging="283"/>
        <w:rPr>
          <w:color w:val="auto"/>
        </w:rPr>
      </w:pPr>
      <w:r w:rsidRPr="0060111D">
        <w:rPr>
          <w:color w:val="auto"/>
        </w:rPr>
        <w:t xml:space="preserve">   3) sarađuje sa nadležnim državnim organima u rješavanju uočenih problema vezanih za proizvodnju ili promet prekursora, kao i supstanci van Spiska prekursora;</w:t>
      </w:r>
    </w:p>
    <w:p w:rsidR="007C737E" w:rsidRPr="0060111D" w:rsidRDefault="007C737E">
      <w:pPr>
        <w:pStyle w:val="T30X"/>
        <w:ind w:left="567" w:hanging="283"/>
        <w:rPr>
          <w:color w:val="auto"/>
        </w:rPr>
      </w:pPr>
      <w:r w:rsidRPr="0060111D">
        <w:rPr>
          <w:color w:val="auto"/>
        </w:rPr>
        <w:t xml:space="preserve">   4) daje stručna mišljenja pravnim licima koja obavljaju djelatnosti u hemijskoj ili farmaceutskoj industriji;</w:t>
      </w:r>
    </w:p>
    <w:p w:rsidR="007C737E" w:rsidRPr="0060111D" w:rsidRDefault="007C737E">
      <w:pPr>
        <w:pStyle w:val="T30X"/>
        <w:ind w:left="567" w:hanging="283"/>
        <w:rPr>
          <w:color w:val="auto"/>
        </w:rPr>
      </w:pPr>
      <w:r w:rsidRPr="0060111D">
        <w:rPr>
          <w:color w:val="auto"/>
        </w:rPr>
        <w:t xml:space="preserve">   5) obavlja druge stručne aktivnosti vezane za proizvodnju ili promet prekursora, po nalogu ministra.</w:t>
      </w:r>
    </w:p>
    <w:p w:rsidR="007C737E" w:rsidRPr="0060111D" w:rsidRDefault="007C737E">
      <w:pPr>
        <w:pStyle w:val="T30X"/>
        <w:rPr>
          <w:color w:val="auto"/>
        </w:rPr>
      </w:pPr>
      <w:r w:rsidRPr="0060111D">
        <w:rPr>
          <w:color w:val="auto"/>
        </w:rPr>
        <w:t>Radi omogućavanja subjektima da dobrovoljno prate trgovinu supstancama van Spiska prekursora, u skladu sa smjernicama Evropske komisije, Ministarstvo, na predlog Komisije, utvrđuje i redovno ažurira smjernice i listu supstanci van Spiska prekursora.</w:t>
      </w:r>
    </w:p>
    <w:p w:rsidR="007C737E" w:rsidRPr="0060111D" w:rsidRDefault="007C737E">
      <w:pPr>
        <w:pStyle w:val="C30X"/>
        <w:rPr>
          <w:color w:val="auto"/>
        </w:rPr>
      </w:pPr>
      <w:r w:rsidRPr="0060111D">
        <w:rPr>
          <w:color w:val="auto"/>
        </w:rPr>
        <w:t>Član 6</w:t>
      </w:r>
    </w:p>
    <w:p w:rsidR="007C737E" w:rsidRPr="0060111D" w:rsidRDefault="007C737E">
      <w:pPr>
        <w:pStyle w:val="T30X"/>
        <w:rPr>
          <w:color w:val="auto"/>
        </w:rPr>
      </w:pPr>
      <w:r w:rsidRPr="0060111D">
        <w:rPr>
          <w:color w:val="auto"/>
        </w:rPr>
        <w:t>Zabranjena je proizvodnja i promet prekursora, kao i sredstava za njihovu proizvodnju i preradu suprotno ovom zakonu.</w:t>
      </w:r>
    </w:p>
    <w:p w:rsidR="007C737E" w:rsidRPr="0060111D" w:rsidRDefault="007C737E">
      <w:pPr>
        <w:pStyle w:val="C30X"/>
        <w:rPr>
          <w:color w:val="auto"/>
        </w:rPr>
      </w:pPr>
      <w:r w:rsidRPr="0060111D">
        <w:rPr>
          <w:color w:val="auto"/>
        </w:rPr>
        <w:t>Član 7</w:t>
      </w:r>
    </w:p>
    <w:p w:rsidR="007C737E" w:rsidRPr="0060111D" w:rsidRDefault="007C737E">
      <w:pPr>
        <w:pStyle w:val="T30X"/>
        <w:rPr>
          <w:color w:val="auto"/>
        </w:rPr>
      </w:pPr>
      <w:r w:rsidRPr="0060111D">
        <w:rPr>
          <w:color w:val="auto"/>
        </w:rPr>
        <w:t>Izrazi upotrijebljeni u ovom zakonu imaju sljedeće značenje:</w:t>
      </w:r>
    </w:p>
    <w:p w:rsidR="007C737E" w:rsidRPr="0060111D" w:rsidRDefault="007C737E">
      <w:pPr>
        <w:pStyle w:val="T30X"/>
        <w:ind w:left="567" w:hanging="283"/>
        <w:rPr>
          <w:color w:val="auto"/>
        </w:rPr>
      </w:pPr>
      <w:r w:rsidRPr="0060111D">
        <w:rPr>
          <w:color w:val="auto"/>
        </w:rPr>
        <w:t xml:space="preserve">   1) prekursor za droge (u daljem tekstu: prekursor) je supstanca utvrđena Spiskom prekursora, koji može da se upotrijebi za nedozvoljenu proizvodnju opojnih droga ili psihotropnih supstanci, uključujući smješe i prirodne proizvode koji sadrže takve supstance, ali isključujući smješe i prirodne proizvode koji sadrže prekursore, a čiji je sastav takav da se prekursori ne mogu lako upotrijebiti, niti ekstrahovati lako primjenljivim ili ekonomski isplativim sredstvima, kao i ljekove koji su definisani Zakonom o ljekovima, osim ljekova navedenih u četvrtoj kategoriji prekursora.</w:t>
      </w:r>
    </w:p>
    <w:p w:rsidR="007C737E" w:rsidRPr="0060111D" w:rsidRDefault="007C737E">
      <w:pPr>
        <w:pStyle w:val="T30X"/>
        <w:ind w:left="567" w:hanging="283"/>
        <w:rPr>
          <w:color w:val="auto"/>
        </w:rPr>
      </w:pPr>
      <w:r w:rsidRPr="0060111D">
        <w:rPr>
          <w:color w:val="auto"/>
        </w:rPr>
        <w:t xml:space="preserve">   2) supstanca van Spiska prekursora je svaka supstanca koja može da se upotrijebi za proizvodnju opojnih droga i psihotropnih supstanci ako nije utvrđena Spiskom prekursora;</w:t>
      </w:r>
    </w:p>
    <w:p w:rsidR="007C737E" w:rsidRPr="0060111D" w:rsidRDefault="007C737E">
      <w:pPr>
        <w:pStyle w:val="T30X"/>
        <w:ind w:left="567" w:hanging="283"/>
        <w:rPr>
          <w:color w:val="auto"/>
        </w:rPr>
      </w:pPr>
      <w:r w:rsidRPr="0060111D">
        <w:rPr>
          <w:color w:val="auto"/>
        </w:rPr>
        <w:t xml:space="preserve">   3) smješa je kombinacija ili rastvor dvije ili više supstanci;</w:t>
      </w:r>
    </w:p>
    <w:p w:rsidR="007C737E" w:rsidRPr="0060111D" w:rsidRDefault="007C737E">
      <w:pPr>
        <w:pStyle w:val="T30X"/>
        <w:ind w:left="567" w:hanging="283"/>
        <w:rPr>
          <w:color w:val="auto"/>
        </w:rPr>
      </w:pPr>
      <w:r w:rsidRPr="0060111D">
        <w:rPr>
          <w:color w:val="auto"/>
        </w:rPr>
        <w:t xml:space="preserve">   4) prirodni proizvod je supstanca koja se kao takva nalazi u prirodi, neprerađena ili prerađena isključivo ručnim, mehaničkim ili gravitacionim putem, rastvaranjem u vodi, flotacijom, ekstakcijom pomoću vode, destilacijom vodenom parom ili uparavanjem vode, ili izdvojena iz vazduha na bilo koji način;</w:t>
      </w:r>
    </w:p>
    <w:p w:rsidR="007C737E" w:rsidRPr="0060111D" w:rsidRDefault="007C737E">
      <w:pPr>
        <w:pStyle w:val="T30X"/>
        <w:ind w:left="567" w:hanging="283"/>
        <w:rPr>
          <w:color w:val="auto"/>
        </w:rPr>
      </w:pPr>
      <w:r w:rsidRPr="0060111D">
        <w:rPr>
          <w:color w:val="auto"/>
        </w:rPr>
        <w:t xml:space="preserve">   5) stavljanje na tržište je svaka isporuka, uz novčanu naknadu ili bez plaćanja prekursora ili skladištenje, izrada, proizvodnja, obrada, trgovina, distribucija ili posredovanje prekursorima, radi isporuke na tržište;</w:t>
      </w:r>
    </w:p>
    <w:p w:rsidR="007C737E" w:rsidRPr="0060111D" w:rsidRDefault="007C737E">
      <w:pPr>
        <w:pStyle w:val="T30X"/>
        <w:ind w:left="567" w:hanging="283"/>
        <w:rPr>
          <w:color w:val="auto"/>
        </w:rPr>
      </w:pPr>
      <w:r w:rsidRPr="0060111D">
        <w:rPr>
          <w:color w:val="auto"/>
        </w:rPr>
        <w:t xml:space="preserve">   6) krajnji primalac je svako pravno ili fizičko lice kome se isporučuje prekursor u zemlji koja je krajnja destinacija, a koji ne mora da bude korisnik;</w:t>
      </w:r>
    </w:p>
    <w:p w:rsidR="007C737E" w:rsidRPr="0060111D" w:rsidRDefault="007C737E">
      <w:pPr>
        <w:pStyle w:val="T30X"/>
        <w:ind w:left="567" w:hanging="283"/>
        <w:rPr>
          <w:color w:val="auto"/>
        </w:rPr>
      </w:pPr>
      <w:r w:rsidRPr="0060111D">
        <w:rPr>
          <w:color w:val="auto"/>
        </w:rPr>
        <w:t xml:space="preserve">   7) korisnik je pravno ili fizičko lice koji nije subjekt koji stavlja prekursor na tržište, a vrši obradu, formulaciju, potrošnju, skladištenje, čuvanje, preradu, pakovanje, prenos iz jedne ambalaže u drugu ambalažu, miješanje, ili drugu upotrebu prekursora;</w:t>
      </w:r>
    </w:p>
    <w:p w:rsidR="007C737E" w:rsidRPr="0060111D" w:rsidRDefault="007C737E">
      <w:pPr>
        <w:pStyle w:val="T30X"/>
        <w:ind w:left="567" w:hanging="283"/>
        <w:rPr>
          <w:color w:val="auto"/>
        </w:rPr>
      </w:pPr>
      <w:r w:rsidRPr="0060111D">
        <w:rPr>
          <w:color w:val="auto"/>
        </w:rPr>
        <w:t xml:space="preserve">   8) subjekt je svako pravno ili fizičko lice koje učestvuje u stavljanju prekursora na tržište i u uvozu ili izvozu prekursora ili posredovanju u vezi sa tim poslovima, uključujući lica koja pripremaju carinsku deklaraciju, koji ove poslove obavljaju kao osnovnu ili dopunsku djelatnost, u skladu sa zakonom;</w:t>
      </w:r>
    </w:p>
    <w:p w:rsidR="007C737E" w:rsidRPr="0060111D" w:rsidRDefault="007C737E">
      <w:pPr>
        <w:pStyle w:val="T30X"/>
        <w:ind w:left="567" w:hanging="283"/>
        <w:rPr>
          <w:color w:val="auto"/>
        </w:rPr>
      </w:pPr>
      <w:r w:rsidRPr="0060111D">
        <w:rPr>
          <w:color w:val="auto"/>
        </w:rPr>
        <w:t xml:space="preserve">   9) uvoz znači svako unošenje prekursora koji imaju status robe koja nije roba Crne Gore na carinsko područje Crne Gore, uključujući privremeno skladištenje, stavljanje u slobodnu zonu ili slobodni magacin, stavljanje pod suspenzivni postupak i puštanje u slobodan promet unutar tog područja;</w:t>
      </w:r>
    </w:p>
    <w:p w:rsidR="007C737E" w:rsidRPr="0060111D" w:rsidRDefault="007C737E">
      <w:pPr>
        <w:pStyle w:val="T30X"/>
        <w:ind w:left="567" w:hanging="283"/>
        <w:rPr>
          <w:color w:val="auto"/>
        </w:rPr>
      </w:pPr>
      <w:r w:rsidRPr="0060111D">
        <w:rPr>
          <w:color w:val="auto"/>
        </w:rPr>
        <w:t xml:space="preserve">   10) izvoz znači svako iznošenje prekursora sa carinskog područja Crne Gore, uključujući izlazak prekursora za koje je potrebna carinska deklaracija i izlazak nakon njihovog skladištenja u slobodnoj carinskoj zoni;</w:t>
      </w:r>
    </w:p>
    <w:p w:rsidR="007C737E" w:rsidRPr="0060111D" w:rsidRDefault="007C737E">
      <w:pPr>
        <w:pStyle w:val="T30X"/>
        <w:ind w:left="567" w:hanging="283"/>
        <w:rPr>
          <w:color w:val="auto"/>
        </w:rPr>
      </w:pPr>
      <w:r w:rsidRPr="0060111D">
        <w:rPr>
          <w:color w:val="auto"/>
        </w:rPr>
        <w:t xml:space="preserve">   11) posredničke aktivnosti su sve aktivnosti vezane za organizovanje kupovine i prodaje ili nabavke prekursora koje obavlja bilo koje pravno ili fizičko lice s ciljem zaključivanja ugovora između između dvije strane ili djelovanjem u ime najmanje jedne od tih strana, bez preuzimanja tih supstanci u svoj posjed ili preuzimanja kontrole nad realizacijom takve transakcije; ova definicija takođe obuhvata svaku aktivnost koju obavlja bilo koje pravno ili fizičko lice sa sjedištem u Crnoj Gori, a koja se odnosi na kupovinu i prodaju ili nabavku prekursora bez unošenja tih supstanci na carinsku teritoriju Crne Gore;</w:t>
      </w:r>
    </w:p>
    <w:p w:rsidR="007C737E" w:rsidRPr="0060111D" w:rsidRDefault="007C737E">
      <w:pPr>
        <w:pStyle w:val="T30X"/>
        <w:ind w:left="567" w:hanging="283"/>
        <w:rPr>
          <w:color w:val="auto"/>
        </w:rPr>
      </w:pPr>
      <w:r w:rsidRPr="0060111D">
        <w:rPr>
          <w:color w:val="auto"/>
        </w:rPr>
        <w:lastRenderedPageBreak/>
        <w:t xml:space="preserve">   12) uvoznik je svako pravno ili fizičko lice koje je odgovorno za poslove uvoza prekursora i koje podnosi ili u čije ime se podnosi carinska deklaracija;</w:t>
      </w:r>
    </w:p>
    <w:p w:rsidR="007C737E" w:rsidRPr="0060111D" w:rsidRDefault="007C737E">
      <w:pPr>
        <w:pStyle w:val="T30X"/>
        <w:ind w:left="567" w:hanging="283"/>
        <w:rPr>
          <w:color w:val="auto"/>
        </w:rPr>
      </w:pPr>
      <w:r w:rsidRPr="0060111D">
        <w:rPr>
          <w:color w:val="auto"/>
        </w:rPr>
        <w:t xml:space="preserve">   13) izvoznik je svako pravno ili fizičko lice koje je odgovorno za poslove izvoza prekursora i koje podnosi carinsku deklaraciju ili u čije ime se podnosi carinska deklaracija;</w:t>
      </w:r>
    </w:p>
    <w:p w:rsidR="007C737E" w:rsidRPr="0060111D" w:rsidRDefault="007C737E">
      <w:pPr>
        <w:pStyle w:val="T30X"/>
        <w:ind w:left="567" w:hanging="283"/>
        <w:rPr>
          <w:color w:val="auto"/>
        </w:rPr>
      </w:pPr>
      <w:r w:rsidRPr="0060111D">
        <w:rPr>
          <w:color w:val="auto"/>
        </w:rPr>
        <w:t xml:space="preserve">   14) poslovne prostorije su objekti zajedno sa zemljištem koje koristi bilo koje pravno ili fizičko lice na svakoj pojedinačnoj lokaciji;</w:t>
      </w:r>
    </w:p>
    <w:p w:rsidR="007C737E" w:rsidRPr="0060111D" w:rsidRDefault="007C737E">
      <w:pPr>
        <w:pStyle w:val="T30X"/>
        <w:ind w:left="567" w:hanging="283"/>
        <w:rPr>
          <w:color w:val="auto"/>
        </w:rPr>
      </w:pPr>
      <w:r w:rsidRPr="0060111D">
        <w:rPr>
          <w:color w:val="auto"/>
        </w:rPr>
        <w:t xml:space="preserve">   15) obavještenje prije izvoza (Pre Export Notification - PEN online) je sistem namijenjen nacionalnim organima koji se bave izvozom i uvozom da prate i verifikuju legitimnost pojedinačnih pošiljki u međunarodnoj trgovini takvim prekursorima, identifikuju sumnjive transakcije i spriječe njihovo preusjmeravanje u ilegalne kanale.</w:t>
      </w:r>
    </w:p>
    <w:p w:rsidR="007C737E" w:rsidRPr="0060111D" w:rsidRDefault="007C737E">
      <w:pPr>
        <w:pStyle w:val="T30X"/>
        <w:ind w:left="567" w:hanging="283"/>
        <w:rPr>
          <w:color w:val="auto"/>
        </w:rPr>
      </w:pPr>
      <w:r w:rsidRPr="0060111D">
        <w:rPr>
          <w:color w:val="auto"/>
        </w:rPr>
        <w:t xml:space="preserve">   16) Međunarodni odbor za kontrolu opojnih droga (INCB) je organ osnovan Jedinstvenom konvencijom o opojnim drogama iz 1961. godine (izmijenjenom protokolom iz 1972. godine), nadležan za kontrolu sprovođenja konvencija iz oblasti opojnih droga i psihotropnih supstanci, i to: Jednistvene konvencije o opojnim drogama (1961), Konvencije o psihotropnim supstancama (1971) i Konvencije Ujedinjenih nacija protiv nezakonitog prometa opojnih droga i psihotropnih supstanci (1988).</w:t>
      </w:r>
    </w:p>
    <w:p w:rsidR="007C737E" w:rsidRPr="0060111D" w:rsidRDefault="007C737E">
      <w:pPr>
        <w:pStyle w:val="N01X"/>
        <w:rPr>
          <w:color w:val="auto"/>
        </w:rPr>
      </w:pPr>
      <w:r w:rsidRPr="0060111D">
        <w:rPr>
          <w:color w:val="auto"/>
        </w:rPr>
        <w:t>II. PROIZVODNJA PREKURSORA</w:t>
      </w:r>
    </w:p>
    <w:p w:rsidR="007C737E" w:rsidRPr="0060111D" w:rsidRDefault="007C737E">
      <w:pPr>
        <w:pStyle w:val="C30X"/>
        <w:rPr>
          <w:color w:val="auto"/>
        </w:rPr>
      </w:pPr>
      <w:r w:rsidRPr="0060111D">
        <w:rPr>
          <w:color w:val="auto"/>
        </w:rPr>
        <w:t>Član 8</w:t>
      </w:r>
    </w:p>
    <w:p w:rsidR="007C737E" w:rsidRPr="0060111D" w:rsidRDefault="007C737E">
      <w:pPr>
        <w:pStyle w:val="T30X"/>
        <w:rPr>
          <w:color w:val="auto"/>
        </w:rPr>
      </w:pPr>
      <w:r w:rsidRPr="0060111D">
        <w:rPr>
          <w:color w:val="auto"/>
        </w:rPr>
        <w:t>Proizvodnja prekursora je dobijanje sintezom ili izolovanjem iz prirodne ili sintetičke smješe supstanci, njihova modifikacija, prečišćavanje, prerada, pakovanje i miješanje radi dobijanja poluproizvoda ili gotovih proizvoda korišćenjem hemijskih, fizičkih, i bioloških procesa.</w:t>
      </w:r>
    </w:p>
    <w:p w:rsidR="007C737E" w:rsidRPr="0060111D" w:rsidRDefault="007C737E">
      <w:pPr>
        <w:pStyle w:val="C30X"/>
        <w:rPr>
          <w:color w:val="auto"/>
        </w:rPr>
      </w:pPr>
      <w:r w:rsidRPr="0060111D">
        <w:rPr>
          <w:color w:val="auto"/>
        </w:rPr>
        <w:t>Član 9</w:t>
      </w:r>
    </w:p>
    <w:p w:rsidR="007C737E" w:rsidRPr="0060111D" w:rsidRDefault="007C737E">
      <w:pPr>
        <w:pStyle w:val="T30X"/>
        <w:rPr>
          <w:color w:val="auto"/>
        </w:rPr>
      </w:pPr>
      <w:r w:rsidRPr="0060111D">
        <w:rPr>
          <w:color w:val="auto"/>
        </w:rPr>
        <w:t>Proizvodnju prekursora prve, druge ili treće kategorije može da vrši pravno ili fizičko lice kome je Ministarstvo, odnosno Institut izdao dozvolu za proizvodnju prekursora.</w:t>
      </w:r>
    </w:p>
    <w:p w:rsidR="007C737E" w:rsidRPr="0060111D" w:rsidRDefault="007C737E">
      <w:pPr>
        <w:pStyle w:val="T30X"/>
        <w:rPr>
          <w:color w:val="auto"/>
        </w:rPr>
      </w:pPr>
      <w:r w:rsidRPr="0060111D">
        <w:rPr>
          <w:color w:val="auto"/>
        </w:rPr>
        <w:t>Pravno ili fizičko lice koje ima namjeru da vrši proizvodnju prekursora druge ili treće kategorije, dužno je da prije početka proizvodnje Ministarstvu dostavi podatke o mjestu proizvodnje (sjedište i adresu), kao i svaku promjenu ovih podataka, radi njihove registracije i ažuriranja.</w:t>
      </w:r>
    </w:p>
    <w:p w:rsidR="007C737E" w:rsidRPr="0060111D" w:rsidRDefault="007C737E">
      <w:pPr>
        <w:pStyle w:val="T30X"/>
        <w:rPr>
          <w:color w:val="auto"/>
        </w:rPr>
      </w:pPr>
      <w:r w:rsidRPr="0060111D">
        <w:rPr>
          <w:color w:val="auto"/>
        </w:rPr>
        <w:t>Proizvodnju prekursora četvrte kategorije može da vrši pravno lice na osnovu dozvole za proizvodnju ljekova koju izdaje Institut, u skladu sa zakonom kojim se uređuje proizvodnja ljekova.</w:t>
      </w:r>
    </w:p>
    <w:p w:rsidR="007C737E" w:rsidRPr="0060111D" w:rsidRDefault="007C737E">
      <w:pPr>
        <w:pStyle w:val="T30X"/>
        <w:rPr>
          <w:color w:val="auto"/>
        </w:rPr>
      </w:pPr>
      <w:r w:rsidRPr="0060111D">
        <w:rPr>
          <w:color w:val="auto"/>
        </w:rPr>
        <w:t>Proizvodnju prekursora prve kategorije, koji se koriste za proizvodnju ljekova, može da vrši pravno lice koje ispunjava uslove za proizvodnju ljekova, u skladu sa zakonom kojim se uređuje proizvodnja ljekova i koje ima dozvolu Instituta.</w:t>
      </w:r>
    </w:p>
    <w:p w:rsidR="007C737E" w:rsidRPr="0060111D" w:rsidRDefault="007C737E">
      <w:pPr>
        <w:pStyle w:val="T30X"/>
        <w:rPr>
          <w:color w:val="auto"/>
        </w:rPr>
      </w:pPr>
      <w:r w:rsidRPr="0060111D">
        <w:rPr>
          <w:color w:val="auto"/>
        </w:rPr>
        <w:t>Proizvodnju prekursora prve kategorije koji se ne koriste za proizvodnju ljekova, kao i prekursora druge i treće kategorije može da vrši pravno ili fizičko lice registrovano za proizvodnju hemijskih proizvoda, koje ispunjava posebne uslove u pogledu prostora, kadra i opreme i ima dozvolu Ministarstva.</w:t>
      </w:r>
    </w:p>
    <w:p w:rsidR="007C737E" w:rsidRPr="0060111D" w:rsidRDefault="007C737E">
      <w:pPr>
        <w:pStyle w:val="T30X"/>
        <w:rPr>
          <w:color w:val="auto"/>
        </w:rPr>
      </w:pPr>
      <w:r w:rsidRPr="0060111D">
        <w:rPr>
          <w:color w:val="auto"/>
        </w:rPr>
        <w:t>Posebne uslove iz stava 5 ovog člana propisuje Ministarstvo.</w:t>
      </w:r>
    </w:p>
    <w:p w:rsidR="007C737E" w:rsidRPr="0060111D" w:rsidRDefault="007C737E">
      <w:pPr>
        <w:pStyle w:val="C30X"/>
        <w:rPr>
          <w:color w:val="auto"/>
        </w:rPr>
      </w:pPr>
      <w:r w:rsidRPr="0060111D">
        <w:rPr>
          <w:color w:val="auto"/>
        </w:rPr>
        <w:t>Član 10</w:t>
      </w:r>
    </w:p>
    <w:p w:rsidR="007C737E" w:rsidRPr="0060111D" w:rsidRDefault="007C737E">
      <w:pPr>
        <w:pStyle w:val="T30X"/>
        <w:rPr>
          <w:color w:val="auto"/>
        </w:rPr>
      </w:pPr>
      <w:r w:rsidRPr="0060111D">
        <w:rPr>
          <w:color w:val="auto"/>
        </w:rPr>
        <w:t>Dozvola za proizvodnju prekursora izdaje se na zahtjev pravnog ili fizičkog lica, za proizvodnju određenog prekursora prve, druge i treće kategorije na period od tri godine.</w:t>
      </w:r>
    </w:p>
    <w:p w:rsidR="007C737E" w:rsidRPr="0060111D" w:rsidRDefault="007C737E">
      <w:pPr>
        <w:pStyle w:val="T30X"/>
        <w:rPr>
          <w:color w:val="auto"/>
        </w:rPr>
      </w:pPr>
      <w:r w:rsidRPr="0060111D">
        <w:rPr>
          <w:color w:val="auto"/>
        </w:rPr>
        <w:t>Ako zahtjev iz stava 1 ovog člana nije potpun, Ministarstvo, odnosno Institut obavještava podnosioca da zahtjev dopuni najkasnije u roku od 15 radnih dana od dana dostavljanja obavještenja.</w:t>
      </w:r>
    </w:p>
    <w:p w:rsidR="007C737E" w:rsidRPr="0060111D" w:rsidRDefault="007C737E">
      <w:pPr>
        <w:pStyle w:val="T30X"/>
        <w:rPr>
          <w:color w:val="auto"/>
        </w:rPr>
      </w:pPr>
      <w:r w:rsidRPr="0060111D">
        <w:rPr>
          <w:color w:val="auto"/>
        </w:rPr>
        <w:t>Institut, u roku od 60 radnih dana od dana prijema potpune dokumentacije koja je propisana ovim zakonom izdaje dozvolu za proizvodnju određenog prekursora iz člana 9 stav 4 ovog zakona.</w:t>
      </w:r>
    </w:p>
    <w:p w:rsidR="007C737E" w:rsidRPr="0060111D" w:rsidRDefault="007C737E">
      <w:pPr>
        <w:pStyle w:val="T30X"/>
        <w:rPr>
          <w:color w:val="auto"/>
        </w:rPr>
      </w:pPr>
      <w:r w:rsidRPr="0060111D">
        <w:rPr>
          <w:color w:val="auto"/>
        </w:rPr>
        <w:t>Ministarsto, u roku od 60 radnih dana od dana prijema potpune dokumentacije koja je propisana ovim zakonom izdaje dozvolu za proizvodnju prekursora iz člana 9 stav 5 ovog zakona.</w:t>
      </w:r>
    </w:p>
    <w:p w:rsidR="007C737E" w:rsidRPr="0060111D" w:rsidRDefault="007C737E">
      <w:pPr>
        <w:pStyle w:val="T30X"/>
        <w:rPr>
          <w:color w:val="auto"/>
        </w:rPr>
      </w:pPr>
      <w:r w:rsidRPr="0060111D">
        <w:rPr>
          <w:color w:val="auto"/>
        </w:rPr>
        <w:t>Rok iz st. 3 i 4 ovog člana prestaje da teče od dana kada Institut, odnosno Ministarstvo zatraži dopunu zahtjeva i nastavlja da teče od dana dostavljanja traženih podataka.</w:t>
      </w:r>
    </w:p>
    <w:p w:rsidR="007C737E" w:rsidRPr="0060111D" w:rsidRDefault="007C737E">
      <w:pPr>
        <w:pStyle w:val="T30X"/>
        <w:rPr>
          <w:color w:val="auto"/>
        </w:rPr>
      </w:pPr>
      <w:r w:rsidRPr="0060111D">
        <w:rPr>
          <w:color w:val="auto"/>
        </w:rPr>
        <w:t>U postupku za izdavanje dozvole za proizvodnju prekursora Ministarstvo, odosno Institut pribavlja od organa uprave nadležnog za poslove izvršenja krivičnih sankcija dokaz da pravno ili fizičko lice, osnivač i odgovorno lice nijesu osuđivani, odnosno da se ne vodi krivični postupak zbog nelegalnih aktivnosti sa opojnim drogama i psihotropnim supstancama.</w:t>
      </w:r>
    </w:p>
    <w:p w:rsidR="007C737E" w:rsidRPr="0060111D" w:rsidRDefault="007C737E">
      <w:pPr>
        <w:pStyle w:val="T30X"/>
        <w:rPr>
          <w:color w:val="auto"/>
        </w:rPr>
      </w:pPr>
      <w:r w:rsidRPr="0060111D">
        <w:rPr>
          <w:color w:val="auto"/>
        </w:rPr>
        <w:t>Dozvola iz stava 1 ovog člana ne može da se prenese na drugo pravno ili fizičko lice.</w:t>
      </w:r>
    </w:p>
    <w:p w:rsidR="007C737E" w:rsidRPr="0060111D" w:rsidRDefault="007C737E">
      <w:pPr>
        <w:pStyle w:val="T30X"/>
        <w:rPr>
          <w:color w:val="auto"/>
        </w:rPr>
      </w:pPr>
      <w:r w:rsidRPr="0060111D">
        <w:rPr>
          <w:color w:val="auto"/>
        </w:rPr>
        <w:lastRenderedPageBreak/>
        <w:t>Sadržinu zahtjeva za izdavanje dozvole za proizvodnju prekursora, dokumentaciju koja se prilaže uz zahtjev i sadržinu dozvole za proizvodnju prekursora, propisuje Ministarstvo.</w:t>
      </w:r>
    </w:p>
    <w:p w:rsidR="007C737E" w:rsidRPr="0060111D" w:rsidRDefault="007C737E">
      <w:pPr>
        <w:pStyle w:val="C30X"/>
        <w:rPr>
          <w:color w:val="auto"/>
        </w:rPr>
      </w:pPr>
      <w:r w:rsidRPr="0060111D">
        <w:rPr>
          <w:color w:val="auto"/>
        </w:rPr>
        <w:t>Član 11</w:t>
      </w:r>
    </w:p>
    <w:p w:rsidR="007C737E" w:rsidRPr="0060111D" w:rsidRDefault="007C737E">
      <w:pPr>
        <w:pStyle w:val="T30X"/>
        <w:rPr>
          <w:color w:val="auto"/>
        </w:rPr>
      </w:pPr>
      <w:r w:rsidRPr="0060111D">
        <w:rPr>
          <w:color w:val="auto"/>
        </w:rPr>
        <w:t>Ministarstvo, odnosno Institut može da odbije zahtjev za izdavanje dozvole za proizvodnju prekursora ako podnosilac zahtjeva ne dopuni zahtjev u skladu sa članom 10 stav 2 ovog zakona ili postoji opravdana sumnja da će prekursori biti upotrijebljeni u nedozvoljenoj proizvodnji opojnih droga i psihotropnih supstanci.</w:t>
      </w:r>
    </w:p>
    <w:p w:rsidR="007C737E" w:rsidRPr="0060111D" w:rsidRDefault="007C737E">
      <w:pPr>
        <w:pStyle w:val="T30X"/>
        <w:rPr>
          <w:color w:val="auto"/>
        </w:rPr>
      </w:pPr>
      <w:r w:rsidRPr="0060111D">
        <w:rPr>
          <w:color w:val="auto"/>
        </w:rPr>
        <w:t>Ministarstvo, odnosno Institut donosi rješenje o odbijanju zahtjeva iz stava 1 ovog člana najkasnije u roku od 60 radnih dana od dana podnošenja zahtjeva.</w:t>
      </w:r>
    </w:p>
    <w:p w:rsidR="007C737E" w:rsidRPr="0060111D" w:rsidRDefault="007C737E">
      <w:pPr>
        <w:pStyle w:val="C30X"/>
        <w:rPr>
          <w:color w:val="auto"/>
        </w:rPr>
      </w:pPr>
      <w:r w:rsidRPr="0060111D">
        <w:rPr>
          <w:color w:val="auto"/>
        </w:rPr>
        <w:t>Član 12</w:t>
      </w:r>
    </w:p>
    <w:p w:rsidR="007C737E" w:rsidRPr="0060111D" w:rsidRDefault="007C737E">
      <w:pPr>
        <w:pStyle w:val="T30X"/>
        <w:rPr>
          <w:color w:val="auto"/>
        </w:rPr>
      </w:pPr>
      <w:r w:rsidRPr="0060111D">
        <w:rPr>
          <w:color w:val="auto"/>
        </w:rPr>
        <w:t>Ako se nakon izdavanja dozvole za proizvodnju određenog prekursora izmijene podaci iz zahtjeva, pravno ili fizičko lice kome je izdata dozvola, dužno je da najkasnije u roku od deset dana od dana saznanja nastanka promjene obavijesti Ministarstvo, odnosno Institut i podnese zahjev za izmjenu dozvole.</w:t>
      </w:r>
    </w:p>
    <w:p w:rsidR="007C737E" w:rsidRPr="0060111D" w:rsidRDefault="007C737E">
      <w:pPr>
        <w:pStyle w:val="T30X"/>
        <w:rPr>
          <w:color w:val="auto"/>
        </w:rPr>
      </w:pPr>
      <w:r w:rsidRPr="0060111D">
        <w:rPr>
          <w:color w:val="auto"/>
        </w:rPr>
        <w:t>Ministarstvo, odnosno Institut, izdaje izmijenjenu dozvolu za proizvodnju određenog prekursora na osnovu provjere podataka iz zahtjeva iz stava 1 ovog člana najkasnije u roku od 60 radnih dana od dana prijema potpunog zahtjeva.</w:t>
      </w:r>
    </w:p>
    <w:p w:rsidR="007C737E" w:rsidRPr="0060111D" w:rsidRDefault="007C737E">
      <w:pPr>
        <w:pStyle w:val="T30X"/>
        <w:rPr>
          <w:color w:val="auto"/>
        </w:rPr>
      </w:pPr>
      <w:r w:rsidRPr="0060111D">
        <w:rPr>
          <w:color w:val="auto"/>
        </w:rPr>
        <w:t>Ako zahtjev iz stava 1 ovog člana nije potpun, Ministarstvo, odnosno Institut obavještava podnosioca da zahtjev dopuni najkasnije u roku od 15 radnih dana od dana dostavljanja obavještenja.</w:t>
      </w:r>
    </w:p>
    <w:p w:rsidR="007C737E" w:rsidRPr="0060111D" w:rsidRDefault="007C737E">
      <w:pPr>
        <w:pStyle w:val="T30X"/>
        <w:rPr>
          <w:color w:val="auto"/>
        </w:rPr>
      </w:pPr>
      <w:r w:rsidRPr="0060111D">
        <w:rPr>
          <w:color w:val="auto"/>
        </w:rPr>
        <w:t>Rok iz stava 2 ovog člana prestaje da teče od dana kada Institut, odnosno Ministarstvo zatraži dopunu zahtjeva i nastavlja da teče od dana dostavljanja traženih podataka.</w:t>
      </w:r>
    </w:p>
    <w:p w:rsidR="007C737E" w:rsidRPr="0060111D" w:rsidRDefault="007C737E">
      <w:pPr>
        <w:pStyle w:val="T30X"/>
        <w:rPr>
          <w:color w:val="auto"/>
        </w:rPr>
      </w:pPr>
      <w:r w:rsidRPr="0060111D">
        <w:rPr>
          <w:color w:val="auto"/>
        </w:rPr>
        <w:t>Ako podnosilac zahtjeva ne dopuni zahtjev za izmjenu dozvole za proizvodnju prekursora u roku iz stava 3 ovog člana, Ministarstvo, odnosno Institut odbija zahtjev.</w:t>
      </w:r>
    </w:p>
    <w:p w:rsidR="007C737E" w:rsidRPr="0060111D" w:rsidRDefault="007C737E">
      <w:pPr>
        <w:pStyle w:val="T30X"/>
        <w:rPr>
          <w:color w:val="auto"/>
        </w:rPr>
      </w:pPr>
      <w:r w:rsidRPr="0060111D">
        <w:rPr>
          <w:color w:val="auto"/>
        </w:rPr>
        <w:t>Sadržinu zahtjeva i dokumentaciju za izmjenu dozvole za proizvodnju prekursora propisuje Ministarstvo.</w:t>
      </w:r>
    </w:p>
    <w:p w:rsidR="007C737E" w:rsidRPr="0060111D" w:rsidRDefault="007C737E">
      <w:pPr>
        <w:pStyle w:val="C30X"/>
        <w:rPr>
          <w:color w:val="auto"/>
        </w:rPr>
      </w:pPr>
      <w:r w:rsidRPr="0060111D">
        <w:rPr>
          <w:color w:val="auto"/>
        </w:rPr>
        <w:t>Član 13</w:t>
      </w:r>
    </w:p>
    <w:p w:rsidR="007C737E" w:rsidRPr="0060111D" w:rsidRDefault="007C737E">
      <w:pPr>
        <w:pStyle w:val="T30X"/>
        <w:rPr>
          <w:color w:val="auto"/>
        </w:rPr>
      </w:pPr>
      <w:r w:rsidRPr="0060111D">
        <w:rPr>
          <w:color w:val="auto"/>
        </w:rPr>
        <w:t>Pravno ili fizičko lice kome je izdata dozvola za proizvodnju određenog prekursora, dužno je da najkasnije 60 radnih dana prije isteka perioda na koji je dozvola izdata podnese Ministarstvu, odnosno Institutu zahtjev za obnovu dozvole.</w:t>
      </w:r>
    </w:p>
    <w:p w:rsidR="007C737E" w:rsidRPr="0060111D" w:rsidRDefault="007C737E">
      <w:pPr>
        <w:pStyle w:val="T30X"/>
        <w:rPr>
          <w:color w:val="auto"/>
        </w:rPr>
      </w:pPr>
      <w:r w:rsidRPr="0060111D">
        <w:rPr>
          <w:color w:val="auto"/>
        </w:rPr>
        <w:t>Ministarstvo, odnosno Institut izdaje novu dozvolu za proizvodnju određenog prekursora najkasnije u roku od 60 radnih dana od dana prijema potpunog zahtjeva.</w:t>
      </w:r>
    </w:p>
    <w:p w:rsidR="007C737E" w:rsidRPr="0060111D" w:rsidRDefault="007C737E">
      <w:pPr>
        <w:pStyle w:val="T30X"/>
        <w:rPr>
          <w:color w:val="auto"/>
        </w:rPr>
      </w:pPr>
      <w:r w:rsidRPr="0060111D">
        <w:rPr>
          <w:color w:val="auto"/>
        </w:rPr>
        <w:t>Ako zahtjev iz stava 1 ovog člana nije potpun, Ministarstvo, odnosno Institut obavještava podnosioca da zahtjev dopuni najkasnije u roku od 15 radnih dana od dana dostavljanja obavještenja.</w:t>
      </w:r>
    </w:p>
    <w:p w:rsidR="007C737E" w:rsidRPr="0060111D" w:rsidRDefault="007C737E">
      <w:pPr>
        <w:pStyle w:val="T30X"/>
        <w:rPr>
          <w:color w:val="auto"/>
        </w:rPr>
      </w:pPr>
      <w:r w:rsidRPr="0060111D">
        <w:rPr>
          <w:color w:val="auto"/>
        </w:rPr>
        <w:t>Rok iz stava 2 ovog člana prestaje da teče od dana kada Ministarstvo, odnosno Institut zatraži dopunu zahtjeva i nastavlja da teče od dana dostavljanja traženih podataka.</w:t>
      </w:r>
    </w:p>
    <w:p w:rsidR="007C737E" w:rsidRPr="0060111D" w:rsidRDefault="007C737E">
      <w:pPr>
        <w:pStyle w:val="T30X"/>
        <w:rPr>
          <w:color w:val="auto"/>
        </w:rPr>
      </w:pPr>
      <w:r w:rsidRPr="0060111D">
        <w:rPr>
          <w:color w:val="auto"/>
        </w:rPr>
        <w:t>Ako podnosilac zahtjeva ne dopuni zahtjev za obnovu dozvole za proizvodnju prekursora u roku iz stava 3 ovog člana, Ministarstvo, odnosno Institut odbija zahtjev.</w:t>
      </w:r>
    </w:p>
    <w:p w:rsidR="007C737E" w:rsidRPr="0060111D" w:rsidRDefault="007C737E">
      <w:pPr>
        <w:pStyle w:val="T30X"/>
        <w:rPr>
          <w:color w:val="auto"/>
        </w:rPr>
      </w:pPr>
      <w:r w:rsidRPr="0060111D">
        <w:rPr>
          <w:color w:val="auto"/>
        </w:rPr>
        <w:t>Sadržinu zahtjeva za obnovu dozvole za proizvodnju prekursora propisuje Ministarstvo.</w:t>
      </w:r>
    </w:p>
    <w:p w:rsidR="007C737E" w:rsidRPr="0060111D" w:rsidRDefault="007C737E">
      <w:pPr>
        <w:pStyle w:val="C30X"/>
        <w:rPr>
          <w:color w:val="auto"/>
        </w:rPr>
      </w:pPr>
      <w:r w:rsidRPr="0060111D">
        <w:rPr>
          <w:color w:val="auto"/>
        </w:rPr>
        <w:t>Član 14</w:t>
      </w:r>
    </w:p>
    <w:p w:rsidR="007C737E" w:rsidRPr="0060111D" w:rsidRDefault="007C737E">
      <w:pPr>
        <w:pStyle w:val="T30X"/>
        <w:rPr>
          <w:color w:val="auto"/>
        </w:rPr>
      </w:pPr>
      <w:r w:rsidRPr="0060111D">
        <w:rPr>
          <w:color w:val="auto"/>
        </w:rPr>
        <w:t>Ministarstvo, odnosno Institut može da ukine ili suspenduje dozvolu za proizvodnju prekursora prije isteka perioda na koji je izdata:</w:t>
      </w:r>
    </w:p>
    <w:p w:rsidR="007C737E" w:rsidRPr="0060111D" w:rsidRDefault="007C737E">
      <w:pPr>
        <w:pStyle w:val="T30X"/>
        <w:ind w:left="567" w:hanging="283"/>
        <w:rPr>
          <w:color w:val="auto"/>
        </w:rPr>
      </w:pPr>
      <w:r w:rsidRPr="0060111D">
        <w:rPr>
          <w:color w:val="auto"/>
        </w:rPr>
        <w:t xml:space="preserve">   1) ako se izmijene podaci iz dozvole za proizvodnju prekursora, a pravno ili fizičko lice ne podnese zahtjev za izmjenu dozvole u skladu sa ovim zakonom;</w:t>
      </w:r>
    </w:p>
    <w:p w:rsidR="007C737E" w:rsidRPr="0060111D" w:rsidRDefault="007C737E">
      <w:pPr>
        <w:pStyle w:val="T30X"/>
        <w:ind w:left="567" w:hanging="283"/>
        <w:rPr>
          <w:color w:val="auto"/>
        </w:rPr>
      </w:pPr>
      <w:r w:rsidRPr="0060111D">
        <w:rPr>
          <w:color w:val="auto"/>
        </w:rPr>
        <w:t xml:space="preserve">   2) ako pravno ili fizičko lice prestane da ispunjava uslove za proizvodnju prekursora propisane ovim zakonom;</w:t>
      </w:r>
    </w:p>
    <w:p w:rsidR="007C737E" w:rsidRPr="0060111D" w:rsidRDefault="007C737E">
      <w:pPr>
        <w:pStyle w:val="T30X"/>
        <w:ind w:left="567" w:hanging="283"/>
        <w:rPr>
          <w:color w:val="auto"/>
        </w:rPr>
      </w:pPr>
      <w:r w:rsidRPr="0060111D">
        <w:rPr>
          <w:color w:val="auto"/>
        </w:rPr>
        <w:t xml:space="preserve">   3) ako postoji opravdana sumnja da postoji rizik od zloupotrebe prekursora u proizvodnji opojnih droga i psihotropnih supstanci; i</w:t>
      </w:r>
    </w:p>
    <w:p w:rsidR="007C737E" w:rsidRPr="0060111D" w:rsidRDefault="007C737E">
      <w:pPr>
        <w:pStyle w:val="T30X"/>
        <w:ind w:left="567" w:hanging="283"/>
        <w:rPr>
          <w:color w:val="auto"/>
        </w:rPr>
      </w:pPr>
      <w:r w:rsidRPr="0060111D">
        <w:rPr>
          <w:color w:val="auto"/>
        </w:rPr>
        <w:t xml:space="preserve">   4) na zahtjev pravnog ili fizičkog lica.</w:t>
      </w:r>
    </w:p>
    <w:p w:rsidR="007C737E" w:rsidRPr="0060111D" w:rsidRDefault="007C737E">
      <w:pPr>
        <w:pStyle w:val="T30X"/>
        <w:rPr>
          <w:color w:val="auto"/>
        </w:rPr>
      </w:pPr>
      <w:r w:rsidRPr="0060111D">
        <w:rPr>
          <w:color w:val="auto"/>
        </w:rPr>
        <w:t>Rješenje o ukidanju ili suspenziji dozvole za proizvodnju prekursora donosi Ministastvo, odnosno Institut.</w:t>
      </w:r>
    </w:p>
    <w:p w:rsidR="007C737E" w:rsidRPr="0060111D" w:rsidRDefault="007C737E">
      <w:pPr>
        <w:pStyle w:val="C30X"/>
        <w:rPr>
          <w:color w:val="auto"/>
        </w:rPr>
      </w:pPr>
      <w:r w:rsidRPr="0060111D">
        <w:rPr>
          <w:color w:val="auto"/>
        </w:rPr>
        <w:t>Član 15</w:t>
      </w:r>
    </w:p>
    <w:p w:rsidR="007C737E" w:rsidRPr="0060111D" w:rsidRDefault="007C737E">
      <w:pPr>
        <w:pStyle w:val="T30X"/>
        <w:rPr>
          <w:color w:val="auto"/>
        </w:rPr>
      </w:pPr>
      <w:r w:rsidRPr="0060111D">
        <w:rPr>
          <w:color w:val="auto"/>
        </w:rPr>
        <w:t>Ako je period na koji je dozvola za proizvodnju prekursora istekao, a pravno ili fizičko lice nije podnijelo zahtjev za obnovu dozvole, kao i kada je dozvola ukinuta, pravno ili fizičko lice je dužno da dozvolu vrati Ministarstvu, odnosno Institutu najkasnije u roku od deset dana od dana isteka perioda na koji je dozvola izdata, odnosno od dana dostavljanja rješenja o ukidanju dozvole.</w:t>
      </w:r>
    </w:p>
    <w:p w:rsidR="007C737E" w:rsidRPr="0060111D" w:rsidRDefault="007C737E">
      <w:pPr>
        <w:pStyle w:val="C30X"/>
        <w:rPr>
          <w:color w:val="auto"/>
        </w:rPr>
      </w:pPr>
      <w:r w:rsidRPr="0060111D">
        <w:rPr>
          <w:color w:val="auto"/>
        </w:rPr>
        <w:lastRenderedPageBreak/>
        <w:t>Član 16</w:t>
      </w:r>
    </w:p>
    <w:p w:rsidR="007C737E" w:rsidRPr="0060111D" w:rsidRDefault="007C737E">
      <w:pPr>
        <w:pStyle w:val="T30X"/>
        <w:rPr>
          <w:color w:val="auto"/>
        </w:rPr>
      </w:pPr>
      <w:r w:rsidRPr="0060111D">
        <w:rPr>
          <w:color w:val="auto"/>
        </w:rPr>
        <w:t>Pravno ili fizičko lice koje ima dozvolu za proizvodnju prekursora prve, druge ili treće kategorije može da vrši i njihov promet.</w:t>
      </w:r>
    </w:p>
    <w:p w:rsidR="007C737E" w:rsidRPr="0060111D" w:rsidRDefault="007C737E">
      <w:pPr>
        <w:pStyle w:val="T30X"/>
        <w:rPr>
          <w:color w:val="auto"/>
        </w:rPr>
      </w:pPr>
      <w:r w:rsidRPr="0060111D">
        <w:rPr>
          <w:color w:val="auto"/>
        </w:rPr>
        <w:t>Pravno ili fizičko lice koje obavlja proizvodnju prekursora druge ili treće kategorije i registrovano je kod Ministarstva, u smislu člana 9 stav 2 ovog zakona, može da vrši njihov promet.</w:t>
      </w:r>
    </w:p>
    <w:p w:rsidR="007C737E" w:rsidRPr="0060111D" w:rsidRDefault="007C737E">
      <w:pPr>
        <w:pStyle w:val="T30X"/>
        <w:rPr>
          <w:color w:val="auto"/>
        </w:rPr>
      </w:pPr>
      <w:r w:rsidRPr="0060111D">
        <w:rPr>
          <w:color w:val="auto"/>
        </w:rPr>
        <w:t>Pravna ili fizička lica koja na osnovu dobijene dozvole za proizvodnju prekursora prve, druge ili treće kategorije vrše promet tih prekursora, isporuku prekursora prve kategorije i II.A potkategorije mogu da vrše samo pravnim i fizičkim licima koja imaju dozvolu za promet tih prekursora.</w:t>
      </w:r>
    </w:p>
    <w:p w:rsidR="007C737E" w:rsidRPr="0060111D" w:rsidRDefault="007C737E">
      <w:pPr>
        <w:pStyle w:val="C30X"/>
        <w:rPr>
          <w:color w:val="auto"/>
        </w:rPr>
      </w:pPr>
      <w:r w:rsidRPr="0060111D">
        <w:rPr>
          <w:color w:val="auto"/>
        </w:rPr>
        <w:t>Član 17</w:t>
      </w:r>
    </w:p>
    <w:p w:rsidR="007C737E" w:rsidRPr="0060111D" w:rsidRDefault="007C737E">
      <w:pPr>
        <w:pStyle w:val="T30X"/>
        <w:rPr>
          <w:color w:val="auto"/>
        </w:rPr>
      </w:pPr>
      <w:r w:rsidRPr="0060111D">
        <w:rPr>
          <w:color w:val="auto"/>
        </w:rPr>
        <w:t>Pravno ili fizičko lice koje vrši proizvodnju prekursora dužno je da ima lice zaposleno sa punim radnim vremenom koje je odgovorno za proizvodnju, promet, čuvanje, skladištenje, vođenje evidencije o proizvodnji i prometu prekursora prve, druge, treće i četvrte kategorije u skladu sa ovim zakonom.</w:t>
      </w:r>
    </w:p>
    <w:p w:rsidR="007C737E" w:rsidRPr="0060111D" w:rsidRDefault="007C737E">
      <w:pPr>
        <w:pStyle w:val="T30X"/>
        <w:rPr>
          <w:color w:val="auto"/>
        </w:rPr>
      </w:pPr>
      <w:r w:rsidRPr="0060111D">
        <w:rPr>
          <w:color w:val="auto"/>
        </w:rPr>
        <w:t>Lice iz stava 1 ovog člana, dužno je da vodi računa o svim bitnim podacima za proizvodnju, promet, uvoz i izvoz prekursora, kao i da, bez odlaganja, obavijesti u pravnom licu nadležni organ o svim uočenim zloupotrebama u proizvodnji, odnosno prometu prekursora, o neuobičajenim porudžbinama, krađi prekursora ili drugim nedozvoljenim radnjama u vezi sa proizvodnjom, odnosno prometom prekursora, kao i u slučaju opravdane sumnje da postoji rizik od zloupotrebe prekursora u proizvodnji opojnih droga i psihotropnih supstanci.</w:t>
      </w:r>
    </w:p>
    <w:p w:rsidR="007C737E" w:rsidRPr="0060111D" w:rsidRDefault="007C737E">
      <w:pPr>
        <w:pStyle w:val="T30X"/>
        <w:rPr>
          <w:color w:val="auto"/>
        </w:rPr>
      </w:pPr>
      <w:r w:rsidRPr="0060111D">
        <w:rPr>
          <w:color w:val="auto"/>
        </w:rPr>
        <w:t>Pravno ili fizičko lice je dužno da obavijesti nadležni organ o imenu i kontakt podacima odgovornog lica, kao i o svim naknadnim promjenama tih podataka.</w:t>
      </w:r>
    </w:p>
    <w:p w:rsidR="007C737E" w:rsidRPr="0060111D" w:rsidRDefault="007C737E">
      <w:pPr>
        <w:pStyle w:val="T30X"/>
        <w:rPr>
          <w:color w:val="auto"/>
        </w:rPr>
      </w:pPr>
      <w:r w:rsidRPr="0060111D">
        <w:rPr>
          <w:color w:val="auto"/>
        </w:rPr>
        <w:t>Lice iz stava 1 ovog člana predstavlja pravno ili fizičko lice i donosi odluke potrebne za obavljanje svih navedenih obaveza iz stava 2 ovog člana.</w:t>
      </w:r>
    </w:p>
    <w:p w:rsidR="007C737E" w:rsidRPr="0060111D" w:rsidRDefault="007C737E">
      <w:pPr>
        <w:pStyle w:val="C30X"/>
        <w:rPr>
          <w:color w:val="auto"/>
        </w:rPr>
      </w:pPr>
      <w:r w:rsidRPr="0060111D">
        <w:rPr>
          <w:color w:val="auto"/>
        </w:rPr>
        <w:t>Član 18</w:t>
      </w:r>
    </w:p>
    <w:p w:rsidR="007C737E" w:rsidRPr="0060111D" w:rsidRDefault="007C737E">
      <w:pPr>
        <w:pStyle w:val="T30X"/>
        <w:rPr>
          <w:color w:val="auto"/>
        </w:rPr>
      </w:pPr>
      <w:r w:rsidRPr="0060111D">
        <w:rPr>
          <w:color w:val="auto"/>
        </w:rPr>
        <w:t>Pravno ili fizičko lice koje vrši proizvodnju prekursora dužno je da vodi evidenciju i čuva dokumentaciju o prometu proizvedenih i prometu prodatih prekursora na domaćem i inostranom tržištu.</w:t>
      </w:r>
    </w:p>
    <w:p w:rsidR="007C737E" w:rsidRPr="0060111D" w:rsidRDefault="007C737E">
      <w:pPr>
        <w:pStyle w:val="T30X"/>
        <w:rPr>
          <w:color w:val="auto"/>
        </w:rPr>
      </w:pPr>
      <w:r w:rsidRPr="0060111D">
        <w:rPr>
          <w:color w:val="auto"/>
        </w:rPr>
        <w:t xml:space="preserve">Pravno ili fizičko lice iz stava 1 ovog člana dužno je da cjelokupnu poslovnu i carinsku dokumentaciju o proizvodnji prekursora prve, druge, treće i četvrte kategorije čuva najmanje tri kalendarske godine, u skladu sa zakonom kojim se uređuje </w:t>
      </w:r>
      <w:r w:rsidRPr="0060111D">
        <w:rPr>
          <w:b/>
          <w:color w:val="auto"/>
        </w:rPr>
        <w:t>carinski postupak</w:t>
      </w:r>
      <w:r w:rsidRPr="0060111D">
        <w:rPr>
          <w:color w:val="auto"/>
        </w:rPr>
        <w:t>.</w:t>
      </w:r>
    </w:p>
    <w:p w:rsidR="007C737E" w:rsidRPr="0060111D" w:rsidRDefault="007C737E">
      <w:pPr>
        <w:pStyle w:val="T30X"/>
        <w:rPr>
          <w:color w:val="auto"/>
        </w:rPr>
      </w:pPr>
      <w:r w:rsidRPr="0060111D">
        <w:rPr>
          <w:color w:val="auto"/>
        </w:rPr>
        <w:t>Dokumentacija iz stava 1 ovog člana sadrži sljedeće podatke:</w:t>
      </w:r>
    </w:p>
    <w:p w:rsidR="007C737E" w:rsidRPr="0060111D" w:rsidRDefault="007C737E">
      <w:pPr>
        <w:pStyle w:val="T30X"/>
        <w:ind w:left="567" w:hanging="283"/>
        <w:rPr>
          <w:color w:val="auto"/>
        </w:rPr>
      </w:pPr>
      <w:r w:rsidRPr="0060111D">
        <w:rPr>
          <w:color w:val="auto"/>
        </w:rPr>
        <w:t xml:space="preserve">   1) naziv i kategoriju prekursora, a u slučaju smješe ili prirodnog proizvoda i naziv smješe ili prirodnog proizvoda i naziv prekursora;</w:t>
      </w:r>
    </w:p>
    <w:p w:rsidR="007C737E" w:rsidRPr="0060111D" w:rsidRDefault="007C737E">
      <w:pPr>
        <w:pStyle w:val="T30X"/>
        <w:ind w:left="567" w:hanging="283"/>
        <w:rPr>
          <w:color w:val="auto"/>
        </w:rPr>
      </w:pPr>
      <w:r w:rsidRPr="0060111D">
        <w:rPr>
          <w:color w:val="auto"/>
        </w:rPr>
        <w:t xml:space="preserve">   2) količinu i težinu prekursora, a u slučaju smješe ili prirodnog proizvoda, količinu, težinu, naziv i procentualnu zastupljenost prekursora kojeg sadrži gotov proizvod; i</w:t>
      </w:r>
    </w:p>
    <w:p w:rsidR="007C737E" w:rsidRPr="0060111D" w:rsidRDefault="007C737E">
      <w:pPr>
        <w:pStyle w:val="T30X"/>
        <w:ind w:left="567" w:hanging="283"/>
        <w:rPr>
          <w:color w:val="auto"/>
        </w:rPr>
      </w:pPr>
      <w:r w:rsidRPr="0060111D">
        <w:rPr>
          <w:color w:val="auto"/>
        </w:rPr>
        <w:t xml:space="preserve">   3) naziv i adresu uvoznika, izvoznika, korisnika i, ako je moguće, naziv lica koje obavlja posredovanje.</w:t>
      </w:r>
    </w:p>
    <w:p w:rsidR="007C737E" w:rsidRPr="0060111D" w:rsidRDefault="007C737E">
      <w:pPr>
        <w:pStyle w:val="T30X"/>
        <w:rPr>
          <w:color w:val="auto"/>
        </w:rPr>
      </w:pPr>
      <w:r w:rsidRPr="0060111D">
        <w:rPr>
          <w:color w:val="auto"/>
        </w:rPr>
        <w:t>Dokumentacija iz stava 3 ovog člana može da se čuva i u obliku reprodukcije na mediju za čuvanje podataka, i mora da bude:</w:t>
      </w:r>
    </w:p>
    <w:p w:rsidR="007C737E" w:rsidRPr="0060111D" w:rsidRDefault="007C737E">
      <w:pPr>
        <w:pStyle w:val="T30X"/>
        <w:ind w:left="567" w:hanging="283"/>
        <w:rPr>
          <w:color w:val="auto"/>
        </w:rPr>
      </w:pPr>
      <w:r w:rsidRPr="0060111D">
        <w:rPr>
          <w:color w:val="auto"/>
        </w:rPr>
        <w:t xml:space="preserve">   1) identična izgledom i sadržajem dokumentaciji u štampanoj verziji;</w:t>
      </w:r>
    </w:p>
    <w:p w:rsidR="007C737E" w:rsidRPr="0060111D" w:rsidRDefault="007C737E">
      <w:pPr>
        <w:pStyle w:val="T30X"/>
        <w:ind w:left="567" w:hanging="283"/>
        <w:rPr>
          <w:color w:val="auto"/>
        </w:rPr>
      </w:pPr>
      <w:r w:rsidRPr="0060111D">
        <w:rPr>
          <w:color w:val="auto"/>
        </w:rPr>
        <w:t xml:space="preserve">   2) lako dostupna u svakom trenutku nadležnom organu, u skladu sa zakonom; i</w:t>
      </w:r>
    </w:p>
    <w:p w:rsidR="007C737E" w:rsidRPr="0060111D" w:rsidRDefault="007C737E">
      <w:pPr>
        <w:pStyle w:val="T30X"/>
        <w:ind w:left="567" w:hanging="283"/>
        <w:rPr>
          <w:color w:val="auto"/>
        </w:rPr>
      </w:pPr>
      <w:r w:rsidRPr="0060111D">
        <w:rPr>
          <w:color w:val="auto"/>
        </w:rPr>
        <w:t xml:space="preserve">   3) lako čitljiva, i da se može analizirati automatski, elektronskim putem u periodu od tri godine.</w:t>
      </w:r>
    </w:p>
    <w:p w:rsidR="007C737E" w:rsidRPr="0060111D" w:rsidRDefault="007C737E">
      <w:pPr>
        <w:pStyle w:val="N01X"/>
        <w:rPr>
          <w:color w:val="auto"/>
        </w:rPr>
      </w:pPr>
      <w:r w:rsidRPr="0060111D">
        <w:rPr>
          <w:color w:val="auto"/>
        </w:rPr>
        <w:t>III. PROMET PREKURSORA</w:t>
      </w:r>
    </w:p>
    <w:p w:rsidR="007C737E" w:rsidRPr="0060111D" w:rsidRDefault="007C737E">
      <w:pPr>
        <w:pStyle w:val="C30X"/>
        <w:rPr>
          <w:color w:val="auto"/>
        </w:rPr>
      </w:pPr>
      <w:r w:rsidRPr="0060111D">
        <w:rPr>
          <w:color w:val="auto"/>
        </w:rPr>
        <w:t>Član 19</w:t>
      </w:r>
    </w:p>
    <w:p w:rsidR="007C737E" w:rsidRPr="0060111D" w:rsidRDefault="007C737E">
      <w:pPr>
        <w:pStyle w:val="T30X"/>
        <w:rPr>
          <w:color w:val="auto"/>
        </w:rPr>
      </w:pPr>
      <w:r w:rsidRPr="0060111D">
        <w:rPr>
          <w:color w:val="auto"/>
        </w:rPr>
        <w:t>Promet prekursora na veliko obuhvata: uvoz, izvoz, prevoz, skladištenje, isporuku, prodaju, kupovinu, posredovanje pri kupovini ili prodaji prekursora, kao i svako rukovanje prekursorima.</w:t>
      </w:r>
    </w:p>
    <w:p w:rsidR="007C737E" w:rsidRPr="0060111D" w:rsidRDefault="007C737E">
      <w:pPr>
        <w:pStyle w:val="C30X"/>
        <w:rPr>
          <w:color w:val="auto"/>
        </w:rPr>
      </w:pPr>
      <w:r w:rsidRPr="0060111D">
        <w:rPr>
          <w:color w:val="auto"/>
        </w:rPr>
        <w:t>Član 20</w:t>
      </w:r>
    </w:p>
    <w:p w:rsidR="007C737E" w:rsidRPr="0060111D" w:rsidRDefault="007C737E">
      <w:pPr>
        <w:pStyle w:val="T30X"/>
        <w:rPr>
          <w:color w:val="auto"/>
        </w:rPr>
      </w:pPr>
      <w:r w:rsidRPr="0060111D">
        <w:rPr>
          <w:color w:val="auto"/>
        </w:rPr>
        <w:t>Promet prekursora prve, druge ili treće kategorije može da vrši pravno ili fizičko lice kojem je Ministarstvo, odnosno Institut izdao dozvolu za promet prekursora.</w:t>
      </w:r>
    </w:p>
    <w:p w:rsidR="007C737E" w:rsidRPr="0060111D" w:rsidRDefault="007C737E">
      <w:pPr>
        <w:pStyle w:val="T30X"/>
        <w:rPr>
          <w:color w:val="auto"/>
        </w:rPr>
      </w:pPr>
      <w:r w:rsidRPr="0060111D">
        <w:rPr>
          <w:color w:val="auto"/>
        </w:rPr>
        <w:t>Pravno ili fizičko lice koje ima namjeru da vrši promet prekursora druge ili treće kategorije, dužno je da prije početka prometa Ministarstvu dostavi podatke o sjedištu i adresi, kao i svaku promjenu ovih podataka, radi njihove registracije i ažuriranja.</w:t>
      </w:r>
    </w:p>
    <w:p w:rsidR="007C737E" w:rsidRPr="0060111D" w:rsidRDefault="007C737E">
      <w:pPr>
        <w:pStyle w:val="T30X"/>
        <w:rPr>
          <w:color w:val="auto"/>
        </w:rPr>
      </w:pPr>
      <w:r w:rsidRPr="0060111D">
        <w:rPr>
          <w:color w:val="auto"/>
        </w:rPr>
        <w:lastRenderedPageBreak/>
        <w:t>Promet prekursora četvrte kategorije pravno lice vrši na osnovu dozvole za promet ljekova na veliko za upotrebu u humanoj medicini koju izdaje Institut ili dozvole za promet na veliko veterinarskih ljekova koju izdaje organ uprave nadležan za veterinarske poslove u skladu sa zakonom kojim se uređuje promet ljekova.</w:t>
      </w:r>
    </w:p>
    <w:p w:rsidR="007C737E" w:rsidRPr="0060111D" w:rsidRDefault="007C737E">
      <w:pPr>
        <w:pStyle w:val="T30X"/>
        <w:rPr>
          <w:color w:val="auto"/>
        </w:rPr>
      </w:pPr>
      <w:r w:rsidRPr="0060111D">
        <w:rPr>
          <w:color w:val="auto"/>
        </w:rPr>
        <w:t>Promet prekursora prve kategorije, koji se koriste za proizvodnju ljekova može da vrši pravno lice koje ispunjava uslove propisane zakonom kojim se uređuje promet ljekova i koje ima dozvolu Instituta.</w:t>
      </w:r>
    </w:p>
    <w:p w:rsidR="007C737E" w:rsidRPr="0060111D" w:rsidRDefault="007C737E">
      <w:pPr>
        <w:pStyle w:val="T30X"/>
        <w:rPr>
          <w:color w:val="auto"/>
        </w:rPr>
      </w:pPr>
      <w:r w:rsidRPr="0060111D">
        <w:rPr>
          <w:color w:val="auto"/>
        </w:rPr>
        <w:t>Promet prekursora prve kategorije, koji se ne koriste za proizvodnju ljekova, kao i prekursora druge i treće kategorije može da vrši pravno ili fizičko lice registrovano za promet hemijskih proizvoda, koje ispunjava posebne uslove u pogledu prostora, kadra i opreme i ima dozvolu Ministarstva.</w:t>
      </w:r>
    </w:p>
    <w:p w:rsidR="007C737E" w:rsidRPr="0060111D" w:rsidRDefault="007C737E">
      <w:pPr>
        <w:pStyle w:val="T30X"/>
        <w:rPr>
          <w:color w:val="auto"/>
        </w:rPr>
      </w:pPr>
      <w:r w:rsidRPr="0060111D">
        <w:rPr>
          <w:color w:val="auto"/>
        </w:rPr>
        <w:t>Pravna ili fizička lica koja imaju dozvolu iz stava 1 ovog člana, prekursore prve kategorije i prekursore II.A podkategorije mogu da isporučuju samo pravnim ili fizičkim licima ili korisnicima koji takođe imaju dozvolu za promet, i moraju od kupca dobiti izjavu o namjeni korišćenja prekursora - Izjavu krajnjeg korisnika.</w:t>
      </w:r>
    </w:p>
    <w:p w:rsidR="007C737E" w:rsidRPr="0060111D" w:rsidRDefault="007C737E">
      <w:pPr>
        <w:pStyle w:val="T30X"/>
        <w:rPr>
          <w:color w:val="auto"/>
        </w:rPr>
      </w:pPr>
      <w:r w:rsidRPr="0060111D">
        <w:rPr>
          <w:color w:val="auto"/>
        </w:rPr>
        <w:t>Posebne uslove iz stava 5 ovog člana propisuje Ministarstvo.</w:t>
      </w:r>
    </w:p>
    <w:p w:rsidR="007C737E" w:rsidRPr="0060111D" w:rsidRDefault="007C737E">
      <w:pPr>
        <w:pStyle w:val="C30X"/>
        <w:rPr>
          <w:color w:val="auto"/>
        </w:rPr>
      </w:pPr>
      <w:r w:rsidRPr="0060111D">
        <w:rPr>
          <w:color w:val="auto"/>
        </w:rPr>
        <w:t>Član 21</w:t>
      </w:r>
    </w:p>
    <w:p w:rsidR="007C737E" w:rsidRPr="0060111D" w:rsidRDefault="007C737E">
      <w:pPr>
        <w:pStyle w:val="T30X"/>
        <w:rPr>
          <w:color w:val="auto"/>
        </w:rPr>
      </w:pPr>
      <w:r w:rsidRPr="0060111D">
        <w:rPr>
          <w:color w:val="auto"/>
        </w:rPr>
        <w:t>Dozvola za promet prekursora izdaje se na zahtjev pravnog ili fizičkog lica, za promet tačno određenog prekursora prve, druge ili treće kategorije na period od tri godine.</w:t>
      </w:r>
    </w:p>
    <w:p w:rsidR="007C737E" w:rsidRPr="0060111D" w:rsidRDefault="007C737E">
      <w:pPr>
        <w:pStyle w:val="T30X"/>
        <w:rPr>
          <w:color w:val="auto"/>
        </w:rPr>
      </w:pPr>
      <w:r w:rsidRPr="0060111D">
        <w:rPr>
          <w:color w:val="auto"/>
        </w:rPr>
        <w:t>Ako zahtjev za promet prekursora nije potpun Ministarstvo, odnosno Institut obavještava podnosioca da zahtjev dopuni najkasnije u roku od 15 radnih dana od dana dostavljanja obavještenja.</w:t>
      </w:r>
    </w:p>
    <w:p w:rsidR="007C737E" w:rsidRPr="0060111D" w:rsidRDefault="007C737E">
      <w:pPr>
        <w:pStyle w:val="T30X"/>
        <w:rPr>
          <w:color w:val="auto"/>
        </w:rPr>
      </w:pPr>
      <w:r w:rsidRPr="0060111D">
        <w:rPr>
          <w:color w:val="auto"/>
        </w:rPr>
        <w:t>Dozvolu za promet određenog prekursora iz člana 20 stav 4 ovog zakona izdaje Institut u roku od 60 radnih dana od dana prijema potpunog zahtjeva.</w:t>
      </w:r>
    </w:p>
    <w:p w:rsidR="007C737E" w:rsidRPr="0060111D" w:rsidRDefault="007C737E">
      <w:pPr>
        <w:pStyle w:val="T30X"/>
        <w:rPr>
          <w:color w:val="auto"/>
        </w:rPr>
      </w:pPr>
      <w:r w:rsidRPr="0060111D">
        <w:rPr>
          <w:color w:val="auto"/>
        </w:rPr>
        <w:t>Dozvolu za promet određenog prekursora iz člana 20 stav 5 ovog zakona izdaje Ministarstvo, u roku od 60 radnih dana od dana prijema potpunog zahtjeva.</w:t>
      </w:r>
    </w:p>
    <w:p w:rsidR="007C737E" w:rsidRPr="0060111D" w:rsidRDefault="007C737E">
      <w:pPr>
        <w:pStyle w:val="T30X"/>
        <w:rPr>
          <w:color w:val="auto"/>
        </w:rPr>
      </w:pPr>
      <w:r w:rsidRPr="0060111D">
        <w:rPr>
          <w:color w:val="auto"/>
        </w:rPr>
        <w:t>Rok iz st. 3 i 4 ovog člana prestaje da teče od dana kada Ministarstvo, odnosno Institut zatraži dopunu zahtjeva i nastavlja da teče od dana dostavljanja traženih podataka.</w:t>
      </w:r>
    </w:p>
    <w:p w:rsidR="007C737E" w:rsidRPr="0060111D" w:rsidRDefault="007C737E">
      <w:pPr>
        <w:pStyle w:val="T30X"/>
        <w:rPr>
          <w:color w:val="auto"/>
        </w:rPr>
      </w:pPr>
      <w:r w:rsidRPr="0060111D">
        <w:rPr>
          <w:color w:val="auto"/>
        </w:rPr>
        <w:t>U postupku izdavanja dozvole za promet Ministarstvo, odnosno Institut pribavlja dokaz da pravno ili fizičko lice, osnivač i odgovorno lice nijesu osuđivani, odnosno da se ne vodi krivični postupak zbog nelegalnih aktivnosti sa opojnim drogama i psihotropnim supstancama.</w:t>
      </w:r>
    </w:p>
    <w:p w:rsidR="007C737E" w:rsidRPr="0060111D" w:rsidRDefault="007C737E">
      <w:pPr>
        <w:pStyle w:val="T30X"/>
        <w:rPr>
          <w:color w:val="auto"/>
        </w:rPr>
      </w:pPr>
      <w:r w:rsidRPr="0060111D">
        <w:rPr>
          <w:color w:val="auto"/>
        </w:rPr>
        <w:t>Dozvola iz stava 1 ovog člana ne može da se prenese na drugo pravno ili fizičko lice.</w:t>
      </w:r>
    </w:p>
    <w:p w:rsidR="007C737E" w:rsidRPr="0060111D" w:rsidRDefault="007C737E">
      <w:pPr>
        <w:pStyle w:val="T30X"/>
        <w:rPr>
          <w:color w:val="auto"/>
        </w:rPr>
      </w:pPr>
      <w:r w:rsidRPr="0060111D">
        <w:rPr>
          <w:color w:val="auto"/>
        </w:rPr>
        <w:t>Sadržinu zahtjeva za promet prekursora, dokumentaciju koja se prilaže uz zahtjev i sadržinu dozvole za promet prekursora propisuje Ministarstvo.</w:t>
      </w:r>
    </w:p>
    <w:p w:rsidR="007C737E" w:rsidRPr="0060111D" w:rsidRDefault="007C737E">
      <w:pPr>
        <w:pStyle w:val="C30X"/>
        <w:rPr>
          <w:color w:val="auto"/>
        </w:rPr>
      </w:pPr>
      <w:r w:rsidRPr="0060111D">
        <w:rPr>
          <w:color w:val="auto"/>
        </w:rPr>
        <w:t>Član 22</w:t>
      </w:r>
    </w:p>
    <w:p w:rsidR="007C737E" w:rsidRPr="0060111D" w:rsidRDefault="007C737E">
      <w:pPr>
        <w:pStyle w:val="T30X"/>
        <w:rPr>
          <w:color w:val="auto"/>
        </w:rPr>
      </w:pPr>
      <w:r w:rsidRPr="0060111D">
        <w:rPr>
          <w:color w:val="auto"/>
        </w:rPr>
        <w:t>Ministarstvo, odnosno Institut može da odbije zahtjev za izdavanje dozvole za promet prekursora ako pravno ili fizičko lice ne dopuni zahtjev u skladu sa članom 21 stav 2 ovog zakona ili kada postoji opravdana sumnja da će prekursori biti upotrijebljeni u nedozvoljenoj proizvodnji opojnih droga i psihotropnih supstanci.</w:t>
      </w:r>
    </w:p>
    <w:p w:rsidR="007C737E" w:rsidRPr="0060111D" w:rsidRDefault="007C737E">
      <w:pPr>
        <w:pStyle w:val="T30X"/>
        <w:rPr>
          <w:color w:val="auto"/>
        </w:rPr>
      </w:pPr>
      <w:r w:rsidRPr="0060111D">
        <w:rPr>
          <w:color w:val="auto"/>
        </w:rPr>
        <w:t>Ministarstvo, odnosno Institut donosi rješenje o odbijanju zahtjeva iz stava 1 ovog člana najkasnije u roku od 60 radnih dana od dana podnošenja zahtjeva.</w:t>
      </w:r>
    </w:p>
    <w:p w:rsidR="007C737E" w:rsidRPr="0060111D" w:rsidRDefault="007C737E">
      <w:pPr>
        <w:pStyle w:val="C30X"/>
        <w:rPr>
          <w:color w:val="auto"/>
        </w:rPr>
      </w:pPr>
      <w:r w:rsidRPr="0060111D">
        <w:rPr>
          <w:color w:val="auto"/>
        </w:rPr>
        <w:t>Član 23</w:t>
      </w:r>
    </w:p>
    <w:p w:rsidR="007C737E" w:rsidRPr="0060111D" w:rsidRDefault="007C737E">
      <w:pPr>
        <w:pStyle w:val="T30X"/>
        <w:rPr>
          <w:color w:val="auto"/>
        </w:rPr>
      </w:pPr>
      <w:r w:rsidRPr="0060111D">
        <w:rPr>
          <w:color w:val="auto"/>
        </w:rPr>
        <w:t>Ako se nakon izdavanja dozvole za promet prekursora izmijene podaci iz zahtjeva za izdavanje dozvole, pravno ili fizičko lice kome je izdata dozvola, dužno je da najkasnije u roku od deset dana od dana saznanja o nastanku promjene obavijesti Ministarstvo, odnosno Institut i podnese zahjev za izmjenu dozvole za promet.</w:t>
      </w:r>
    </w:p>
    <w:p w:rsidR="007C737E" w:rsidRPr="0060111D" w:rsidRDefault="007C737E">
      <w:pPr>
        <w:pStyle w:val="T30X"/>
        <w:rPr>
          <w:color w:val="auto"/>
        </w:rPr>
      </w:pPr>
      <w:r w:rsidRPr="0060111D">
        <w:rPr>
          <w:color w:val="auto"/>
        </w:rPr>
        <w:t>Ministarstvo, odnosno Institut, izdaje izmijenjenu dozvolu za promet određenog prekursora na osnovu provjere podataka iz zahtjeva, najkasnije u roku od 60 radnih dana od dana prijema potpunog zahtjeva.</w:t>
      </w:r>
    </w:p>
    <w:p w:rsidR="007C737E" w:rsidRPr="0060111D" w:rsidRDefault="007C737E">
      <w:pPr>
        <w:pStyle w:val="T30X"/>
        <w:rPr>
          <w:color w:val="auto"/>
        </w:rPr>
      </w:pPr>
      <w:r w:rsidRPr="0060111D">
        <w:rPr>
          <w:color w:val="auto"/>
        </w:rPr>
        <w:t>Ako zahtjev iz stava 1 ovog člana nije potpun, Ministarstvo, odnosno Institut obavještava podnosioca da zahtjev dopuni najkasnje u roku od 15 radnih dana od dana dostavljanja obavještenja.</w:t>
      </w:r>
    </w:p>
    <w:p w:rsidR="007C737E" w:rsidRPr="0060111D" w:rsidRDefault="007C737E">
      <w:pPr>
        <w:pStyle w:val="T30X"/>
        <w:rPr>
          <w:color w:val="auto"/>
        </w:rPr>
      </w:pPr>
      <w:r w:rsidRPr="0060111D">
        <w:rPr>
          <w:color w:val="auto"/>
        </w:rPr>
        <w:t>Rok iz stava 2 ovog člana prestaje da teče od dana kada Ministarstvo, odnosno Institut zatraži dopunu zahtjeva i nastavlja da teče od dana dostavljanja traženih podataka.</w:t>
      </w:r>
    </w:p>
    <w:p w:rsidR="007C737E" w:rsidRPr="0060111D" w:rsidRDefault="007C737E">
      <w:pPr>
        <w:pStyle w:val="T30X"/>
        <w:rPr>
          <w:color w:val="auto"/>
        </w:rPr>
      </w:pPr>
      <w:r w:rsidRPr="0060111D">
        <w:rPr>
          <w:color w:val="auto"/>
        </w:rPr>
        <w:t>Ako podnosilac zahtjeva ne dopuni zahtjev za izmjenu dozvole za promet prekursora u roku iz stava 3 ovog člana, Ministarstvo, odnosno Institut odbija zahtjev.</w:t>
      </w:r>
    </w:p>
    <w:p w:rsidR="007C737E" w:rsidRPr="0060111D" w:rsidRDefault="007C737E">
      <w:pPr>
        <w:pStyle w:val="T30X"/>
        <w:rPr>
          <w:color w:val="auto"/>
        </w:rPr>
      </w:pPr>
      <w:r w:rsidRPr="0060111D">
        <w:rPr>
          <w:color w:val="auto"/>
        </w:rPr>
        <w:t>Sadržinu zahtjeva za izmjenu dozvole za promet prekursora, dokaze koji se prilažu uz zahtjev i sadržinu dozvole za promet prekursora, propisuje Ministarstvo.</w:t>
      </w:r>
    </w:p>
    <w:p w:rsidR="007C737E" w:rsidRPr="0060111D" w:rsidRDefault="007C737E">
      <w:pPr>
        <w:pStyle w:val="C30X"/>
        <w:rPr>
          <w:color w:val="auto"/>
        </w:rPr>
      </w:pPr>
      <w:r w:rsidRPr="0060111D">
        <w:rPr>
          <w:color w:val="auto"/>
        </w:rPr>
        <w:t>Član 24</w:t>
      </w:r>
    </w:p>
    <w:p w:rsidR="007C737E" w:rsidRPr="0060111D" w:rsidRDefault="007C737E">
      <w:pPr>
        <w:pStyle w:val="T30X"/>
        <w:rPr>
          <w:color w:val="auto"/>
        </w:rPr>
      </w:pPr>
      <w:r w:rsidRPr="0060111D">
        <w:rPr>
          <w:color w:val="auto"/>
        </w:rPr>
        <w:lastRenderedPageBreak/>
        <w:t>Pravno ili fizičko lice kome je izdata dozvola za promet određenog prekursora, dužno je da najkasnije u roku od 60 radnih dana prije isteka perioda na koji je dozvola izdata podnese Ministarstvu, odnosno Institutu zahtjev za obnovu dozvole.</w:t>
      </w:r>
    </w:p>
    <w:p w:rsidR="007C737E" w:rsidRPr="0060111D" w:rsidRDefault="007C737E">
      <w:pPr>
        <w:pStyle w:val="T30X"/>
        <w:rPr>
          <w:color w:val="auto"/>
        </w:rPr>
      </w:pPr>
      <w:r w:rsidRPr="0060111D">
        <w:rPr>
          <w:color w:val="auto"/>
        </w:rPr>
        <w:t>Ministarstvo, odnosno Institut po zahtjevu izdaje novu dozvolu za promet određenog prekursora najkasnije u roku od 60 radnih dana od dana prijema potpunog zahtjeva.</w:t>
      </w:r>
    </w:p>
    <w:p w:rsidR="007C737E" w:rsidRPr="0060111D" w:rsidRDefault="007C737E">
      <w:pPr>
        <w:pStyle w:val="T30X"/>
        <w:rPr>
          <w:color w:val="auto"/>
        </w:rPr>
      </w:pPr>
      <w:r w:rsidRPr="0060111D">
        <w:rPr>
          <w:color w:val="auto"/>
        </w:rPr>
        <w:t>Ako zahtjev iz stava 1 ovog člana nije potpun, Ministarstvo, odnosno Institut obavještava podnosioca da zahtjev dopuni najkasnje u roku od 15 radnih dana od dana dostavljanja obavještenja.</w:t>
      </w:r>
    </w:p>
    <w:p w:rsidR="007C737E" w:rsidRPr="0060111D" w:rsidRDefault="007C737E">
      <w:pPr>
        <w:pStyle w:val="T30X"/>
        <w:rPr>
          <w:color w:val="auto"/>
        </w:rPr>
      </w:pPr>
      <w:r w:rsidRPr="0060111D">
        <w:rPr>
          <w:color w:val="auto"/>
        </w:rPr>
        <w:t>Rok iz stava 2 ovog člana prestaje da teče od dana kada Ministarstvo, odnosno Institut zatraži dopunu zahtjeva i nastavlja da teče od dana dostavljanja traženih podataka.</w:t>
      </w:r>
    </w:p>
    <w:p w:rsidR="007C737E" w:rsidRPr="0060111D" w:rsidRDefault="007C737E">
      <w:pPr>
        <w:pStyle w:val="T30X"/>
        <w:rPr>
          <w:color w:val="auto"/>
        </w:rPr>
      </w:pPr>
      <w:r w:rsidRPr="0060111D">
        <w:rPr>
          <w:color w:val="auto"/>
        </w:rPr>
        <w:t>Ako podnosilac zahtjeva ne dopuni zahtjev za obnovu dozvole za promet prekursora u roku iz stava 3 ovog člana, Ministarstvo, odnosno Institut odbija zahtjev.</w:t>
      </w:r>
    </w:p>
    <w:p w:rsidR="007C737E" w:rsidRPr="0060111D" w:rsidRDefault="007C737E">
      <w:pPr>
        <w:pStyle w:val="T30X"/>
        <w:rPr>
          <w:color w:val="auto"/>
        </w:rPr>
      </w:pPr>
      <w:r w:rsidRPr="0060111D">
        <w:rPr>
          <w:color w:val="auto"/>
        </w:rPr>
        <w:t>Sadržinu zahtjeva i dokumentaciju za obnovu dozvole za promet prekursora propisuje Ministarstvo.</w:t>
      </w:r>
    </w:p>
    <w:p w:rsidR="007C737E" w:rsidRPr="0060111D" w:rsidRDefault="007C737E">
      <w:pPr>
        <w:pStyle w:val="C30X"/>
        <w:rPr>
          <w:color w:val="auto"/>
        </w:rPr>
      </w:pPr>
      <w:r w:rsidRPr="0060111D">
        <w:rPr>
          <w:color w:val="auto"/>
        </w:rPr>
        <w:t>Član 25</w:t>
      </w:r>
    </w:p>
    <w:p w:rsidR="007C737E" w:rsidRPr="0060111D" w:rsidRDefault="007C737E">
      <w:pPr>
        <w:pStyle w:val="T30X"/>
        <w:rPr>
          <w:color w:val="auto"/>
        </w:rPr>
      </w:pPr>
      <w:r w:rsidRPr="0060111D">
        <w:rPr>
          <w:color w:val="auto"/>
        </w:rPr>
        <w:t>Dozvola za promet prekursora može da bude ukinuta ili suspedovana prije isteka perioda na koji je izdata:</w:t>
      </w:r>
    </w:p>
    <w:p w:rsidR="007C737E" w:rsidRPr="0060111D" w:rsidRDefault="007C737E">
      <w:pPr>
        <w:pStyle w:val="T30X"/>
        <w:ind w:left="567" w:hanging="283"/>
        <w:rPr>
          <w:color w:val="auto"/>
        </w:rPr>
      </w:pPr>
      <w:r w:rsidRPr="0060111D">
        <w:rPr>
          <w:color w:val="auto"/>
        </w:rPr>
        <w:t xml:space="preserve">   1) ako se izmijene podaci iz dozvole za promet prekursora, a pravno ili fizičko lice ne podnese zahtjev za izmjenu dozvole;</w:t>
      </w:r>
    </w:p>
    <w:p w:rsidR="007C737E" w:rsidRPr="0060111D" w:rsidRDefault="007C737E">
      <w:pPr>
        <w:pStyle w:val="T30X"/>
        <w:ind w:left="567" w:hanging="283"/>
        <w:rPr>
          <w:color w:val="auto"/>
        </w:rPr>
      </w:pPr>
      <w:r w:rsidRPr="0060111D">
        <w:rPr>
          <w:color w:val="auto"/>
        </w:rPr>
        <w:t xml:space="preserve">   2) ako pravno ili fizičko lice prestane da ispunjava jedan od uslova za promet prekursora;</w:t>
      </w:r>
    </w:p>
    <w:p w:rsidR="007C737E" w:rsidRPr="0060111D" w:rsidRDefault="007C737E">
      <w:pPr>
        <w:pStyle w:val="T30X"/>
        <w:ind w:left="567" w:hanging="283"/>
        <w:rPr>
          <w:color w:val="auto"/>
        </w:rPr>
      </w:pPr>
      <w:r w:rsidRPr="0060111D">
        <w:rPr>
          <w:color w:val="auto"/>
        </w:rPr>
        <w:t xml:space="preserve">   3) ako postoji opravdana sumnja da postoji rizik od zloupotrebe prekursora u prometu opojnih droga i psihotropnih supstanci; i</w:t>
      </w:r>
    </w:p>
    <w:p w:rsidR="007C737E" w:rsidRPr="0060111D" w:rsidRDefault="007C737E">
      <w:pPr>
        <w:pStyle w:val="T30X"/>
        <w:ind w:left="567" w:hanging="283"/>
        <w:rPr>
          <w:color w:val="auto"/>
        </w:rPr>
      </w:pPr>
      <w:r w:rsidRPr="0060111D">
        <w:rPr>
          <w:color w:val="auto"/>
        </w:rPr>
        <w:t xml:space="preserve">   4) na zahtjev pravnog ili fizičkog lica.</w:t>
      </w:r>
    </w:p>
    <w:p w:rsidR="007C737E" w:rsidRPr="0060111D" w:rsidRDefault="007C737E">
      <w:pPr>
        <w:pStyle w:val="T30X"/>
        <w:rPr>
          <w:color w:val="auto"/>
        </w:rPr>
      </w:pPr>
      <w:r w:rsidRPr="0060111D">
        <w:rPr>
          <w:color w:val="auto"/>
        </w:rPr>
        <w:t>Rješenje o ukidanju ili suspenziji dozvole iz stava 1 ovog člana donosi Ministarstvo, odnosno Institut.</w:t>
      </w:r>
    </w:p>
    <w:p w:rsidR="007C737E" w:rsidRPr="0060111D" w:rsidRDefault="007C737E">
      <w:pPr>
        <w:pStyle w:val="C30X"/>
        <w:rPr>
          <w:color w:val="auto"/>
        </w:rPr>
      </w:pPr>
      <w:r w:rsidRPr="0060111D">
        <w:rPr>
          <w:color w:val="auto"/>
        </w:rPr>
        <w:t>Član 26</w:t>
      </w:r>
    </w:p>
    <w:p w:rsidR="007C737E" w:rsidRPr="0060111D" w:rsidRDefault="007C737E">
      <w:pPr>
        <w:pStyle w:val="T30X"/>
        <w:rPr>
          <w:color w:val="auto"/>
        </w:rPr>
      </w:pPr>
      <w:r w:rsidRPr="0060111D">
        <w:rPr>
          <w:color w:val="auto"/>
        </w:rPr>
        <w:t>Ako je period na koji je izdata dozvola za promet prekursora istekao, a pravno ili fizičko lice nije podnijelo zahtjev za obnovu dozvole, kao i kada je dozvola ukinuta ili suspendovana pravno ili fizičko lice je dužno da dozvolu vrati Ministarstvu, odnosno Institutu najkasnije u roku od deset dana od dana isteka perioda na koji je izdata, odnosno od dana dostavljanja rješenja o ukidanju ili suspendovanju dozvole.</w:t>
      </w:r>
    </w:p>
    <w:p w:rsidR="007C737E" w:rsidRPr="0060111D" w:rsidRDefault="007C737E">
      <w:pPr>
        <w:pStyle w:val="C30X"/>
        <w:rPr>
          <w:color w:val="auto"/>
        </w:rPr>
      </w:pPr>
      <w:r w:rsidRPr="0060111D">
        <w:rPr>
          <w:color w:val="auto"/>
        </w:rPr>
        <w:t>Član 27</w:t>
      </w:r>
    </w:p>
    <w:p w:rsidR="007C737E" w:rsidRPr="0060111D" w:rsidRDefault="007C737E">
      <w:pPr>
        <w:pStyle w:val="T30X"/>
        <w:rPr>
          <w:color w:val="auto"/>
        </w:rPr>
      </w:pPr>
      <w:r w:rsidRPr="0060111D">
        <w:rPr>
          <w:color w:val="auto"/>
        </w:rPr>
        <w:t>Dozvola za promet prekursora druge kategorije nije potrebna pravnom ili fizičkom licu koje u toku jedne kalendarske godine stavlja na tržište Crne Gore količine koje ne prelaze sljedeće granice: anhidrid sirćetne kiseline - 100l, kalijum permanganate - 100kg, antranilna kiselina i njene soli - 1kg, fenilsirćetna kiselina i njene soli 1kg, crveni fosfor - 0,1kg i piperidin i njegove soli - 0,5kg.</w:t>
      </w:r>
    </w:p>
    <w:p w:rsidR="007C737E" w:rsidRPr="0060111D" w:rsidRDefault="007C737E">
      <w:pPr>
        <w:pStyle w:val="T30X"/>
        <w:rPr>
          <w:color w:val="auto"/>
        </w:rPr>
      </w:pPr>
      <w:r w:rsidRPr="0060111D">
        <w:rPr>
          <w:color w:val="auto"/>
        </w:rPr>
        <w:t>Dozvola za promet prekursora nije potrebna pravnom ili fizičkom licu koje u toku jedne kalendarske godine vrši izvoz prekursora treće kategorije u ukupnim količinama koje ne prelaze sljedeće granice: aceton - 50kg, etil eter - 20kg, metil eter keton - 50kg, toluen - 50kg, sumporna kiselina - 100kg i hlorovodonična kiselina - 100kg, kao i soli ovih prekursora kada je njihovo postojanje moguće.</w:t>
      </w:r>
    </w:p>
    <w:p w:rsidR="007C737E" w:rsidRPr="0060111D" w:rsidRDefault="007C737E">
      <w:pPr>
        <w:pStyle w:val="T30X"/>
        <w:rPr>
          <w:color w:val="auto"/>
        </w:rPr>
      </w:pPr>
      <w:r w:rsidRPr="0060111D">
        <w:rPr>
          <w:color w:val="auto"/>
        </w:rPr>
        <w:t>Dozvola za promet prekursora nije potrebna ako količina prekursora u smješi tokom prethodne kalendarske godine ne prelazi granice iz stava 2 ovog člana.</w:t>
      </w:r>
    </w:p>
    <w:p w:rsidR="007C737E" w:rsidRPr="0060111D" w:rsidRDefault="007C737E">
      <w:pPr>
        <w:pStyle w:val="T30X"/>
        <w:rPr>
          <w:color w:val="auto"/>
        </w:rPr>
      </w:pPr>
      <w:r w:rsidRPr="0060111D">
        <w:rPr>
          <w:color w:val="auto"/>
        </w:rPr>
        <w:t>Pravno ili fizičko lice koje u toku kalendarske godine izvrši promet prekursora u većoj količini od količina navedenih u st. 1, 2 i 3 ovog člana dužno je da prethodno podnese zahtjev za dobijanje dozvole za promet određenog prekursora.</w:t>
      </w:r>
    </w:p>
    <w:p w:rsidR="007C737E" w:rsidRPr="0060111D" w:rsidRDefault="007C737E">
      <w:pPr>
        <w:pStyle w:val="T30X"/>
        <w:rPr>
          <w:color w:val="auto"/>
        </w:rPr>
      </w:pPr>
      <w:r w:rsidRPr="0060111D">
        <w:rPr>
          <w:color w:val="auto"/>
        </w:rPr>
        <w:t>Subjekti iz st. 1 do 4 ovog člana ne vrše registraciju, u smislu člana 20 stav 2 ovog zakona.</w:t>
      </w:r>
    </w:p>
    <w:p w:rsidR="007C737E" w:rsidRPr="0060111D" w:rsidRDefault="007C737E">
      <w:pPr>
        <w:pStyle w:val="C30X"/>
        <w:rPr>
          <w:color w:val="auto"/>
        </w:rPr>
      </w:pPr>
      <w:r w:rsidRPr="0060111D">
        <w:rPr>
          <w:color w:val="auto"/>
        </w:rPr>
        <w:t>Član 28</w:t>
      </w:r>
    </w:p>
    <w:p w:rsidR="007C737E" w:rsidRPr="0060111D" w:rsidRDefault="007C737E">
      <w:pPr>
        <w:pStyle w:val="T30X"/>
        <w:rPr>
          <w:color w:val="auto"/>
        </w:rPr>
      </w:pPr>
      <w:r w:rsidRPr="0060111D">
        <w:rPr>
          <w:color w:val="auto"/>
        </w:rPr>
        <w:t>Dozvola za promet prekursora prve, druge i treće kategorije nije potrebna apotekama, policiji, carini, laboratorijama i Vojsci Crne Gore ako ih koriste za obavljanje svoje djelatnosti.</w:t>
      </w:r>
    </w:p>
    <w:p w:rsidR="007C737E" w:rsidRPr="0060111D" w:rsidRDefault="007C737E">
      <w:pPr>
        <w:pStyle w:val="T30X"/>
        <w:rPr>
          <w:color w:val="auto"/>
        </w:rPr>
      </w:pPr>
      <w:r w:rsidRPr="0060111D">
        <w:rPr>
          <w:color w:val="auto"/>
        </w:rPr>
        <w:t>Na zahtjev subjekata iz stava 1 ovog člana Ministarstvo izdaje odobrenje za korišćenje prekursora, u skladu sa njihovim potrebama, na neodređeno vrijeme.</w:t>
      </w:r>
    </w:p>
    <w:p w:rsidR="007C737E" w:rsidRPr="0060111D" w:rsidRDefault="007C737E">
      <w:pPr>
        <w:pStyle w:val="T30X"/>
        <w:rPr>
          <w:color w:val="auto"/>
        </w:rPr>
      </w:pPr>
      <w:r w:rsidRPr="0060111D">
        <w:rPr>
          <w:color w:val="auto"/>
        </w:rPr>
        <w:t>Subjekti iz stava 1 ovog člana kojima je izdato odobrenje za korišćenje prekursora ne dostavljaju Ministarstvu dokumentaciju iz člana 29 stav 3 ovog zakona i ne imenuju odgovorno lice iz člana 31 stav 1 ovog zakona.</w:t>
      </w:r>
    </w:p>
    <w:p w:rsidR="007C737E" w:rsidRPr="0060111D" w:rsidRDefault="007C737E">
      <w:pPr>
        <w:pStyle w:val="T30X"/>
        <w:rPr>
          <w:color w:val="auto"/>
        </w:rPr>
      </w:pPr>
      <w:r w:rsidRPr="0060111D">
        <w:rPr>
          <w:color w:val="auto"/>
        </w:rPr>
        <w:t>Odobrenje za korišćenje prekursora Ministarstvo može da ukine ili suspenduje ako postoji opravdana sumnja da nosilac tog odobrenja ne ispunjava uslove pod kojima je odobrenje izdato.</w:t>
      </w:r>
    </w:p>
    <w:p w:rsidR="007C737E" w:rsidRPr="0060111D" w:rsidRDefault="007C737E">
      <w:pPr>
        <w:pStyle w:val="T30X"/>
        <w:rPr>
          <w:color w:val="auto"/>
        </w:rPr>
      </w:pPr>
      <w:r w:rsidRPr="0060111D">
        <w:rPr>
          <w:color w:val="auto"/>
        </w:rPr>
        <w:lastRenderedPageBreak/>
        <w:t>Sadržinu zahtjeva za dobijanje odobrenja za korišćenje prekursora propisuje Ministarstvo.</w:t>
      </w:r>
    </w:p>
    <w:p w:rsidR="007C737E" w:rsidRPr="0060111D" w:rsidRDefault="007C737E">
      <w:pPr>
        <w:pStyle w:val="C30X"/>
        <w:rPr>
          <w:color w:val="auto"/>
        </w:rPr>
      </w:pPr>
      <w:r w:rsidRPr="0060111D">
        <w:rPr>
          <w:color w:val="auto"/>
        </w:rPr>
        <w:t>Član 29</w:t>
      </w:r>
    </w:p>
    <w:p w:rsidR="007C737E" w:rsidRPr="0060111D" w:rsidRDefault="007C737E">
      <w:pPr>
        <w:pStyle w:val="T30X"/>
        <w:rPr>
          <w:color w:val="auto"/>
        </w:rPr>
      </w:pPr>
      <w:r w:rsidRPr="0060111D">
        <w:rPr>
          <w:color w:val="auto"/>
        </w:rPr>
        <w:t>Pravno ili fizičko lice koje vrši promet prekursora prve, druge i treće kategorije dužno je da vodi evidenciju i čuva dokumentaciju o prometu prekursora na domaćem i inostranom tržištu.</w:t>
      </w:r>
    </w:p>
    <w:p w:rsidR="007C737E" w:rsidRPr="0060111D" w:rsidRDefault="007C737E">
      <w:pPr>
        <w:pStyle w:val="T30X"/>
        <w:rPr>
          <w:color w:val="auto"/>
        </w:rPr>
      </w:pPr>
      <w:r w:rsidRPr="0060111D">
        <w:rPr>
          <w:color w:val="auto"/>
        </w:rPr>
        <w:t>Pravno ili fizičko lice iz stava 1 ovog člana dužno je da cjelokupnu poslovnu i carinsku dokumentaciju o prometu prekursora čuva najmanje tri kalendarske godine, u skladu sa zakonom kojim se uređuje carinski postupak.</w:t>
      </w:r>
    </w:p>
    <w:p w:rsidR="007C737E" w:rsidRPr="0060111D" w:rsidRDefault="007C737E">
      <w:pPr>
        <w:pStyle w:val="T30X"/>
        <w:rPr>
          <w:color w:val="auto"/>
        </w:rPr>
      </w:pPr>
      <w:r w:rsidRPr="0060111D">
        <w:rPr>
          <w:color w:val="auto"/>
        </w:rPr>
        <w:t>Dokumentacija iz stava 1 ovog člana sadrži podatke o:</w:t>
      </w:r>
    </w:p>
    <w:p w:rsidR="007C737E" w:rsidRPr="0060111D" w:rsidRDefault="007C737E">
      <w:pPr>
        <w:pStyle w:val="T30X"/>
        <w:ind w:left="567" w:hanging="283"/>
        <w:rPr>
          <w:color w:val="auto"/>
        </w:rPr>
      </w:pPr>
      <w:r w:rsidRPr="0060111D">
        <w:rPr>
          <w:color w:val="auto"/>
        </w:rPr>
        <w:t xml:space="preserve">   1) kupcima;</w:t>
      </w:r>
    </w:p>
    <w:p w:rsidR="007C737E" w:rsidRPr="0060111D" w:rsidRDefault="007C737E">
      <w:pPr>
        <w:pStyle w:val="T30X"/>
        <w:ind w:left="567" w:hanging="283"/>
        <w:rPr>
          <w:color w:val="auto"/>
        </w:rPr>
      </w:pPr>
      <w:r w:rsidRPr="0060111D">
        <w:rPr>
          <w:color w:val="auto"/>
        </w:rPr>
        <w:t xml:space="preserve">   2) nazivu prekursora prve, druge i treće kategorije, u skladu sa propisom kojim je uređen Spisak prekursora;</w:t>
      </w:r>
    </w:p>
    <w:p w:rsidR="007C737E" w:rsidRPr="0060111D" w:rsidRDefault="007C737E">
      <w:pPr>
        <w:pStyle w:val="T30X"/>
        <w:ind w:left="567" w:hanging="283"/>
        <w:rPr>
          <w:color w:val="auto"/>
        </w:rPr>
      </w:pPr>
      <w:r w:rsidRPr="0060111D">
        <w:rPr>
          <w:color w:val="auto"/>
        </w:rPr>
        <w:t xml:space="preserve">   3) količini i težini prekursora, a u slučaju smješe ili prirodnog proizvoda, količinu, težinu, naziv i procentualnu zastupljenost prekursora u smješi ili prirodnom proizvodu;</w:t>
      </w:r>
    </w:p>
    <w:p w:rsidR="007C737E" w:rsidRPr="0060111D" w:rsidRDefault="007C737E">
      <w:pPr>
        <w:pStyle w:val="T30X"/>
        <w:ind w:left="567" w:hanging="283"/>
        <w:rPr>
          <w:color w:val="auto"/>
        </w:rPr>
      </w:pPr>
      <w:r w:rsidRPr="0060111D">
        <w:rPr>
          <w:color w:val="auto"/>
        </w:rPr>
        <w:t xml:space="preserve">   4) bezbjednosnom listu (međunarodni naziv - SDS) za prekursore prve, druge i treće kategorije;</w:t>
      </w:r>
    </w:p>
    <w:p w:rsidR="007C737E" w:rsidRPr="0060111D" w:rsidRDefault="007C737E">
      <w:pPr>
        <w:pStyle w:val="T30X"/>
        <w:ind w:left="567" w:hanging="283"/>
        <w:rPr>
          <w:color w:val="auto"/>
        </w:rPr>
      </w:pPr>
      <w:r w:rsidRPr="0060111D">
        <w:rPr>
          <w:color w:val="auto"/>
        </w:rPr>
        <w:t xml:space="preserve">   5) nazivu i adresi dobavljača, distributera, primaoca i, ako je moguće, drugih subjekata koja su direktno uključena u poslove prometa.</w:t>
      </w:r>
    </w:p>
    <w:p w:rsidR="007C737E" w:rsidRPr="0060111D" w:rsidRDefault="007C737E">
      <w:pPr>
        <w:pStyle w:val="T30X"/>
        <w:rPr>
          <w:color w:val="auto"/>
        </w:rPr>
      </w:pPr>
      <w:r w:rsidRPr="0060111D">
        <w:rPr>
          <w:color w:val="auto"/>
        </w:rPr>
        <w:t>Pravno ili fizičko lice koje vrši promet prekursora dužno je da pribavi Izjavu krajnjeg korisnika o namjeni prekursora prve i druge kategorije, koja je sastavni dio dokumentacije iz stava 2 ovog člana.</w:t>
      </w:r>
    </w:p>
    <w:p w:rsidR="007C737E" w:rsidRPr="0060111D" w:rsidRDefault="007C737E">
      <w:pPr>
        <w:pStyle w:val="T30X"/>
        <w:rPr>
          <w:color w:val="auto"/>
        </w:rPr>
      </w:pPr>
      <w:r w:rsidRPr="0060111D">
        <w:rPr>
          <w:color w:val="auto"/>
        </w:rPr>
        <w:t>Dokumentacija iz stava 3 ovog člana može da se čuva i u obliku reprodukcija na mediju za čuvanje podataka, i mora da bude:</w:t>
      </w:r>
    </w:p>
    <w:p w:rsidR="007C737E" w:rsidRPr="0060111D" w:rsidRDefault="007C737E">
      <w:pPr>
        <w:pStyle w:val="T30X"/>
        <w:ind w:left="567" w:hanging="283"/>
        <w:rPr>
          <w:color w:val="auto"/>
        </w:rPr>
      </w:pPr>
      <w:r w:rsidRPr="0060111D">
        <w:rPr>
          <w:color w:val="auto"/>
        </w:rPr>
        <w:t xml:space="preserve">   1) identična izgledom i sadržajem dokumentaciji u štampanoj verziji;</w:t>
      </w:r>
    </w:p>
    <w:p w:rsidR="007C737E" w:rsidRPr="0060111D" w:rsidRDefault="007C737E">
      <w:pPr>
        <w:pStyle w:val="T30X"/>
        <w:ind w:left="567" w:hanging="283"/>
        <w:rPr>
          <w:color w:val="auto"/>
        </w:rPr>
      </w:pPr>
      <w:r w:rsidRPr="0060111D">
        <w:rPr>
          <w:color w:val="auto"/>
        </w:rPr>
        <w:t xml:space="preserve">   2) lako dostupna u svakom trenutku nadležnom organu, u skladu sa zakonom; i</w:t>
      </w:r>
    </w:p>
    <w:p w:rsidR="007C737E" w:rsidRPr="0060111D" w:rsidRDefault="007C737E">
      <w:pPr>
        <w:pStyle w:val="T30X"/>
        <w:ind w:left="567" w:hanging="283"/>
        <w:rPr>
          <w:color w:val="auto"/>
        </w:rPr>
      </w:pPr>
      <w:r w:rsidRPr="0060111D">
        <w:rPr>
          <w:color w:val="auto"/>
        </w:rPr>
        <w:t xml:space="preserve">   3) lako čitljiva, i da se može analizirati automatski, elektronskim putem u periodu od tri godine.</w:t>
      </w:r>
    </w:p>
    <w:p w:rsidR="007C737E" w:rsidRPr="0060111D" w:rsidRDefault="007C737E">
      <w:pPr>
        <w:pStyle w:val="C30X"/>
        <w:rPr>
          <w:color w:val="auto"/>
        </w:rPr>
      </w:pPr>
      <w:r w:rsidRPr="0060111D">
        <w:rPr>
          <w:color w:val="auto"/>
        </w:rPr>
        <w:t>Član 30</w:t>
      </w:r>
    </w:p>
    <w:p w:rsidR="007C737E" w:rsidRPr="0060111D" w:rsidRDefault="007C737E">
      <w:pPr>
        <w:pStyle w:val="T30X"/>
        <w:rPr>
          <w:color w:val="auto"/>
        </w:rPr>
      </w:pPr>
      <w:r w:rsidRPr="0060111D">
        <w:rPr>
          <w:color w:val="auto"/>
        </w:rPr>
        <w:t>Bez obzira na član 29, stav 4 ovog zakona, ako pravno ili fizičko lice koje vrši promet prekursora druge kategorije, redovno snabdijeva krajnjeg korisnika prekursorima druge kategorije, može prihvatiti jednu izjavu za više transakcija koje se odnose na te prekursore za period koji ne prelazi jednu godinu, ako:</w:t>
      </w:r>
    </w:p>
    <w:p w:rsidR="007C737E" w:rsidRPr="0060111D" w:rsidRDefault="007C737E">
      <w:pPr>
        <w:pStyle w:val="T30X"/>
        <w:ind w:left="567" w:hanging="283"/>
        <w:rPr>
          <w:color w:val="auto"/>
        </w:rPr>
      </w:pPr>
      <w:r w:rsidRPr="0060111D">
        <w:rPr>
          <w:color w:val="auto"/>
        </w:rPr>
        <w:t xml:space="preserve">   1) je snabdijevalo krajnjeg korisnika određenim prekursorom najmanje tri puta u prethodnih 12 mjeseci;</w:t>
      </w:r>
    </w:p>
    <w:p w:rsidR="007C737E" w:rsidRPr="0060111D" w:rsidRDefault="007C737E">
      <w:pPr>
        <w:pStyle w:val="T30X"/>
        <w:ind w:left="567" w:hanging="283"/>
        <w:rPr>
          <w:color w:val="auto"/>
        </w:rPr>
      </w:pPr>
      <w:r w:rsidRPr="0060111D">
        <w:rPr>
          <w:color w:val="auto"/>
        </w:rPr>
        <w:t xml:space="preserve">   2) naručene količine odgovaraju uobičajenoj potrošnji tog krajnjeg korisnika, i</w:t>
      </w:r>
    </w:p>
    <w:p w:rsidR="007C737E" w:rsidRPr="0060111D" w:rsidRDefault="007C737E">
      <w:pPr>
        <w:pStyle w:val="T30X"/>
        <w:ind w:left="567" w:hanging="283"/>
        <w:rPr>
          <w:color w:val="auto"/>
        </w:rPr>
      </w:pPr>
      <w:r w:rsidRPr="0060111D">
        <w:rPr>
          <w:color w:val="auto"/>
        </w:rPr>
        <w:t xml:space="preserve">   3) ne postoji razlog za sumnju da će prekursor biti korišćen u nezakonite svrhe.</w:t>
      </w:r>
    </w:p>
    <w:p w:rsidR="007C737E" w:rsidRPr="0060111D" w:rsidRDefault="007C737E">
      <w:pPr>
        <w:pStyle w:val="C30X"/>
        <w:rPr>
          <w:color w:val="auto"/>
        </w:rPr>
      </w:pPr>
      <w:r w:rsidRPr="0060111D">
        <w:rPr>
          <w:color w:val="auto"/>
        </w:rPr>
        <w:t>Član 31</w:t>
      </w:r>
    </w:p>
    <w:p w:rsidR="007C737E" w:rsidRPr="0060111D" w:rsidRDefault="007C737E">
      <w:pPr>
        <w:pStyle w:val="T30X"/>
        <w:rPr>
          <w:color w:val="auto"/>
        </w:rPr>
      </w:pPr>
      <w:r w:rsidRPr="0060111D">
        <w:rPr>
          <w:color w:val="auto"/>
        </w:rPr>
        <w:t>Pravno ili fizičko lice koje vrši promet prekursora prve i druge kategorije dužno je da ima lice zaposleno sa punim radnim vremenom koje je odgovorno za promet prekursora, vođenje evidencija i izvještavanje, kao i za sprječavanje zloupotreba u skladu sa ovim zakonom, kao i u slučaju opravdane sumnje da postoji rizik od zloupotrebe prekursora u prometu.</w:t>
      </w:r>
    </w:p>
    <w:p w:rsidR="007C737E" w:rsidRPr="0060111D" w:rsidRDefault="007C737E">
      <w:pPr>
        <w:pStyle w:val="T30X"/>
        <w:rPr>
          <w:color w:val="auto"/>
        </w:rPr>
      </w:pPr>
      <w:r w:rsidRPr="0060111D">
        <w:rPr>
          <w:color w:val="auto"/>
        </w:rPr>
        <w:t>Pravno ili fizičko lice koje vrši promet prekursora prve ili druge kategorije - II.A podkategorija, dužno je da licu koje vrši prevoz prekursora preda ovjeren i potpisan primjerak Izjave krajnjeg korisnika o namjeni prekursora.</w:t>
      </w:r>
    </w:p>
    <w:p w:rsidR="007C737E" w:rsidRPr="0060111D" w:rsidRDefault="007C737E">
      <w:pPr>
        <w:pStyle w:val="T30X"/>
        <w:rPr>
          <w:color w:val="auto"/>
        </w:rPr>
      </w:pPr>
      <w:r w:rsidRPr="0060111D">
        <w:rPr>
          <w:color w:val="auto"/>
        </w:rPr>
        <w:t>Pravno ili fizičko lice koje vrši promet prekursora dužno je da, u slučaju promjene korisnika ili promjene namjene prekursora, o tome pisanim putem obavijesti Ministarstvo, odnosno Institut u roku od pet radnih dana od dana nastanka promjene.</w:t>
      </w:r>
    </w:p>
    <w:p w:rsidR="007C737E" w:rsidRPr="0060111D" w:rsidRDefault="007C737E">
      <w:pPr>
        <w:pStyle w:val="T30X"/>
        <w:rPr>
          <w:color w:val="auto"/>
        </w:rPr>
      </w:pPr>
      <w:r w:rsidRPr="0060111D">
        <w:rPr>
          <w:color w:val="auto"/>
        </w:rPr>
        <w:t>Pravno ili fizičko lice je dužno da obavijesti nadležni organ o imenu i kontakt podacima odgovornog lica, kao i o svim naknadnim promjenama tih podataka.</w:t>
      </w:r>
    </w:p>
    <w:p w:rsidR="007C737E" w:rsidRPr="0060111D" w:rsidRDefault="007C737E">
      <w:pPr>
        <w:pStyle w:val="T30X"/>
        <w:rPr>
          <w:color w:val="auto"/>
        </w:rPr>
      </w:pPr>
      <w:r w:rsidRPr="0060111D">
        <w:rPr>
          <w:color w:val="auto"/>
        </w:rPr>
        <w:t>Lice iz stava 1 ovog člana predstavlja pravno ili fizičko lice i donosi odluke potrebne za obavljanje svih navedenih obaveza iz stava 2 ovog člana.</w:t>
      </w:r>
    </w:p>
    <w:p w:rsidR="007C737E" w:rsidRPr="0060111D" w:rsidRDefault="007C737E">
      <w:pPr>
        <w:pStyle w:val="T30X"/>
        <w:rPr>
          <w:color w:val="auto"/>
        </w:rPr>
      </w:pPr>
      <w:r w:rsidRPr="0060111D">
        <w:rPr>
          <w:color w:val="auto"/>
        </w:rPr>
        <w:t>Bližu sadržinu, način korišćenja i čuvanja izjave krajnjeg korisnika propisuje Ministarstvo.</w:t>
      </w:r>
    </w:p>
    <w:p w:rsidR="007C737E" w:rsidRPr="0060111D" w:rsidRDefault="007C737E">
      <w:pPr>
        <w:pStyle w:val="C30X"/>
        <w:rPr>
          <w:color w:val="auto"/>
        </w:rPr>
      </w:pPr>
      <w:r w:rsidRPr="0060111D">
        <w:rPr>
          <w:color w:val="auto"/>
        </w:rPr>
        <w:t>Član 32</w:t>
      </w:r>
    </w:p>
    <w:p w:rsidR="007C737E" w:rsidRPr="0060111D" w:rsidRDefault="007C737E">
      <w:pPr>
        <w:pStyle w:val="T30X"/>
        <w:rPr>
          <w:color w:val="auto"/>
        </w:rPr>
      </w:pPr>
      <w:r w:rsidRPr="0060111D">
        <w:rPr>
          <w:color w:val="auto"/>
        </w:rPr>
        <w:t>Pravno ili fizičko lice koje vrši promet prekursora dužno je da, bez odlaganja, obavijesti Ministarstvo, odnosno Institut i Upravu policije o svim činjenicama koje ukazuju na sumnju o zloupotrebi prekursora u proizvodnji, odnosno prometu, kao i o neuobičajenim porudžbinama, krađi prekursora ili o drugim nedozvoljenim radnjama u vezi sa proizvodnjom, odnosno prometom prekursora, kao i u slučaju opravdane sumnje na zloupotrebu supstanci van Spiska prekursora na tržištu.</w:t>
      </w:r>
    </w:p>
    <w:p w:rsidR="007C737E" w:rsidRPr="0060111D" w:rsidRDefault="007C737E">
      <w:pPr>
        <w:pStyle w:val="T30X"/>
        <w:rPr>
          <w:color w:val="auto"/>
        </w:rPr>
      </w:pPr>
      <w:r w:rsidRPr="0060111D">
        <w:rPr>
          <w:color w:val="auto"/>
        </w:rPr>
        <w:t>Obavještenje iz stava 1 ovog člana sadrži:</w:t>
      </w:r>
    </w:p>
    <w:p w:rsidR="007C737E" w:rsidRPr="0060111D" w:rsidRDefault="007C737E">
      <w:pPr>
        <w:pStyle w:val="T30X"/>
        <w:ind w:left="567" w:hanging="283"/>
        <w:rPr>
          <w:color w:val="auto"/>
        </w:rPr>
      </w:pPr>
      <w:r w:rsidRPr="0060111D">
        <w:rPr>
          <w:color w:val="auto"/>
        </w:rPr>
        <w:lastRenderedPageBreak/>
        <w:t xml:space="preserve">   1) naziv prekursora;</w:t>
      </w:r>
    </w:p>
    <w:p w:rsidR="007C737E" w:rsidRPr="0060111D" w:rsidRDefault="007C737E">
      <w:pPr>
        <w:pStyle w:val="T30X"/>
        <w:ind w:left="567" w:hanging="283"/>
        <w:rPr>
          <w:color w:val="auto"/>
        </w:rPr>
      </w:pPr>
      <w:r w:rsidRPr="0060111D">
        <w:rPr>
          <w:color w:val="auto"/>
        </w:rPr>
        <w:t xml:space="preserve">   2) količinu i težinu prekursora;</w:t>
      </w:r>
    </w:p>
    <w:p w:rsidR="007C737E" w:rsidRPr="0060111D" w:rsidRDefault="007C737E">
      <w:pPr>
        <w:pStyle w:val="T30X"/>
        <w:ind w:left="567" w:hanging="283"/>
        <w:rPr>
          <w:color w:val="auto"/>
        </w:rPr>
      </w:pPr>
      <w:r w:rsidRPr="0060111D">
        <w:rPr>
          <w:color w:val="auto"/>
        </w:rPr>
        <w:t xml:space="preserve">   3) naziv i adresu uvoznika, odnosno izvoznika;</w:t>
      </w:r>
    </w:p>
    <w:p w:rsidR="007C737E" w:rsidRPr="0060111D" w:rsidRDefault="007C737E">
      <w:pPr>
        <w:pStyle w:val="T30X"/>
        <w:ind w:left="567" w:hanging="283"/>
        <w:rPr>
          <w:color w:val="auto"/>
        </w:rPr>
      </w:pPr>
      <w:r w:rsidRPr="0060111D">
        <w:rPr>
          <w:color w:val="auto"/>
        </w:rPr>
        <w:t xml:space="preserve">   4) naziv i adresu krajnjeg primaoca, i kada je to moguće ime lica koje je uključeno u posredničke poslove;</w:t>
      </w:r>
    </w:p>
    <w:p w:rsidR="007C737E" w:rsidRPr="0060111D" w:rsidRDefault="007C737E">
      <w:pPr>
        <w:pStyle w:val="T30X"/>
        <w:ind w:left="567" w:hanging="283"/>
        <w:rPr>
          <w:color w:val="auto"/>
        </w:rPr>
      </w:pPr>
      <w:r w:rsidRPr="0060111D">
        <w:rPr>
          <w:color w:val="auto"/>
        </w:rPr>
        <w:t xml:space="preserve">   5) ime lica odgovornog za promet; i</w:t>
      </w:r>
    </w:p>
    <w:p w:rsidR="007C737E" w:rsidRPr="0060111D" w:rsidRDefault="007C737E">
      <w:pPr>
        <w:pStyle w:val="T30X"/>
        <w:ind w:left="567" w:hanging="283"/>
        <w:rPr>
          <w:color w:val="auto"/>
        </w:rPr>
      </w:pPr>
      <w:r w:rsidRPr="0060111D">
        <w:rPr>
          <w:color w:val="auto"/>
        </w:rPr>
        <w:t xml:space="preserve">   6) druge podatke od značaja za sprječavanje zloupotrebe prekursora.</w:t>
      </w:r>
    </w:p>
    <w:p w:rsidR="007C737E" w:rsidRPr="0060111D" w:rsidRDefault="007C737E">
      <w:pPr>
        <w:pStyle w:val="T30X"/>
        <w:rPr>
          <w:color w:val="auto"/>
        </w:rPr>
      </w:pPr>
      <w:r w:rsidRPr="0060111D">
        <w:rPr>
          <w:color w:val="auto"/>
        </w:rPr>
        <w:t>Informacije iz stava 2 ovog člana mogu da se koriste isključivo u cilju sprječavanja zloupotrebe prekursora.</w:t>
      </w:r>
    </w:p>
    <w:p w:rsidR="007C737E" w:rsidRPr="0060111D" w:rsidRDefault="007C737E">
      <w:pPr>
        <w:pStyle w:val="T30X"/>
        <w:rPr>
          <w:color w:val="auto"/>
        </w:rPr>
      </w:pPr>
      <w:r w:rsidRPr="0060111D">
        <w:rPr>
          <w:color w:val="auto"/>
        </w:rPr>
        <w:t>Nadležni organi, institucije i pravna lica međusobno sarađuju, u cilju sprječavanja nedozvoljenog prometa prekursora i njihovog korišćenja u nedozvoljenoj proizvodnji opojnih droga i psihotropnih supstanci.</w:t>
      </w:r>
    </w:p>
    <w:p w:rsidR="007C737E" w:rsidRPr="0060111D" w:rsidRDefault="007C737E">
      <w:pPr>
        <w:pStyle w:val="N01X"/>
        <w:rPr>
          <w:color w:val="auto"/>
        </w:rPr>
      </w:pPr>
      <w:r w:rsidRPr="0060111D">
        <w:rPr>
          <w:color w:val="auto"/>
        </w:rPr>
        <w:t>IV. IZVJEŠTAJI I EVIDENCIJA</w:t>
      </w:r>
    </w:p>
    <w:p w:rsidR="007C737E" w:rsidRPr="0060111D" w:rsidRDefault="007C737E">
      <w:pPr>
        <w:pStyle w:val="C30X"/>
        <w:rPr>
          <w:color w:val="auto"/>
        </w:rPr>
      </w:pPr>
      <w:r w:rsidRPr="0060111D">
        <w:rPr>
          <w:color w:val="auto"/>
        </w:rPr>
        <w:t>Član 33</w:t>
      </w:r>
    </w:p>
    <w:p w:rsidR="007C737E" w:rsidRPr="0060111D" w:rsidRDefault="007C737E">
      <w:pPr>
        <w:pStyle w:val="T30X"/>
        <w:rPr>
          <w:color w:val="auto"/>
        </w:rPr>
      </w:pPr>
      <w:r w:rsidRPr="0060111D">
        <w:rPr>
          <w:color w:val="auto"/>
        </w:rPr>
        <w:t>Pravno ili fizičko lice koje ima dozvolu za proizvodnju, odnosno promet prekursora prve kategorije koji se ne koriste za proizvodnju ljekova, druge i treće kategorije, dužno je da dostavlja godišnji izvještaj o proizvodnji i prometu prekursora Ministarstvu do 15. marta tekuće godine za prethodnu godinu, kao i godišnje potrebe za narednu godinu, a na zahtjev i ranije.</w:t>
      </w:r>
    </w:p>
    <w:p w:rsidR="007C737E" w:rsidRPr="0060111D" w:rsidRDefault="007C737E">
      <w:pPr>
        <w:pStyle w:val="T30X"/>
        <w:rPr>
          <w:color w:val="auto"/>
        </w:rPr>
      </w:pPr>
      <w:r w:rsidRPr="0060111D">
        <w:rPr>
          <w:color w:val="auto"/>
        </w:rPr>
        <w:t>Pravno ili fizičko lice koje je registrovano za proizvodnju, odnosno promet prekursora druge ili treće kategorije, u smislu člana 9 stav 2, odnosno člana 20 stav 2 ovog zakona, dužno je da dostavlja godišnji izvještaj o proizvodnji i prometu prekursora Ministarstvu do 15. marta tekuće godine za prethodnu godinu, kao i godišnje potrebe za narednu godinu, a na zahtjev i ranije.</w:t>
      </w:r>
    </w:p>
    <w:p w:rsidR="007C737E" w:rsidRPr="0060111D" w:rsidRDefault="007C737E">
      <w:pPr>
        <w:pStyle w:val="T30X"/>
        <w:rPr>
          <w:color w:val="auto"/>
        </w:rPr>
      </w:pPr>
      <w:r w:rsidRPr="0060111D">
        <w:rPr>
          <w:color w:val="auto"/>
        </w:rPr>
        <w:t>Pravno ili fizičko lice koje ima dozvolu za proizvodnju, odnosno promet prekursora prve kategorije koji se koriste za proizvodnju ljekova i četvrte kategorije, dužno je da dostavlja godišnji izvještaj o proizvodnji i prometu prekursora Institutu, do 15. marta tekuće godine za prethodnu godinu, kao i godišnje potrebe za narednu godinu, a po zahtjevu i ranije.</w:t>
      </w:r>
    </w:p>
    <w:p w:rsidR="007C737E" w:rsidRPr="0060111D" w:rsidRDefault="007C737E">
      <w:pPr>
        <w:pStyle w:val="T30X"/>
        <w:rPr>
          <w:color w:val="auto"/>
        </w:rPr>
      </w:pPr>
      <w:r w:rsidRPr="0060111D">
        <w:rPr>
          <w:color w:val="auto"/>
        </w:rPr>
        <w:t>Pravno ili fizičko lice iz st. 1 i 3 ovog člana, dužno je da Ministarstvu, odnosno Institutu podnese izvještaj i kada nije bilo proizvodnje, odnosno prometa prekursora u toku prethodne godine.</w:t>
      </w:r>
    </w:p>
    <w:p w:rsidR="007C737E" w:rsidRPr="0060111D" w:rsidRDefault="007C737E">
      <w:pPr>
        <w:pStyle w:val="T30X"/>
        <w:rPr>
          <w:color w:val="auto"/>
        </w:rPr>
      </w:pPr>
      <w:r w:rsidRPr="0060111D">
        <w:rPr>
          <w:color w:val="auto"/>
        </w:rPr>
        <w:t>Bliži sadržaj izvještaja iz stava 1 ovog člana propisuje Ministarstvo.</w:t>
      </w:r>
    </w:p>
    <w:p w:rsidR="007C737E" w:rsidRPr="0060111D" w:rsidRDefault="007C737E">
      <w:pPr>
        <w:pStyle w:val="C30X"/>
        <w:rPr>
          <w:color w:val="auto"/>
        </w:rPr>
      </w:pPr>
      <w:r w:rsidRPr="0060111D">
        <w:rPr>
          <w:color w:val="auto"/>
        </w:rPr>
        <w:t>Član 33a</w:t>
      </w:r>
    </w:p>
    <w:p w:rsidR="007C737E" w:rsidRPr="0060111D" w:rsidRDefault="007C737E">
      <w:pPr>
        <w:pStyle w:val="T30X"/>
        <w:rPr>
          <w:color w:val="auto"/>
        </w:rPr>
      </w:pPr>
      <w:r w:rsidRPr="0060111D">
        <w:rPr>
          <w:color w:val="auto"/>
        </w:rPr>
        <w:t>Ministarstvo kvartalno dostavlja u elektronskom obliku putem evropske baze podataka, Evropskoj komisiji sve informacije od značaja za sprovođenje mjera nadzora trgovine prekursorima i supstancama van Spiska prekursora, a posebno informacije koje se odnose na supstance koje se koriste za nedozvoljenu proizvodnju opojnih droga i psihotropnih supstanci, informacije o načinima zloupotrebe i nedozvoljenoj proizvodnji, kao i njihovoj zakonitoj trgovini.</w:t>
      </w:r>
    </w:p>
    <w:p w:rsidR="007C737E" w:rsidRPr="0060111D" w:rsidRDefault="007C737E">
      <w:pPr>
        <w:pStyle w:val="T30X"/>
        <w:rPr>
          <w:color w:val="auto"/>
        </w:rPr>
      </w:pPr>
      <w:r w:rsidRPr="0060111D">
        <w:rPr>
          <w:color w:val="auto"/>
        </w:rPr>
        <w:t>Informacije iz stava 1 ovog člana sadrže podatke o zabrani prometa i oduzimanju prekursora i supstanci van Spiska prekursora i podatke o tim supstancama, i to:</w:t>
      </w:r>
    </w:p>
    <w:p w:rsidR="007C737E" w:rsidRPr="0060111D" w:rsidRDefault="007C737E">
      <w:pPr>
        <w:pStyle w:val="T30X"/>
        <w:ind w:left="567" w:hanging="283"/>
        <w:rPr>
          <w:color w:val="auto"/>
        </w:rPr>
      </w:pPr>
      <w:r w:rsidRPr="0060111D">
        <w:rPr>
          <w:color w:val="auto"/>
        </w:rPr>
        <w:t xml:space="preserve">   1) naziv supstance;</w:t>
      </w:r>
    </w:p>
    <w:p w:rsidR="007C737E" w:rsidRPr="0060111D" w:rsidRDefault="007C737E">
      <w:pPr>
        <w:pStyle w:val="T30X"/>
        <w:ind w:left="567" w:hanging="283"/>
        <w:rPr>
          <w:color w:val="auto"/>
        </w:rPr>
      </w:pPr>
      <w:r w:rsidRPr="0060111D">
        <w:rPr>
          <w:color w:val="auto"/>
        </w:rPr>
        <w:t xml:space="preserve">   2) porijeklo i naziv proizvodača, ako su poznati, i odredište;</w:t>
      </w:r>
    </w:p>
    <w:p w:rsidR="007C737E" w:rsidRPr="0060111D" w:rsidRDefault="007C737E">
      <w:pPr>
        <w:pStyle w:val="T30X"/>
        <w:ind w:left="567" w:hanging="283"/>
        <w:rPr>
          <w:color w:val="auto"/>
        </w:rPr>
      </w:pPr>
      <w:r w:rsidRPr="0060111D">
        <w:rPr>
          <w:color w:val="auto"/>
        </w:rPr>
        <w:t xml:space="preserve">   3) količinu, </w:t>
      </w:r>
      <w:r w:rsidR="00017A1A" w:rsidRPr="0060111D">
        <w:rPr>
          <w:color w:val="auto"/>
        </w:rPr>
        <w:t xml:space="preserve">CARINSKI STATUS </w:t>
      </w:r>
      <w:r w:rsidRPr="0060111D">
        <w:rPr>
          <w:color w:val="auto"/>
        </w:rPr>
        <w:t>i korišćeno prevozno sredstvo.</w:t>
      </w:r>
    </w:p>
    <w:p w:rsidR="007C737E" w:rsidRPr="0060111D" w:rsidRDefault="007C737E">
      <w:pPr>
        <w:pStyle w:val="C30X"/>
        <w:rPr>
          <w:color w:val="auto"/>
        </w:rPr>
      </w:pPr>
      <w:r w:rsidRPr="0060111D">
        <w:rPr>
          <w:color w:val="auto"/>
        </w:rPr>
        <w:t>Član 34</w:t>
      </w:r>
    </w:p>
    <w:p w:rsidR="007C737E" w:rsidRPr="0060111D" w:rsidRDefault="007C737E">
      <w:pPr>
        <w:pStyle w:val="T30X"/>
        <w:rPr>
          <w:color w:val="auto"/>
        </w:rPr>
      </w:pPr>
      <w:r w:rsidRPr="0060111D">
        <w:rPr>
          <w:color w:val="auto"/>
        </w:rPr>
        <w:t>Ministarstvo, odnosno Institut vode evidenciju dozvola i odobrenja izdatim pravnim ili fizičkim licima koja se bave proizvodnjom i/ili prometom prekursora, i to:</w:t>
      </w:r>
    </w:p>
    <w:p w:rsidR="007C737E" w:rsidRPr="0060111D" w:rsidRDefault="007C737E">
      <w:pPr>
        <w:pStyle w:val="T30X"/>
        <w:ind w:left="567" w:hanging="283"/>
        <w:rPr>
          <w:color w:val="auto"/>
        </w:rPr>
      </w:pPr>
      <w:r w:rsidRPr="0060111D">
        <w:rPr>
          <w:color w:val="auto"/>
        </w:rPr>
        <w:t xml:space="preserve">   1) dozvola za proizvodnju prekursora, odnosno pravnih ili fizičkih lica koja vrše proizvodnju prekursora;</w:t>
      </w:r>
    </w:p>
    <w:p w:rsidR="007C737E" w:rsidRPr="0060111D" w:rsidRDefault="007C737E">
      <w:pPr>
        <w:pStyle w:val="T30X"/>
        <w:ind w:left="567" w:hanging="283"/>
        <w:rPr>
          <w:color w:val="auto"/>
        </w:rPr>
      </w:pPr>
      <w:r w:rsidRPr="0060111D">
        <w:rPr>
          <w:color w:val="auto"/>
        </w:rPr>
        <w:t xml:space="preserve">   2) dozvola za promet prekursora, odnosno pravnih ili fizičkih lica koja vrše promet prekursora;</w:t>
      </w:r>
    </w:p>
    <w:p w:rsidR="007C737E" w:rsidRPr="0060111D" w:rsidRDefault="007C737E">
      <w:pPr>
        <w:pStyle w:val="T30X"/>
        <w:ind w:left="567" w:hanging="283"/>
        <w:rPr>
          <w:color w:val="auto"/>
        </w:rPr>
      </w:pPr>
      <w:r w:rsidRPr="0060111D">
        <w:rPr>
          <w:color w:val="auto"/>
        </w:rPr>
        <w:t xml:space="preserve">   3) odobrenja za korišćenje prekursora prve i druge kategorije,</w:t>
      </w:r>
    </w:p>
    <w:p w:rsidR="007C737E" w:rsidRPr="0060111D" w:rsidRDefault="007C737E">
      <w:pPr>
        <w:pStyle w:val="T30X"/>
        <w:ind w:left="567" w:hanging="283"/>
        <w:rPr>
          <w:color w:val="auto"/>
        </w:rPr>
      </w:pPr>
      <w:r w:rsidRPr="0060111D">
        <w:rPr>
          <w:color w:val="auto"/>
        </w:rPr>
        <w:t xml:space="preserve">   4) dozvola za uvoz ili izvoz prekursora, odnosno pravnih lica ili fizičkih lica koja vrše uvoz ili izvoz prekursora.</w:t>
      </w:r>
    </w:p>
    <w:p w:rsidR="007C737E" w:rsidRPr="0060111D" w:rsidRDefault="007C737E">
      <w:pPr>
        <w:pStyle w:val="T30X"/>
        <w:rPr>
          <w:color w:val="auto"/>
        </w:rPr>
      </w:pPr>
      <w:r w:rsidRPr="0060111D">
        <w:rPr>
          <w:color w:val="auto"/>
        </w:rPr>
        <w:t>Bliži sadržaj i način vođenja evidencije iz stava 1 ovog člana propisuje Ministarstvo.</w:t>
      </w:r>
    </w:p>
    <w:p w:rsidR="007C737E" w:rsidRPr="0060111D" w:rsidRDefault="007C737E">
      <w:pPr>
        <w:pStyle w:val="C30X"/>
        <w:rPr>
          <w:color w:val="auto"/>
        </w:rPr>
      </w:pPr>
      <w:r w:rsidRPr="0060111D">
        <w:rPr>
          <w:color w:val="auto"/>
        </w:rPr>
        <w:t>Član 35</w:t>
      </w:r>
    </w:p>
    <w:p w:rsidR="007C737E" w:rsidRPr="0060111D" w:rsidRDefault="007C737E">
      <w:pPr>
        <w:pStyle w:val="T30X"/>
        <w:rPr>
          <w:color w:val="auto"/>
        </w:rPr>
      </w:pPr>
      <w:r w:rsidRPr="0060111D">
        <w:rPr>
          <w:color w:val="auto"/>
        </w:rPr>
        <w:lastRenderedPageBreak/>
        <w:t>Podaci iz člana 33 ovog zakona dostupni su nadležnim državnim organima, ustanovama i međunarodnim organizacijama, u skladu sa međunarodnim sporazumima i propisima Evropske unije i ne mogu da se upotrijebe u druge svrhe.</w:t>
      </w:r>
    </w:p>
    <w:p w:rsidR="007C737E" w:rsidRPr="0060111D" w:rsidRDefault="007C737E">
      <w:pPr>
        <w:pStyle w:val="T30X"/>
        <w:rPr>
          <w:color w:val="auto"/>
        </w:rPr>
      </w:pPr>
      <w:r w:rsidRPr="0060111D">
        <w:rPr>
          <w:color w:val="auto"/>
        </w:rPr>
        <w:t>Podaci iz člana 33 ovog zakona su poslovna tajna u skladu sa zakonom.</w:t>
      </w:r>
    </w:p>
    <w:p w:rsidR="007C737E" w:rsidRPr="0060111D" w:rsidRDefault="007C737E">
      <w:pPr>
        <w:pStyle w:val="C30X"/>
        <w:rPr>
          <w:color w:val="auto"/>
        </w:rPr>
      </w:pPr>
      <w:r w:rsidRPr="0060111D">
        <w:rPr>
          <w:color w:val="auto"/>
        </w:rPr>
        <w:t>Član 36</w:t>
      </w:r>
    </w:p>
    <w:p w:rsidR="007C737E" w:rsidRPr="0060111D" w:rsidRDefault="007C737E">
      <w:pPr>
        <w:pStyle w:val="T30X"/>
        <w:rPr>
          <w:color w:val="auto"/>
        </w:rPr>
      </w:pPr>
      <w:r w:rsidRPr="0060111D">
        <w:rPr>
          <w:color w:val="auto"/>
        </w:rPr>
        <w:t>Izvještaj o zaplijenjenoj količini prekursora organ uprave nadležan za poslove policije dostavlja Ministarstvu do 15. marta tekuće godine za prethodnu godinu.</w:t>
      </w:r>
    </w:p>
    <w:p w:rsidR="007C737E" w:rsidRPr="0060111D" w:rsidRDefault="007C737E">
      <w:pPr>
        <w:pStyle w:val="T30X"/>
        <w:rPr>
          <w:color w:val="auto"/>
        </w:rPr>
      </w:pPr>
      <w:r w:rsidRPr="0060111D">
        <w:rPr>
          <w:color w:val="auto"/>
        </w:rPr>
        <w:t>Izvještaj iz člana 32 stav 2 ovog zakona Institut obrađuje i dostavlja Ministrastvu do 15. aprila tekuće godine za prethodnu godinu.</w:t>
      </w:r>
    </w:p>
    <w:p w:rsidR="007C737E" w:rsidRPr="0060111D" w:rsidRDefault="007C737E">
      <w:pPr>
        <w:pStyle w:val="T30X"/>
        <w:rPr>
          <w:color w:val="auto"/>
        </w:rPr>
      </w:pPr>
      <w:r w:rsidRPr="0060111D">
        <w:rPr>
          <w:color w:val="auto"/>
        </w:rPr>
        <w:t>Zbirni izvještaj iz st. 1 i 2 ovog člana, Ministarstvo dostavlja Međunarodnom odboru za kontrolu narkotika u skladu sa međunarodnim propisima i konvencijama iz oblasti kontrole opojnih droga i psihotropnih supstanci.</w:t>
      </w:r>
    </w:p>
    <w:p w:rsidR="007C737E" w:rsidRPr="0060111D" w:rsidRDefault="007C737E">
      <w:pPr>
        <w:pStyle w:val="C30X"/>
        <w:rPr>
          <w:color w:val="auto"/>
        </w:rPr>
      </w:pPr>
      <w:r w:rsidRPr="0060111D">
        <w:rPr>
          <w:color w:val="auto"/>
        </w:rPr>
        <w:t>Član 37</w:t>
      </w:r>
    </w:p>
    <w:p w:rsidR="007C737E" w:rsidRPr="0060111D" w:rsidRDefault="007C737E">
      <w:pPr>
        <w:pStyle w:val="T30X"/>
        <w:rPr>
          <w:color w:val="auto"/>
        </w:rPr>
      </w:pPr>
      <w:r w:rsidRPr="0060111D">
        <w:rPr>
          <w:color w:val="auto"/>
        </w:rPr>
        <w:t>Ambalaža koja se koristi za promet prekursora prve kategorije koji se ne koriste za proizvodnju ljekova, kao i prekursora druge ili treće kategorije mora da sadrži podatke o: proizvođaču, nazivu prekursora iz Spiska prekursora, hemijskom sastavu (ako se radi o smješi ili prirodnom proizvodu), sadržaju, količini, kao i uputstvo o skladištenju.</w:t>
      </w:r>
    </w:p>
    <w:p w:rsidR="007C737E" w:rsidRPr="0060111D" w:rsidRDefault="007C737E">
      <w:pPr>
        <w:pStyle w:val="T30X"/>
        <w:rPr>
          <w:color w:val="auto"/>
        </w:rPr>
      </w:pPr>
      <w:r w:rsidRPr="0060111D">
        <w:rPr>
          <w:color w:val="auto"/>
        </w:rPr>
        <w:t>Ambalaža za prekursore prve kategorije koji se koriste za proizvodnju ljekova, kao i za prekursore četvrte kategorije mora da sadrži podatke u skladu sa propisima kojima se uređuje obilježavanje ljekova.</w:t>
      </w:r>
    </w:p>
    <w:p w:rsidR="007C737E" w:rsidRPr="0060111D" w:rsidRDefault="007C737E">
      <w:pPr>
        <w:pStyle w:val="N01X"/>
        <w:rPr>
          <w:color w:val="auto"/>
        </w:rPr>
      </w:pPr>
      <w:r w:rsidRPr="0060111D">
        <w:rPr>
          <w:color w:val="auto"/>
        </w:rPr>
        <w:t>V. UVOZ I IZVOZ PREKURSORA</w:t>
      </w:r>
    </w:p>
    <w:p w:rsidR="007C737E" w:rsidRPr="0060111D" w:rsidRDefault="007C737E">
      <w:pPr>
        <w:pStyle w:val="C30X"/>
        <w:rPr>
          <w:color w:val="auto"/>
        </w:rPr>
      </w:pPr>
      <w:r w:rsidRPr="0060111D">
        <w:rPr>
          <w:color w:val="auto"/>
        </w:rPr>
        <w:t>Član 38</w:t>
      </w:r>
    </w:p>
    <w:p w:rsidR="007C737E" w:rsidRPr="0060111D" w:rsidRDefault="007C737E">
      <w:pPr>
        <w:pStyle w:val="T30X"/>
        <w:rPr>
          <w:color w:val="auto"/>
        </w:rPr>
      </w:pPr>
      <w:r w:rsidRPr="0060111D">
        <w:rPr>
          <w:color w:val="auto"/>
        </w:rPr>
        <w:t>Uvoz i izvoz prekursora mogu da vrše pravna lica na osnovu izdate dozvole Ministarstva odnosno Instituta.</w:t>
      </w:r>
    </w:p>
    <w:p w:rsidR="007C737E" w:rsidRPr="0060111D" w:rsidRDefault="007C737E">
      <w:pPr>
        <w:pStyle w:val="T30X"/>
        <w:rPr>
          <w:color w:val="auto"/>
        </w:rPr>
      </w:pPr>
      <w:r w:rsidRPr="0060111D">
        <w:rPr>
          <w:color w:val="auto"/>
        </w:rPr>
        <w:t>Dozvolu za uvoz i izvoz prekursora prve kategorije koji se ne koriste za proizvodnju ljekova, kao i za prekursore druge ili treće kategorije izdaje Ministarstvo, a za prekursore prve kategorije koji se koriste za proizvodnju ljekova i prekursore četvrte kategorije, izdaje Institut.</w:t>
      </w:r>
    </w:p>
    <w:p w:rsidR="007C737E" w:rsidRPr="0060111D" w:rsidRDefault="007C737E">
      <w:pPr>
        <w:pStyle w:val="T30X"/>
        <w:rPr>
          <w:color w:val="auto"/>
        </w:rPr>
      </w:pPr>
      <w:r w:rsidRPr="0060111D">
        <w:rPr>
          <w:color w:val="auto"/>
        </w:rPr>
        <w:t>Ministarstvo izdaje dozvolu za uvoz odnosno izvoz prekursora prve kategorije koji se ne koriste za proizvodnju ljekova, kao i prekursora druge i treće kategorije i organima uprave iz člana 28 ovog zakona.</w:t>
      </w:r>
    </w:p>
    <w:p w:rsidR="007C737E" w:rsidRPr="0060111D" w:rsidRDefault="007C737E">
      <w:pPr>
        <w:pStyle w:val="T30X"/>
        <w:rPr>
          <w:color w:val="auto"/>
        </w:rPr>
      </w:pPr>
      <w:r w:rsidRPr="0060111D">
        <w:rPr>
          <w:color w:val="auto"/>
        </w:rPr>
        <w:t>Dozvola iz stava 1 ovog člana izdaje se na zahtjev najkasnije u roku od 15 radnih dana od dana prijema potpunog zahtjeva.</w:t>
      </w:r>
    </w:p>
    <w:p w:rsidR="007C737E" w:rsidRPr="0060111D" w:rsidRDefault="007C737E">
      <w:pPr>
        <w:pStyle w:val="T30X"/>
        <w:rPr>
          <w:color w:val="auto"/>
        </w:rPr>
      </w:pPr>
      <w:r w:rsidRPr="0060111D">
        <w:rPr>
          <w:color w:val="auto"/>
        </w:rPr>
        <w:t>Ako zahtjev iz stava 4 ovog člana nije potpun, Ministarstvo, odnosno Institut obavještava podnosioca da zahtjev dopuni najkasnje u roku od pet radnih dana od dana dostavljanja obavještenja.</w:t>
      </w:r>
    </w:p>
    <w:p w:rsidR="007C737E" w:rsidRPr="0060111D" w:rsidRDefault="007C737E">
      <w:pPr>
        <w:pStyle w:val="T30X"/>
        <w:rPr>
          <w:color w:val="auto"/>
        </w:rPr>
      </w:pPr>
      <w:r w:rsidRPr="0060111D">
        <w:rPr>
          <w:color w:val="auto"/>
        </w:rPr>
        <w:t>Rok iz stava 4 ovog člana prestaje da teče od dana kada Ministarstvo, odnosno Institut zatraži dopunu zahtjeva i nastavlja da teče od dana dostavljanja traženih podataka.</w:t>
      </w:r>
    </w:p>
    <w:p w:rsidR="007C737E" w:rsidRPr="0060111D" w:rsidRDefault="007C737E">
      <w:pPr>
        <w:pStyle w:val="T30X"/>
        <w:rPr>
          <w:color w:val="auto"/>
        </w:rPr>
      </w:pPr>
      <w:r w:rsidRPr="0060111D">
        <w:rPr>
          <w:color w:val="auto"/>
        </w:rPr>
        <w:t>Izuzetno od stava 4 ovog člana, dozvola se može izdati i u roku od 30 radnih dana od dana prijema zahtjeva, ako je potrebna dopunska provjera podataka iz dokumentacije ili ako je potrebno da se provjeri legitimnost transakcije, posebno u slučaju kada je potrebna potvrda države koja je označena kao krajnja destinacija.</w:t>
      </w:r>
    </w:p>
    <w:p w:rsidR="007C737E" w:rsidRPr="0060111D" w:rsidRDefault="007C737E">
      <w:pPr>
        <w:pStyle w:val="T30X"/>
        <w:rPr>
          <w:color w:val="auto"/>
        </w:rPr>
      </w:pPr>
      <w:r w:rsidRPr="0060111D">
        <w:rPr>
          <w:color w:val="auto"/>
        </w:rPr>
        <w:t>Bliži sadržaj zahtjeva, dokumentaciju i sadržaj dozvole iz stava 4 ovog člana propisuje Ministarstvo.</w:t>
      </w:r>
    </w:p>
    <w:p w:rsidR="007C737E" w:rsidRPr="0060111D" w:rsidRDefault="007C737E">
      <w:pPr>
        <w:pStyle w:val="C30X"/>
        <w:rPr>
          <w:color w:val="auto"/>
        </w:rPr>
      </w:pPr>
      <w:r w:rsidRPr="0060111D">
        <w:rPr>
          <w:color w:val="auto"/>
        </w:rPr>
        <w:t>Član 39</w:t>
      </w:r>
    </w:p>
    <w:p w:rsidR="007C737E" w:rsidRPr="0060111D" w:rsidRDefault="007C737E">
      <w:pPr>
        <w:pStyle w:val="T30X"/>
        <w:rPr>
          <w:color w:val="auto"/>
        </w:rPr>
      </w:pPr>
      <w:r w:rsidRPr="0060111D">
        <w:rPr>
          <w:color w:val="auto"/>
        </w:rPr>
        <w:t>Za dobijanje dozvole za izvoz prekursora prve, druge i četvrte kategorije pravno ili fizičko lice koje vrši izvoz tog prekursora dužno je da dostavi Ministarstvu, odnosno Institutu i odgovarajuću dozvolu za uvoz izdatu od nadležnog organa države u koju se prekursor uvozi.</w:t>
      </w:r>
    </w:p>
    <w:p w:rsidR="007C737E" w:rsidRPr="0060111D" w:rsidRDefault="007C737E">
      <w:pPr>
        <w:pStyle w:val="T30X"/>
        <w:rPr>
          <w:color w:val="auto"/>
        </w:rPr>
      </w:pPr>
      <w:r w:rsidRPr="0060111D">
        <w:rPr>
          <w:color w:val="auto"/>
        </w:rPr>
        <w:t>Za dobijanje dozvole za izvoz prekursora treće kategorije nosilac dozvole za promet prekursora koji vrši izvoz tog prekursora dostavlja Ministarstvu odgovarajuću dozvolu za uvoz izdatu od nadležnog organa države u kojoj se vrši uvoz, samo kada je to zahtjev te države i koja se nalazi na listi zemalja koju je utvrdila Komisija za opojne droge u skladu sa Konvencijom Ujedinjenih nacija (1988).</w:t>
      </w:r>
    </w:p>
    <w:p w:rsidR="007C737E" w:rsidRPr="0060111D" w:rsidRDefault="007C737E">
      <w:pPr>
        <w:pStyle w:val="T30X"/>
        <w:rPr>
          <w:color w:val="auto"/>
        </w:rPr>
      </w:pPr>
      <w:r w:rsidRPr="0060111D">
        <w:rPr>
          <w:color w:val="auto"/>
        </w:rPr>
        <w:t>Dozvola za izvoz iz st. 1 i 2 ovog člana izdaje se nakon pribavljanja obavještenja prije izvoza (Pre Export Notification - PEN online).</w:t>
      </w:r>
    </w:p>
    <w:p w:rsidR="007C737E" w:rsidRPr="0060111D" w:rsidRDefault="007C737E">
      <w:pPr>
        <w:pStyle w:val="T30X"/>
        <w:rPr>
          <w:color w:val="auto"/>
        </w:rPr>
      </w:pPr>
      <w:r w:rsidRPr="0060111D">
        <w:rPr>
          <w:color w:val="auto"/>
        </w:rPr>
        <w:t>Ako nadležni organ države u koju se vrši uvoz prekursora ne odgovori na zahtjev provjere (Pre Export Notification - PEN online) iz stava 3 ovog člana u roku od 15 radnih dana, Ministarstvo, odnosno Institut izdaje dozvolu za izvoz prekursora.</w:t>
      </w:r>
    </w:p>
    <w:p w:rsidR="009619FD" w:rsidRPr="0060111D" w:rsidRDefault="009619FD">
      <w:pPr>
        <w:pStyle w:val="T30X"/>
        <w:rPr>
          <w:color w:val="auto"/>
        </w:rPr>
      </w:pPr>
    </w:p>
    <w:p w:rsidR="009619FD" w:rsidRPr="0060111D" w:rsidRDefault="009619FD">
      <w:pPr>
        <w:pStyle w:val="T30X"/>
        <w:rPr>
          <w:color w:val="auto"/>
        </w:rPr>
      </w:pPr>
    </w:p>
    <w:p w:rsidR="007C737E" w:rsidRPr="0060111D" w:rsidRDefault="007C737E">
      <w:pPr>
        <w:pStyle w:val="C30X"/>
        <w:rPr>
          <w:color w:val="auto"/>
        </w:rPr>
      </w:pPr>
      <w:r w:rsidRPr="0060111D">
        <w:rPr>
          <w:color w:val="auto"/>
        </w:rPr>
        <w:lastRenderedPageBreak/>
        <w:t>Član 39a</w:t>
      </w:r>
    </w:p>
    <w:p w:rsidR="007C737E" w:rsidRPr="0060111D" w:rsidRDefault="007C737E">
      <w:pPr>
        <w:pStyle w:val="T30X"/>
        <w:rPr>
          <w:color w:val="auto"/>
        </w:rPr>
      </w:pPr>
      <w:r w:rsidRPr="0060111D">
        <w:rPr>
          <w:color w:val="auto"/>
        </w:rPr>
        <w:t>Za prethodno obavještavanje o izvozu i za izdavanje odobrenja za izvoz prekursora može se koristiti pojednostavljeni postupak, ako se izvoz obavlja višekratno u određenom periodu od šest ili 12 mjeseci i ako ne postoji rizik od zloupotrebe ovog postupka.</w:t>
      </w:r>
    </w:p>
    <w:p w:rsidR="007C737E" w:rsidRPr="0060111D" w:rsidRDefault="007C737E">
      <w:pPr>
        <w:pStyle w:val="T30X"/>
        <w:rPr>
          <w:color w:val="auto"/>
        </w:rPr>
      </w:pPr>
      <w:r w:rsidRPr="0060111D">
        <w:rPr>
          <w:color w:val="auto"/>
        </w:rPr>
        <w:t>U slučaju iz stava 1 ovog člana, Ministarstvo obavještava nadležno tijelo države odredišta i dostavlja mu podatke iz člana 40 stav 1 ovog zakona putem sistema Pre Export Notification - PEN online ili višestrano obavještenje o prekursorima.</w:t>
      </w:r>
    </w:p>
    <w:p w:rsidR="007C737E" w:rsidRPr="0060111D" w:rsidRDefault="007C737E">
      <w:pPr>
        <w:pStyle w:val="T30X"/>
        <w:rPr>
          <w:color w:val="auto"/>
        </w:rPr>
      </w:pPr>
      <w:r w:rsidRPr="0060111D">
        <w:rPr>
          <w:color w:val="auto"/>
        </w:rPr>
        <w:t>Pojednostavljeni postupak može se odobriti, ako:</w:t>
      </w:r>
    </w:p>
    <w:p w:rsidR="007C737E" w:rsidRPr="0060111D" w:rsidRDefault="007C737E">
      <w:pPr>
        <w:pStyle w:val="T30X"/>
        <w:ind w:left="567" w:hanging="283"/>
        <w:rPr>
          <w:color w:val="auto"/>
        </w:rPr>
      </w:pPr>
      <w:r w:rsidRPr="0060111D">
        <w:rPr>
          <w:color w:val="auto"/>
        </w:rPr>
        <w:t xml:space="preserve">   1) je tokom prethodno obavljenih izvoza subjekt ispunio sve obaveze koje se odnose na izvoz i postupao u skladu sa zakonom;</w:t>
      </w:r>
    </w:p>
    <w:p w:rsidR="007C737E" w:rsidRPr="0060111D" w:rsidRDefault="007C737E">
      <w:pPr>
        <w:pStyle w:val="T30X"/>
        <w:ind w:left="567" w:hanging="283"/>
        <w:rPr>
          <w:color w:val="auto"/>
        </w:rPr>
      </w:pPr>
      <w:r w:rsidRPr="0060111D">
        <w:rPr>
          <w:color w:val="auto"/>
        </w:rPr>
        <w:t xml:space="preserve">   2) ne postoji sumnja da se izvoz vrši u nedozvoljene svrhe.</w:t>
      </w:r>
    </w:p>
    <w:p w:rsidR="007C737E" w:rsidRPr="0060111D" w:rsidRDefault="007C737E">
      <w:pPr>
        <w:pStyle w:val="T30X"/>
        <w:rPr>
          <w:color w:val="auto"/>
        </w:rPr>
      </w:pPr>
      <w:r w:rsidRPr="0060111D">
        <w:rPr>
          <w:color w:val="auto"/>
        </w:rPr>
        <w:t>Zahtjev za izdavanje odobrenja za izvoz prekursora pojednostavljenim postupkom sadrži najmanje sljedeće podatke:</w:t>
      </w:r>
    </w:p>
    <w:p w:rsidR="007C737E" w:rsidRPr="0060111D" w:rsidRDefault="007C737E">
      <w:pPr>
        <w:pStyle w:val="T30X"/>
        <w:ind w:left="567" w:hanging="283"/>
        <w:rPr>
          <w:color w:val="auto"/>
        </w:rPr>
      </w:pPr>
      <w:r w:rsidRPr="0060111D">
        <w:rPr>
          <w:color w:val="auto"/>
        </w:rPr>
        <w:t xml:space="preserve">   1) naziv i adresu izvoznika, uvoznika i krajnjeg primaoca;</w:t>
      </w:r>
    </w:p>
    <w:p w:rsidR="007C737E" w:rsidRPr="0060111D" w:rsidRDefault="007C737E">
      <w:pPr>
        <w:pStyle w:val="T30X"/>
        <w:ind w:left="567" w:hanging="283"/>
        <w:rPr>
          <w:color w:val="auto"/>
        </w:rPr>
      </w:pPr>
      <w:r w:rsidRPr="0060111D">
        <w:rPr>
          <w:color w:val="auto"/>
        </w:rPr>
        <w:t xml:space="preserve">   2) naziv prekursora u skladu sa Spiskom prekursora - Prilog I ili, u slučaju mješavine ili prirodnog proizvoda, njihov naziv i oznaku KN, kao i naziv svih supstanci u skladu sa Spiskom prekursora - Prilog II, sadržanih u mješavini ili prirodnom proizvodu;</w:t>
      </w:r>
    </w:p>
    <w:p w:rsidR="007C737E" w:rsidRPr="0060111D" w:rsidRDefault="007C737E">
      <w:pPr>
        <w:pStyle w:val="T30X"/>
        <w:ind w:left="567" w:hanging="283"/>
        <w:rPr>
          <w:color w:val="auto"/>
        </w:rPr>
      </w:pPr>
      <w:r w:rsidRPr="0060111D">
        <w:rPr>
          <w:color w:val="auto"/>
        </w:rPr>
        <w:t xml:space="preserve">   3) maksimalnu količinu;</w:t>
      </w:r>
    </w:p>
    <w:p w:rsidR="007C737E" w:rsidRPr="0060111D" w:rsidRDefault="007C737E">
      <w:pPr>
        <w:pStyle w:val="T30X"/>
        <w:ind w:left="567" w:hanging="283"/>
        <w:rPr>
          <w:color w:val="auto"/>
        </w:rPr>
      </w:pPr>
      <w:r w:rsidRPr="0060111D">
        <w:rPr>
          <w:color w:val="auto"/>
        </w:rPr>
        <w:t xml:space="preserve">   4) period za koji se planira izvoz.</w:t>
      </w:r>
    </w:p>
    <w:p w:rsidR="007C737E" w:rsidRPr="0060111D" w:rsidRDefault="007C737E">
      <w:pPr>
        <w:pStyle w:val="T30X"/>
        <w:rPr>
          <w:color w:val="auto"/>
        </w:rPr>
      </w:pPr>
      <w:r w:rsidRPr="0060111D">
        <w:rPr>
          <w:color w:val="auto"/>
        </w:rPr>
        <w:t>O zahtjevu iz stava 4 ovog člana Ministarstvo donosi odluku u roku od 15 radnih dana od dana prijema svih informacija od značaja za odobravanje pojednostavljenog postupka za izdavanje odobrenja za izvoz prekursora.</w:t>
      </w:r>
    </w:p>
    <w:p w:rsidR="007C737E" w:rsidRPr="0060111D" w:rsidRDefault="007C737E">
      <w:pPr>
        <w:pStyle w:val="T30X"/>
        <w:rPr>
          <w:color w:val="auto"/>
        </w:rPr>
      </w:pPr>
      <w:r w:rsidRPr="0060111D">
        <w:rPr>
          <w:color w:val="auto"/>
        </w:rPr>
        <w:t>U slučaju izvoza za hitnu medicinsku pomoć, ako su ispunjeni uslovi iz stava 3 ovog člana, Institut donosi odluku o zahtjevu za izdavanje odobrenja za izvoz pojednostavljenim postupkom prekursora četvrte kategorije, odmah ili najkasnije u roku od tri radna dana od dana prijema zahtjeva.</w:t>
      </w:r>
    </w:p>
    <w:p w:rsidR="007C737E" w:rsidRPr="0060111D" w:rsidRDefault="007C737E">
      <w:pPr>
        <w:pStyle w:val="T30X"/>
        <w:rPr>
          <w:color w:val="auto"/>
        </w:rPr>
      </w:pPr>
      <w:r w:rsidRPr="0060111D">
        <w:rPr>
          <w:color w:val="auto"/>
        </w:rPr>
        <w:t>Sadržaj višestranog obavještenja o prekursorima propisuje Ministarstvo.</w:t>
      </w:r>
    </w:p>
    <w:p w:rsidR="007C737E" w:rsidRPr="0060111D" w:rsidRDefault="007C737E">
      <w:pPr>
        <w:pStyle w:val="C30X"/>
        <w:rPr>
          <w:color w:val="auto"/>
        </w:rPr>
      </w:pPr>
      <w:r w:rsidRPr="0060111D">
        <w:rPr>
          <w:color w:val="auto"/>
        </w:rPr>
        <w:t>Član 40</w:t>
      </w:r>
    </w:p>
    <w:p w:rsidR="007C737E" w:rsidRPr="0060111D" w:rsidRDefault="007C737E">
      <w:pPr>
        <w:pStyle w:val="T30X"/>
        <w:rPr>
          <w:color w:val="auto"/>
        </w:rPr>
      </w:pPr>
      <w:r w:rsidRPr="0060111D">
        <w:rPr>
          <w:color w:val="auto"/>
        </w:rPr>
        <w:t>Ministarstvo, odnosno Institut, prije izdavanja dozvole za izvoz prekursora, dostavlja nadležnom organu zemlje na čiju teritoriju se prekursor uvozi, sljedeće podatke:</w:t>
      </w:r>
    </w:p>
    <w:p w:rsidR="007C737E" w:rsidRPr="0060111D" w:rsidRDefault="007C737E">
      <w:pPr>
        <w:pStyle w:val="T30X"/>
        <w:ind w:left="567" w:hanging="283"/>
        <w:rPr>
          <w:color w:val="auto"/>
        </w:rPr>
      </w:pPr>
      <w:r w:rsidRPr="0060111D">
        <w:rPr>
          <w:color w:val="auto"/>
        </w:rPr>
        <w:t xml:space="preserve">   1) naziv i adresu izvoznika, uvoznika i drugih pravnih ili fizičkih lica uključenih u izvozne operacije ili transport, kao i krajnjeg primaoca;</w:t>
      </w:r>
    </w:p>
    <w:p w:rsidR="007C737E" w:rsidRPr="0060111D" w:rsidRDefault="007C737E">
      <w:pPr>
        <w:pStyle w:val="T30X"/>
        <w:ind w:left="567" w:hanging="283"/>
        <w:rPr>
          <w:color w:val="auto"/>
        </w:rPr>
      </w:pPr>
      <w:r w:rsidRPr="0060111D">
        <w:rPr>
          <w:color w:val="auto"/>
        </w:rPr>
        <w:t xml:space="preserve">   2) naziv i kategoriju prekursora, ili u slučaju smješe ili prirodnog proizvoda, njihov naziv, CAS broj i HS broj, kao i naziv svakog prekursora sadržanog u smješi ili prirodnom proizvodu;</w:t>
      </w:r>
    </w:p>
    <w:p w:rsidR="007C737E" w:rsidRPr="0060111D" w:rsidRDefault="007C737E">
      <w:pPr>
        <w:pStyle w:val="T30X"/>
        <w:ind w:left="567" w:hanging="283"/>
        <w:rPr>
          <w:color w:val="auto"/>
        </w:rPr>
      </w:pPr>
      <w:r w:rsidRPr="0060111D">
        <w:rPr>
          <w:color w:val="auto"/>
        </w:rPr>
        <w:t xml:space="preserve">   3) količinu i težinu prekursora, a u slučaju smješe ili prirodnog proizvoda, količinu i težinu i, ako postoji, procenat svakog prekursora koji se u njima nalazi;</w:t>
      </w:r>
    </w:p>
    <w:p w:rsidR="007C737E" w:rsidRPr="0060111D" w:rsidRDefault="007C737E">
      <w:pPr>
        <w:pStyle w:val="T30X"/>
        <w:ind w:left="567" w:hanging="283"/>
        <w:rPr>
          <w:color w:val="auto"/>
        </w:rPr>
      </w:pPr>
      <w:r w:rsidRPr="0060111D">
        <w:rPr>
          <w:color w:val="auto"/>
        </w:rPr>
        <w:t xml:space="preserve">   4) informacije o organizaciji transporta, kao što su očekivani datum otpreme, podaci o prevoznom sredstvu, naziv carinske ispostave na kojoj se podnosi carinska deklaracija, itinerer, očekivano mjesto izlaska sa carinskog područja i mjesto ulaska u zemlju uvoznika;</w:t>
      </w:r>
    </w:p>
    <w:p w:rsidR="007C737E" w:rsidRPr="0060111D" w:rsidRDefault="007C737E">
      <w:pPr>
        <w:pStyle w:val="T30X"/>
        <w:ind w:left="567" w:hanging="283"/>
        <w:rPr>
          <w:color w:val="auto"/>
        </w:rPr>
      </w:pPr>
      <w:r w:rsidRPr="0060111D">
        <w:rPr>
          <w:color w:val="auto"/>
        </w:rPr>
        <w:t xml:space="preserve">   5) dozvolu za uvoz izdatu od strane države koja je krajnja destinacija, u slučajevima iz člana 39 ovog zakona;</w:t>
      </w:r>
    </w:p>
    <w:p w:rsidR="007C737E" w:rsidRPr="0060111D" w:rsidRDefault="007C737E">
      <w:pPr>
        <w:pStyle w:val="T30X"/>
        <w:ind w:left="567" w:hanging="283"/>
        <w:rPr>
          <w:color w:val="auto"/>
        </w:rPr>
      </w:pPr>
      <w:r w:rsidRPr="0060111D">
        <w:rPr>
          <w:color w:val="auto"/>
        </w:rPr>
        <w:t xml:space="preserve">   6) broj dozvole (licence).</w:t>
      </w:r>
    </w:p>
    <w:p w:rsidR="007C737E" w:rsidRPr="0060111D" w:rsidRDefault="007C737E">
      <w:pPr>
        <w:pStyle w:val="T30X"/>
        <w:rPr>
          <w:color w:val="auto"/>
        </w:rPr>
      </w:pPr>
      <w:r w:rsidRPr="0060111D">
        <w:rPr>
          <w:color w:val="auto"/>
        </w:rPr>
        <w:t>Sva lica koja dođu u posjed podataka iz stava 1 ovog člana, dužna su da ih čuvaju kao poslovnu tajnu.</w:t>
      </w:r>
    </w:p>
    <w:p w:rsidR="007C737E" w:rsidRPr="0060111D" w:rsidRDefault="007C737E">
      <w:pPr>
        <w:pStyle w:val="T30X"/>
        <w:rPr>
          <w:color w:val="auto"/>
        </w:rPr>
      </w:pPr>
      <w:r w:rsidRPr="0060111D">
        <w:rPr>
          <w:color w:val="auto"/>
        </w:rPr>
        <w:t>U slučaju povrede obaveze iz stava 2 ovog člana, primjenjuju se propisi kojima se uređuje tajnost podataka.</w:t>
      </w:r>
    </w:p>
    <w:p w:rsidR="007C737E" w:rsidRPr="0060111D" w:rsidRDefault="007C737E">
      <w:pPr>
        <w:pStyle w:val="T30X"/>
        <w:rPr>
          <w:color w:val="auto"/>
        </w:rPr>
      </w:pPr>
      <w:r w:rsidRPr="0060111D">
        <w:rPr>
          <w:color w:val="auto"/>
        </w:rPr>
        <w:t>Podaci iz stava 1 ovog člana predstavljaju poslovnu tajnu.</w:t>
      </w:r>
    </w:p>
    <w:p w:rsidR="007C737E" w:rsidRPr="0060111D" w:rsidRDefault="007C737E">
      <w:pPr>
        <w:pStyle w:val="T30X"/>
        <w:rPr>
          <w:color w:val="auto"/>
        </w:rPr>
      </w:pPr>
      <w:r w:rsidRPr="0060111D">
        <w:rPr>
          <w:color w:val="auto"/>
        </w:rPr>
        <w:t>Obrazac i sadržaj, kao i način dostavljanja obavještenja iz stava 1 ovog člana propisuje Ministarstvo.</w:t>
      </w:r>
    </w:p>
    <w:p w:rsidR="007C737E" w:rsidRPr="0060111D" w:rsidRDefault="007C737E">
      <w:pPr>
        <w:pStyle w:val="C30X"/>
        <w:rPr>
          <w:color w:val="auto"/>
        </w:rPr>
      </w:pPr>
      <w:r w:rsidRPr="0060111D">
        <w:rPr>
          <w:color w:val="auto"/>
        </w:rPr>
        <w:t>Član 41</w:t>
      </w:r>
    </w:p>
    <w:p w:rsidR="007C737E" w:rsidRPr="0060111D" w:rsidRDefault="007C737E">
      <w:pPr>
        <w:pStyle w:val="T30X"/>
        <w:rPr>
          <w:color w:val="auto"/>
        </w:rPr>
      </w:pPr>
      <w:r w:rsidRPr="0060111D">
        <w:rPr>
          <w:color w:val="auto"/>
        </w:rPr>
        <w:t>Zahtjev za izdavanje dozvole za uvoz i izvoz prekursora Ministarstvo, odnosno Institut odbija, ako:</w:t>
      </w:r>
    </w:p>
    <w:p w:rsidR="007C737E" w:rsidRPr="0060111D" w:rsidRDefault="007C737E">
      <w:pPr>
        <w:pStyle w:val="T30X"/>
        <w:ind w:left="567" w:hanging="283"/>
        <w:rPr>
          <w:color w:val="auto"/>
        </w:rPr>
      </w:pPr>
      <w:r w:rsidRPr="0060111D">
        <w:rPr>
          <w:color w:val="auto"/>
        </w:rPr>
        <w:t xml:space="preserve">   1) utvrdi da su uz zahtjev dostavljeni netačni podaci;</w:t>
      </w:r>
    </w:p>
    <w:p w:rsidR="007C737E" w:rsidRPr="0060111D" w:rsidRDefault="007C737E">
      <w:pPr>
        <w:pStyle w:val="T30X"/>
        <w:ind w:left="567" w:hanging="283"/>
        <w:rPr>
          <w:color w:val="auto"/>
        </w:rPr>
      </w:pPr>
      <w:r w:rsidRPr="0060111D">
        <w:rPr>
          <w:color w:val="auto"/>
        </w:rPr>
        <w:t xml:space="preserve">   2) uz zahtjev nijesu priloženi potrebni podaci i dokumentacija;</w:t>
      </w:r>
    </w:p>
    <w:p w:rsidR="007C737E" w:rsidRPr="0060111D" w:rsidRDefault="007C737E">
      <w:pPr>
        <w:pStyle w:val="T30X"/>
        <w:ind w:left="567" w:hanging="283"/>
        <w:rPr>
          <w:color w:val="auto"/>
        </w:rPr>
      </w:pPr>
      <w:r w:rsidRPr="0060111D">
        <w:rPr>
          <w:color w:val="auto"/>
        </w:rPr>
        <w:t xml:space="preserve">   3) postoji opravdana sumnja da se prekursor može zloupotrijebiti;</w:t>
      </w:r>
    </w:p>
    <w:p w:rsidR="007C737E" w:rsidRPr="0060111D" w:rsidRDefault="007C737E">
      <w:pPr>
        <w:pStyle w:val="T30X"/>
        <w:ind w:left="567" w:hanging="283"/>
        <w:rPr>
          <w:color w:val="auto"/>
        </w:rPr>
      </w:pPr>
      <w:r w:rsidRPr="0060111D">
        <w:rPr>
          <w:color w:val="auto"/>
        </w:rPr>
        <w:t xml:space="preserve">   4) uz zahtjev nije priložena dozvola za uvoz zemlje koja je krajnja destinacija, u skladu sa ovim zakonom; ili</w:t>
      </w:r>
    </w:p>
    <w:p w:rsidR="007C737E" w:rsidRPr="0060111D" w:rsidRDefault="007C737E">
      <w:pPr>
        <w:pStyle w:val="T30X"/>
        <w:ind w:left="567" w:hanging="283"/>
        <w:rPr>
          <w:color w:val="auto"/>
        </w:rPr>
      </w:pPr>
      <w:r w:rsidRPr="0060111D">
        <w:rPr>
          <w:color w:val="auto"/>
        </w:rPr>
        <w:lastRenderedPageBreak/>
        <w:t xml:space="preserve">   5) ako se na osnovu obavještenja prije izvoza (Pre Export Notification - PEN online) identifikuju sumnjive transakcije.</w:t>
      </w:r>
    </w:p>
    <w:p w:rsidR="007C737E" w:rsidRPr="0060111D" w:rsidRDefault="007C737E">
      <w:pPr>
        <w:pStyle w:val="C30X"/>
        <w:rPr>
          <w:color w:val="auto"/>
        </w:rPr>
      </w:pPr>
      <w:r w:rsidRPr="0060111D">
        <w:rPr>
          <w:color w:val="auto"/>
        </w:rPr>
        <w:t>Član 42</w:t>
      </w:r>
    </w:p>
    <w:p w:rsidR="007C737E" w:rsidRPr="0060111D" w:rsidRDefault="007C737E">
      <w:pPr>
        <w:pStyle w:val="T30X"/>
        <w:rPr>
          <w:color w:val="auto"/>
        </w:rPr>
      </w:pPr>
      <w:r w:rsidRPr="0060111D">
        <w:rPr>
          <w:color w:val="auto"/>
        </w:rPr>
        <w:t>Dozvola za uvoz prekursora izdaje se u četiri primjerka označena brojevima 1 do 4.</w:t>
      </w:r>
    </w:p>
    <w:p w:rsidR="007C737E" w:rsidRPr="0060111D" w:rsidRDefault="007C737E">
      <w:pPr>
        <w:pStyle w:val="T30X"/>
        <w:rPr>
          <w:color w:val="auto"/>
        </w:rPr>
      </w:pPr>
      <w:r w:rsidRPr="0060111D">
        <w:rPr>
          <w:color w:val="auto"/>
        </w:rPr>
        <w:t>Primjerak dozvole broj 1 zadržava Ministarstvo odnosno Institut.</w:t>
      </w:r>
    </w:p>
    <w:p w:rsidR="007C737E" w:rsidRPr="0060111D" w:rsidRDefault="007C737E">
      <w:pPr>
        <w:pStyle w:val="T30X"/>
        <w:rPr>
          <w:color w:val="auto"/>
        </w:rPr>
      </w:pPr>
      <w:r w:rsidRPr="0060111D">
        <w:rPr>
          <w:color w:val="auto"/>
        </w:rPr>
        <w:t>Primjerak dozvole broj 2 šalje se nadležnom organu države izvoznice.</w:t>
      </w:r>
    </w:p>
    <w:p w:rsidR="007C737E" w:rsidRPr="0060111D" w:rsidRDefault="007C737E">
      <w:pPr>
        <w:pStyle w:val="T30X"/>
        <w:rPr>
          <w:color w:val="auto"/>
        </w:rPr>
      </w:pPr>
      <w:r w:rsidRPr="0060111D">
        <w:rPr>
          <w:color w:val="auto"/>
        </w:rPr>
        <w:t>Primjerak dozvole broj 3 prati pošiljku prekursora od mjesta ulaska pošiljke u carinsko područje Crne Gore do nadležne carinske ispostave u kojoj se roba stavlja u slobodan promet, a pravno ili fizičko lice koje vrši uvoz je dužno da vrati primjerak dozvole broj 3 Ministarstvu, odnosno Institutu u roku od 15 radnih dana od dana izvršenog uvoza.</w:t>
      </w:r>
    </w:p>
    <w:p w:rsidR="007C737E" w:rsidRPr="0060111D" w:rsidRDefault="007C737E">
      <w:pPr>
        <w:pStyle w:val="T30X"/>
        <w:rPr>
          <w:color w:val="auto"/>
        </w:rPr>
      </w:pPr>
      <w:r w:rsidRPr="0060111D">
        <w:rPr>
          <w:color w:val="auto"/>
        </w:rPr>
        <w:t>Primjerak dozvole broj 4 zadržava pravno ili fizičko lice koje vrši uvoz.</w:t>
      </w:r>
    </w:p>
    <w:p w:rsidR="007C737E" w:rsidRPr="0060111D" w:rsidRDefault="007C737E">
      <w:pPr>
        <w:pStyle w:val="C30X"/>
        <w:rPr>
          <w:color w:val="auto"/>
        </w:rPr>
      </w:pPr>
      <w:r w:rsidRPr="0060111D">
        <w:rPr>
          <w:color w:val="auto"/>
        </w:rPr>
        <w:t>Član 43</w:t>
      </w:r>
    </w:p>
    <w:p w:rsidR="007C737E" w:rsidRPr="0060111D" w:rsidRDefault="007C737E">
      <w:pPr>
        <w:pStyle w:val="T30X"/>
        <w:rPr>
          <w:color w:val="auto"/>
        </w:rPr>
      </w:pPr>
      <w:r w:rsidRPr="0060111D">
        <w:rPr>
          <w:color w:val="auto"/>
        </w:rPr>
        <w:t>Dozvola za izvoz prekursora izdaje se u četiri primjerka označena brojevima od 1 do 4.</w:t>
      </w:r>
    </w:p>
    <w:p w:rsidR="007C737E" w:rsidRPr="0060111D" w:rsidRDefault="007C737E">
      <w:pPr>
        <w:pStyle w:val="T30X"/>
        <w:rPr>
          <w:color w:val="auto"/>
        </w:rPr>
      </w:pPr>
      <w:r w:rsidRPr="0060111D">
        <w:rPr>
          <w:color w:val="auto"/>
        </w:rPr>
        <w:t>Primjerak dozvole broj 1 zadržava Ministarstvo, odnosno Institut.</w:t>
      </w:r>
    </w:p>
    <w:p w:rsidR="007C737E" w:rsidRPr="0060111D" w:rsidRDefault="007C737E">
      <w:pPr>
        <w:pStyle w:val="T30X"/>
        <w:rPr>
          <w:color w:val="auto"/>
        </w:rPr>
      </w:pPr>
      <w:r w:rsidRPr="0060111D">
        <w:rPr>
          <w:color w:val="auto"/>
        </w:rPr>
        <w:t>Primjerci dozvole br. 2 i 3 predaju se nadležnoj carinskoj ispostavi kojoj se podnosi deklaracija za izvoz i prate pošiljku prekursora do mjesta izlaska sa carinskog područja Crne Gore.</w:t>
      </w:r>
    </w:p>
    <w:p w:rsidR="007C737E" w:rsidRPr="0060111D" w:rsidRDefault="007C737E">
      <w:pPr>
        <w:pStyle w:val="T30X"/>
        <w:rPr>
          <w:color w:val="auto"/>
        </w:rPr>
      </w:pPr>
      <w:r w:rsidRPr="0060111D">
        <w:rPr>
          <w:color w:val="auto"/>
        </w:rPr>
        <w:t>Nadležna carinska ispostava na mjestu izlaska prekursora dužna je da vrati ovjereni primjerak dozvole broj 2 Ministarstvu, odnosno Institutu, u roku od 15 radnih dana od dana izvoza.</w:t>
      </w:r>
    </w:p>
    <w:p w:rsidR="007C737E" w:rsidRPr="0060111D" w:rsidRDefault="007C737E">
      <w:pPr>
        <w:pStyle w:val="T30X"/>
        <w:rPr>
          <w:color w:val="auto"/>
        </w:rPr>
      </w:pPr>
      <w:r w:rsidRPr="0060111D">
        <w:rPr>
          <w:color w:val="auto"/>
        </w:rPr>
        <w:t>Primjerak dozvole broj 3 prati prekursor do nadležnog organa države uvoznice.</w:t>
      </w:r>
    </w:p>
    <w:p w:rsidR="007C737E" w:rsidRPr="0060111D" w:rsidRDefault="007C737E">
      <w:pPr>
        <w:pStyle w:val="T30X"/>
        <w:rPr>
          <w:color w:val="auto"/>
        </w:rPr>
      </w:pPr>
      <w:r w:rsidRPr="0060111D">
        <w:rPr>
          <w:color w:val="auto"/>
        </w:rPr>
        <w:t>Primjerak dozvole broj 4 zadržava pravno ili fizičko lice koje vrši izvoz.</w:t>
      </w:r>
    </w:p>
    <w:p w:rsidR="007C737E" w:rsidRPr="0060111D" w:rsidRDefault="007C737E">
      <w:pPr>
        <w:pStyle w:val="C30X"/>
        <w:rPr>
          <w:color w:val="auto"/>
        </w:rPr>
      </w:pPr>
      <w:r w:rsidRPr="0060111D">
        <w:rPr>
          <w:color w:val="auto"/>
        </w:rPr>
        <w:t>Član 44</w:t>
      </w:r>
    </w:p>
    <w:p w:rsidR="007C737E" w:rsidRPr="0060111D" w:rsidRDefault="007C737E">
      <w:pPr>
        <w:pStyle w:val="T30X"/>
        <w:rPr>
          <w:color w:val="auto"/>
        </w:rPr>
      </w:pPr>
      <w:r w:rsidRPr="0060111D">
        <w:rPr>
          <w:color w:val="auto"/>
        </w:rPr>
        <w:t>Pravno ili fizičko lice je dužno da na osnovu dobijene dozvole jednovremeno izvrši uvoz, odnosno izvoz prekursora u roku od šest mjeseci od dana izdavanja dozvole.</w:t>
      </w:r>
    </w:p>
    <w:p w:rsidR="007C737E" w:rsidRPr="0060111D" w:rsidRDefault="007C737E">
      <w:pPr>
        <w:pStyle w:val="T30X"/>
        <w:rPr>
          <w:color w:val="auto"/>
        </w:rPr>
      </w:pPr>
      <w:r w:rsidRPr="0060111D">
        <w:rPr>
          <w:color w:val="auto"/>
        </w:rPr>
        <w:t>Pravno ili fizičko lice koje nije izvršilo uvoz i izvoz prekursora na osnovu dobijene dozvole dužno je da dozvolu vrati Ministarstvu, odnosno Institutu u roku od deset radnih dana od dana isteka roka iz stava 1 ovog člana.</w:t>
      </w:r>
    </w:p>
    <w:p w:rsidR="007C737E" w:rsidRPr="0060111D" w:rsidRDefault="007C737E">
      <w:pPr>
        <w:pStyle w:val="C30X"/>
        <w:rPr>
          <w:color w:val="auto"/>
        </w:rPr>
      </w:pPr>
      <w:r w:rsidRPr="0060111D">
        <w:rPr>
          <w:color w:val="auto"/>
        </w:rPr>
        <w:t>Član 45</w:t>
      </w:r>
    </w:p>
    <w:p w:rsidR="007C737E" w:rsidRPr="0060111D" w:rsidRDefault="007C737E">
      <w:pPr>
        <w:pStyle w:val="T30X"/>
        <w:rPr>
          <w:color w:val="auto"/>
        </w:rPr>
      </w:pPr>
      <w:r w:rsidRPr="0060111D">
        <w:rPr>
          <w:color w:val="auto"/>
        </w:rPr>
        <w:t>Dozvola za uvoz i izvoz prekursora Ministarstvo, odnosno Institut može da ukine ili suspenduje na osnovu obavještenja nadležnog organa države iz koje se prekursor uvozi, odnosno na čiju teritoriju se izvozi prekursor, ili ako postoji opravdana sumnja da se prekursori koriste za nedozvoljenu proizvodnju opojnih droga ili psihotropnih supstanci.</w:t>
      </w:r>
    </w:p>
    <w:p w:rsidR="007C737E" w:rsidRPr="0060111D" w:rsidRDefault="007C737E">
      <w:pPr>
        <w:pStyle w:val="C30X"/>
        <w:rPr>
          <w:color w:val="auto"/>
        </w:rPr>
      </w:pPr>
      <w:r w:rsidRPr="0060111D">
        <w:rPr>
          <w:color w:val="auto"/>
        </w:rPr>
        <w:t>Član 45a</w:t>
      </w:r>
    </w:p>
    <w:p w:rsidR="007C737E" w:rsidRPr="0060111D" w:rsidRDefault="007C737E">
      <w:pPr>
        <w:pStyle w:val="T30X"/>
        <w:rPr>
          <w:color w:val="auto"/>
        </w:rPr>
      </w:pPr>
      <w:r w:rsidRPr="0060111D">
        <w:rPr>
          <w:color w:val="auto"/>
        </w:rPr>
        <w:t>Pored uslova za izdavanje dozvole za uvoz, odnosno izvoz prekursora, kontrola trgovine prekursorima obuhvata i zabranu unosa prekursora u carinsko područje, odnosno napuštanje carinskog područja, ako postoje opravdani razlozi za sumnju da su namijenjeni za nedozvoljenu proizvodnju opojnih droga i psihotropnih supstanci.</w:t>
      </w:r>
    </w:p>
    <w:p w:rsidR="007C737E" w:rsidRPr="0060111D" w:rsidRDefault="007C737E">
      <w:pPr>
        <w:pStyle w:val="T30X"/>
        <w:rPr>
          <w:color w:val="auto"/>
        </w:rPr>
      </w:pPr>
      <w:r w:rsidRPr="0060111D">
        <w:rPr>
          <w:color w:val="auto"/>
        </w:rPr>
        <w:t>U slučaju iz stava 1 ovog člana, organ uprave nadležan za carinske poslove zadržava, odnosno odlaže puštanje prekursora na period koji je potreban za provjeru identifikacije prekursora ili za ispunjavanje uslova za uvoz, odnosno izvoz, u skladu sa ovim zakonom.</w:t>
      </w:r>
    </w:p>
    <w:p w:rsidR="007C737E" w:rsidRPr="0060111D" w:rsidRDefault="007C737E">
      <w:pPr>
        <w:pStyle w:val="T30X"/>
        <w:rPr>
          <w:color w:val="auto"/>
        </w:rPr>
      </w:pPr>
      <w:r w:rsidRPr="0060111D">
        <w:rPr>
          <w:color w:val="auto"/>
        </w:rPr>
        <w:t>Radi provjere činjenica iz st. 1 i 2 ovog člana, organ uprave nadležan za carinske poslove ima ovlašćenje, da:</w:t>
      </w:r>
    </w:p>
    <w:p w:rsidR="007C737E" w:rsidRPr="0060111D" w:rsidRDefault="007C737E">
      <w:pPr>
        <w:pStyle w:val="T30X"/>
        <w:ind w:left="567" w:hanging="283"/>
        <w:rPr>
          <w:color w:val="auto"/>
        </w:rPr>
      </w:pPr>
      <w:r w:rsidRPr="0060111D">
        <w:rPr>
          <w:color w:val="auto"/>
        </w:rPr>
        <w:t xml:space="preserve">   1) prikuplja informacije o svakoj porudžbini za prekursore ili za aktivnosti subjekta koje uključuju prekursore;</w:t>
      </w:r>
    </w:p>
    <w:p w:rsidR="007C737E" w:rsidRPr="0060111D" w:rsidRDefault="007C737E">
      <w:pPr>
        <w:pStyle w:val="T30X"/>
        <w:ind w:left="567" w:hanging="283"/>
        <w:rPr>
          <w:color w:val="auto"/>
        </w:rPr>
      </w:pPr>
      <w:r w:rsidRPr="0060111D">
        <w:rPr>
          <w:color w:val="auto"/>
        </w:rPr>
        <w:t xml:space="preserve">   2) uđe u poslovne prostorije subjekta, radi prikupljanja dokaza o nepravilnostima;</w:t>
      </w:r>
    </w:p>
    <w:p w:rsidR="007C737E" w:rsidRPr="0060111D" w:rsidRDefault="007C737E">
      <w:pPr>
        <w:pStyle w:val="T30X"/>
        <w:ind w:left="567" w:hanging="283"/>
        <w:rPr>
          <w:color w:val="auto"/>
        </w:rPr>
      </w:pPr>
      <w:r w:rsidRPr="0060111D">
        <w:rPr>
          <w:color w:val="auto"/>
        </w:rPr>
        <w:t xml:space="preserve">   3) utvrdi postojanje zloupotrebe ili pokušaja zloupotrebe prekursora, u skladu sa zakonom.</w:t>
      </w:r>
    </w:p>
    <w:p w:rsidR="007C737E" w:rsidRPr="0060111D" w:rsidRDefault="007C737E">
      <w:pPr>
        <w:pStyle w:val="C30X"/>
        <w:rPr>
          <w:color w:val="auto"/>
        </w:rPr>
      </w:pPr>
      <w:r w:rsidRPr="0060111D">
        <w:rPr>
          <w:color w:val="auto"/>
        </w:rPr>
        <w:t>Član 45b</w:t>
      </w:r>
    </w:p>
    <w:p w:rsidR="007C737E" w:rsidRPr="0060111D" w:rsidRDefault="007C737E">
      <w:pPr>
        <w:pStyle w:val="T30X"/>
        <w:rPr>
          <w:color w:val="auto"/>
        </w:rPr>
      </w:pPr>
      <w:r w:rsidRPr="0060111D">
        <w:rPr>
          <w:color w:val="auto"/>
        </w:rPr>
        <w:t>Zabranjen je unos supstanci van Spiska prekursora u carinsko područje ili napuštanje tog područja ako postoje raspoloživi dokazi da su te supstance namijenjene za nedozvoljenu proizvodnju opojnih droga i psihotropnih supstanci, o čemu organ uprave nadležan za carinske poslove odmah obavještava nadležna tijela drugih država članica i Evropsku komisiju, u skladu sa uspostavljenim sistemom uzajamne pomoći nadležnih tijela država članica Evropske unije u saradnji sa Evropskom komisijom radi obezbjeđivanja pravilne primjene carinskih propisa.</w:t>
      </w:r>
    </w:p>
    <w:p w:rsidR="007C737E" w:rsidRPr="0060111D" w:rsidRDefault="007C737E">
      <w:pPr>
        <w:pStyle w:val="T30X"/>
        <w:rPr>
          <w:color w:val="auto"/>
        </w:rPr>
      </w:pPr>
      <w:r w:rsidRPr="0060111D">
        <w:rPr>
          <w:color w:val="auto"/>
        </w:rPr>
        <w:t>Podaci o supstanci iz stava 1 ovog člana dostavljaju se Ministarstvu radi stavljanja na listu supstanci van Spiska prekursora i omogućavanja subjektima da dobrovoljno prate trgovinu tim supstancama.</w:t>
      </w:r>
    </w:p>
    <w:p w:rsidR="007C737E" w:rsidRPr="0060111D" w:rsidRDefault="007C737E">
      <w:pPr>
        <w:pStyle w:val="T30X"/>
        <w:rPr>
          <w:color w:val="auto"/>
        </w:rPr>
      </w:pPr>
      <w:r w:rsidRPr="0060111D">
        <w:rPr>
          <w:color w:val="auto"/>
        </w:rPr>
        <w:lastRenderedPageBreak/>
        <w:t>Organ državne uprave nadležan za unutrašnje poslove i organ uprave nadležan za carinske poslove, u skladu sa zakonom, imaju ovlašćenje za kontrolu i praćenje sumnjivih poslova subjekata koji uključuju supstance van Spiska prekursora, a posebno da:</w:t>
      </w:r>
    </w:p>
    <w:p w:rsidR="007C737E" w:rsidRPr="0060111D" w:rsidRDefault="007C737E">
      <w:pPr>
        <w:pStyle w:val="T30X"/>
        <w:ind w:left="567" w:hanging="283"/>
        <w:rPr>
          <w:color w:val="auto"/>
        </w:rPr>
      </w:pPr>
      <w:r w:rsidRPr="0060111D">
        <w:rPr>
          <w:color w:val="auto"/>
        </w:rPr>
        <w:t xml:space="preserve">   1) prikupljaju informacije o svim narudžbinama supstanci van Spiska prekursora ili aktivnostima koje uključuju te prekursore;</w:t>
      </w:r>
    </w:p>
    <w:p w:rsidR="007C737E" w:rsidRPr="0060111D" w:rsidRDefault="007C737E">
      <w:pPr>
        <w:pStyle w:val="T30X"/>
        <w:ind w:left="567" w:hanging="283"/>
        <w:rPr>
          <w:color w:val="auto"/>
        </w:rPr>
      </w:pPr>
      <w:r w:rsidRPr="0060111D">
        <w:rPr>
          <w:color w:val="auto"/>
        </w:rPr>
        <w:t xml:space="preserve">   2) uđu u poslovne prostorije subjekta, radi prikupljanja dokaza o nepravilnostima.</w:t>
      </w:r>
    </w:p>
    <w:p w:rsidR="007C737E" w:rsidRPr="0060111D" w:rsidRDefault="007C737E">
      <w:pPr>
        <w:pStyle w:val="N01X"/>
        <w:rPr>
          <w:color w:val="auto"/>
        </w:rPr>
      </w:pPr>
      <w:r w:rsidRPr="0060111D">
        <w:rPr>
          <w:color w:val="auto"/>
        </w:rPr>
        <w:t>VI. NADZOR</w:t>
      </w:r>
    </w:p>
    <w:p w:rsidR="007C737E" w:rsidRPr="0060111D" w:rsidRDefault="007C737E">
      <w:pPr>
        <w:pStyle w:val="C30X"/>
        <w:rPr>
          <w:color w:val="auto"/>
        </w:rPr>
      </w:pPr>
      <w:r w:rsidRPr="0060111D">
        <w:rPr>
          <w:color w:val="auto"/>
        </w:rPr>
        <w:t>Član 46</w:t>
      </w:r>
    </w:p>
    <w:p w:rsidR="007C737E" w:rsidRPr="0060111D" w:rsidRDefault="007C737E">
      <w:pPr>
        <w:pStyle w:val="T30X"/>
        <w:rPr>
          <w:color w:val="auto"/>
        </w:rPr>
      </w:pPr>
      <w:r w:rsidRPr="0060111D">
        <w:rPr>
          <w:color w:val="auto"/>
        </w:rPr>
        <w:t>Nadzor nad sprovođenjem ovog zakona i propisa donijetih na osnovu ovog zakona vrši Ministarstvo.</w:t>
      </w:r>
    </w:p>
    <w:p w:rsidR="007C737E" w:rsidRPr="0060111D" w:rsidRDefault="007C737E">
      <w:pPr>
        <w:pStyle w:val="T30X"/>
        <w:rPr>
          <w:color w:val="auto"/>
        </w:rPr>
      </w:pPr>
      <w:r w:rsidRPr="0060111D">
        <w:rPr>
          <w:color w:val="auto"/>
        </w:rPr>
        <w:t>Poslove inspekcijskog nadzora vrši sanitarna i zdavstvena inspekcija i Inspektorat Instituta za ljekove i medicinska sredstva.</w:t>
      </w:r>
    </w:p>
    <w:p w:rsidR="007C737E" w:rsidRPr="0060111D" w:rsidRDefault="007C737E">
      <w:pPr>
        <w:pStyle w:val="C30X"/>
        <w:rPr>
          <w:color w:val="auto"/>
        </w:rPr>
      </w:pPr>
      <w:r w:rsidRPr="0060111D">
        <w:rPr>
          <w:color w:val="auto"/>
        </w:rPr>
        <w:t>Član 47</w:t>
      </w:r>
    </w:p>
    <w:p w:rsidR="007C737E" w:rsidRPr="0060111D" w:rsidRDefault="007C737E">
      <w:pPr>
        <w:pStyle w:val="T30X"/>
        <w:rPr>
          <w:color w:val="auto"/>
        </w:rPr>
      </w:pPr>
      <w:r w:rsidRPr="0060111D">
        <w:rPr>
          <w:color w:val="auto"/>
        </w:rPr>
        <w:t>U vršenju nadzora iz člana 46 stav 2 ovog zakona nadležna inspekcija ima ovlašćenja i obavezu da:</w:t>
      </w:r>
    </w:p>
    <w:p w:rsidR="007C737E" w:rsidRPr="0060111D" w:rsidRDefault="007C737E">
      <w:pPr>
        <w:pStyle w:val="T30X"/>
        <w:ind w:left="567" w:hanging="283"/>
        <w:rPr>
          <w:color w:val="auto"/>
        </w:rPr>
      </w:pPr>
      <w:r w:rsidRPr="0060111D">
        <w:rPr>
          <w:color w:val="auto"/>
        </w:rPr>
        <w:t xml:space="preserve">   1) pregleda opšte i pojedinačne akte, evidencije i drugu dokumentaciju koja se odnosi na proizvodnju, promet, uvoz odnosno izvoz prekursora kao i supstanci van Spiska prekursora;</w:t>
      </w:r>
    </w:p>
    <w:p w:rsidR="007C737E" w:rsidRPr="0060111D" w:rsidRDefault="007C737E">
      <w:pPr>
        <w:pStyle w:val="T30X"/>
        <w:ind w:left="567" w:hanging="283"/>
        <w:rPr>
          <w:color w:val="auto"/>
        </w:rPr>
      </w:pPr>
      <w:r w:rsidRPr="0060111D">
        <w:rPr>
          <w:color w:val="auto"/>
        </w:rPr>
        <w:t xml:space="preserve">   2) sasluša i uzme izjavu odgovornog lica u pravnom licu iz člana 17 stav 1 i člana 31 stav 1 ovog zakona;</w:t>
      </w:r>
    </w:p>
    <w:p w:rsidR="007C737E" w:rsidRPr="0060111D" w:rsidRDefault="007C737E">
      <w:pPr>
        <w:pStyle w:val="T30X"/>
        <w:ind w:left="567" w:hanging="283"/>
        <w:rPr>
          <w:color w:val="auto"/>
        </w:rPr>
      </w:pPr>
      <w:r w:rsidRPr="0060111D">
        <w:rPr>
          <w:color w:val="auto"/>
        </w:rPr>
        <w:t xml:space="preserve">   3) pravnom ili fizičkom licu naloži da uskladi poslovanje, odnosno otkloni nedostatke u pogledu uslova propisanih ovim zakonom i propisima za sprovođenje ovog zakona;</w:t>
      </w:r>
    </w:p>
    <w:p w:rsidR="007C737E" w:rsidRPr="0060111D" w:rsidRDefault="007C737E">
      <w:pPr>
        <w:pStyle w:val="T30X"/>
        <w:ind w:left="567" w:hanging="283"/>
        <w:rPr>
          <w:color w:val="auto"/>
        </w:rPr>
      </w:pPr>
      <w:r w:rsidRPr="0060111D">
        <w:rPr>
          <w:color w:val="auto"/>
        </w:rPr>
        <w:t xml:space="preserve">   4) obustavi proizvodnju odnosno promet prekursora, ako pravno ili fizičko lice te poslove obavlja suprotno ovom zakonu i propisima za sprovođenje ovog zakona;</w:t>
      </w:r>
    </w:p>
    <w:p w:rsidR="007C737E" w:rsidRPr="0060111D" w:rsidRDefault="007C737E">
      <w:pPr>
        <w:pStyle w:val="T30X"/>
        <w:ind w:left="567" w:hanging="283"/>
        <w:rPr>
          <w:color w:val="auto"/>
        </w:rPr>
      </w:pPr>
      <w:r w:rsidRPr="0060111D">
        <w:rPr>
          <w:color w:val="auto"/>
        </w:rPr>
        <w:t xml:space="preserve">   5) zabrani proizvodnju odnosno promet prekursora, ako pravno ili fizičko lice te poslove obavlja suprotno ovom zakonu i propisima za sprovođenje ovog zakona;</w:t>
      </w:r>
    </w:p>
    <w:p w:rsidR="007C737E" w:rsidRPr="0060111D" w:rsidRDefault="007C737E">
      <w:pPr>
        <w:pStyle w:val="T30X"/>
        <w:ind w:left="567" w:hanging="283"/>
        <w:rPr>
          <w:color w:val="auto"/>
        </w:rPr>
      </w:pPr>
      <w:r w:rsidRPr="0060111D">
        <w:rPr>
          <w:color w:val="auto"/>
        </w:rPr>
        <w:t xml:space="preserve">   6) naloži i druge mjere radi sprječavanja nedozvoljenog korišćenja prekursora.</w:t>
      </w:r>
    </w:p>
    <w:p w:rsidR="007C737E" w:rsidRPr="0060111D" w:rsidRDefault="007C737E">
      <w:pPr>
        <w:pStyle w:val="N01X"/>
        <w:rPr>
          <w:color w:val="auto"/>
        </w:rPr>
      </w:pPr>
      <w:r w:rsidRPr="0060111D">
        <w:rPr>
          <w:color w:val="auto"/>
        </w:rPr>
        <w:t>VII. KAZNENE ODREDBE</w:t>
      </w:r>
    </w:p>
    <w:p w:rsidR="007C737E" w:rsidRPr="0060111D" w:rsidRDefault="007C737E">
      <w:pPr>
        <w:pStyle w:val="C30X"/>
        <w:rPr>
          <w:color w:val="auto"/>
        </w:rPr>
      </w:pPr>
      <w:r w:rsidRPr="0060111D">
        <w:rPr>
          <w:color w:val="auto"/>
        </w:rPr>
        <w:t>Član 48</w:t>
      </w:r>
    </w:p>
    <w:p w:rsidR="007C737E" w:rsidRPr="0060111D" w:rsidRDefault="007C737E">
      <w:pPr>
        <w:pStyle w:val="T30X"/>
        <w:rPr>
          <w:color w:val="auto"/>
        </w:rPr>
      </w:pPr>
      <w:r w:rsidRPr="0060111D">
        <w:rPr>
          <w:color w:val="auto"/>
        </w:rPr>
        <w:t>Novčanom kaznom u iznosu od 1.500 eura do 20.000 eura kazniće se za prekršaj pravno lice, ako:</w:t>
      </w:r>
    </w:p>
    <w:p w:rsidR="007C737E" w:rsidRPr="0060111D" w:rsidRDefault="007C737E">
      <w:pPr>
        <w:pStyle w:val="T30X"/>
        <w:ind w:left="567" w:hanging="283"/>
        <w:rPr>
          <w:color w:val="auto"/>
        </w:rPr>
      </w:pPr>
      <w:r w:rsidRPr="0060111D">
        <w:rPr>
          <w:color w:val="auto"/>
        </w:rPr>
        <w:t xml:space="preserve">   1) ne prijavi Ministarstvu, odnosno Institutu u roku od deset dana od dana nastanka promjene svaku izmjenu u odnosu na podatke iz zahtjeva na osnovu kojih je izdata dozvola (član 12 stav 1);</w:t>
      </w:r>
    </w:p>
    <w:p w:rsidR="007C737E" w:rsidRPr="0060111D" w:rsidRDefault="007C737E">
      <w:pPr>
        <w:pStyle w:val="T30X"/>
        <w:ind w:left="567" w:hanging="283"/>
        <w:rPr>
          <w:color w:val="auto"/>
        </w:rPr>
      </w:pPr>
      <w:r w:rsidRPr="0060111D">
        <w:rPr>
          <w:color w:val="auto"/>
        </w:rPr>
        <w:t xml:space="preserve">   2) nema lice zaposleno sa punim radnim vremenom odgovorno za proizvodnju, promet, čuvanje, skladištenje, vođenje evidencije o proizvodnji i prometu prekursora prve, druge, treće i četvrte kategorije (član 17 stav 1);</w:t>
      </w:r>
    </w:p>
    <w:p w:rsidR="007C737E" w:rsidRPr="0060111D" w:rsidRDefault="007C737E">
      <w:pPr>
        <w:pStyle w:val="T30X"/>
        <w:ind w:left="567" w:hanging="283"/>
        <w:rPr>
          <w:color w:val="auto"/>
        </w:rPr>
      </w:pPr>
      <w:r w:rsidRPr="0060111D">
        <w:rPr>
          <w:color w:val="auto"/>
        </w:rPr>
        <w:t xml:space="preserve">   3) cjelokupnu poslovnu i carinsku dokumentaciju o proizvodnji prekursora prve, druge, treće i četvrte kategorije ne čuva najmanje tri kalendarske godine, u skladu sa zakonom kojim se uređuje carinski postupak (član 18 stav 2);</w:t>
      </w:r>
    </w:p>
    <w:p w:rsidR="007C737E" w:rsidRPr="0060111D" w:rsidRDefault="007C737E">
      <w:pPr>
        <w:pStyle w:val="T30X"/>
        <w:ind w:left="567" w:hanging="283"/>
        <w:rPr>
          <w:color w:val="auto"/>
        </w:rPr>
      </w:pPr>
      <w:r w:rsidRPr="0060111D">
        <w:rPr>
          <w:color w:val="auto"/>
        </w:rPr>
        <w:t xml:space="preserve">   4) ne vodi evidenciju i ne čuva dokumentaciju o prometu proizvedenih prekursora, prometu prodatih prekursora na domaćem i stranom tržištu, kao i podatke o kupcima (član 18 stav 3);</w:t>
      </w:r>
    </w:p>
    <w:p w:rsidR="007C737E" w:rsidRPr="0060111D" w:rsidRDefault="007C737E">
      <w:pPr>
        <w:pStyle w:val="T30X"/>
        <w:ind w:left="567" w:hanging="283"/>
        <w:rPr>
          <w:color w:val="auto"/>
        </w:rPr>
      </w:pPr>
      <w:r w:rsidRPr="0060111D">
        <w:rPr>
          <w:color w:val="auto"/>
        </w:rPr>
        <w:t xml:space="preserve">   5) je period na koji je dozvola za promet prekursora istekao, a nije vratilo dozvolu Ministarstvu, odnosno Institutu najkasnije u roku od deset dana od dana isteka perioda na koji je izdata, odnosno od dana dostavljanja rješenja o ukidanju ili suspendovanju dozvole (član 26);</w:t>
      </w:r>
    </w:p>
    <w:p w:rsidR="007C737E" w:rsidRPr="0060111D" w:rsidRDefault="007C737E">
      <w:pPr>
        <w:pStyle w:val="T30X"/>
        <w:ind w:left="567" w:hanging="283"/>
        <w:rPr>
          <w:color w:val="auto"/>
        </w:rPr>
      </w:pPr>
      <w:r w:rsidRPr="0060111D">
        <w:rPr>
          <w:color w:val="auto"/>
        </w:rPr>
        <w:t xml:space="preserve">   6) vrši promet prekursora prve i druge kategorije a nema lice zaposleno sa punim radnim vremenom koje je odgovorno za promet prekursora, vođenje evidencija i izvještavanje, kao i za sprječavanje zloupotreba u skladu sa ovim zakonom (član 31 stav 1);</w:t>
      </w:r>
    </w:p>
    <w:p w:rsidR="007C737E" w:rsidRPr="0060111D" w:rsidRDefault="007C737E">
      <w:pPr>
        <w:pStyle w:val="T30X"/>
        <w:ind w:left="567" w:hanging="283"/>
        <w:rPr>
          <w:color w:val="auto"/>
        </w:rPr>
      </w:pPr>
      <w:r w:rsidRPr="0060111D">
        <w:rPr>
          <w:color w:val="auto"/>
        </w:rPr>
        <w:t xml:space="preserve">   7) vrši promet prekursora prve ili druge kategorije - II.A podkategorija, a licu koje vrši prevoz prekursora ne preda ovjeren i potpisan primjerak Izjave krajnjeg korisnika o namjeni prekursora (član 31 stav 2);</w:t>
      </w:r>
    </w:p>
    <w:p w:rsidR="007C737E" w:rsidRPr="0060111D" w:rsidRDefault="007C737E">
      <w:pPr>
        <w:pStyle w:val="T30X"/>
        <w:ind w:left="567" w:hanging="283"/>
        <w:rPr>
          <w:color w:val="auto"/>
        </w:rPr>
      </w:pPr>
      <w:r w:rsidRPr="0060111D">
        <w:rPr>
          <w:color w:val="auto"/>
        </w:rPr>
        <w:t xml:space="preserve">   8) vrši promet prekursora, a u slučaju promjene krajnjeg korisnika ili promjene namjene prekursora, o tome pisanim putem ne obavijesti Ministarstvo, odnosno Institut u roku od pet radnih dana od dana nastanka promjene (član 31 stav 3);</w:t>
      </w:r>
    </w:p>
    <w:p w:rsidR="007C737E" w:rsidRPr="0060111D" w:rsidRDefault="007C737E">
      <w:pPr>
        <w:pStyle w:val="T30X"/>
        <w:ind w:left="567" w:hanging="283"/>
        <w:rPr>
          <w:color w:val="auto"/>
        </w:rPr>
      </w:pPr>
      <w:r w:rsidRPr="0060111D">
        <w:rPr>
          <w:color w:val="auto"/>
        </w:rPr>
        <w:t xml:space="preserve">   9) vrši promet prekursora a bez odlaganja ne obavijesti Ministarstvo, odnosno Institut i organ uprave nadležan za poslove policije o svim činjenicama koje ukazuju na sumnju o zloupotrebi prekursora u proizvodnji, odnosno prometu, kao i o neuobičajenim porudžbinama, krađi prekursora ili o drugim nedozvoljenim radnjama u vezi sa proizvodnjom, odnosno prometom prekursora (član 32 stav 1);</w:t>
      </w:r>
    </w:p>
    <w:p w:rsidR="007C737E" w:rsidRPr="0060111D" w:rsidRDefault="007C737E">
      <w:pPr>
        <w:pStyle w:val="T30X"/>
        <w:ind w:left="567" w:hanging="283"/>
        <w:rPr>
          <w:color w:val="auto"/>
        </w:rPr>
      </w:pPr>
      <w:r w:rsidRPr="0060111D">
        <w:rPr>
          <w:color w:val="auto"/>
        </w:rPr>
        <w:lastRenderedPageBreak/>
        <w:t xml:space="preserve">   10) ima dozvolu za proizvodnju, odnosno promet prekursora prve kategorije koji se ne koriste za proizvodnju ljekova, druge i treće kategorije, a ne dostavlja godišnji izvještaj o proizvodnji i prometu prekursora Ministarstvu do 15. marta tekuće godine za prethodnu godinu, kao i godišnje potrebe za narednu godinu, a na zahtjev i ranije (član 33 stav 1);</w:t>
      </w:r>
    </w:p>
    <w:p w:rsidR="007C737E" w:rsidRPr="0060111D" w:rsidRDefault="007C737E">
      <w:pPr>
        <w:pStyle w:val="T30X"/>
        <w:ind w:left="567" w:hanging="283"/>
        <w:rPr>
          <w:color w:val="auto"/>
        </w:rPr>
      </w:pPr>
      <w:r w:rsidRPr="0060111D">
        <w:rPr>
          <w:color w:val="auto"/>
        </w:rPr>
        <w:t xml:space="preserve">   11) ima dozvolu za proizvodnju, odnosno promet prekursora prve kategorije koji se koriste u proizvodnji ljekova ili četvrte kategorije, a ne dostavlja godišnji izvještaj o proizvodnji i prometu prekursora Institutu, do 15. marta tekuće godine za prethodnu godinu, kao i godišnje potrebe za narednu godinu, a po zahtjevu i ranije (član 33 stav 3);</w:t>
      </w:r>
    </w:p>
    <w:p w:rsidR="007C737E" w:rsidRPr="0060111D" w:rsidRDefault="007C737E">
      <w:pPr>
        <w:pStyle w:val="T30X"/>
        <w:ind w:left="567" w:hanging="283"/>
        <w:rPr>
          <w:color w:val="auto"/>
        </w:rPr>
      </w:pPr>
      <w:r w:rsidRPr="0060111D">
        <w:rPr>
          <w:color w:val="auto"/>
        </w:rPr>
        <w:t xml:space="preserve">   12) ne podnese Ministarstvu, odnosno Institutu izvještaj i kada nije bilo proizvodnje, odnosno prometa prekursora u toku prethodne godine (član 33 stav 4);</w:t>
      </w:r>
    </w:p>
    <w:p w:rsidR="007C737E" w:rsidRPr="0060111D" w:rsidRDefault="007C737E">
      <w:pPr>
        <w:pStyle w:val="T30X"/>
        <w:ind w:left="567" w:hanging="283"/>
        <w:rPr>
          <w:color w:val="auto"/>
        </w:rPr>
      </w:pPr>
      <w:r w:rsidRPr="0060111D">
        <w:rPr>
          <w:color w:val="auto"/>
        </w:rPr>
        <w:t xml:space="preserve">   13) koristi ambalažu za promet prekursora prve, druge ili treće kategorije a ista ne sadrži podatke o: proizvođaču, nazivu prekursora iz Spiska prekursora, hemijskom sastavu (ako se radi o smješi ili prirodnom proizvodu), sadržaju, količini, kao i uputstvo o skladištenju (član 37 stav 1);</w:t>
      </w:r>
    </w:p>
    <w:p w:rsidR="007C737E" w:rsidRPr="0060111D" w:rsidRDefault="007C737E">
      <w:pPr>
        <w:pStyle w:val="T30X"/>
        <w:ind w:left="567" w:hanging="283"/>
        <w:rPr>
          <w:color w:val="auto"/>
        </w:rPr>
      </w:pPr>
      <w:r w:rsidRPr="0060111D">
        <w:rPr>
          <w:color w:val="auto"/>
        </w:rPr>
        <w:t xml:space="preserve">   14) koristi ambalažu za prekursore prve kategorije koji se koriste u proizvodnji ljekova i za prekursore četvrte kategorije, a ista ne sadrži podatke u skladu sa propisima kojima se uređuje obilježavanje ljekova (član 37 stav 2);</w:t>
      </w:r>
    </w:p>
    <w:p w:rsidR="007C737E" w:rsidRPr="0060111D" w:rsidRDefault="007C737E">
      <w:pPr>
        <w:pStyle w:val="T30X"/>
        <w:ind w:left="567" w:hanging="283"/>
        <w:rPr>
          <w:color w:val="auto"/>
        </w:rPr>
      </w:pPr>
      <w:r w:rsidRPr="0060111D">
        <w:rPr>
          <w:color w:val="auto"/>
        </w:rPr>
        <w:t xml:space="preserve">   15) nije izvršilo uvoz ili izvoz prekursora na osnovu dobijene dozvole a nije vratilo dozvolu Ministarstvu, odnosno Institutu u roku od deset radnih dana od dana isteka roka iz člana 44 stav 1 ovog zakona (član 44 stav 2).</w:t>
      </w:r>
    </w:p>
    <w:p w:rsidR="007C737E" w:rsidRPr="0060111D" w:rsidRDefault="007C737E">
      <w:pPr>
        <w:pStyle w:val="T30X"/>
        <w:rPr>
          <w:color w:val="auto"/>
        </w:rPr>
      </w:pPr>
      <w:r w:rsidRPr="0060111D">
        <w:rPr>
          <w:color w:val="auto"/>
        </w:rPr>
        <w:t>Za prekršaj iz stava 1 ovog člana kazniće se i odgovorno lice u pravnom licu novčanom kaznom u iznosu od 1.000 eura do 2.000 eura.</w:t>
      </w:r>
    </w:p>
    <w:p w:rsidR="007C737E" w:rsidRPr="0060111D" w:rsidRDefault="007C737E">
      <w:pPr>
        <w:pStyle w:val="T30X"/>
        <w:rPr>
          <w:color w:val="auto"/>
        </w:rPr>
      </w:pPr>
      <w:r w:rsidRPr="0060111D">
        <w:rPr>
          <w:color w:val="auto"/>
        </w:rPr>
        <w:t>Za prekršaj iz stava 1 ovog člana kazniće se fizičko lice novčanom kaznom u iznosu od 1.000 eura do 2.000 eura.</w:t>
      </w:r>
    </w:p>
    <w:p w:rsidR="007C737E" w:rsidRPr="0060111D" w:rsidRDefault="007C737E">
      <w:pPr>
        <w:pStyle w:val="C30X"/>
        <w:rPr>
          <w:color w:val="auto"/>
        </w:rPr>
      </w:pPr>
      <w:r w:rsidRPr="0060111D">
        <w:rPr>
          <w:color w:val="auto"/>
        </w:rPr>
        <w:t>Član 49</w:t>
      </w:r>
    </w:p>
    <w:p w:rsidR="007C737E" w:rsidRPr="0060111D" w:rsidRDefault="007C737E">
      <w:pPr>
        <w:pStyle w:val="T30X"/>
        <w:rPr>
          <w:color w:val="auto"/>
        </w:rPr>
      </w:pPr>
      <w:r w:rsidRPr="0060111D">
        <w:rPr>
          <w:color w:val="auto"/>
        </w:rPr>
        <w:t>Novčanom kaznom u iznosu od 1.000 eura do 2.000 eura kazniće se za prekršaj fizičko lice iz člana 17 stav 1, ako bez odlaganja, ne obavijesti u pravnom licu nadležni organ o svim uočenim zloupotrebama u proizvodnji, odnosno prometu prekursora, o neuobičajenim porudžbinama, krađi prekursora ili drugim nedozvoljenim radnjama u vezi sa proizvodnjom, odnosno prometom prekursora, kao i u slučaju opravdane sumnje da postoji rizik od zloupotrebe prekursora u proizvodnji opojnih droga i psihotropnih supstanci.</w:t>
      </w:r>
    </w:p>
    <w:p w:rsidR="007C737E" w:rsidRPr="0060111D" w:rsidRDefault="007C737E">
      <w:pPr>
        <w:pStyle w:val="N01X"/>
        <w:rPr>
          <w:color w:val="auto"/>
        </w:rPr>
      </w:pPr>
      <w:r w:rsidRPr="0060111D">
        <w:rPr>
          <w:color w:val="auto"/>
        </w:rPr>
        <w:t>VIII. PRELAZNE I ZAVRŠNE ODREDBE</w:t>
      </w:r>
    </w:p>
    <w:p w:rsidR="007C737E" w:rsidRPr="0060111D" w:rsidRDefault="007C737E">
      <w:pPr>
        <w:pStyle w:val="C30X"/>
        <w:rPr>
          <w:color w:val="auto"/>
        </w:rPr>
      </w:pPr>
      <w:r w:rsidRPr="0060111D">
        <w:rPr>
          <w:color w:val="auto"/>
        </w:rPr>
        <w:t>Član 50</w:t>
      </w:r>
    </w:p>
    <w:p w:rsidR="007C737E" w:rsidRPr="0060111D" w:rsidRDefault="007C737E">
      <w:pPr>
        <w:pStyle w:val="T30X"/>
        <w:rPr>
          <w:color w:val="auto"/>
        </w:rPr>
      </w:pPr>
      <w:r w:rsidRPr="0060111D">
        <w:rPr>
          <w:color w:val="auto"/>
        </w:rPr>
        <w:t>Propisi za sprovođenje ovog zakona donijeće se u roku od šest mjeseci od dana stupanja na snagu ovog zakona.</w:t>
      </w:r>
    </w:p>
    <w:p w:rsidR="007C737E" w:rsidRPr="0060111D" w:rsidRDefault="007C737E">
      <w:pPr>
        <w:pStyle w:val="C30X"/>
        <w:rPr>
          <w:color w:val="auto"/>
        </w:rPr>
      </w:pPr>
      <w:r w:rsidRPr="0060111D">
        <w:rPr>
          <w:color w:val="auto"/>
        </w:rPr>
        <w:t>Član 51</w:t>
      </w:r>
    </w:p>
    <w:p w:rsidR="007C737E" w:rsidRPr="0060111D" w:rsidRDefault="007C737E">
      <w:pPr>
        <w:pStyle w:val="T30X"/>
        <w:rPr>
          <w:color w:val="auto"/>
        </w:rPr>
      </w:pPr>
      <w:r w:rsidRPr="0060111D">
        <w:rPr>
          <w:color w:val="auto"/>
        </w:rPr>
        <w:t>Pravna ili fizička lica koja se bave proizvodnjom, prometom, uvozom i izvozom prekursora dužna su da svoje poslovanje usklade sa ovim zakonom u roku od godinu dana od dana stupanja na snagu ovog zakona.</w:t>
      </w:r>
    </w:p>
    <w:p w:rsidR="007C737E" w:rsidRPr="0060111D" w:rsidRDefault="007C737E">
      <w:pPr>
        <w:pStyle w:val="C30X"/>
        <w:rPr>
          <w:color w:val="auto"/>
        </w:rPr>
      </w:pPr>
      <w:r w:rsidRPr="0060111D">
        <w:rPr>
          <w:color w:val="auto"/>
        </w:rPr>
        <w:t>Član 51a</w:t>
      </w:r>
    </w:p>
    <w:p w:rsidR="007C737E" w:rsidRPr="0060111D" w:rsidRDefault="007C737E">
      <w:pPr>
        <w:pStyle w:val="T30X"/>
        <w:rPr>
          <w:color w:val="auto"/>
        </w:rPr>
      </w:pPr>
      <w:r w:rsidRPr="0060111D">
        <w:rPr>
          <w:color w:val="auto"/>
        </w:rPr>
        <w:t>Odredbe člana 9 st. 1 i 5 u dijelu koji se odnosi na prekursore treće kategorije i stava 3 u dijelu koji se odnosi na prekursore četvrte kategorije, člana 10 st. 1, 4 i 5 i člana 16 u dijelu koji se odnosi na prekursore treće kategorije, člana 17 stav 1 i člana 18 stav 2 u dijelu koji se odnosi na prekursore treće i četvrte kategorije, člana 20 st. 1 i 5, člana 21 stav 1, člana 28 stav 1, člana 29 stav 1 i stav 3 tač. 2 i 4, člana 33 stav 1 i člana 37 stav 1 u dijelu koji se odnosi na prekursore treće kategorije, člana 38 stav 2 u dijelu koji se odnosi na prekursore treće kategorije za uvoz i izvoz i prekursore četvrte kategorije za uvoz i stav 3 u dijelu koji se odnosi na prekursore treće kategorije, člana 48 stav 1 tač. 2 i 3 u dijelu koji se odnosi na prekursore treće i četvrte kategorije i tač. 10 i 13 ovog zakona u dijelu koji se odnosi na prekursore treće kategorije, kao i odredbe ovog zakona koje se odnose na dozvolu za proizvodnju i promet prekursora druge i treće kategorije primjenjivaće se do dana pristupanja Crne Gore Evropskoj uniji.</w:t>
      </w:r>
    </w:p>
    <w:p w:rsidR="007C737E" w:rsidRPr="0060111D" w:rsidRDefault="007C737E">
      <w:pPr>
        <w:pStyle w:val="C30X"/>
        <w:rPr>
          <w:color w:val="auto"/>
        </w:rPr>
      </w:pPr>
      <w:r w:rsidRPr="0060111D">
        <w:rPr>
          <w:color w:val="auto"/>
        </w:rPr>
        <w:t>Član 51b</w:t>
      </w:r>
    </w:p>
    <w:p w:rsidR="007C737E" w:rsidRPr="0060111D" w:rsidRDefault="007C737E">
      <w:pPr>
        <w:pStyle w:val="T30X"/>
        <w:rPr>
          <w:color w:val="auto"/>
        </w:rPr>
      </w:pPr>
      <w:r w:rsidRPr="0060111D">
        <w:rPr>
          <w:color w:val="auto"/>
        </w:rPr>
        <w:t>Odredbe člana 9 stav 2, člana 16 stav 2, člana 20 stav 2, člana 27 stav 5 i člana 33 stav 1 ovog zakona koje se odnose na registraciju subjekata koji vrše proizvodnju ili promet prekursora druge ili treće kategorije i člana 33a ovog zakona primjenjivaće se od dana pristupanja Crne Gore Evropskoj uniji.</w:t>
      </w:r>
    </w:p>
    <w:p w:rsidR="007C737E" w:rsidRPr="0060111D" w:rsidRDefault="007C737E">
      <w:pPr>
        <w:pStyle w:val="C30X"/>
        <w:rPr>
          <w:color w:val="auto"/>
        </w:rPr>
      </w:pPr>
      <w:r w:rsidRPr="0060111D">
        <w:rPr>
          <w:color w:val="auto"/>
        </w:rPr>
        <w:t>Član 52</w:t>
      </w:r>
    </w:p>
    <w:p w:rsidR="007C737E" w:rsidRPr="0060111D" w:rsidRDefault="007C737E">
      <w:pPr>
        <w:pStyle w:val="T30X"/>
        <w:rPr>
          <w:color w:val="auto"/>
        </w:rPr>
      </w:pPr>
      <w:r w:rsidRPr="0060111D">
        <w:rPr>
          <w:color w:val="auto"/>
        </w:rPr>
        <w:lastRenderedPageBreak/>
        <w:t>Danom stupanja na snagu ovog zakona prestaje da važi Zakon o kontroli proizvodnje i prometa supstanci koje se mogu upotrijebiti u proizvodnji opojnih droga i psihotropnih supstanci ("Službeni list CG", br. 83/09).</w:t>
      </w:r>
    </w:p>
    <w:p w:rsidR="007C737E" w:rsidRPr="0060111D" w:rsidRDefault="007C737E">
      <w:pPr>
        <w:pStyle w:val="C30X"/>
        <w:rPr>
          <w:color w:val="auto"/>
        </w:rPr>
      </w:pPr>
      <w:r w:rsidRPr="0060111D">
        <w:rPr>
          <w:color w:val="auto"/>
        </w:rPr>
        <w:t>Član 53</w:t>
      </w:r>
    </w:p>
    <w:p w:rsidR="007C737E" w:rsidRPr="0060111D" w:rsidRDefault="007C737E">
      <w:pPr>
        <w:pStyle w:val="T30X"/>
        <w:rPr>
          <w:color w:val="auto"/>
        </w:rPr>
      </w:pPr>
      <w:r w:rsidRPr="0060111D">
        <w:rPr>
          <w:color w:val="auto"/>
        </w:rPr>
        <w:t>Ovaj zakon stupa na snagu osmog dana od dana objavljivanja u "Službenom listu Crne Gore".</w:t>
      </w:r>
    </w:p>
    <w:p w:rsidR="007C737E" w:rsidRPr="0060111D" w:rsidRDefault="007C737E">
      <w:pPr>
        <w:pStyle w:val="FSNT"/>
        <w:rPr>
          <w:color w:val="auto"/>
        </w:rPr>
      </w:pPr>
      <w:r w:rsidRPr="0060111D">
        <w:rPr>
          <w:color w:val="auto"/>
        </w:rPr>
        <w:t>___________________________</w:t>
      </w:r>
    </w:p>
    <w:p w:rsidR="007C737E" w:rsidRPr="0060111D" w:rsidRDefault="007C737E">
      <w:pPr>
        <w:pStyle w:val="FSNT"/>
        <w:rPr>
          <w:color w:val="auto"/>
        </w:rPr>
      </w:pPr>
      <w:r w:rsidRPr="0060111D">
        <w:rPr>
          <w:rFonts w:ascii="Cambria Math" w:hAnsi="Cambria Math" w:cs="Cambria Math"/>
          <w:color w:val="auto"/>
        </w:rPr>
        <w:t>∗</w:t>
      </w:r>
      <w:r w:rsidRPr="0060111D">
        <w:rPr>
          <w:color w:val="auto"/>
        </w:rPr>
        <w:t>U ovaj Zakon prenešena je:</w:t>
      </w:r>
    </w:p>
    <w:p w:rsidR="007C737E" w:rsidRPr="0060111D" w:rsidRDefault="007C737E">
      <w:pPr>
        <w:pStyle w:val="FSNT"/>
        <w:rPr>
          <w:color w:val="auto"/>
        </w:rPr>
      </w:pPr>
      <w:r w:rsidRPr="0060111D">
        <w:rPr>
          <w:color w:val="auto"/>
        </w:rPr>
        <w:t xml:space="preserve">   - Uredba broj 273/2004 Evropskog Parlamenta i Savjeta od 11. februara 2004. godine, o prekursorima za droge;</w:t>
      </w:r>
    </w:p>
    <w:p w:rsidR="007C737E" w:rsidRPr="0060111D" w:rsidRDefault="007C737E">
      <w:pPr>
        <w:pStyle w:val="FSNT"/>
        <w:rPr>
          <w:color w:val="auto"/>
        </w:rPr>
      </w:pPr>
      <w:r w:rsidRPr="0060111D">
        <w:rPr>
          <w:color w:val="auto"/>
        </w:rPr>
        <w:t xml:space="preserve">   - Uredba Komisije 2015/1011 od 24. aprila 2015. godine, o dopuni Uredbe broj 273/2005 o utvrđivanju pravila za nadzor trgovine prekursorima za droge između Unije i trećih zemalja i o stavljanju van snage Uredbe Komisije br. 1277/2005;</w:t>
      </w:r>
    </w:p>
    <w:p w:rsidR="007C737E" w:rsidRPr="0060111D" w:rsidRDefault="007C737E">
      <w:pPr>
        <w:pStyle w:val="FSNT"/>
        <w:rPr>
          <w:color w:val="auto"/>
        </w:rPr>
      </w:pPr>
      <w:r w:rsidRPr="0060111D">
        <w:rPr>
          <w:color w:val="auto"/>
        </w:rPr>
        <w:t xml:space="preserve">   - Uredba broj 1258/2013 Evropskog Parlamenta i Savjeta od 20. decembra 2013. godine, o izmjeni Uredbe broj 273/2004 o prekursorima za droge;</w:t>
      </w:r>
    </w:p>
    <w:p w:rsidR="007C737E" w:rsidRPr="0060111D" w:rsidRDefault="007C737E">
      <w:pPr>
        <w:pStyle w:val="FSNT"/>
        <w:rPr>
          <w:color w:val="auto"/>
        </w:rPr>
      </w:pPr>
      <w:r w:rsidRPr="0060111D">
        <w:rPr>
          <w:color w:val="auto"/>
        </w:rPr>
        <w:t xml:space="preserve">   - Uredba broj 1259/2013 Evropskog Parlamenta i Savjeta od 20. decembra 2013. godine, o izmjeni Uredbe (EZ) broj 111/2005 o utvrđivanju pravila za nadzor trgovine prekursorima za droge između Zajednice i trećih zemalja;</w:t>
      </w:r>
    </w:p>
    <w:p w:rsidR="007C737E" w:rsidRPr="0060111D" w:rsidRDefault="007C737E">
      <w:pPr>
        <w:pStyle w:val="FSNT"/>
        <w:rPr>
          <w:color w:val="auto"/>
        </w:rPr>
      </w:pPr>
      <w:r w:rsidRPr="0060111D">
        <w:rPr>
          <w:color w:val="auto"/>
        </w:rPr>
        <w:t xml:space="preserve">   - Uredba Komisije broj 2015/1013 od 25. juna 2015. godine, o utvrđivanju pravila u pogledu Uredbe broj 273/2004 Evropskog parlamenta i Savjeta o prekursorima za droge i u pogledu Uredbe Savjeta broj 111/2005 o utvrđivanju pravila za nadzor prekursorima za droge između Unije i trećih zemalja;</w:t>
      </w:r>
    </w:p>
    <w:p w:rsidR="007C737E" w:rsidRPr="0060111D" w:rsidRDefault="007C737E">
      <w:pPr>
        <w:pStyle w:val="FSNT"/>
        <w:rPr>
          <w:color w:val="auto"/>
        </w:rPr>
      </w:pPr>
      <w:r w:rsidRPr="0060111D">
        <w:rPr>
          <w:color w:val="auto"/>
        </w:rPr>
        <w:t xml:space="preserve">   - Uredba Savjeta broj 111/2005 od 22. decembra 2004. godine, o utvrđivanju pravila za nadzor trgovine prekursorima za droge između Zajednice i trećih zemalja;</w:t>
      </w:r>
    </w:p>
    <w:p w:rsidR="007C737E" w:rsidRPr="0060111D" w:rsidRDefault="007C737E">
      <w:pPr>
        <w:pStyle w:val="FSNT"/>
        <w:rPr>
          <w:color w:val="auto"/>
        </w:rPr>
      </w:pPr>
      <w:r w:rsidRPr="0060111D">
        <w:rPr>
          <w:color w:val="auto"/>
        </w:rPr>
        <w:t xml:space="preserve">   - Delegirana uredba Komisije (EU) 2016/1443 od 29. juna 2016. o izmjeni Uredbe (EZ) br. 273/2004 Evropskog parlamenta i Vijeća i Uredbe Vijeća (EZ) br. 111/2005 u vezi s uključivanjem određenih prekursora droga na popis supstanci;</w:t>
      </w:r>
    </w:p>
    <w:p w:rsidR="007C737E" w:rsidRPr="0060111D" w:rsidRDefault="007C737E">
      <w:pPr>
        <w:pStyle w:val="FSNT"/>
        <w:rPr>
          <w:color w:val="auto"/>
        </w:rPr>
      </w:pPr>
      <w:r w:rsidRPr="0060111D">
        <w:rPr>
          <w:color w:val="auto"/>
        </w:rPr>
        <w:t xml:space="preserve">   - Delegirana uredba Komisije (EU) 2018/729 od 26. februara 2018. o izmjeni Uredbe (EZ) br. 273/2004 Evropskog parlamenta i Vijeća i Uredbe Vijeća (EZ) br. 111/2005 u vezi s uključivanjem određenih prekursora droga na popis supstanci;</w:t>
      </w:r>
    </w:p>
    <w:p w:rsidR="007C737E" w:rsidRPr="0060111D" w:rsidRDefault="007C737E">
      <w:pPr>
        <w:pStyle w:val="FSNT"/>
        <w:rPr>
          <w:color w:val="auto"/>
        </w:rPr>
      </w:pPr>
      <w:r w:rsidRPr="0060111D">
        <w:rPr>
          <w:color w:val="auto"/>
        </w:rPr>
        <w:t xml:space="preserve">   - Delegirana uredba Komisije (EU) 2020/1737 od 14. jula 2020. o izmjeni Uredbe (EZ) br. 273/2004 Evropskog parlamenta i Vijeća i Uredbe Vijeća (EZ) br. 111/2005 u vezi s uključivanjem određenih prekursora droga na popis supstanci;</w:t>
      </w:r>
    </w:p>
    <w:p w:rsidR="007C737E" w:rsidRPr="0060111D" w:rsidRDefault="007C737E">
      <w:pPr>
        <w:pStyle w:val="FSNT"/>
        <w:rPr>
          <w:color w:val="auto"/>
        </w:rPr>
      </w:pPr>
      <w:r w:rsidRPr="0060111D">
        <w:rPr>
          <w:color w:val="auto"/>
        </w:rPr>
        <w:t xml:space="preserve">   - Delegirana uredba Komisije (EU) 2022/1518 od 29. marta 2022. o izmjeni Uredbe (EZ) br. 273/2004 Evropskog parlamenta i Vijeća i Uredbe Vijeća (EZ) br. 111/2005 u vezi s uključivanjem određenih prekursora droga na popis supstanci;</w:t>
      </w:r>
    </w:p>
    <w:p w:rsidR="007C737E" w:rsidRPr="0060111D" w:rsidRDefault="007C737E">
      <w:pPr>
        <w:pStyle w:val="FSNT"/>
        <w:rPr>
          <w:color w:val="auto"/>
        </w:rPr>
      </w:pPr>
      <w:r w:rsidRPr="0060111D">
        <w:rPr>
          <w:color w:val="auto"/>
        </w:rPr>
        <w:t xml:space="preserve">   - Delegirana uredba Komisije (EU) 2023/196 od 25. novembra 2022. o izmjeni Uredbe (EZ) br. 273/2004 Evropskog parlamenta i Vijeća i Uredbe Vijeća (EZ) br. 111/2005 u vezi s uključivanjem određenih prekursora droga na popis supstanci;</w:t>
      </w:r>
    </w:p>
    <w:p w:rsidR="007C737E" w:rsidRPr="0060111D" w:rsidRDefault="007C737E">
      <w:pPr>
        <w:pStyle w:val="FSNT"/>
        <w:rPr>
          <w:color w:val="auto"/>
        </w:rPr>
      </w:pPr>
      <w:r w:rsidRPr="0060111D">
        <w:rPr>
          <w:color w:val="auto"/>
        </w:rPr>
        <w:t xml:space="preserve">   - Delegirana uredba Komisije (EU) 2024/1331 od 28. februara 2024. o izmjeni Uredbe (EZ) br. 273/2004 Evropskog parlamenta i Vijeća i Uredbe Vijeća (EZ) br. 111/2005 u vezi s uključivanjem prekursora droga izopropiliden (2-(3,4-mctilcndioksifenilacetil) malonata (IMDPAM) i drugih supstanci na popis supstanci.</w:t>
      </w:r>
    </w:p>
    <w:p w:rsidR="007C737E" w:rsidRPr="0060111D" w:rsidRDefault="007C737E">
      <w:pPr>
        <w:pStyle w:val="FSNT"/>
        <w:rPr>
          <w:color w:val="auto"/>
        </w:rPr>
      </w:pPr>
      <w:r w:rsidRPr="0060111D">
        <w:rPr>
          <w:rFonts w:ascii="Cambria Math" w:hAnsi="Cambria Math" w:cs="Cambria Math"/>
          <w:color w:val="auto"/>
        </w:rPr>
        <w:t>∗</w:t>
      </w:r>
      <w:r w:rsidRPr="0060111D">
        <w:rPr>
          <w:color w:val="auto"/>
        </w:rPr>
        <w:t>U ovaj Zakon prenesena je:</w:t>
      </w:r>
    </w:p>
    <w:p w:rsidR="007C737E" w:rsidRPr="0060111D" w:rsidRDefault="007C737E">
      <w:pPr>
        <w:pStyle w:val="FSNT"/>
        <w:rPr>
          <w:color w:val="auto"/>
        </w:rPr>
      </w:pPr>
      <w:r w:rsidRPr="0060111D">
        <w:rPr>
          <w:color w:val="auto"/>
        </w:rPr>
        <w:t xml:space="preserve">   - Regulativa broj 273/2004 Evropskog Parlamenta i Savjeta od 11. februara 2004. godine, o prekursorima za droge;</w:t>
      </w:r>
    </w:p>
    <w:p w:rsidR="007C737E" w:rsidRPr="0060111D" w:rsidRDefault="007C737E">
      <w:pPr>
        <w:pStyle w:val="FSNT"/>
        <w:rPr>
          <w:color w:val="auto"/>
        </w:rPr>
      </w:pPr>
      <w:r w:rsidRPr="0060111D">
        <w:rPr>
          <w:color w:val="auto"/>
        </w:rPr>
        <w:t xml:space="preserve">   - Regulativa Komisije 2015/1011 od 24. aprila 2015. godine, o dopuni Regulative broj 273/2004 o utvrđivanju pravila za nadzor trgovine prekursorima za droge između Unije i trećih zemalja i o stavljanju van snage Regulativu Komisije br. 1277/2005;</w:t>
      </w:r>
    </w:p>
    <w:p w:rsidR="007C737E" w:rsidRPr="0060111D" w:rsidRDefault="007C737E">
      <w:pPr>
        <w:pStyle w:val="FSNT"/>
        <w:rPr>
          <w:color w:val="auto"/>
        </w:rPr>
      </w:pPr>
      <w:r w:rsidRPr="0060111D">
        <w:rPr>
          <w:color w:val="auto"/>
        </w:rPr>
        <w:t xml:space="preserve">   - Regulativa Komisije broj 2015/1013 od 25. juna 2015. godine, o utvrđivanju pravila u pogledu Regulative broj 273/2004 Evropskog parlamenta i Savjeta o prekursorima za droge i u pogledu Regulative Savjeta broj 111/2005 o utvrđivanju pravila za nadzor prekursorima za droge između Unije i trećih zemalja;</w:t>
      </w:r>
    </w:p>
    <w:p w:rsidR="007C737E" w:rsidRPr="0060111D" w:rsidRDefault="007C737E">
      <w:pPr>
        <w:pStyle w:val="FSNT"/>
        <w:rPr>
          <w:color w:val="auto"/>
        </w:rPr>
      </w:pPr>
      <w:r w:rsidRPr="0060111D">
        <w:rPr>
          <w:color w:val="auto"/>
        </w:rPr>
        <w:t xml:space="preserve">   - Regulativa Savjeta broj 111/2005 od 22. decembra 2004. godine, o utvrđivanju pravila za nadzor trgovine prekursorima za droge između Zajednice i trećih zemalja.</w:t>
      </w:r>
    </w:p>
    <w:sectPr w:rsidR="007C737E" w:rsidRPr="0060111D">
      <w:headerReference w:type="even" r:id="rId6"/>
      <w:headerReference w:type="default" r:id="rId7"/>
      <w:footerReference w:type="even" r:id="rId8"/>
      <w:footerReference w:type="default" r:id="rId9"/>
      <w:pgSz w:w="11906" w:h="16838"/>
      <w:pgMar w:top="850" w:right="850" w:bottom="850" w:left="850" w:header="567" w:footer="567"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157F" w:rsidRDefault="0059157F">
      <w:r>
        <w:separator/>
      </w:r>
    </w:p>
  </w:endnote>
  <w:endnote w:type="continuationSeparator" w:id="0">
    <w:p w:rsidR="0059157F" w:rsidRDefault="00591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7C737E">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7C737E" w:rsidRDefault="007C737E">
          <w:pPr>
            <w:pStyle w:val="Fotter"/>
          </w:pPr>
          <w:hyperlink w:anchor="http___www_katalogpropisa_me" w:history="1">
            <w:r>
              <w:rPr>
                <w:rStyle w:val="Hyperlink"/>
                <w:rFonts w:cs="Verdana"/>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7C737E" w:rsidRDefault="007C737E">
          <w:pPr>
            <w:pStyle w:val="Fotter"/>
            <w:jc w:val="right"/>
          </w:pPr>
          <w:r>
            <w:fldChar w:fldCharType="begin"/>
          </w:r>
          <w:r>
            <w:instrText>PAGE</w:instrText>
          </w:r>
          <w:r>
            <w:fldChar w:fldCharType="separate"/>
          </w:r>
          <w:r w:rsidR="0060111D">
            <w:rPr>
              <w:noProof/>
            </w:rPr>
            <w:t>14</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7C737E">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7C737E" w:rsidRDefault="007C737E">
          <w:pPr>
            <w:pStyle w:val="Fotter"/>
          </w:pPr>
          <w:hyperlink w:anchor="http___www_katalogpropisa_me" w:history="1">
            <w:r>
              <w:rPr>
                <w:rStyle w:val="Hyperlink"/>
                <w:rFonts w:cs="Verdana"/>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7C737E" w:rsidRDefault="007C737E">
          <w:pPr>
            <w:pStyle w:val="Fotter"/>
            <w:jc w:val="right"/>
          </w:pPr>
          <w:r>
            <w:fldChar w:fldCharType="begin"/>
          </w:r>
          <w:r>
            <w:instrText>PAGE</w:instrText>
          </w:r>
          <w:r>
            <w:fldChar w:fldCharType="separate"/>
          </w:r>
          <w:r w:rsidR="0060111D">
            <w:rPr>
              <w:noProof/>
            </w:rPr>
            <w:t>15</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157F" w:rsidRDefault="0059157F">
      <w:r>
        <w:separator/>
      </w:r>
    </w:p>
  </w:footnote>
  <w:footnote w:type="continuationSeparator" w:id="0">
    <w:p w:rsidR="0059157F" w:rsidRDefault="00591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37E" w:rsidRDefault="007C737E">
    <w:pPr>
      <w:pStyle w:val="Header"/>
    </w:pPr>
    <w:r>
      <w:t>Katalog propisa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37E" w:rsidRDefault="007C737E">
    <w:pPr>
      <w:pStyle w:val="Header"/>
    </w:pPr>
    <w:r>
      <w:t>Katalog propisa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C7C"/>
    <w:rsid w:val="00017A1A"/>
    <w:rsid w:val="00060C7C"/>
    <w:rsid w:val="001F488A"/>
    <w:rsid w:val="00263C4F"/>
    <w:rsid w:val="00402333"/>
    <w:rsid w:val="00461A82"/>
    <w:rsid w:val="0059157F"/>
    <w:rsid w:val="0060111D"/>
    <w:rsid w:val="006968EB"/>
    <w:rsid w:val="007C737E"/>
    <w:rsid w:val="009619FD"/>
    <w:rsid w:val="00AC64D0"/>
    <w:rsid w:val="00C331D1"/>
    <w:rsid w:val="00D8233E"/>
    <w:rsid w:val="00E41E5E"/>
    <w:rsid w:val="00E567A8"/>
    <w:rsid w:val="00EE5932"/>
    <w:rsid w:val="00FB56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CBD27A5-E837-409B-89F3-48544A2AD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macro" w:semiHidden="1" w:unhideWhenUsed="1"/>
    <w:lsdException w:name="List" w:semiHidden="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Hyperlink" w:semiHidden="1"/>
    <w:lsdException w:name="Strong" w:uiPriority="22" w:qFormat="1"/>
    <w:lsdException w:name="Emphasis" w:uiPriority="20" w:qFormat="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lang w:val="sl-SI"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8883</Words>
  <Characters>50636</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59401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Goran</cp:lastModifiedBy>
  <cp:revision>2</cp:revision>
  <dcterms:created xsi:type="dcterms:W3CDTF">2026-09-17T09:02:00Z</dcterms:created>
  <dcterms:modified xsi:type="dcterms:W3CDTF">2026-09-17T09:02:00Z</dcterms:modified>
</cp:coreProperties>
</file>