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78" w:rsidRPr="00C34678" w:rsidRDefault="00C34678" w:rsidP="00C34678">
      <w:pPr>
        <w:spacing w:before="0" w:after="0"/>
        <w:rPr>
          <w:rFonts w:ascii="Arial" w:hAnsi="Arial" w:cs="Arial"/>
          <w:color w:val="000000"/>
          <w:sz w:val="22"/>
          <w:lang w:val="hr-HR"/>
        </w:rPr>
      </w:pPr>
      <w:r w:rsidRPr="00C34678">
        <w:rPr>
          <w:rFonts w:ascii="Arial" w:hAnsi="Arial" w:cs="Arial"/>
          <w:color w:val="000000"/>
          <w:sz w:val="22"/>
          <w:lang w:val="hr-HR"/>
        </w:rPr>
        <w:t>PJ Carinarnicama</w:t>
      </w:r>
    </w:p>
    <w:p w:rsidR="00C34678" w:rsidRDefault="00C34678" w:rsidP="00C34678">
      <w:pPr>
        <w:spacing w:before="0" w:after="0"/>
        <w:rPr>
          <w:rFonts w:ascii="Arial" w:hAnsi="Arial" w:cs="Arial"/>
          <w:b/>
          <w:color w:val="000000"/>
          <w:sz w:val="22"/>
          <w:lang w:val="hr-HR"/>
        </w:rPr>
      </w:pPr>
    </w:p>
    <w:p w:rsidR="00C34678" w:rsidRDefault="00C34678" w:rsidP="00C34678">
      <w:pPr>
        <w:spacing w:before="0" w:after="0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lang w:val="hr-HR"/>
        </w:rPr>
        <w:t xml:space="preserve">Predmet: </w:t>
      </w:r>
      <w:r>
        <w:rPr>
          <w:rFonts w:ascii="Arial" w:hAnsi="Arial" w:cs="Arial"/>
          <w:color w:val="000000"/>
          <w:sz w:val="22"/>
          <w:lang w:val="hr-HR"/>
        </w:rPr>
        <w:t>Proizvodi isključeni iz dijagonalne kumulacije porijekla između Crne Gore- R.Turske- Evropske unije</w:t>
      </w:r>
    </w:p>
    <w:p w:rsidR="00C34678" w:rsidRDefault="00C34678" w:rsidP="00C34678">
      <w:pPr>
        <w:spacing w:before="0" w:after="0"/>
        <w:rPr>
          <w:rFonts w:ascii="Arial" w:hAnsi="Arial" w:cs="Arial"/>
          <w:i/>
          <w:sz w:val="22"/>
          <w:u w:val="single"/>
        </w:rPr>
      </w:pPr>
    </w:p>
    <w:p w:rsidR="00C34678" w:rsidRDefault="00C34678" w:rsidP="00C34678">
      <w:pPr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cilju pravilnog i jednoobraznog postupanja u odnosu na specifičnosti u sprovođenju preferencijalne trgovine između Crne Gore, Evropske unije i Republike Turske, a imajući u vidu carinsku uniju EU i R.Turske, podsjećate se na sledeće obavezno postupanje:</w:t>
      </w:r>
    </w:p>
    <w:p w:rsidR="00C34678" w:rsidRDefault="00C34678" w:rsidP="00C34678">
      <w:pPr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trgovini robom između Crne Gore, R.Turske i država članica Evropske unije, dijagonalna kumulacija se primjenjuje samo na proizvode obuhvaćene Odlukom br.1/95 Savjeta za pridruživanje Evropske zajednice i Turske od 22.12.1995.g. Navedena odluka primjenjuje se na sve proizvode, izuzev poljoprivrednih proizvoda (Sporazum o uspostavljanju pridruživanja između Evropske ekonomske zajednice i R.Turske) i izuzev proizvoda od uglja i čelika (Sporazum između Evropske zajednice za ugalj i čelik i R.Turske o trgovini proizvodima obuhvaćenim Ugovorom o osnivanju Evropske zajednice za ugalj i čelik). </w:t>
      </w:r>
    </w:p>
    <w:p w:rsidR="00C34678" w:rsidRDefault="00C34678" w:rsidP="00C34678">
      <w:pPr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Naime, </w:t>
      </w:r>
      <w:r>
        <w:rPr>
          <w:rFonts w:ascii="Arial" w:hAnsi="Arial" w:cs="Arial"/>
          <w:sz w:val="22"/>
          <w:u w:val="single"/>
        </w:rPr>
        <w:t>poljoprivredni proizvodi i proizvodi od uglja i čelika</w:t>
      </w:r>
      <w:r>
        <w:rPr>
          <w:rFonts w:ascii="Arial" w:hAnsi="Arial" w:cs="Arial"/>
          <w:sz w:val="22"/>
        </w:rPr>
        <w:t xml:space="preserve">, koji su obuhvaćeni posebnim bilateralnim sporazumom između EU i R.Turske, </w:t>
      </w:r>
      <w:r>
        <w:rPr>
          <w:rFonts w:ascii="Arial" w:hAnsi="Arial" w:cs="Arial"/>
          <w:sz w:val="22"/>
          <w:u w:val="single"/>
        </w:rPr>
        <w:t>isključeni su iz primjene odredbi o dijagonalnoj kumulaciji porijekla između Crne Gore, R.Turske i EU,</w:t>
      </w:r>
      <w:r>
        <w:rPr>
          <w:rFonts w:ascii="Arial" w:hAnsi="Arial" w:cs="Arial"/>
          <w:sz w:val="22"/>
        </w:rPr>
        <w:t xml:space="preserve"> u skladu sa Sporazumom o slobodnoj trgovini između Crne Gore i R.Turske, Sporazumom o stabilizaciji i pridruživanju između EU i R.Crne Gore i Regionalnom konvencijom o Pan-Euro-Mediteranskim preferencijalnim pravilima porijekla.</w:t>
      </w:r>
    </w:p>
    <w:p w:rsidR="00C34678" w:rsidRDefault="00C34678" w:rsidP="00C34678">
      <w:pPr>
        <w:spacing w:before="0" w:after="0" w:line="240" w:lineRule="auto"/>
        <w:ind w:left="3540" w:firstLine="708"/>
        <w:rPr>
          <w:rFonts w:ascii="Arial" w:eastAsia="Times New Roman" w:hAnsi="Arial" w:cs="Arial"/>
          <w:b/>
          <w:sz w:val="22"/>
          <w:lang w:val="hr-HR" w:eastAsia="hr-HR"/>
        </w:rPr>
      </w:pPr>
    </w:p>
    <w:p w:rsidR="00C34678" w:rsidRDefault="00C34678" w:rsidP="00C34678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Prilog:</w:t>
      </w:r>
    </w:p>
    <w:p w:rsidR="00C34678" w:rsidRDefault="00C34678" w:rsidP="00C34678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-lista poljoprivrednih proizvoda isključenih iz kumulacije (dokument DG TAXUD br.1433/02 od 15.03.2004.)</w:t>
      </w:r>
    </w:p>
    <w:p w:rsidR="00C34678" w:rsidRDefault="00C34678" w:rsidP="00C34678">
      <w:pPr>
        <w:spacing w:before="0" w:after="0" w:line="240" w:lineRule="auto"/>
        <w:rPr>
          <w:rFonts w:ascii="Arial" w:eastAsia="Times New Roman" w:hAnsi="Arial" w:cs="Arial"/>
          <w:sz w:val="22"/>
          <w:lang w:val="hr-HR" w:eastAsia="hr-HR"/>
        </w:rPr>
      </w:pPr>
      <w:r>
        <w:rPr>
          <w:rFonts w:ascii="Arial" w:eastAsia="Times New Roman" w:hAnsi="Arial" w:cs="Arial"/>
          <w:sz w:val="22"/>
          <w:lang w:val="hr-HR" w:eastAsia="hr-HR"/>
        </w:rPr>
        <w:t>-lista proizvoda od uglja i čelika isključenih iz kumulacije (dokument DG TAXUD br.1205/06 od 19.04.2010.)</w:t>
      </w:r>
    </w:p>
    <w:p w:rsidR="00316512" w:rsidRDefault="00316512"/>
    <w:p w:rsidR="006B5BFF" w:rsidRPr="006B5BFF" w:rsidRDefault="006B5BFF">
      <w:pPr>
        <w:rPr>
          <w:rFonts w:ascii="Arial" w:hAnsi="Arial" w:cs="Arial"/>
          <w:b/>
          <w:sz w:val="22"/>
        </w:rPr>
      </w:pPr>
      <w:bookmarkStart w:id="0" w:name="_GoBack"/>
      <w:r w:rsidRPr="006B5BFF">
        <w:rPr>
          <w:rFonts w:ascii="Arial" w:hAnsi="Arial" w:cs="Arial"/>
          <w:b/>
          <w:sz w:val="22"/>
        </w:rPr>
        <w:t>(Akt Uprave carina 01/03 broj D-14025/1-25 od 23.10.2025.)</w:t>
      </w:r>
      <w:bookmarkEnd w:id="0"/>
    </w:p>
    <w:sectPr w:rsidR="006B5BFF" w:rsidRPr="006B5B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DE"/>
    <w:rsid w:val="00316512"/>
    <w:rsid w:val="00342DDE"/>
    <w:rsid w:val="006B5BFF"/>
    <w:rsid w:val="00C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B123"/>
  <w15:chartTrackingRefBased/>
  <w15:docId w15:val="{789493A8-F66B-4B11-A9AD-563DF451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678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5</cp:revision>
  <dcterms:created xsi:type="dcterms:W3CDTF">2025-10-29T08:32:00Z</dcterms:created>
  <dcterms:modified xsi:type="dcterms:W3CDTF">2025-10-29T08:49:00Z</dcterms:modified>
</cp:coreProperties>
</file>