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52BC8" w:rsidRPr="00E52BC8" w:rsidRDefault="00E52BC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</w:t>
            </w:r>
            <w:r w:rsidR="001B36B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II</w:t>
            </w: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 - RAZVOJ INOVATIVNIH TURISTIČKIH PROIZVODA I USLUGA KOJI OBOGAĆUJU TURISTIČKU PONUDU U RURALNOM, KULTURNOM, ZDRAVSTVENOM, SPORTSKOM I DRUGIM VIDOVIMA TURIZMA</w:t>
            </w:r>
          </w:p>
          <w:p w:rsidR="00E52BC8" w:rsidRPr="00E52BC8" w:rsidRDefault="00E52BC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</w:p>
          <w:p w:rsidR="007D5B82" w:rsidRPr="00E52BC8" w:rsidRDefault="007D5B82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E52BC8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6E3BE5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52BC8" w:rsidRPr="00E52BC8" w:rsidRDefault="00E52BC8" w:rsidP="00E52BC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 w:rsidRPr="00E52BC8">
              <w:rPr>
                <w:rFonts w:ascii="Times New Roman" w:eastAsia="MS Mincho" w:hAnsi="Times New Roman"/>
                <w:color w:val="000000"/>
                <w:lang w:val="sr-Latn-RS"/>
              </w:rPr>
              <w:t>Privredna društva, drugi oblici obavljanja privredne djelatnosti i preduzetnici koji su registrovani za obavljanje turističke i/ili ugostiteljske djelatnosti;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r w:rsidRPr="00E52BC8">
              <w:rPr>
                <w:rFonts w:ascii="Times New Roman" w:eastAsia="Times New Roman" w:hAnsi="Times New Roman"/>
                <w:color w:val="000000"/>
                <w:lang w:val="sr-Latn-RS"/>
              </w:rPr>
              <w:t>Fizička lica pružaoci ugostiteljskih usluga u domaćinstvu i seoskom domaćinstvu koji ispunjavaju uslove za obavljanje te djelatnosti utvrđene Zakonom o turizmu i ugostiteljstvu;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Nevladine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organizacije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>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Sportski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klubovi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i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udruženja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>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Lokalne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turističke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organizacije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>;</w:t>
            </w:r>
            <w:r>
              <w:rPr>
                <w:rFonts w:ascii="Times New Roman" w:eastAsia="MS Mincho" w:hAnsi="Times New Roman"/>
                <w:color w:val="000000"/>
              </w:rPr>
              <w:t xml:space="preserve"> </w:t>
            </w:r>
            <w:r w:rsidRPr="00E52BC8">
              <w:rPr>
                <w:rFonts w:ascii="Times New Roman" w:eastAsia="Times New Roman" w:hAnsi="Times New Roman"/>
                <w:color w:val="000000"/>
                <w:lang w:val="sr-Latn-RS"/>
              </w:rPr>
              <w:t>Udruženja / asocijacije pružaoca turističkih i ugostiteljskih usluga registrovana u Crnoj Gori;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Udruženja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zanatlija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registrovana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u </w:t>
            </w:r>
            <w:proofErr w:type="spellStart"/>
            <w:r w:rsidRPr="00E52BC8">
              <w:rPr>
                <w:rFonts w:ascii="Times New Roman" w:eastAsia="Times New Roman" w:hAnsi="Times New Roman"/>
                <w:color w:val="000000"/>
              </w:rPr>
              <w:t>Crnoj</w:t>
            </w:r>
            <w:proofErr w:type="spellEnd"/>
            <w:r w:rsidRPr="00E52BC8">
              <w:rPr>
                <w:rFonts w:ascii="Times New Roman" w:eastAsia="Times New Roman" w:hAnsi="Times New Roman"/>
                <w:color w:val="000000"/>
              </w:rPr>
              <w:t xml:space="preserve"> Gori;</w:t>
            </w:r>
            <w:r>
              <w:rPr>
                <w:rFonts w:ascii="Times New Roman" w:eastAsia="MS Mincho" w:hAnsi="Times New Roman"/>
                <w:color w:val="000000"/>
                <w:lang w:val="sr-Latn-RS"/>
              </w:rPr>
              <w:t xml:space="preserve"> </w:t>
            </w:r>
            <w:r w:rsidRPr="00E52BC8">
              <w:rPr>
                <w:rFonts w:ascii="Times New Roman" w:eastAsia="Times New Roman" w:hAnsi="Times New Roman"/>
                <w:color w:val="000000"/>
                <w:lang w:val="sr-Latn-RS"/>
              </w:rPr>
              <w:t>Zdravstvene ustanove, privredna društva za obavljanje zdravstvene djelatnosti u skladu sa posebnim propisima kojima je regulisana zdravstvena zaštita i koje posjeduju odobrenje nadležnog organa.</w:t>
            </w:r>
          </w:p>
          <w:p w:rsidR="007D5B82" w:rsidRPr="00E52BC8" w:rsidRDefault="007D5B82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2BC8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hAnsi="Times New Roman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2C1711" w:rsidRDefault="007D5B82" w:rsidP="007D5B82">
      <w:pPr>
        <w:rPr>
          <w:rFonts w:ascii="Times New Roman" w:hAnsi="Times New Roman"/>
          <w:sz w:val="24"/>
          <w:szCs w:val="24"/>
        </w:rPr>
      </w:pPr>
    </w:p>
    <w:p w:rsidR="002C1711" w:rsidRPr="002C1711" w:rsidRDefault="002C1711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14491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4491A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Važnost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unapređenje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2C1711" w:rsidRDefault="002C1711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2C1711">
              <w:rPr>
                <w:b/>
                <w:sz w:val="22"/>
                <w:szCs w:val="22"/>
              </w:rPr>
              <w:t>Učešće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korisnika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i/</w:t>
            </w:r>
            <w:proofErr w:type="spellStart"/>
            <w:r w:rsidRPr="002C1711">
              <w:rPr>
                <w:b/>
                <w:sz w:val="22"/>
                <w:szCs w:val="22"/>
              </w:rPr>
              <w:t>ili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drugog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davaoca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sredstava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C1711">
              <w:rPr>
                <w:b/>
                <w:sz w:val="22"/>
                <w:szCs w:val="22"/>
              </w:rPr>
              <w:t>ukupnim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2C1711" w:rsidRDefault="00406698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Primorska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Glavni</w:t>
            </w:r>
            <w:proofErr w:type="spellEnd"/>
            <w:r w:rsidRPr="002C1711">
              <w:rPr>
                <w:sz w:val="22"/>
                <w:szCs w:val="22"/>
              </w:rPr>
              <w:t xml:space="preserve"> grad/</w:t>
            </w:r>
            <w:proofErr w:type="spellStart"/>
            <w:r w:rsidRPr="002C1711">
              <w:rPr>
                <w:sz w:val="22"/>
                <w:szCs w:val="22"/>
              </w:rPr>
              <w:t>Prijestonica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Ostale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opštine</w:t>
            </w:r>
            <w:proofErr w:type="spellEnd"/>
            <w:r w:rsidRPr="002C1711">
              <w:rPr>
                <w:sz w:val="22"/>
                <w:szCs w:val="22"/>
                <w:vertAlign w:val="superscript"/>
              </w:rPr>
              <w:footnoteReference w:id="1"/>
            </w:r>
            <w:r w:rsidRPr="002C171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Povezivanje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sa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ostalim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2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</w:p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3 i </w:t>
            </w:r>
            <w:proofErr w:type="spellStart"/>
            <w:r w:rsidRPr="002C1711">
              <w:rPr>
                <w:rFonts w:ascii="Times New Roman" w:hAnsi="Times New Roman"/>
              </w:rPr>
              <w:t>više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lastRenderedPageBreak/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cijelog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6E3BE5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Zahtjev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obrazloženjem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po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svakom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kriterijumu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koji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ocjenjuje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Opis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projekta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uz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koncept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funkcionisanja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održavanja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tokom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najmanje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godina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nakon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njegove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realizacije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Plan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aktivnosti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koji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uključuje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rok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realizacije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po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svakoj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aktivnosti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Finansijski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plan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1B36B8" w:rsidRPr="001B36B8" w:rsidRDefault="001B36B8" w:rsidP="001B36B8">
      <w:pPr>
        <w:widowControl w:val="0"/>
        <w:numPr>
          <w:ilvl w:val="1"/>
          <w:numId w:val="12"/>
        </w:numPr>
        <w:spacing w:before="120" w:after="120" w:line="264" w:lineRule="auto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projektovanim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izvorima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finansiranja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1"/>
          <w:numId w:val="12"/>
        </w:numPr>
        <w:spacing w:before="120" w:after="120" w:line="264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obrazloženim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pozicijama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odnosi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tražena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novčana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pomoć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1"/>
          <w:numId w:val="12"/>
        </w:numPr>
        <w:spacing w:before="120" w:after="120" w:line="264" w:lineRule="auto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1B36B8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ostalim  bitnim finansijskim podacima i pokazateljima;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Dokaz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pravnom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statusu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podnosioca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dokaz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registraciji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Ukoliko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je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pružalac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turističkih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ugostiteljskih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usluga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ovjerena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kopija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odobrenja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obavljanje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djelatnosti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Ukoliko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obavlja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zdravstveno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djelatnosti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dostaviti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ovjerenu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kopiju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odobrenja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za rad;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Ukoliko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je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udruženje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pružaoca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turističkih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ugostiteljskih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usluga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registrovano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Crnoj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Gori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udruženje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zanatlija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registrovano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Crnoj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Gori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potrebno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je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dostaviti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listu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članova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njihovim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potpisima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Potvrda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dobijenim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sredstvima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od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strane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državnih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organa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institucija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njihovom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namjenskom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korišćenju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, za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protekle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tri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godine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izjava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korisnika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-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Dokument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pismo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namjere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, memorandum 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saradnji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sl.)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kojim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subjekti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čije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angažovanje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uključuje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model za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funkcionisanje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održavanje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nakon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realizacije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projekta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prihvataju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definisane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obaveze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Dokaz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izdat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od organa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nadležnog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poslove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poreza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uredno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prijavljene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obračunate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izvršene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sve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obaveze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po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osnovu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poreza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doprinosa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do 90 dana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prije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dostavljanja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prijave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javni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poziv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Ukoliko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radi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otvaranju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uređenju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tematskih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edukativnih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kulturnih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staza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potrebno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je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dostaviti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saglasnost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privrednog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subjekta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lokalne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samouprave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čijoj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teritoriji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nalazi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B36B8" w:rsidRPr="001B36B8" w:rsidRDefault="001B36B8" w:rsidP="001B36B8">
      <w:pPr>
        <w:widowControl w:val="0"/>
        <w:numPr>
          <w:ilvl w:val="0"/>
          <w:numId w:val="11"/>
        </w:numPr>
        <w:spacing w:before="120" w:after="120" w:line="264" w:lineRule="auto"/>
        <w:ind w:right="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Izjava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pod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punom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materijalnom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krivičnom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odgovornošću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svi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podaci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dati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zahtjevu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tačni</w:t>
      </w:r>
      <w:proofErr w:type="spellEnd"/>
      <w:r w:rsidRPr="001B36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bookmarkStart w:id="0" w:name="_GoBack"/>
      <w:bookmarkEnd w:id="0"/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C1711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594B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E69" w:rsidRDefault="00E47E69" w:rsidP="002C1711">
      <w:pPr>
        <w:spacing w:after="0" w:line="240" w:lineRule="auto"/>
      </w:pPr>
      <w:r>
        <w:separator/>
      </w:r>
    </w:p>
  </w:endnote>
  <w:endnote w:type="continuationSeparator" w:id="0">
    <w:p w:rsidR="00E47E69" w:rsidRDefault="00E47E69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E69" w:rsidRDefault="00E47E69" w:rsidP="002C1711">
      <w:pPr>
        <w:spacing w:after="0" w:line="240" w:lineRule="auto"/>
      </w:pPr>
      <w:r>
        <w:separator/>
      </w:r>
    </w:p>
  </w:footnote>
  <w:footnote w:type="continuationSeparator" w:id="0">
    <w:p w:rsidR="00E47E69" w:rsidRDefault="00E47E69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Opštine: Kolašin,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Žabljak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Bijelo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Mojkovac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Nikšić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Šavnik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Pljevlja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Plav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proofErr w:type="gram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proofErr w:type="gramEnd"/>
      <w:r w:rsidRPr="00692972">
        <w:rPr>
          <w:rFonts w:ascii="Arial" w:eastAsia="Calibri" w:hAnsi="Arial" w:cs="Arial"/>
          <w:sz w:val="18"/>
          <w:szCs w:val="18"/>
        </w:rPr>
        <w:t xml:space="preserve"> i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1003F"/>
    <w:rsid w:val="001273C2"/>
    <w:rsid w:val="0014491A"/>
    <w:rsid w:val="001A1BC1"/>
    <w:rsid w:val="001A6C18"/>
    <w:rsid w:val="001B36B8"/>
    <w:rsid w:val="002C1711"/>
    <w:rsid w:val="00317A5A"/>
    <w:rsid w:val="003206FA"/>
    <w:rsid w:val="003E3051"/>
    <w:rsid w:val="00403C80"/>
    <w:rsid w:val="00406698"/>
    <w:rsid w:val="00486315"/>
    <w:rsid w:val="004D053B"/>
    <w:rsid w:val="005354D9"/>
    <w:rsid w:val="005372EC"/>
    <w:rsid w:val="00594BD2"/>
    <w:rsid w:val="005C0008"/>
    <w:rsid w:val="005F133D"/>
    <w:rsid w:val="006E3BE5"/>
    <w:rsid w:val="007D5B82"/>
    <w:rsid w:val="00807E67"/>
    <w:rsid w:val="00844AFC"/>
    <w:rsid w:val="00891832"/>
    <w:rsid w:val="008C0EF9"/>
    <w:rsid w:val="008C714A"/>
    <w:rsid w:val="00931FDE"/>
    <w:rsid w:val="009514FA"/>
    <w:rsid w:val="009D47DF"/>
    <w:rsid w:val="009E6D03"/>
    <w:rsid w:val="00A31090"/>
    <w:rsid w:val="00B148D3"/>
    <w:rsid w:val="00B57645"/>
    <w:rsid w:val="00C50A9B"/>
    <w:rsid w:val="00D052AC"/>
    <w:rsid w:val="00D765B7"/>
    <w:rsid w:val="00DA2AC2"/>
    <w:rsid w:val="00E14E44"/>
    <w:rsid w:val="00E45036"/>
    <w:rsid w:val="00E47E69"/>
    <w:rsid w:val="00E52BC8"/>
    <w:rsid w:val="00E52F2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54C7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F852-5B25-43C7-BBBB-A8D78181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Nikola Raznatovic</cp:lastModifiedBy>
  <cp:revision>2</cp:revision>
  <dcterms:created xsi:type="dcterms:W3CDTF">2023-05-30T10:33:00Z</dcterms:created>
  <dcterms:modified xsi:type="dcterms:W3CDTF">2023-05-30T10:33:00Z</dcterms:modified>
</cp:coreProperties>
</file>