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90" w:rsidRPr="00886990" w:rsidRDefault="00886990" w:rsidP="0088699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886990">
        <w:rPr>
          <w:rFonts w:ascii="Arial" w:hAnsi="Arial" w:cs="Arial"/>
          <w:sz w:val="24"/>
          <w:szCs w:val="24"/>
          <w:lang w:val="sr-Latn-CS"/>
        </w:rPr>
        <w:t>PREDLOG DNEVNOG REDA</w:t>
      </w:r>
    </w:p>
    <w:p w:rsidR="00886990" w:rsidRPr="00886990" w:rsidRDefault="00886990" w:rsidP="0088699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886990">
        <w:rPr>
          <w:rFonts w:ascii="Arial" w:hAnsi="Arial" w:cs="Arial"/>
          <w:sz w:val="24"/>
          <w:szCs w:val="24"/>
          <w:lang w:val="sr-Latn-CS"/>
        </w:rPr>
        <w:t>Za 32. sjednicu Vlade  Crne Gore, koja je zakazana</w:t>
      </w:r>
    </w:p>
    <w:p w:rsidR="00886990" w:rsidRPr="00886990" w:rsidRDefault="00886990" w:rsidP="0088699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886990">
        <w:rPr>
          <w:rFonts w:ascii="Arial" w:hAnsi="Arial" w:cs="Arial"/>
          <w:sz w:val="24"/>
          <w:szCs w:val="24"/>
          <w:lang w:val="sr-Latn-CS"/>
        </w:rPr>
        <w:t>za četvrtak, 1. avgust 2013. godine, u 10.00 sati</w:t>
      </w:r>
    </w:p>
    <w:p w:rsidR="00886990" w:rsidRPr="00886990" w:rsidRDefault="00886990" w:rsidP="00886990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886990" w:rsidRPr="00886990" w:rsidRDefault="00886990" w:rsidP="00886990">
      <w:pPr>
        <w:spacing w:after="0" w:line="240" w:lineRule="auto"/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 w:rsidRPr="0088699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-Usvajanje Zapisnika sa 31. sjednice Vlade, održane</w:t>
      </w:r>
    </w:p>
    <w:p w:rsidR="00886990" w:rsidRPr="00886990" w:rsidRDefault="00886990" w:rsidP="00886990">
      <w:pPr>
        <w:spacing w:after="0" w:line="240" w:lineRule="auto"/>
        <w:ind w:left="3600" w:right="-22"/>
        <w:rPr>
          <w:rFonts w:ascii="Arial" w:hAnsi="Arial" w:cs="Arial"/>
          <w:sz w:val="24"/>
          <w:szCs w:val="24"/>
          <w:lang w:val="sr-Latn-CS"/>
        </w:rPr>
      </w:pPr>
      <w:r w:rsidRPr="00886990">
        <w:rPr>
          <w:rFonts w:ascii="Arial" w:hAnsi="Arial" w:cs="Arial"/>
          <w:sz w:val="24"/>
          <w:szCs w:val="24"/>
          <w:lang w:val="sr-Latn-CS"/>
        </w:rPr>
        <w:t xml:space="preserve">  25. jula 2013. godine </w:t>
      </w:r>
    </w:p>
    <w:p w:rsidR="00886990" w:rsidRPr="00886990" w:rsidRDefault="00886990" w:rsidP="00886990">
      <w:pPr>
        <w:rPr>
          <w:rFonts w:ascii="Arial" w:hAnsi="Arial" w:cs="Arial"/>
          <w:sz w:val="24"/>
          <w:szCs w:val="24"/>
          <w:lang w:val="sr-Latn-CS"/>
        </w:rPr>
      </w:pPr>
    </w:p>
    <w:p w:rsidR="00886990" w:rsidRPr="00886990" w:rsidRDefault="00886990" w:rsidP="00886990">
      <w:pPr>
        <w:pStyle w:val="ListParagraph"/>
        <w:rPr>
          <w:rFonts w:ascii="Arial" w:hAnsi="Arial" w:cs="Arial"/>
          <w:sz w:val="24"/>
          <w:szCs w:val="24"/>
          <w:lang w:val="sr-Latn-CS"/>
        </w:rPr>
      </w:pPr>
    </w:p>
    <w:p w:rsidR="00886990" w:rsidRPr="00886990" w:rsidRDefault="00886990" w:rsidP="00886990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886990">
        <w:rPr>
          <w:rFonts w:ascii="Arial" w:hAnsi="Arial" w:cs="Arial"/>
          <w:sz w:val="24"/>
          <w:szCs w:val="24"/>
          <w:lang w:val="sr-Latn-CS"/>
        </w:rPr>
        <w:t xml:space="preserve">      </w:t>
      </w:r>
      <w:r w:rsidRPr="00886990">
        <w:rPr>
          <w:rFonts w:ascii="Arial" w:hAnsi="Arial" w:cs="Arial"/>
          <w:sz w:val="20"/>
          <w:szCs w:val="20"/>
          <w:lang w:val="sr-Latn-CS"/>
        </w:rPr>
        <w:t>I. MATERIJALI KOJI SU PRIPREMLJENI U SKLADU S PROGRAMOM RADA VLADE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Predlog zakona o izmjenama i dopunama Carinskog zakona 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Trideset drugi kvartalni  izvještaj  o ukupnim aktivnostima u procesu stabilizacije i pridruživanja EU, april - jun 2013. godine 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Prilog Izvještaju Evropske komisije o napretku Crne Gore za 2013. za period 25. april - 31. jul 2013. godine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Izvještaj o aktivnostima na realizaciji projekta istraživanja i proizvodnje ugljovodonika u podmorju Crne Gore </w:t>
      </w:r>
    </w:p>
    <w:p w:rsidR="00886990" w:rsidRPr="00886990" w:rsidRDefault="00886990" w:rsidP="00886990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886990" w:rsidRPr="00886990" w:rsidRDefault="00886990" w:rsidP="00886990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886990" w:rsidRPr="00886990" w:rsidRDefault="00886990" w:rsidP="00886990">
      <w:pPr>
        <w:jc w:val="both"/>
        <w:rPr>
          <w:rFonts w:ascii="Arial" w:hAnsi="Arial" w:cs="Arial"/>
          <w:color w:val="000000"/>
          <w:sz w:val="20"/>
          <w:szCs w:val="20"/>
          <w:lang w:val="sr-Latn-CS"/>
        </w:rPr>
      </w:pPr>
      <w:r w:rsidRPr="00886990">
        <w:rPr>
          <w:rFonts w:ascii="Arial" w:hAnsi="Arial" w:cs="Arial"/>
          <w:sz w:val="20"/>
          <w:szCs w:val="20"/>
          <w:lang w:val="sr-Latn-CS"/>
        </w:rPr>
        <w:t xml:space="preserve">      II. MATERIJALI KOJI SU PRIPREMLJENI U SKLADU S TEKUĆIM AKTIVNOSTIMA VLADE</w:t>
      </w:r>
      <w:r w:rsidRPr="00886990">
        <w:rPr>
          <w:rFonts w:ascii="Arial" w:hAnsi="Arial" w:cs="Arial"/>
          <w:color w:val="000000"/>
          <w:sz w:val="20"/>
          <w:szCs w:val="20"/>
          <w:lang w:val="sr-Latn-CS"/>
        </w:rPr>
        <w:t xml:space="preserve"> 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uredbe o vrsti i postupku dodjele priznanja državnom službeniku i namješteniku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Predlog uredbe o proceduri izrade i donošenja planskog dokumenta po skraćenom postupku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Predlog uredbe o načinu osnivanja kulturno-informativnih centara, privrednih i drugih predstavništava Crne Gore u inostranstvu 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odluke o davanju prethodne saglasnosti za otuđenje nepokretnosti koje pripadaju Opštini Kotor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Prvi izvještaj o realizaciji obaveza iz Sporazuma o stabilizaciji i pridruživanju, s tabelom godišnjeg izvještavanja  januar – jul 2013. godine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Informacija o izradi Programa pristupanja Crne Gore Evropskoj uniji za period 2014 - 2018. godine 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Informacija o Mehanizmu za civilnu zaštitu Evropske unije i Finansijskom instrumentu za civilnu zaštitu 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Informacija o preuzimanju dugova sa predlozima ugovora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Informacija o rezultatima pregovora sa Crnogorskom komercijalnom bankom – OTP Group, u vezi zaključenja kreditnog aranžmana 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Informacija o radnim odnosima na određeno vrijeme u Ministarstvu unutrašnjih poslova sa predlogom mjera za rješavanje radno-pravnog statusa lica angažovanih na određeno vrijeme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Informacija o pitanju rješavanja smještaja Ministarstva vanjskih poslova i evropskih integracija Crne Gore 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lastRenderedPageBreak/>
        <w:t>Informacija o naplati poreskog potraživanja imovinom poreskog obveznika „IBON“ DOO Nikšić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Informacija o ispunjenosti preduslova za pravosnažnost Ugovora o dugoročnom zakupu zemljišta, zaključenog između Vlade Crne Gore i Konzorcijuma Northstar d.o.o. Podgorica i Equest Capital Limited Jersey, UK sa predlogom Aneksa Ugovora i Protokola o punovažnosti Ugovora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Informacija o statusu operativno kominikacionog centra 112 (OKC 112)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Informacija o realizaciji Zaključka Vlade Crne Gore broj 08-1435/3 od 17. juna 2013. godine sa Predlogom ugovora o kupoprodaji nepokretnosti i predlogom rješenja o isplati naknade članovima Komisije za sprovođenje postupka prodaje zemljišta s benzinskom pumpom u naselju Zagorič – Podgorica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javnog poziva za izdavanje u zakup  zemljišta, na period od godinu dana, na lokaciji  Kapino polje, Opština Nikšić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javnog poziva za izdavanje u zakup  zemljišta, na period od godinu dana, na lokaciji  Šas, Opština Ulcinj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Javnog poziva za izdavanje u zakup  zemljišta, na period od godinu dana, na lokaciji  Grahovo polje, Opština Nikšić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Tehno-ekonomski elaborat područnih jedinica i filijala za upravne unutrašnje poslove Ministarstva unutrašnjih poslova za uvođenje jedinstvenog postupka izdavanja radne i boravišne dozvole strancima, sa planom realizacije neophodnih mjera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Mišljenje na Predlog rezolucije o načinu, kvalitetu i dinamici procesa integracije Crne Gore u Evropsku uniju</w:t>
      </w:r>
    </w:p>
    <w:p w:rsidR="00886990" w:rsidRPr="00886990" w:rsidRDefault="00886990" w:rsidP="008869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886990" w:rsidRPr="00886990" w:rsidRDefault="00886990" w:rsidP="008869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886990" w:rsidRPr="00886990" w:rsidRDefault="00886990" w:rsidP="00886990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886990">
        <w:rPr>
          <w:rFonts w:ascii="Arial" w:hAnsi="Arial" w:cs="Arial"/>
          <w:sz w:val="24"/>
          <w:szCs w:val="24"/>
          <w:lang w:val="sr-Latn-CS"/>
        </w:rPr>
        <w:t xml:space="preserve">     </w:t>
      </w:r>
      <w:r w:rsidRPr="00886990">
        <w:rPr>
          <w:rFonts w:ascii="Arial" w:hAnsi="Arial" w:cs="Arial"/>
          <w:sz w:val="20"/>
          <w:szCs w:val="20"/>
          <w:lang w:val="sr-Latn-CS"/>
        </w:rPr>
        <w:t>III. MATERIJALI KOJI SU VLADI DOSTAVLJENI RADI VERIFIKACIJE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zakona o potvrđivanju Konvencije o zaštiti i korišćenju prekograničnih vodotoka i međunarodnih jezera i Amandmana na čl. 25 i 26 Konvencije o zaštiti i korišćenju prekograničnih vodotoka i međunarodnih jezera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Predlog odluke o obrazovanju komisije za ocjenjivanje ispunjenosti uslova za teritorijalnu promjenu povodom sprovedenog konsultativnog referenduma o osnivanju opštine Gusinje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Predlog odluke o prestanku važenja Odluke o obrazovanju Interresorne grupe za realizaciju Komunikacione strategije održivog razvoja Crne Gore 2011 - 2013. godine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Predlog odluke o prestanku važenja Odluke o obrazovanju  Koordinacionog tijela za održivi razvoj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Predlog odluke o davanju prethodne saglasnosti Opštini Danilovgrad za razmjenu nepokretnosti sa fizičkim licem 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Predlog odluke o organizovanju Javne ustanove Crnogorska kinoteka 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odluke o organizovanju Javne ustanove Centar savremene umjetnosti Crne Gore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Predlog odluke o organizovanju Javne ustanove Crnogorsko narodno pozorište 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Predlog odluke o organizovanju Javne ustanove Kraljevsko pozorište Zetski dom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lastRenderedPageBreak/>
        <w:t>Predlog odluke o organizovanju Javne ustanove Muzički centar Crne Gore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Nacrt Izmjena i dopuna Sporazuma o subregionalnoj kontroli naoružanja (član 4, Aneks 1-B Opšteg okvirnog sporazuma o miru u Bosni i Hercegovini) 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Predlog osnove za vođenje pregovora i zaključivanje Protokola o osnivanju i funkcionisanju zajedničkog centra za policijsku saradnju između Ministarstva unutrašnjih poslova Crne Gore, Ministarstva sigurnosti Bosne i Hercegovine i Ministarstva unutrašnjih poslova Republike Srbije  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Izvještaj o postupku davanja koncesije na osnovu energetske dozvole za izgradnju male hidroelektrane „Piševska rijeka“ na vodotoku Piševska rijeka, sa Predlogom odluke o davanju koncesije za izgradnju male hidroelektrane „Piševska rijeka“ na vodotoku Piševska rijeka i Predlogom ugovora o koncesiji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Izvještaj sa održavanja druge sjednice Crnogorsko – slovenačke mješovite komisije za implementaciju Sporazuma o ekonomskoj saradnji između Crne Gore i Republike Slovenije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Izvještaj sa održavanja druge sjednice Mješovite komisije za implementaciju Sporazuma o ekonomskoj i industrijskoj saradnji između Crne Gore i Češke Republike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Informacija o izradi  Kodeksa dobre poljoprivredne prakse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Informacija o radu Savjeta za unapređenje poslovnog ambijenta, regulatornih i strukturnih reformi kroz aktivnosti radnih grupa osnovanih od strane Savjeta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Informacija u vezi sa Predlogom ugovora o izvođenju radova i ponude - Projekta obnove fasade i okoline hotela „Gorske oči“  na Žabljaku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Informacija o ponudi za pravo preče kupovine nepokretnosti na području Nacionalnog parka „Skadarsko jezero“ (podnosilac „GAIA“ d.o.o. iz Tivta)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Informacija o ponudi za pravo preče kupovine nepokretnosti na području Nacionalnog parka „Skadarsko jezero“ (podnosioci Vladimir i Boris Prlja iz Cetinja)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Informacija o ponudi za pravo preče kupovine nepokretnosti na području Nacionalnog parka „Skadarsko jezero“ (podnosilac zahtjeva  Velimir Šofranac iz Cetinja)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Informacija o održavanju Vanredne Skupštine akcionara Investiciono - razvojnog fonda Crne Gore AD, sa predlozima odluka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za davanje na korišćenje poslovnog prostora u svojini Države Upravi za mlade i sport, radi obavljanja djelatnosti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Predlog za izmjenu Zaključka Vlade Crne broj 08-1780/3 od 25. jula 2013. godine, sa sjednice od 18. jula 2013. godine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t>Predlog pravilnika o izmjenama i dopunama Pravilnika o unutrašnjoj organizaciji i sistematizaciji Ministarstva odbrane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platforme za učešće delegacije Crne Gore predvođene Ministrom saobraćaja i pomorstva, Ivanom Brajovićem, na 11. Transportnom, pomorskom i komunikacionom forumu, 5–7. septembra 2013. godine, Istanbul, Republika Turska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hAnsi="Arial" w:cs="Arial"/>
          <w:color w:val="000000"/>
          <w:sz w:val="24"/>
          <w:szCs w:val="24"/>
          <w:lang w:val="sr-Latn-CS"/>
        </w:rPr>
        <w:lastRenderedPageBreak/>
        <w:t>Predlog platforme za učešće crnogorske delegacije koju će predvoditi prof. dr Vujica Lazović, potpredsjednik Vlade, na 82. Izmirskom međunarodnom sajmu,  Izmir, Republika Turska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hAnsi="Arial" w:cs="Arial"/>
          <w:sz w:val="24"/>
          <w:szCs w:val="24"/>
          <w:lang w:val="sr-Latn-CS"/>
        </w:rPr>
        <w:t>Kadrovska pitanja</w:t>
      </w:r>
    </w:p>
    <w:p w:rsidR="00886990" w:rsidRPr="00886990" w:rsidRDefault="00886990" w:rsidP="00886990">
      <w:pPr>
        <w:pStyle w:val="ListParagraph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86990" w:rsidRPr="00886990" w:rsidRDefault="00886990" w:rsidP="00886990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886990">
        <w:rPr>
          <w:rFonts w:ascii="Arial" w:hAnsi="Arial" w:cs="Arial"/>
          <w:sz w:val="20"/>
          <w:szCs w:val="20"/>
          <w:lang w:val="sr-Latn-CS"/>
        </w:rPr>
        <w:t xml:space="preserve">        IV. MATERIJALI KOJI SU VLADI DOSTAVLJENI RADI DAVANJA MIŠLJENJA I SAGLASNOSTI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Pravilnik o unutrašnjoj organizaciji i sistematizaciji Višeg suda u Podgorici 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Pravilnik  o unutrašnjoj organizaciji i sistematizaciji Osnovnog suda u Kotoru </w:t>
      </w:r>
    </w:p>
    <w:p w:rsidR="00886990" w:rsidRPr="00886990" w:rsidRDefault="00886990" w:rsidP="008869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hAnsi="Arial" w:cs="Arial"/>
          <w:sz w:val="24"/>
          <w:szCs w:val="24"/>
          <w:lang w:val="sr-Latn-CS"/>
        </w:rPr>
        <w:t>Tekuća pitanja</w:t>
      </w:r>
    </w:p>
    <w:p w:rsidR="00886990" w:rsidRPr="00886990" w:rsidRDefault="00886990" w:rsidP="0088699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86990" w:rsidRPr="00886990" w:rsidRDefault="00886990" w:rsidP="0088699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86990" w:rsidRPr="00886990" w:rsidRDefault="00886990" w:rsidP="0088699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86990" w:rsidRPr="00886990" w:rsidRDefault="00886990" w:rsidP="0088699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86990" w:rsidRPr="00886990" w:rsidRDefault="00886990" w:rsidP="00886990">
      <w:pPr>
        <w:spacing w:after="0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886990" w:rsidRPr="00886990" w:rsidRDefault="00886990" w:rsidP="00886990">
      <w:pPr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886990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 </w:t>
      </w:r>
      <w:r w:rsidRPr="00886990">
        <w:rPr>
          <w:rFonts w:ascii="Arial" w:hAnsi="Arial" w:cs="Arial"/>
          <w:sz w:val="24"/>
          <w:szCs w:val="24"/>
          <w:lang w:val="sr-Latn-CS"/>
        </w:rPr>
        <w:t>Podgorica, 31. jul 2013. godine</w:t>
      </w:r>
    </w:p>
    <w:p w:rsidR="00886990" w:rsidRPr="00886990" w:rsidRDefault="00886990" w:rsidP="00886990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886990" w:rsidRPr="00886990" w:rsidRDefault="00886990" w:rsidP="00886990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886990" w:rsidRPr="00886990" w:rsidRDefault="00886990" w:rsidP="00886990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886990" w:rsidRPr="00886990" w:rsidRDefault="00886990" w:rsidP="00886990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886990" w:rsidRPr="00886990" w:rsidRDefault="00886990" w:rsidP="00886990">
      <w:pPr>
        <w:rPr>
          <w:rFonts w:ascii="Arial" w:hAnsi="Arial" w:cs="Arial"/>
          <w:sz w:val="24"/>
          <w:szCs w:val="24"/>
          <w:lang w:val="sr-Latn-CS"/>
        </w:rPr>
      </w:pPr>
    </w:p>
    <w:p w:rsidR="00886990" w:rsidRPr="00886990" w:rsidRDefault="00886990" w:rsidP="00886990">
      <w:pPr>
        <w:rPr>
          <w:rFonts w:ascii="Arial" w:hAnsi="Arial" w:cs="Arial"/>
          <w:sz w:val="24"/>
          <w:szCs w:val="24"/>
          <w:lang w:val="sr-Latn-CS"/>
        </w:rPr>
      </w:pPr>
    </w:p>
    <w:p w:rsidR="00886990" w:rsidRPr="00886990" w:rsidRDefault="00886990" w:rsidP="00886990">
      <w:pPr>
        <w:rPr>
          <w:rFonts w:ascii="Arial" w:hAnsi="Arial" w:cs="Arial"/>
          <w:sz w:val="24"/>
          <w:szCs w:val="24"/>
          <w:lang w:val="sr-Latn-CS"/>
        </w:rPr>
      </w:pPr>
    </w:p>
    <w:p w:rsidR="00886990" w:rsidRPr="00886990" w:rsidRDefault="00886990" w:rsidP="00886990">
      <w:pPr>
        <w:rPr>
          <w:lang w:val="sr-Latn-CS"/>
        </w:rPr>
      </w:pPr>
    </w:p>
    <w:p w:rsidR="00886990" w:rsidRPr="00886990" w:rsidRDefault="00886990" w:rsidP="00886990">
      <w:pPr>
        <w:rPr>
          <w:lang w:val="sr-Latn-CS"/>
        </w:rPr>
      </w:pPr>
    </w:p>
    <w:p w:rsidR="009C1120" w:rsidRPr="00886990" w:rsidRDefault="009C1120">
      <w:pPr>
        <w:rPr>
          <w:lang w:val="sr-Latn-CS"/>
        </w:rPr>
      </w:pPr>
    </w:p>
    <w:sectPr w:rsidR="009C1120" w:rsidRPr="00886990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76B1"/>
    <w:multiLevelType w:val="hybridMultilevel"/>
    <w:tmpl w:val="718C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86990"/>
    <w:rsid w:val="00121694"/>
    <w:rsid w:val="003D736D"/>
    <w:rsid w:val="005634C7"/>
    <w:rsid w:val="007A0562"/>
    <w:rsid w:val="007F0B64"/>
    <w:rsid w:val="00886990"/>
    <w:rsid w:val="008B6637"/>
    <w:rsid w:val="009C1120"/>
    <w:rsid w:val="009F5644"/>
    <w:rsid w:val="00A74A76"/>
    <w:rsid w:val="00B13D39"/>
    <w:rsid w:val="00DE127C"/>
    <w:rsid w:val="00FE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990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6580</Characters>
  <Application>Microsoft Office Word</Application>
  <DocSecurity>0</DocSecurity>
  <Lines>54</Lines>
  <Paragraphs>15</Paragraphs>
  <ScaleCrop>false</ScaleCrop>
  <Company/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2013-07-31T14:37:00Z</dcterms:created>
  <dcterms:modified xsi:type="dcterms:W3CDTF">2013-07-31T14:38:00Z</dcterms:modified>
</cp:coreProperties>
</file>