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F96" w:rsidRPr="00D816B2" w:rsidRDefault="004A2F96" w:rsidP="004A2F96">
      <w:pPr>
        <w:autoSpaceDE w:val="0"/>
        <w:autoSpaceDN w:val="0"/>
        <w:adjustRightInd w:val="0"/>
        <w:ind w:left="142"/>
        <w:rPr>
          <w:rFonts w:ascii="Arial" w:hAnsi="Arial" w:cs="Arial"/>
          <w:b/>
          <w:color w:val="000000" w:themeColor="text1"/>
          <w:szCs w:val="24"/>
          <w:lang w:val="sr-Latn-RS"/>
        </w:rPr>
      </w:pPr>
    </w:p>
    <w:tbl>
      <w:tblPr>
        <w:tblStyle w:val="LightGrid-Accent5"/>
        <w:tblW w:w="9729" w:type="dxa"/>
        <w:tblInd w:w="-100" w:type="dxa"/>
        <w:tblLayout w:type="fixed"/>
        <w:tblLook w:val="04A0" w:firstRow="1" w:lastRow="0" w:firstColumn="1" w:lastColumn="0" w:noHBand="0" w:noVBand="1"/>
      </w:tblPr>
      <w:tblGrid>
        <w:gridCol w:w="4078"/>
        <w:gridCol w:w="5651"/>
      </w:tblGrid>
      <w:tr w:rsidR="004A2F96" w:rsidRPr="00D816B2" w:rsidTr="00DD3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Pr="00D816B2" w:rsidRDefault="004A2F96" w:rsidP="00F3640A">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IZVJEŠTAJ O SPROVEDENOJ ANALIZI PROCJENE UTICAJA PROPISA</w:t>
            </w:r>
          </w:p>
        </w:tc>
      </w:tr>
      <w:tr w:rsidR="004A2F96" w:rsidRPr="00D816B2" w:rsidTr="00DD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rsidR="004A2F96" w:rsidRPr="00D816B2" w:rsidRDefault="004A2F96" w:rsidP="00F3640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PREDLAGAČ PROPISA</w:t>
            </w:r>
          </w:p>
        </w:tc>
        <w:tc>
          <w:tcPr>
            <w:tcW w:w="5651" w:type="dxa"/>
          </w:tcPr>
          <w:p w:rsidR="004A2F96" w:rsidRPr="00D816B2" w:rsidRDefault="004A2F96" w:rsidP="00F3640A">
            <w:pPr>
              <w:autoSpaceDE w:val="0"/>
              <w:autoSpaceDN w:val="0"/>
              <w:adjustRightInd w:val="0"/>
              <w:ind w:left="142"/>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lang w:val="sr-Latn-RS"/>
              </w:rPr>
            </w:pPr>
            <w:r w:rsidRPr="00D816B2">
              <w:rPr>
                <w:rFonts w:ascii="Arial" w:hAnsi="Arial" w:cs="Arial"/>
                <w:color w:val="000000" w:themeColor="text1"/>
                <w:szCs w:val="24"/>
                <w:lang w:val="sr-Latn-RS"/>
              </w:rPr>
              <w:t>Ministarstvo pravde</w:t>
            </w:r>
          </w:p>
        </w:tc>
      </w:tr>
      <w:tr w:rsidR="004A2F96" w:rsidRPr="00D816B2" w:rsidTr="00DD3B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rsidR="004A2F96" w:rsidRPr="00D816B2" w:rsidRDefault="004A2F96" w:rsidP="00F3640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NAZIV PROPISA</w:t>
            </w:r>
          </w:p>
        </w:tc>
        <w:tc>
          <w:tcPr>
            <w:tcW w:w="5651" w:type="dxa"/>
          </w:tcPr>
          <w:p w:rsidR="004A2F96" w:rsidRPr="00D816B2" w:rsidRDefault="00D11D83" w:rsidP="00F3640A">
            <w:pPr>
              <w:ind w:left="142"/>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Cs w:val="24"/>
                <w:lang w:val="sr-Latn-RS"/>
              </w:rPr>
            </w:pPr>
            <w:r>
              <w:rPr>
                <w:rFonts w:ascii="Arial" w:hAnsi="Arial" w:cs="Arial"/>
                <w:color w:val="000000" w:themeColor="text1"/>
                <w:szCs w:val="24"/>
                <w:lang w:val="sr-Latn-RS"/>
              </w:rPr>
              <w:t>Nacrt</w:t>
            </w:r>
            <w:r w:rsidR="004A2F96" w:rsidRPr="00D816B2">
              <w:rPr>
                <w:rFonts w:ascii="Arial" w:hAnsi="Arial" w:cs="Arial"/>
                <w:color w:val="000000" w:themeColor="text1"/>
                <w:szCs w:val="24"/>
                <w:lang w:val="sr-Latn-RS"/>
              </w:rPr>
              <w:t xml:space="preserve"> </w:t>
            </w:r>
            <w:r w:rsidR="009110CC">
              <w:rPr>
                <w:rFonts w:ascii="Arial" w:hAnsi="Arial" w:cs="Arial"/>
                <w:color w:val="000000" w:themeColor="text1"/>
                <w:szCs w:val="24"/>
                <w:lang w:val="sr-Latn-RS"/>
              </w:rPr>
              <w:t>zakona o izmjenama i dopunama Krivičnog zakonika Crne Gore</w:t>
            </w:r>
          </w:p>
        </w:tc>
      </w:tr>
      <w:tr w:rsidR="004A2F96" w:rsidRPr="00D816B2" w:rsidTr="00DD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Pr="00D816B2" w:rsidRDefault="004A2F96" w:rsidP="00F3640A">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1. Definisanje problema</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Koje probleme treba da riješi predloženi akt?</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Koji su uzroci problema?</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Koje su posljedice problema?</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Koji su subjekti oštećeni, na koji način i u kojoj mjeri?</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Kako bi problem evoluirao bez promjene propisa (“status quo” opcija)?</w:t>
            </w:r>
          </w:p>
        </w:tc>
      </w:tr>
      <w:tr w:rsidR="004A2F96" w:rsidRPr="00D816B2" w:rsidTr="00DD3BA5">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729" w:type="dxa"/>
            <w:gridSpan w:val="2"/>
          </w:tcPr>
          <w:p w:rsidR="009110CC" w:rsidRDefault="009110CC" w:rsidP="001F5321">
            <w:pPr>
              <w:rPr>
                <w:rFonts w:ascii="Arial" w:hAnsi="Arial" w:cs="Arial"/>
                <w:b w:val="0"/>
                <w:szCs w:val="24"/>
                <w:lang w:val="sr-Latn-ME"/>
              </w:rPr>
            </w:pPr>
          </w:p>
          <w:p w:rsidR="009110CC" w:rsidRPr="009110CC" w:rsidRDefault="00FB3759" w:rsidP="001402EA">
            <w:pPr>
              <w:rPr>
                <w:rFonts w:ascii="Arial" w:hAnsi="Arial" w:cs="Arial"/>
                <w:b w:val="0"/>
                <w:szCs w:val="24"/>
                <w:lang w:val="sr-Latn-ME"/>
              </w:rPr>
            </w:pPr>
            <w:r>
              <w:rPr>
                <w:rFonts w:ascii="Arial" w:hAnsi="Arial" w:cs="Arial"/>
                <w:b w:val="0"/>
                <w:szCs w:val="24"/>
                <w:lang w:val="sr-Latn-ME"/>
              </w:rPr>
              <w:t xml:space="preserve">   </w:t>
            </w:r>
            <w:r w:rsidR="009110CC" w:rsidRPr="009110CC">
              <w:rPr>
                <w:rFonts w:ascii="Arial" w:hAnsi="Arial" w:cs="Arial"/>
                <w:b w:val="0"/>
                <w:szCs w:val="24"/>
                <w:lang w:val="sr-Latn-ME"/>
              </w:rPr>
              <w:t xml:space="preserve">Potreba donošenja </w:t>
            </w:r>
            <w:r w:rsidR="00D11D83">
              <w:rPr>
                <w:rFonts w:ascii="Arial" w:hAnsi="Arial" w:cs="Arial"/>
                <w:b w:val="0"/>
                <w:szCs w:val="24"/>
                <w:lang w:val="sr-Latn-ME"/>
              </w:rPr>
              <w:t>Nacrta</w:t>
            </w:r>
            <w:r w:rsidR="009110CC" w:rsidRPr="009110CC">
              <w:rPr>
                <w:rFonts w:ascii="Arial" w:hAnsi="Arial" w:cs="Arial"/>
                <w:b w:val="0"/>
                <w:szCs w:val="24"/>
                <w:lang w:val="sr-Latn-ME"/>
              </w:rPr>
              <w:t xml:space="preserve"> zakona o izmjenama i dopunama Krivičnog zakonika Crne Gore, zasnovana je na više razloga. Naime, izmjene i dopune Krivičnog zakonika Crne Gore proizilaze iz preporuka sadržanih u izvještaju „TAIEX Peer Review“ misije za procjenu završnog mjerila br. 4 za Poglavlje 7: Pravo intelektualne svojine.</w:t>
            </w:r>
          </w:p>
          <w:p w:rsidR="009110CC" w:rsidRDefault="00FB3759" w:rsidP="001402EA">
            <w:pPr>
              <w:rPr>
                <w:rFonts w:ascii="Arial" w:hAnsi="Arial" w:cs="Arial"/>
                <w:b w:val="0"/>
                <w:szCs w:val="24"/>
                <w:lang w:val="sr-Latn-ME"/>
              </w:rPr>
            </w:pPr>
            <w:r>
              <w:rPr>
                <w:rFonts w:ascii="Arial" w:hAnsi="Arial" w:cs="Arial"/>
                <w:b w:val="0"/>
                <w:szCs w:val="24"/>
                <w:lang w:val="sr-Latn-ME"/>
              </w:rPr>
              <w:t xml:space="preserve">  </w:t>
            </w:r>
            <w:r w:rsidR="009F69D7">
              <w:rPr>
                <w:rFonts w:ascii="Arial" w:hAnsi="Arial" w:cs="Arial"/>
                <w:b w:val="0"/>
                <w:szCs w:val="24"/>
                <w:lang w:val="sr-Latn-ME"/>
              </w:rPr>
              <w:t>I</w:t>
            </w:r>
            <w:r w:rsidR="00BA4E74">
              <w:rPr>
                <w:rFonts w:ascii="Arial" w:hAnsi="Arial" w:cs="Arial"/>
                <w:b w:val="0"/>
                <w:szCs w:val="24"/>
                <w:lang w:val="sr-Latn-ME"/>
              </w:rPr>
              <w:t xml:space="preserve">majući u vidu da se u </w:t>
            </w:r>
            <w:r w:rsidR="009110CC" w:rsidRPr="009110CC">
              <w:rPr>
                <w:rFonts w:ascii="Arial" w:hAnsi="Arial" w:cs="Arial"/>
                <w:b w:val="0"/>
                <w:szCs w:val="24"/>
                <w:lang w:val="sr-Latn-ME"/>
              </w:rPr>
              <w:t>pomenutom izvještaju navodi da se efektivna zaštita prava intelektualne svojine u zakonodavstvu i praktičnoj primjeni može obezbijediti samo propisivanjem i definisanjem jasne razlike između prekršaja i krivičnih djela, kako bi se izbjeglo dvostruko kažnjavanje, a što bi bilo u suprotnosti sa evropskim standardima</w:t>
            </w:r>
            <w:r w:rsidR="00BA4E74">
              <w:rPr>
                <w:rFonts w:ascii="Arial" w:hAnsi="Arial" w:cs="Arial"/>
                <w:b w:val="0"/>
                <w:szCs w:val="24"/>
                <w:lang w:val="sr-Latn-ME"/>
              </w:rPr>
              <w:t>, zbog svega navedenog stvorila se potreba za izmjene Krivičnog zakonika Crne Gore.</w:t>
            </w:r>
          </w:p>
          <w:p w:rsidR="009110CC" w:rsidRDefault="00FB3759" w:rsidP="001402EA">
            <w:pPr>
              <w:rPr>
                <w:rFonts w:ascii="Arial" w:hAnsi="Arial" w:cs="Arial"/>
                <w:bCs/>
                <w:szCs w:val="24"/>
                <w:lang w:val="sr-Latn-ME"/>
              </w:rPr>
            </w:pPr>
            <w:r>
              <w:rPr>
                <w:rFonts w:ascii="Arial" w:hAnsi="Arial" w:cs="Arial"/>
                <w:b w:val="0"/>
                <w:szCs w:val="24"/>
                <w:lang w:val="sr-Latn-ME"/>
              </w:rPr>
              <w:t xml:space="preserve">   </w:t>
            </w:r>
            <w:r w:rsidR="009110CC" w:rsidRPr="009110CC">
              <w:rPr>
                <w:rFonts w:ascii="Arial" w:hAnsi="Arial" w:cs="Arial"/>
                <w:b w:val="0"/>
                <w:szCs w:val="24"/>
                <w:lang w:val="sr-Latn-ME"/>
              </w:rPr>
              <w:t>U izvještaju se takođe navodi da zakon treba izmijeniti na način koji jasno razlikuje elemente krivičnog djela od elemenata prekršaja, tako što će se kao krivična djela inkriminisati samo teži slučajevi povreda prava intelektualne svojine, tj. slučajevi kada je po nosioca prava nastala znatna šteta, odnosno kada je učinilac izvršenjem krivičnog djela stekao znatnu nezakonitu dobit.</w:t>
            </w:r>
          </w:p>
          <w:p w:rsidR="001F5321" w:rsidRPr="001F5321" w:rsidRDefault="00431BB8" w:rsidP="001402EA">
            <w:pPr>
              <w:rPr>
                <w:rFonts w:ascii="Arial" w:hAnsi="Arial" w:cs="Arial"/>
                <w:b w:val="0"/>
                <w:szCs w:val="24"/>
                <w:lang w:val="sr-Latn-ME"/>
              </w:rPr>
            </w:pPr>
            <w:r>
              <w:rPr>
                <w:rFonts w:ascii="Arial" w:hAnsi="Arial" w:cs="Arial"/>
                <w:b w:val="0"/>
                <w:szCs w:val="24"/>
                <w:lang w:val="sr-Latn-ME"/>
              </w:rPr>
              <w:t xml:space="preserve">   </w:t>
            </w:r>
            <w:r w:rsidR="001F5321" w:rsidRPr="001F5321">
              <w:rPr>
                <w:rFonts w:ascii="Arial" w:hAnsi="Arial" w:cs="Arial"/>
                <w:b w:val="0"/>
                <w:szCs w:val="24"/>
                <w:lang w:val="sr-Latn-ME"/>
              </w:rPr>
              <w:t>Prilikom propisivanja iznosa pribavljene koristi, odnosno pričinjene znatne štete, Ministarstvo pravde se rukovodilo uporednom zakonodavnom praksom evropskih zemalja</w:t>
            </w:r>
            <w:r w:rsidR="001F5321">
              <w:rPr>
                <w:rFonts w:ascii="Arial" w:hAnsi="Arial" w:cs="Arial"/>
                <w:b w:val="0"/>
                <w:szCs w:val="24"/>
                <w:lang w:val="sr-Latn-ME"/>
              </w:rPr>
              <w:t xml:space="preserve">, </w:t>
            </w:r>
            <w:r w:rsidR="001F5321" w:rsidRPr="001F5321">
              <w:rPr>
                <w:rFonts w:ascii="Arial" w:hAnsi="Arial" w:cs="Arial"/>
                <w:b w:val="0"/>
                <w:szCs w:val="24"/>
                <w:lang w:val="sr-Latn-ME"/>
              </w:rPr>
              <w:t xml:space="preserve">ali i iznosima koje nosioci prava ostvaruju po osnovu autorskih honorara, upravo kako bi teži slučajevi povrede bili krivičnopravno inkriminisani. </w:t>
            </w:r>
          </w:p>
          <w:p w:rsidR="009110CC" w:rsidRDefault="00431BB8" w:rsidP="001402EA">
            <w:pPr>
              <w:rPr>
                <w:rFonts w:ascii="Arial" w:hAnsi="Arial" w:cs="Arial"/>
                <w:bCs/>
                <w:szCs w:val="24"/>
                <w:lang w:val="sr-Latn-ME"/>
              </w:rPr>
            </w:pPr>
            <w:r>
              <w:rPr>
                <w:rFonts w:ascii="Arial" w:hAnsi="Arial" w:cs="Arial"/>
                <w:b w:val="0"/>
                <w:szCs w:val="24"/>
                <w:lang w:val="sr-Latn-ME"/>
              </w:rPr>
              <w:t xml:space="preserve">   </w:t>
            </w:r>
            <w:r w:rsidR="001F5321" w:rsidRPr="001F5321">
              <w:rPr>
                <w:rFonts w:ascii="Arial" w:hAnsi="Arial" w:cs="Arial"/>
                <w:b w:val="0"/>
                <w:szCs w:val="24"/>
                <w:lang w:val="sr-Latn-ME"/>
              </w:rPr>
              <w:t xml:space="preserve">Ministarstvo pravde kontinuirano prati implementaciju Krivičnog zakonika Crne Gore, prati potrebe društvenog ambijenta i uvažava inicijative i predloge za izmjenu koji pristižu na njegovu adresu. Posebna pažnja posvećuje se unapređenju krivičnog zakonodavstva u dijelu njegove harmonizacije sa relevantnim evropskim i međunarodnim standardima. </w:t>
            </w:r>
            <w:r>
              <w:rPr>
                <w:rFonts w:ascii="Arial" w:hAnsi="Arial" w:cs="Arial"/>
                <w:b w:val="0"/>
                <w:szCs w:val="24"/>
                <w:lang w:val="sr-Latn-ME"/>
              </w:rPr>
              <w:t xml:space="preserve">     </w:t>
            </w:r>
            <w:r w:rsidR="001F5321" w:rsidRPr="001F5321">
              <w:rPr>
                <w:rFonts w:ascii="Arial" w:hAnsi="Arial" w:cs="Arial"/>
                <w:b w:val="0"/>
                <w:szCs w:val="24"/>
                <w:lang w:val="sr-Latn-ME"/>
              </w:rPr>
              <w:t>Predstavnici Ministarstva pravde su članovi većeg broja komiteta SE i UN-a koji se bave krivičnim zakonodavstvom i na taj način direktno učestvuju u radu samih komiteta i odbrani izvještaja o ostvarenom napretku Crne Gore u ovoj oblasti.</w:t>
            </w:r>
          </w:p>
          <w:p w:rsidR="00781812" w:rsidRDefault="00431BB8" w:rsidP="001402EA">
            <w:pPr>
              <w:rPr>
                <w:rFonts w:ascii="Arial" w:hAnsi="Arial" w:cs="Arial"/>
                <w:b w:val="0"/>
                <w:szCs w:val="24"/>
                <w:lang w:val="sr-Latn-ME"/>
              </w:rPr>
            </w:pPr>
            <w:r>
              <w:rPr>
                <w:rFonts w:ascii="Arial" w:hAnsi="Arial" w:cs="Arial"/>
                <w:b w:val="0"/>
                <w:szCs w:val="24"/>
                <w:lang w:val="sr-Latn-ME"/>
              </w:rPr>
              <w:t xml:space="preserve">  </w:t>
            </w:r>
            <w:r w:rsidR="00B851C7">
              <w:rPr>
                <w:rFonts w:ascii="Arial" w:hAnsi="Arial" w:cs="Arial"/>
                <w:b w:val="0"/>
                <w:szCs w:val="24"/>
                <w:lang w:val="sr-Latn-ME"/>
              </w:rPr>
              <w:t>Subjekti</w:t>
            </w:r>
            <w:r w:rsidR="00781812">
              <w:rPr>
                <w:rFonts w:ascii="Arial" w:hAnsi="Arial" w:cs="Arial"/>
                <w:b w:val="0"/>
                <w:szCs w:val="24"/>
                <w:lang w:val="sr-Latn-ME"/>
              </w:rPr>
              <w:t xml:space="preserve"> oštećeni u odnosu na navedene članove </w:t>
            </w:r>
            <w:r w:rsidR="00D11D83">
              <w:rPr>
                <w:rFonts w:ascii="Arial" w:hAnsi="Arial" w:cs="Arial"/>
                <w:b w:val="0"/>
                <w:szCs w:val="24"/>
                <w:lang w:val="sr-Latn-ME"/>
              </w:rPr>
              <w:t>Nacrta</w:t>
            </w:r>
            <w:r w:rsidR="00781812">
              <w:rPr>
                <w:rFonts w:ascii="Arial" w:hAnsi="Arial" w:cs="Arial"/>
                <w:b w:val="0"/>
                <w:szCs w:val="24"/>
                <w:lang w:val="sr-Latn-ME"/>
              </w:rPr>
              <w:t xml:space="preserve"> zakona o izmjenama i dopunama Krivičnog zakonika Crne Gore su: </w:t>
            </w:r>
            <w:r w:rsidR="000E3E18">
              <w:rPr>
                <w:rFonts w:ascii="Arial" w:hAnsi="Arial" w:cs="Arial"/>
                <w:b w:val="0"/>
                <w:szCs w:val="24"/>
                <w:lang w:val="sr-Latn-ME"/>
              </w:rPr>
              <w:t>A</w:t>
            </w:r>
            <w:r w:rsidR="00781812" w:rsidRPr="00781812">
              <w:rPr>
                <w:rFonts w:ascii="Arial" w:hAnsi="Arial" w:cs="Arial"/>
                <w:b w:val="0"/>
                <w:szCs w:val="24"/>
                <w:lang w:val="sr-Latn-ME"/>
              </w:rPr>
              <w:t xml:space="preserve">utor i </w:t>
            </w:r>
            <w:r w:rsidR="000E3E18">
              <w:rPr>
                <w:rFonts w:ascii="Arial" w:hAnsi="Arial" w:cs="Arial"/>
                <w:b w:val="0"/>
                <w:szCs w:val="24"/>
                <w:lang w:val="sr-Latn-ME"/>
              </w:rPr>
              <w:t>I</w:t>
            </w:r>
            <w:r w:rsidR="00781812" w:rsidRPr="00781812">
              <w:rPr>
                <w:rFonts w:ascii="Arial" w:hAnsi="Arial" w:cs="Arial"/>
                <w:b w:val="0"/>
                <w:szCs w:val="24"/>
                <w:lang w:val="sr-Latn-ME"/>
              </w:rPr>
              <w:t>nterpretator</w:t>
            </w:r>
            <w:r w:rsidR="00781812">
              <w:rPr>
                <w:rFonts w:ascii="Arial" w:hAnsi="Arial" w:cs="Arial"/>
                <w:b w:val="0"/>
                <w:szCs w:val="24"/>
                <w:lang w:val="sr-Latn-ME"/>
              </w:rPr>
              <w:t>, kojima</w:t>
            </w:r>
            <w:r w:rsidR="00781812" w:rsidRPr="00781812">
              <w:rPr>
                <w:rFonts w:ascii="Arial" w:hAnsi="Arial" w:cs="Arial"/>
                <w:b w:val="0"/>
                <w:szCs w:val="24"/>
                <w:lang w:val="sr-Latn-ME"/>
              </w:rPr>
              <w:t xml:space="preserve"> pripadaju ne samo moralna, već i određena imovinska prava. </w:t>
            </w:r>
            <w:r w:rsidR="00781812">
              <w:rPr>
                <w:rFonts w:ascii="Arial" w:hAnsi="Arial" w:cs="Arial"/>
                <w:b w:val="0"/>
                <w:szCs w:val="24"/>
                <w:lang w:val="sr-Latn-ME"/>
              </w:rPr>
              <w:t xml:space="preserve">Takođe, </w:t>
            </w:r>
            <w:r w:rsidR="00781812" w:rsidRPr="00781812">
              <w:rPr>
                <w:rFonts w:ascii="Arial" w:hAnsi="Arial" w:cs="Arial"/>
                <w:b w:val="0"/>
                <w:szCs w:val="24"/>
                <w:lang w:val="sr-Latn-ME"/>
              </w:rPr>
              <w:t>Nosiocu srodnih prava (proizvođaču fonograma, videograma, emisije ili baze podataka) pripadaju samo imovinska prava, s obzirom na to da se radi o privrednoj djelatnosti, a ne o stvaralaštvu.</w:t>
            </w:r>
          </w:p>
          <w:p w:rsidR="009110CC" w:rsidRDefault="00431BB8" w:rsidP="001402EA">
            <w:pPr>
              <w:rPr>
                <w:rFonts w:ascii="Arial" w:hAnsi="Arial" w:cs="Arial"/>
                <w:bCs/>
                <w:szCs w:val="24"/>
                <w:lang w:val="sr-Latn-ME"/>
              </w:rPr>
            </w:pPr>
            <w:r>
              <w:rPr>
                <w:rFonts w:ascii="Arial" w:hAnsi="Arial" w:cs="Arial"/>
                <w:b w:val="0"/>
                <w:szCs w:val="24"/>
                <w:lang w:val="sr-Latn-ME"/>
              </w:rPr>
              <w:t xml:space="preserve">  </w:t>
            </w:r>
            <w:r w:rsidR="00781812">
              <w:rPr>
                <w:rFonts w:ascii="Arial" w:hAnsi="Arial" w:cs="Arial"/>
                <w:b w:val="0"/>
                <w:szCs w:val="24"/>
                <w:lang w:val="sr-Latn-ME"/>
              </w:rPr>
              <w:t xml:space="preserve">Bez promjene </w:t>
            </w:r>
            <w:r w:rsidR="00D11D83">
              <w:rPr>
                <w:rFonts w:ascii="Arial" w:hAnsi="Arial" w:cs="Arial"/>
                <w:b w:val="0"/>
                <w:szCs w:val="24"/>
                <w:lang w:val="sr-Latn-ME"/>
              </w:rPr>
              <w:t>Nacrta</w:t>
            </w:r>
            <w:r w:rsidR="00781812">
              <w:rPr>
                <w:rFonts w:ascii="Arial" w:hAnsi="Arial" w:cs="Arial"/>
                <w:b w:val="0"/>
                <w:szCs w:val="24"/>
                <w:lang w:val="sr-Latn-ME"/>
              </w:rPr>
              <w:t xml:space="preserve"> zakona o izmjenama </w:t>
            </w:r>
            <w:r w:rsidR="00BD1871">
              <w:rPr>
                <w:rFonts w:ascii="Arial" w:hAnsi="Arial" w:cs="Arial"/>
                <w:b w:val="0"/>
                <w:szCs w:val="24"/>
                <w:lang w:val="sr-Latn-ME"/>
              </w:rPr>
              <w:t xml:space="preserve">i dopunama </w:t>
            </w:r>
            <w:r w:rsidR="00781812">
              <w:rPr>
                <w:rFonts w:ascii="Arial" w:hAnsi="Arial" w:cs="Arial"/>
                <w:b w:val="0"/>
                <w:szCs w:val="24"/>
                <w:lang w:val="sr-Latn-ME"/>
              </w:rPr>
              <w:t>Krivičnog zakonika Crne Gore</w:t>
            </w:r>
            <w:r w:rsidR="000B1139" w:rsidRPr="000B1139">
              <w:rPr>
                <w:rFonts w:ascii="Arial" w:hAnsi="Arial" w:cs="Arial"/>
                <w:bCs/>
                <w:szCs w:val="24"/>
                <w:lang w:val="sr-Latn-ME"/>
              </w:rPr>
              <w:t xml:space="preserve"> </w:t>
            </w:r>
            <w:r w:rsidR="000B1139" w:rsidRPr="00781812">
              <w:rPr>
                <w:rFonts w:ascii="Arial" w:hAnsi="Arial" w:cs="Arial"/>
                <w:b w:val="0"/>
                <w:bCs/>
                <w:szCs w:val="24"/>
                <w:lang w:val="sr-Latn-ME"/>
              </w:rPr>
              <w:t>(“status quo” opcija)</w:t>
            </w:r>
            <w:r w:rsidR="000B1139" w:rsidRPr="000B1139">
              <w:rPr>
                <w:rFonts w:ascii="Arial" w:hAnsi="Arial" w:cs="Arial"/>
                <w:bCs/>
                <w:szCs w:val="24"/>
                <w:lang w:val="sr-Latn-ME"/>
              </w:rPr>
              <w:t xml:space="preserve"> </w:t>
            </w:r>
            <w:r w:rsidR="000B1139" w:rsidRPr="00781812">
              <w:rPr>
                <w:rFonts w:ascii="Arial" w:hAnsi="Arial" w:cs="Arial"/>
                <w:b w:val="0"/>
                <w:bCs/>
                <w:szCs w:val="24"/>
                <w:lang w:val="sr-Latn-ME"/>
              </w:rPr>
              <w:t xml:space="preserve">ne bi se </w:t>
            </w:r>
            <w:r w:rsidR="00BB54EF">
              <w:rPr>
                <w:rFonts w:ascii="Arial" w:hAnsi="Arial" w:cs="Arial"/>
                <w:b w:val="0"/>
                <w:bCs/>
                <w:szCs w:val="24"/>
                <w:lang w:val="sr-Latn-ME"/>
              </w:rPr>
              <w:t>pravila</w:t>
            </w:r>
            <w:r w:rsidR="00781812">
              <w:rPr>
                <w:rFonts w:ascii="Arial" w:hAnsi="Arial" w:cs="Arial"/>
                <w:b w:val="0"/>
                <w:bCs/>
                <w:szCs w:val="24"/>
                <w:lang w:val="sr-Latn-ME"/>
              </w:rPr>
              <w:t xml:space="preserve"> </w:t>
            </w:r>
            <w:r w:rsidR="00781812" w:rsidRPr="00781812">
              <w:rPr>
                <w:rFonts w:ascii="Arial" w:hAnsi="Arial" w:cs="Arial"/>
                <w:b w:val="0"/>
                <w:bCs/>
                <w:szCs w:val="24"/>
                <w:lang w:val="sr-Latn-ME"/>
              </w:rPr>
              <w:t>jasn</w:t>
            </w:r>
            <w:r w:rsidR="00BB54EF">
              <w:rPr>
                <w:rFonts w:ascii="Arial" w:hAnsi="Arial" w:cs="Arial"/>
                <w:b w:val="0"/>
                <w:bCs/>
                <w:szCs w:val="24"/>
                <w:lang w:val="sr-Latn-ME"/>
              </w:rPr>
              <w:t>a</w:t>
            </w:r>
            <w:r w:rsidR="00781812" w:rsidRPr="00781812">
              <w:rPr>
                <w:rFonts w:ascii="Arial" w:hAnsi="Arial" w:cs="Arial"/>
                <w:b w:val="0"/>
                <w:bCs/>
                <w:szCs w:val="24"/>
                <w:lang w:val="sr-Latn-ME"/>
              </w:rPr>
              <w:t xml:space="preserve"> razlik</w:t>
            </w:r>
            <w:r w:rsidR="00BB54EF">
              <w:rPr>
                <w:rFonts w:ascii="Arial" w:hAnsi="Arial" w:cs="Arial"/>
                <w:b w:val="0"/>
                <w:bCs/>
                <w:szCs w:val="24"/>
                <w:lang w:val="sr-Latn-ME"/>
              </w:rPr>
              <w:t>a u odnosu na</w:t>
            </w:r>
            <w:r w:rsidR="00781812" w:rsidRPr="00781812">
              <w:rPr>
                <w:rFonts w:ascii="Arial" w:hAnsi="Arial" w:cs="Arial"/>
                <w:b w:val="0"/>
                <w:bCs/>
                <w:szCs w:val="24"/>
                <w:lang w:val="sr-Latn-ME"/>
              </w:rPr>
              <w:t xml:space="preserve"> elemente krivičnog djela od elemenata prekršaja, tako što će se kao krivična djela inkriminisati samo teži slučajevi povreda prava intelektualne svojine, tj. slučajevi kada je po nosioca prava nastala znatna šteta, odnosno kada je učinilac izvršenjem krivičnog djela stekao znatnu nezakonitu dobit.</w:t>
            </w:r>
          </w:p>
          <w:p w:rsidR="004A2F96" w:rsidRPr="00BD4FC2" w:rsidRDefault="004A2F96" w:rsidP="00BB54EF">
            <w:pPr>
              <w:rPr>
                <w:rFonts w:ascii="Arial" w:eastAsiaTheme="minorHAnsi" w:hAnsi="Arial" w:cs="Arial"/>
                <w:szCs w:val="24"/>
                <w:lang w:val="sr-Latn-ME" w:eastAsia="en-US"/>
              </w:rPr>
            </w:pPr>
          </w:p>
        </w:tc>
      </w:tr>
      <w:tr w:rsidR="004A2F96" w:rsidRPr="00D816B2" w:rsidTr="00DD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Pr="00D816B2" w:rsidRDefault="004A2F96" w:rsidP="00F3640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2. Ciljevi</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lastRenderedPageBreak/>
              <w:t>Koji ciljevi se postižu predloženim propisom?</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Navesti usklađenost ovih ciljeva sa postojećim strategijama ili programima Vlade, ako je primjenljivo.</w:t>
            </w:r>
          </w:p>
        </w:tc>
      </w:tr>
      <w:tr w:rsidR="004A2F96" w:rsidRPr="00D816B2" w:rsidTr="00DD3B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Default="004A2F96" w:rsidP="00F3640A">
            <w:pPr>
              <w:ind w:firstLine="357"/>
              <w:rPr>
                <w:rFonts w:ascii="Arial" w:hAnsi="Arial" w:cs="Arial"/>
                <w:szCs w:val="24"/>
                <w:lang w:val="sr-Latn-ME"/>
              </w:rPr>
            </w:pPr>
          </w:p>
          <w:p w:rsidR="004A2F96" w:rsidRPr="00B47F83" w:rsidRDefault="00431BB8" w:rsidP="001402EA">
            <w:pPr>
              <w:rPr>
                <w:rFonts w:ascii="Arial" w:hAnsi="Arial" w:cs="Arial"/>
                <w:b w:val="0"/>
                <w:szCs w:val="24"/>
                <w:lang w:val="sr-Latn-ME"/>
              </w:rPr>
            </w:pPr>
            <w:r>
              <w:rPr>
                <w:rFonts w:ascii="Arial" w:hAnsi="Arial" w:cs="Arial"/>
                <w:b w:val="0"/>
                <w:bCs/>
                <w:szCs w:val="24"/>
                <w:lang w:val="sr-Latn-ME"/>
              </w:rPr>
              <w:t xml:space="preserve">  </w:t>
            </w:r>
            <w:r w:rsidR="004A2F96" w:rsidRPr="00D816B2">
              <w:rPr>
                <w:rFonts w:ascii="Arial" w:hAnsi="Arial" w:cs="Arial"/>
                <w:b w:val="0"/>
                <w:bCs/>
                <w:szCs w:val="24"/>
                <w:lang w:val="sr-Latn-ME"/>
              </w:rPr>
              <w:t xml:space="preserve">Cilj donošenja ovog zakona jeste </w:t>
            </w:r>
            <w:r w:rsidR="00B47F83" w:rsidRPr="009110CC">
              <w:rPr>
                <w:rFonts w:ascii="Arial" w:hAnsi="Arial" w:cs="Arial"/>
                <w:b w:val="0"/>
                <w:szCs w:val="24"/>
                <w:lang w:val="sr-Latn-ME"/>
              </w:rPr>
              <w:t xml:space="preserve">efektivna zaštita prava intelektualne svojine u zakonodavstvu i praktičnoj primjeni </w:t>
            </w:r>
            <w:r w:rsidR="00B47F83">
              <w:rPr>
                <w:rFonts w:ascii="Arial" w:hAnsi="Arial" w:cs="Arial"/>
                <w:b w:val="0"/>
                <w:szCs w:val="24"/>
                <w:lang w:val="sr-Latn-ME"/>
              </w:rPr>
              <w:t>gdje će se</w:t>
            </w:r>
            <w:r w:rsidR="00B47F83" w:rsidRPr="009110CC">
              <w:rPr>
                <w:rFonts w:ascii="Arial" w:hAnsi="Arial" w:cs="Arial"/>
                <w:b w:val="0"/>
                <w:szCs w:val="24"/>
                <w:lang w:val="sr-Latn-ME"/>
              </w:rPr>
              <w:t xml:space="preserve"> propisivanjem i definisanjem obezbijediti jasn</w:t>
            </w:r>
            <w:r w:rsidR="00B47F83">
              <w:rPr>
                <w:rFonts w:ascii="Arial" w:hAnsi="Arial" w:cs="Arial"/>
                <w:b w:val="0"/>
                <w:szCs w:val="24"/>
                <w:lang w:val="sr-Latn-ME"/>
              </w:rPr>
              <w:t xml:space="preserve">a </w:t>
            </w:r>
            <w:r w:rsidR="00B47F83" w:rsidRPr="009110CC">
              <w:rPr>
                <w:rFonts w:ascii="Arial" w:hAnsi="Arial" w:cs="Arial"/>
                <w:b w:val="0"/>
                <w:szCs w:val="24"/>
                <w:lang w:val="sr-Latn-ME"/>
              </w:rPr>
              <w:t>razlik</w:t>
            </w:r>
            <w:r w:rsidR="00B47F83">
              <w:rPr>
                <w:rFonts w:ascii="Arial" w:hAnsi="Arial" w:cs="Arial"/>
                <w:b w:val="0"/>
                <w:szCs w:val="24"/>
                <w:lang w:val="sr-Latn-ME"/>
              </w:rPr>
              <w:t>a</w:t>
            </w:r>
            <w:r w:rsidR="00B47F83" w:rsidRPr="009110CC">
              <w:rPr>
                <w:rFonts w:ascii="Arial" w:hAnsi="Arial" w:cs="Arial"/>
                <w:b w:val="0"/>
                <w:szCs w:val="24"/>
                <w:lang w:val="sr-Latn-ME"/>
              </w:rPr>
              <w:t xml:space="preserve"> između prekršaja i krivičnih djela, kako bi se izbjeglo dvostruko kažnjavanje, a što bi bilo u suprotnosti sa evropskim standardima</w:t>
            </w:r>
            <w:r w:rsidR="00B47F83">
              <w:rPr>
                <w:rFonts w:ascii="Arial" w:hAnsi="Arial" w:cs="Arial"/>
                <w:b w:val="0"/>
                <w:szCs w:val="24"/>
                <w:lang w:val="sr-Latn-ME"/>
              </w:rPr>
              <w:t>, zbog svega navedenog stvorila se potreba za izmjene Krivičnog zakonika Crne Gore.</w:t>
            </w:r>
          </w:p>
          <w:p w:rsidR="001402EA"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B47F83">
              <w:rPr>
                <w:rFonts w:ascii="Arial" w:eastAsiaTheme="minorHAnsi" w:hAnsi="Arial" w:cs="Arial"/>
                <w:b w:val="0"/>
                <w:szCs w:val="24"/>
                <w:lang w:val="sr-Latn-ME" w:eastAsia="en-US"/>
              </w:rPr>
              <w:t xml:space="preserve">Izmjene koje se odnose na </w:t>
            </w:r>
            <w:r w:rsidR="00311536">
              <w:rPr>
                <w:rFonts w:ascii="Arial" w:eastAsiaTheme="minorHAnsi" w:hAnsi="Arial" w:cs="Arial"/>
                <w:b w:val="0"/>
                <w:szCs w:val="24"/>
                <w:lang w:val="sr-Latn-ME" w:eastAsia="en-US"/>
              </w:rPr>
              <w:t>Nacrt</w:t>
            </w:r>
            <w:r w:rsidR="004A2F96" w:rsidRPr="00281CAF">
              <w:rPr>
                <w:rFonts w:ascii="Arial" w:eastAsiaTheme="minorHAnsi" w:hAnsi="Arial" w:cs="Arial"/>
                <w:b w:val="0"/>
                <w:szCs w:val="24"/>
                <w:lang w:val="sr-Latn-ME" w:eastAsia="en-US"/>
              </w:rPr>
              <w:t xml:space="preserve"> Zakona </w:t>
            </w:r>
            <w:r w:rsidR="00B47F83">
              <w:rPr>
                <w:rFonts w:ascii="Arial" w:eastAsiaTheme="minorHAnsi" w:hAnsi="Arial" w:cs="Arial"/>
                <w:b w:val="0"/>
                <w:szCs w:val="24"/>
                <w:lang w:val="sr-Latn-ME" w:eastAsia="en-US"/>
              </w:rPr>
              <w:t>o izmjenama i dopunama Krivičnog zakonika Crne Gore</w:t>
            </w:r>
            <w:r w:rsidR="004A2F96" w:rsidRPr="00281CAF">
              <w:rPr>
                <w:rFonts w:ascii="Arial" w:eastAsiaTheme="minorHAnsi" w:hAnsi="Arial" w:cs="Arial"/>
                <w:b w:val="0"/>
                <w:szCs w:val="24"/>
                <w:lang w:val="sr-Latn-ME" w:eastAsia="en-US"/>
              </w:rPr>
              <w:t xml:space="preserve"> </w:t>
            </w:r>
            <w:r w:rsidR="00B47F83" w:rsidRPr="00B47F83">
              <w:rPr>
                <w:rFonts w:ascii="Arial" w:eastAsiaTheme="minorHAnsi" w:hAnsi="Arial" w:cs="Arial"/>
                <w:b w:val="0"/>
                <w:szCs w:val="24"/>
                <w:lang w:val="sr-Latn-ME" w:eastAsia="en-US"/>
              </w:rPr>
              <w:t>proizilaze iz preporuka sadržanih u izvještaju „TAIEX Peer Review“ misije za procjenu završnog mjerila br. 4 za Poglavlje 7: Pravo intelektualne svojine.</w:t>
            </w:r>
          </w:p>
          <w:p w:rsidR="001C78ED" w:rsidRPr="001402EA" w:rsidRDefault="00431BB8" w:rsidP="001402EA">
            <w:pPr>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  </w:t>
            </w:r>
            <w:r w:rsidR="001C78ED" w:rsidRPr="001C78ED">
              <w:rPr>
                <w:rFonts w:ascii="Arial" w:eastAsiaTheme="minorHAnsi" w:hAnsi="Arial" w:cs="Arial"/>
                <w:b w:val="0"/>
                <w:szCs w:val="24"/>
                <w:lang w:val="sr-Latn-ME" w:eastAsia="en-US"/>
              </w:rPr>
              <w:t xml:space="preserve">Naime, efektivna zaštita prava intelektualne svojine u zakonodavstvu i praktičnoj primjeni može </w:t>
            </w:r>
            <w:r w:rsidR="001C78ED">
              <w:rPr>
                <w:rFonts w:ascii="Arial" w:eastAsiaTheme="minorHAnsi" w:hAnsi="Arial" w:cs="Arial"/>
                <w:b w:val="0"/>
                <w:szCs w:val="24"/>
                <w:lang w:val="sr-Latn-ME" w:eastAsia="en-US"/>
              </w:rPr>
              <w:t xml:space="preserve">se </w:t>
            </w:r>
            <w:r w:rsidR="001C78ED" w:rsidRPr="001C78ED">
              <w:rPr>
                <w:rFonts w:ascii="Arial" w:eastAsiaTheme="minorHAnsi" w:hAnsi="Arial" w:cs="Arial"/>
                <w:b w:val="0"/>
                <w:szCs w:val="24"/>
                <w:lang w:val="sr-Latn-ME" w:eastAsia="en-US"/>
              </w:rPr>
              <w:t>obezbijediti samo propisivanjem i definisanjem jasne razlike između prekršaja i krivičnih djela, kako bi se izbjeglo dvostruko kažnjavanje, a što bi bilo u suprotnosti sa evropskim standardima</w:t>
            </w:r>
            <w:r w:rsidR="001C78ED">
              <w:rPr>
                <w:rFonts w:ascii="Arial" w:hAnsi="Arial" w:cs="Arial"/>
                <w:b w:val="0"/>
                <w:szCs w:val="24"/>
                <w:lang w:val="sr-Latn-ME"/>
              </w:rPr>
              <w:t>, zbog svega navedenog stvorila se potreba za izmjene Krivičnog zakonika Crne Gore.</w:t>
            </w:r>
          </w:p>
          <w:p w:rsidR="001C78ED" w:rsidRDefault="00431BB8" w:rsidP="001402EA">
            <w:pPr>
              <w:rPr>
                <w:rFonts w:ascii="Arial" w:hAnsi="Arial" w:cs="Arial"/>
                <w:bCs/>
                <w:szCs w:val="24"/>
                <w:lang w:val="sr-Latn-ME"/>
              </w:rPr>
            </w:pPr>
            <w:r>
              <w:rPr>
                <w:rFonts w:ascii="Arial" w:hAnsi="Arial" w:cs="Arial"/>
                <w:b w:val="0"/>
                <w:szCs w:val="24"/>
                <w:lang w:val="sr-Latn-ME"/>
              </w:rPr>
              <w:t xml:space="preserve">  </w:t>
            </w:r>
            <w:r w:rsidR="001C78ED">
              <w:rPr>
                <w:rFonts w:ascii="Arial" w:hAnsi="Arial" w:cs="Arial"/>
                <w:b w:val="0"/>
                <w:szCs w:val="24"/>
                <w:lang w:val="sr-Latn-ME"/>
              </w:rPr>
              <w:t>Zbog svega navedenog stvorila se potreba</w:t>
            </w:r>
            <w:r w:rsidR="001C78ED" w:rsidRPr="009110CC">
              <w:rPr>
                <w:rFonts w:ascii="Arial" w:hAnsi="Arial" w:cs="Arial"/>
                <w:b w:val="0"/>
                <w:szCs w:val="24"/>
                <w:lang w:val="sr-Latn-ME"/>
              </w:rPr>
              <w:t xml:space="preserve"> </w:t>
            </w:r>
            <w:r w:rsidR="001C78ED">
              <w:rPr>
                <w:rFonts w:ascii="Arial" w:hAnsi="Arial" w:cs="Arial"/>
                <w:b w:val="0"/>
                <w:szCs w:val="24"/>
                <w:lang w:val="sr-Latn-ME"/>
              </w:rPr>
              <w:t xml:space="preserve">da se </w:t>
            </w:r>
            <w:r w:rsidR="00311536">
              <w:rPr>
                <w:rFonts w:ascii="Arial" w:hAnsi="Arial" w:cs="Arial"/>
                <w:b w:val="0"/>
                <w:szCs w:val="24"/>
                <w:lang w:val="sr-Latn-ME"/>
              </w:rPr>
              <w:t>Nacrtom</w:t>
            </w:r>
            <w:r w:rsidR="0064376A">
              <w:rPr>
                <w:rFonts w:ascii="Arial" w:hAnsi="Arial" w:cs="Arial"/>
                <w:b w:val="0"/>
                <w:szCs w:val="24"/>
                <w:lang w:val="sr-Latn-ME"/>
              </w:rPr>
              <w:t xml:space="preserve"> zakona</w:t>
            </w:r>
            <w:r w:rsidR="001C78ED" w:rsidRPr="009110CC">
              <w:rPr>
                <w:rFonts w:ascii="Arial" w:hAnsi="Arial" w:cs="Arial"/>
                <w:b w:val="0"/>
                <w:szCs w:val="24"/>
                <w:lang w:val="sr-Latn-ME"/>
              </w:rPr>
              <w:t xml:space="preserve"> </w:t>
            </w:r>
            <w:r w:rsidR="0064376A">
              <w:rPr>
                <w:rFonts w:ascii="Arial" w:hAnsi="Arial" w:cs="Arial"/>
                <w:b w:val="0"/>
                <w:szCs w:val="24"/>
                <w:lang w:val="sr-Latn-ME"/>
              </w:rPr>
              <w:t xml:space="preserve">vrši </w:t>
            </w:r>
            <w:r w:rsidR="001C78ED" w:rsidRPr="009110CC">
              <w:rPr>
                <w:rFonts w:ascii="Arial" w:hAnsi="Arial" w:cs="Arial"/>
                <w:b w:val="0"/>
                <w:szCs w:val="24"/>
                <w:lang w:val="sr-Latn-ME"/>
              </w:rPr>
              <w:t>izmijen</w:t>
            </w:r>
            <w:r w:rsidR="0064376A">
              <w:rPr>
                <w:rFonts w:ascii="Arial" w:hAnsi="Arial" w:cs="Arial"/>
                <w:b w:val="0"/>
                <w:szCs w:val="24"/>
                <w:lang w:val="sr-Latn-ME"/>
              </w:rPr>
              <w:t xml:space="preserve">a </w:t>
            </w:r>
            <w:r w:rsidR="001C78ED" w:rsidRPr="009110CC">
              <w:rPr>
                <w:rFonts w:ascii="Arial" w:hAnsi="Arial" w:cs="Arial"/>
                <w:b w:val="0"/>
                <w:szCs w:val="24"/>
                <w:lang w:val="sr-Latn-ME"/>
              </w:rPr>
              <w:t>na način koji jasno razlikuje elemente krivičnog djela od elemenata prekršaja, tako što će se kao krivična djela inkriminisati samo teži slučajevi povreda prava intelektualne svojine, tj. slučajevi kada je po nosioca prava nastala znatna šteta, odnosno kada je učinilac izvršenjem krivičnog djela stekao znatnu nezakonitu dobit.</w:t>
            </w:r>
          </w:p>
          <w:p w:rsidR="004A2F96" w:rsidRPr="00D816B2" w:rsidRDefault="004A2F96" w:rsidP="00F3640A">
            <w:pPr>
              <w:rPr>
                <w:rFonts w:ascii="Arial" w:eastAsiaTheme="minorHAnsi" w:hAnsi="Arial" w:cs="Arial"/>
                <w:b w:val="0"/>
                <w:szCs w:val="24"/>
                <w:lang w:val="sr-Latn-ME" w:eastAsia="en-US"/>
              </w:rPr>
            </w:pPr>
          </w:p>
        </w:tc>
      </w:tr>
      <w:tr w:rsidR="004A2F96" w:rsidRPr="00D816B2" w:rsidTr="00DD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Pr="00D816B2" w:rsidRDefault="004A2F96" w:rsidP="00F3640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3. Opcije</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Koje su moguće opcije za ispunjavanje ciljeva i rješavanje problema? (uvijek treba razmatrati “status quo” opciju i preporučljivo je uključiti i neregulatornu opciju, osim ako postoji obaveza donošenja predloženog propisa).</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Obrazložiti preferiranu opciju?</w:t>
            </w:r>
          </w:p>
        </w:tc>
      </w:tr>
      <w:tr w:rsidR="004A2F96" w:rsidRPr="00D816B2" w:rsidTr="00DD3B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Default="004A2F96" w:rsidP="00F3640A">
            <w:pPr>
              <w:ind w:firstLine="357"/>
              <w:rPr>
                <w:rFonts w:ascii="Arial" w:eastAsiaTheme="minorHAnsi" w:hAnsi="Arial" w:cs="Arial"/>
                <w:b w:val="0"/>
                <w:szCs w:val="24"/>
                <w:lang w:val="sr-Latn-ME" w:eastAsia="en-US"/>
              </w:rPr>
            </w:pPr>
          </w:p>
          <w:p w:rsidR="00754526"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754526">
              <w:rPr>
                <w:rFonts w:ascii="Arial" w:eastAsiaTheme="minorHAnsi" w:hAnsi="Arial" w:cs="Arial"/>
                <w:b w:val="0"/>
                <w:szCs w:val="24"/>
                <w:lang w:val="sr-Latn-ME" w:eastAsia="en-US"/>
              </w:rPr>
              <w:t xml:space="preserve">Izmjenama Krivičnog zakonika Crne Gore </w:t>
            </w:r>
            <w:r w:rsidR="00754526" w:rsidRPr="00754526">
              <w:rPr>
                <w:rFonts w:ascii="Arial" w:eastAsiaTheme="minorHAnsi" w:hAnsi="Arial" w:cs="Arial"/>
                <w:b w:val="0"/>
                <w:szCs w:val="24"/>
                <w:lang w:val="sr-Latn-ME" w:eastAsia="en-US"/>
              </w:rPr>
              <w:t xml:space="preserve">stvorila se potreba da se </w:t>
            </w:r>
            <w:r w:rsidR="00311536">
              <w:rPr>
                <w:rFonts w:ascii="Arial" w:eastAsiaTheme="minorHAnsi" w:hAnsi="Arial" w:cs="Arial"/>
                <w:b w:val="0"/>
                <w:szCs w:val="24"/>
                <w:lang w:val="sr-Latn-ME" w:eastAsia="en-US"/>
              </w:rPr>
              <w:t>Nacrtom</w:t>
            </w:r>
            <w:r w:rsidR="00754526" w:rsidRPr="00754526">
              <w:rPr>
                <w:rFonts w:ascii="Arial" w:eastAsiaTheme="minorHAnsi" w:hAnsi="Arial" w:cs="Arial"/>
                <w:b w:val="0"/>
                <w:szCs w:val="24"/>
                <w:lang w:val="sr-Latn-ME" w:eastAsia="en-US"/>
              </w:rPr>
              <w:t xml:space="preserve"> zakona vrši izmijena na način koji jasno razlikuje elemente krivičnog djela od elemenata prekršaja, tako što će se kao krivična djela inkriminisati samo teži slučajevi povreda prava intelektualne svojine, tj. slučajevi kada je po nosioca prava nastala znatna šteta, odnosno kada je učinilac izvršenjem krivičnog djela stekao znatnu nezakonitu dobit.</w:t>
            </w:r>
          </w:p>
          <w:p w:rsidR="00BD1871" w:rsidRDefault="00431BB8" w:rsidP="001402EA">
            <w:pPr>
              <w:rPr>
                <w:rFonts w:ascii="Arial" w:hAnsi="Arial" w:cs="Arial"/>
                <w:bCs/>
                <w:szCs w:val="24"/>
                <w:lang w:val="sr-Latn-ME"/>
              </w:rPr>
            </w:pPr>
            <w:r>
              <w:rPr>
                <w:rFonts w:ascii="Arial" w:hAnsi="Arial" w:cs="Arial"/>
                <w:b w:val="0"/>
                <w:szCs w:val="24"/>
                <w:lang w:val="sr-Latn-ME"/>
              </w:rPr>
              <w:t xml:space="preserve">  </w:t>
            </w:r>
            <w:r w:rsidR="00BD1871">
              <w:rPr>
                <w:rFonts w:ascii="Arial" w:hAnsi="Arial" w:cs="Arial"/>
                <w:b w:val="0"/>
                <w:szCs w:val="24"/>
                <w:lang w:val="sr-Latn-ME"/>
              </w:rPr>
              <w:t xml:space="preserve">Bez promjene </w:t>
            </w:r>
            <w:r w:rsidR="00311536">
              <w:rPr>
                <w:rFonts w:ascii="Arial" w:hAnsi="Arial" w:cs="Arial"/>
                <w:b w:val="0"/>
                <w:szCs w:val="24"/>
                <w:lang w:val="sr-Latn-ME"/>
              </w:rPr>
              <w:t>Nacrta</w:t>
            </w:r>
            <w:r w:rsidR="00BD1871">
              <w:rPr>
                <w:rFonts w:ascii="Arial" w:hAnsi="Arial" w:cs="Arial"/>
                <w:b w:val="0"/>
                <w:szCs w:val="24"/>
                <w:lang w:val="sr-Latn-ME"/>
              </w:rPr>
              <w:t xml:space="preserve"> zakona o izmjenama i dopunama Krivičnog zakonika Crne Gore</w:t>
            </w:r>
            <w:r w:rsidR="00BD1871" w:rsidRPr="000B1139">
              <w:rPr>
                <w:rFonts w:ascii="Arial" w:hAnsi="Arial" w:cs="Arial"/>
                <w:bCs/>
                <w:szCs w:val="24"/>
                <w:lang w:val="sr-Latn-ME"/>
              </w:rPr>
              <w:t xml:space="preserve"> </w:t>
            </w:r>
            <w:r w:rsidR="00BD1871" w:rsidRPr="00781812">
              <w:rPr>
                <w:rFonts w:ascii="Arial" w:hAnsi="Arial" w:cs="Arial"/>
                <w:b w:val="0"/>
                <w:bCs/>
                <w:szCs w:val="24"/>
                <w:lang w:val="sr-Latn-ME"/>
              </w:rPr>
              <w:t>(“status quo” opcija)</w:t>
            </w:r>
            <w:r w:rsidR="00BD1871" w:rsidRPr="000B1139">
              <w:rPr>
                <w:rFonts w:ascii="Arial" w:hAnsi="Arial" w:cs="Arial"/>
                <w:bCs/>
                <w:szCs w:val="24"/>
                <w:lang w:val="sr-Latn-ME"/>
              </w:rPr>
              <w:t xml:space="preserve"> </w:t>
            </w:r>
            <w:r w:rsidR="00BD1871" w:rsidRPr="00781812">
              <w:rPr>
                <w:rFonts w:ascii="Arial" w:hAnsi="Arial" w:cs="Arial"/>
                <w:b w:val="0"/>
                <w:bCs/>
                <w:szCs w:val="24"/>
                <w:lang w:val="sr-Latn-ME"/>
              </w:rPr>
              <w:t xml:space="preserve">ne bi se </w:t>
            </w:r>
            <w:r w:rsidR="00BD1871">
              <w:rPr>
                <w:rFonts w:ascii="Arial" w:hAnsi="Arial" w:cs="Arial"/>
                <w:b w:val="0"/>
                <w:bCs/>
                <w:szCs w:val="24"/>
                <w:lang w:val="sr-Latn-ME"/>
              </w:rPr>
              <w:t xml:space="preserve">pravila </w:t>
            </w:r>
            <w:r w:rsidR="00BD1871" w:rsidRPr="00781812">
              <w:rPr>
                <w:rFonts w:ascii="Arial" w:hAnsi="Arial" w:cs="Arial"/>
                <w:b w:val="0"/>
                <w:bCs/>
                <w:szCs w:val="24"/>
                <w:lang w:val="sr-Latn-ME"/>
              </w:rPr>
              <w:t>jasn</w:t>
            </w:r>
            <w:r w:rsidR="00BD1871">
              <w:rPr>
                <w:rFonts w:ascii="Arial" w:hAnsi="Arial" w:cs="Arial"/>
                <w:b w:val="0"/>
                <w:bCs/>
                <w:szCs w:val="24"/>
                <w:lang w:val="sr-Latn-ME"/>
              </w:rPr>
              <w:t>a</w:t>
            </w:r>
            <w:r w:rsidR="00BD1871" w:rsidRPr="00781812">
              <w:rPr>
                <w:rFonts w:ascii="Arial" w:hAnsi="Arial" w:cs="Arial"/>
                <w:b w:val="0"/>
                <w:bCs/>
                <w:szCs w:val="24"/>
                <w:lang w:val="sr-Latn-ME"/>
              </w:rPr>
              <w:t xml:space="preserve"> razlik</w:t>
            </w:r>
            <w:r w:rsidR="00BD1871">
              <w:rPr>
                <w:rFonts w:ascii="Arial" w:hAnsi="Arial" w:cs="Arial"/>
                <w:b w:val="0"/>
                <w:bCs/>
                <w:szCs w:val="24"/>
                <w:lang w:val="sr-Latn-ME"/>
              </w:rPr>
              <w:t>a u odnosu na</w:t>
            </w:r>
            <w:r w:rsidR="00BD1871" w:rsidRPr="00781812">
              <w:rPr>
                <w:rFonts w:ascii="Arial" w:hAnsi="Arial" w:cs="Arial"/>
                <w:b w:val="0"/>
                <w:bCs/>
                <w:szCs w:val="24"/>
                <w:lang w:val="sr-Latn-ME"/>
              </w:rPr>
              <w:t xml:space="preserve"> elemente krivičnog djela od elemenata prekršaja, tako što će se kao krivična djela inkriminisati samo teži slučajevi povreda prava intelektualne svojine, tj. slučajevi kada je po nosioca prava nastala znatna šteta, odnosno kada je učinilac izvršenjem krivičnog djela stekao znatnu nezakonitu dobit.</w:t>
            </w:r>
          </w:p>
          <w:p w:rsidR="00F3772E" w:rsidRDefault="00431BB8" w:rsidP="00F3772E">
            <w:pPr>
              <w:rPr>
                <w:rFonts w:ascii="Arial" w:hAnsi="Arial" w:cs="Arial"/>
                <w:b w:val="0"/>
                <w:szCs w:val="24"/>
                <w:lang w:val="sr-Latn-ME"/>
              </w:rPr>
            </w:pPr>
            <w:r>
              <w:rPr>
                <w:rFonts w:ascii="Arial" w:hAnsi="Arial" w:cs="Arial"/>
                <w:b w:val="0"/>
                <w:szCs w:val="24"/>
                <w:lang w:val="sr-Latn-ME"/>
              </w:rPr>
              <w:t xml:space="preserve">  </w:t>
            </w:r>
            <w:r w:rsidR="00311536">
              <w:rPr>
                <w:rFonts w:ascii="Arial" w:hAnsi="Arial" w:cs="Arial"/>
                <w:b w:val="0"/>
                <w:szCs w:val="24"/>
                <w:lang w:val="sr-Latn-ME"/>
              </w:rPr>
              <w:t>Nacrtom</w:t>
            </w:r>
            <w:r w:rsidR="00BD1871">
              <w:rPr>
                <w:rFonts w:ascii="Arial" w:hAnsi="Arial" w:cs="Arial"/>
                <w:b w:val="0"/>
                <w:szCs w:val="24"/>
                <w:lang w:val="sr-Latn-ME"/>
              </w:rPr>
              <w:t xml:space="preserve"> zakona o izmjenama i dopunama Krivičnog zakonika Crne Gore </w:t>
            </w:r>
            <w:r w:rsidR="00F3772E" w:rsidRPr="001C78ED">
              <w:rPr>
                <w:rFonts w:ascii="Arial" w:eastAsiaTheme="minorHAnsi" w:hAnsi="Arial" w:cs="Arial"/>
                <w:b w:val="0"/>
                <w:szCs w:val="24"/>
                <w:lang w:val="sr-Latn-ME" w:eastAsia="en-US"/>
              </w:rPr>
              <w:t>defini</w:t>
            </w:r>
            <w:r w:rsidR="00F3772E">
              <w:rPr>
                <w:rFonts w:ascii="Arial" w:eastAsiaTheme="minorHAnsi" w:hAnsi="Arial" w:cs="Arial"/>
                <w:b w:val="0"/>
                <w:szCs w:val="24"/>
                <w:lang w:val="sr-Latn-ME" w:eastAsia="en-US"/>
              </w:rPr>
              <w:t xml:space="preserve">še se </w:t>
            </w:r>
            <w:r w:rsidR="00F3772E" w:rsidRPr="001C78ED">
              <w:rPr>
                <w:rFonts w:ascii="Arial" w:eastAsiaTheme="minorHAnsi" w:hAnsi="Arial" w:cs="Arial"/>
                <w:b w:val="0"/>
                <w:szCs w:val="24"/>
                <w:lang w:val="sr-Latn-ME" w:eastAsia="en-US"/>
              </w:rPr>
              <w:t xml:space="preserve"> jasn</w:t>
            </w:r>
            <w:r w:rsidR="00F3772E">
              <w:rPr>
                <w:rFonts w:ascii="Arial" w:eastAsiaTheme="minorHAnsi" w:hAnsi="Arial" w:cs="Arial"/>
                <w:b w:val="0"/>
                <w:szCs w:val="24"/>
                <w:lang w:val="sr-Latn-ME" w:eastAsia="en-US"/>
              </w:rPr>
              <w:t>a</w:t>
            </w:r>
            <w:r w:rsidR="00F3772E" w:rsidRPr="001C78ED">
              <w:rPr>
                <w:rFonts w:ascii="Arial" w:eastAsiaTheme="minorHAnsi" w:hAnsi="Arial" w:cs="Arial"/>
                <w:b w:val="0"/>
                <w:szCs w:val="24"/>
                <w:lang w:val="sr-Latn-ME" w:eastAsia="en-US"/>
              </w:rPr>
              <w:t xml:space="preserve"> razlik</w:t>
            </w:r>
            <w:r w:rsidR="00F3772E">
              <w:rPr>
                <w:rFonts w:ascii="Arial" w:eastAsiaTheme="minorHAnsi" w:hAnsi="Arial" w:cs="Arial"/>
                <w:b w:val="0"/>
                <w:szCs w:val="24"/>
                <w:lang w:val="sr-Latn-ME" w:eastAsia="en-US"/>
              </w:rPr>
              <w:t>a</w:t>
            </w:r>
            <w:r w:rsidR="00F3772E" w:rsidRPr="001C78ED">
              <w:rPr>
                <w:rFonts w:ascii="Arial" w:eastAsiaTheme="minorHAnsi" w:hAnsi="Arial" w:cs="Arial"/>
                <w:b w:val="0"/>
                <w:szCs w:val="24"/>
                <w:lang w:val="sr-Latn-ME" w:eastAsia="en-US"/>
              </w:rPr>
              <w:t xml:space="preserve"> između prekršaja i krivičnih djela, kako bi se izbjeglo dvostruko kažnjavanje, a što bi bilo u suprotnosti sa evropskim standardima</w:t>
            </w:r>
            <w:r w:rsidR="00F3772E">
              <w:rPr>
                <w:rFonts w:ascii="Arial" w:hAnsi="Arial" w:cs="Arial"/>
                <w:b w:val="0"/>
                <w:szCs w:val="24"/>
                <w:lang w:val="sr-Latn-ME"/>
              </w:rPr>
              <w:t>, zbog svega navedenog stvorila se potreba za izmjene Krivičnog zakonika Crne Gore.</w:t>
            </w:r>
          </w:p>
          <w:p w:rsidR="004A2F96" w:rsidRPr="00D816B2" w:rsidRDefault="004A2F96" w:rsidP="00F3772E">
            <w:pPr>
              <w:rPr>
                <w:rFonts w:ascii="Arial" w:eastAsiaTheme="minorHAnsi" w:hAnsi="Arial" w:cs="Arial"/>
                <w:b w:val="0"/>
                <w:szCs w:val="24"/>
                <w:lang w:val="sr-Latn-ME" w:eastAsia="en-US"/>
              </w:rPr>
            </w:pPr>
          </w:p>
        </w:tc>
      </w:tr>
      <w:tr w:rsidR="004A2F96" w:rsidRPr="00D816B2" w:rsidTr="00DD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Pr="00D816B2" w:rsidRDefault="004A2F96" w:rsidP="00F3640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4. Analiza uticaja</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 koga će i kako će najvjerovatnije uticati rješenja u propisu - nabrojati pozitivne i negativne uticaje, direktne i indirektne.</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Koje troškove će primjena propisa izazvati građanima i privredi (naročito malim i srednjim preduzećima).</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lastRenderedPageBreak/>
              <w:t>Da li pozitivne posljedice donošenja propisa opravdavaju troškove koje će on stvoriti.</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se propisom podržava stvaranje novih privrednih subjekata na tržištu i tržišna konkurencija.</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Uključiti procjenu administrativnih opterećenja i biznis barijera.</w:t>
            </w:r>
          </w:p>
        </w:tc>
      </w:tr>
      <w:tr w:rsidR="004A2F96" w:rsidRPr="00D816B2" w:rsidTr="00DD3B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Default="004A2F96" w:rsidP="00F3640A">
            <w:pPr>
              <w:rPr>
                <w:rFonts w:ascii="Arial" w:hAnsi="Arial" w:cs="Arial"/>
                <w:bCs/>
                <w:color w:val="000000" w:themeColor="text1"/>
                <w:szCs w:val="24"/>
                <w:lang w:val="sr-Latn-RS"/>
              </w:rPr>
            </w:pPr>
          </w:p>
          <w:p w:rsidR="0014559A"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A2F96" w:rsidRPr="00A35966">
              <w:rPr>
                <w:rFonts w:ascii="Arial" w:eastAsiaTheme="minorHAnsi" w:hAnsi="Arial" w:cs="Arial"/>
                <w:b w:val="0"/>
                <w:szCs w:val="24"/>
                <w:lang w:val="sr-Latn-ME" w:eastAsia="en-US"/>
              </w:rPr>
              <w:t>Donošenjem</w:t>
            </w:r>
            <w:r w:rsidR="0014559A">
              <w:rPr>
                <w:rFonts w:ascii="Arial" w:eastAsiaTheme="minorHAnsi" w:hAnsi="Arial" w:cs="Arial"/>
                <w:b w:val="0"/>
                <w:szCs w:val="24"/>
                <w:lang w:val="sr-Latn-ME" w:eastAsia="en-US"/>
              </w:rPr>
              <w:t xml:space="preserve"> </w:t>
            </w:r>
            <w:r w:rsidR="00CE5697">
              <w:rPr>
                <w:rFonts w:ascii="Arial" w:eastAsiaTheme="minorHAnsi" w:hAnsi="Arial" w:cs="Arial"/>
                <w:b w:val="0"/>
                <w:szCs w:val="24"/>
                <w:lang w:val="sr-Latn-ME" w:eastAsia="en-US"/>
              </w:rPr>
              <w:t>Nacrta</w:t>
            </w:r>
            <w:r w:rsidR="004A2F96" w:rsidRPr="00A35966">
              <w:rPr>
                <w:rFonts w:ascii="Arial" w:eastAsiaTheme="minorHAnsi" w:hAnsi="Arial" w:cs="Arial"/>
                <w:b w:val="0"/>
                <w:szCs w:val="24"/>
                <w:lang w:val="sr-Latn-ME" w:eastAsia="en-US"/>
              </w:rPr>
              <w:t xml:space="preserve"> zakona</w:t>
            </w:r>
            <w:r w:rsidR="0014559A">
              <w:rPr>
                <w:rFonts w:ascii="Arial" w:eastAsiaTheme="minorHAnsi" w:hAnsi="Arial" w:cs="Arial"/>
                <w:b w:val="0"/>
                <w:szCs w:val="24"/>
                <w:lang w:val="sr-Latn-ME" w:eastAsia="en-US"/>
              </w:rPr>
              <w:t xml:space="preserve"> praviće se</w:t>
            </w:r>
            <w:r w:rsidR="004A2F96" w:rsidRPr="00A35966">
              <w:rPr>
                <w:rFonts w:ascii="Arial" w:eastAsiaTheme="minorHAnsi" w:hAnsi="Arial" w:cs="Arial"/>
                <w:b w:val="0"/>
                <w:szCs w:val="24"/>
                <w:lang w:val="sr-Latn-ME" w:eastAsia="en-US"/>
              </w:rPr>
              <w:t xml:space="preserve"> </w:t>
            </w:r>
            <w:r w:rsidR="0014559A" w:rsidRPr="00754526">
              <w:rPr>
                <w:rFonts w:ascii="Arial" w:eastAsiaTheme="minorHAnsi" w:hAnsi="Arial" w:cs="Arial"/>
                <w:b w:val="0"/>
                <w:szCs w:val="24"/>
                <w:lang w:val="sr-Latn-ME" w:eastAsia="en-US"/>
              </w:rPr>
              <w:t>jasn</w:t>
            </w:r>
            <w:r w:rsidR="0014559A">
              <w:rPr>
                <w:rFonts w:ascii="Arial" w:eastAsiaTheme="minorHAnsi" w:hAnsi="Arial" w:cs="Arial"/>
                <w:b w:val="0"/>
                <w:szCs w:val="24"/>
                <w:lang w:val="sr-Latn-ME" w:eastAsia="en-US"/>
              </w:rPr>
              <w:t>a</w:t>
            </w:r>
            <w:r w:rsidR="0014559A" w:rsidRPr="00754526">
              <w:rPr>
                <w:rFonts w:ascii="Arial" w:eastAsiaTheme="minorHAnsi" w:hAnsi="Arial" w:cs="Arial"/>
                <w:b w:val="0"/>
                <w:szCs w:val="24"/>
                <w:lang w:val="sr-Latn-ME" w:eastAsia="en-US"/>
              </w:rPr>
              <w:t xml:space="preserve"> razlik</w:t>
            </w:r>
            <w:r w:rsidR="0014559A">
              <w:rPr>
                <w:rFonts w:ascii="Arial" w:eastAsiaTheme="minorHAnsi" w:hAnsi="Arial" w:cs="Arial"/>
                <w:b w:val="0"/>
                <w:szCs w:val="24"/>
                <w:lang w:val="sr-Latn-ME" w:eastAsia="en-US"/>
              </w:rPr>
              <w:t>a između</w:t>
            </w:r>
            <w:r w:rsidR="0014559A" w:rsidRPr="00754526">
              <w:rPr>
                <w:rFonts w:ascii="Arial" w:eastAsiaTheme="minorHAnsi" w:hAnsi="Arial" w:cs="Arial"/>
                <w:b w:val="0"/>
                <w:szCs w:val="24"/>
                <w:lang w:val="sr-Latn-ME" w:eastAsia="en-US"/>
              </w:rPr>
              <w:t xml:space="preserve"> elemente krivičnog djela od elemenata prekršaja, tako što će se kao krivična djela inkriminisati samo teži slučajevi povreda prava intelektualne svojine, tj. slučajevi kada je po nosioca prava nastala znatna šteta, odnosno kada je učinilac izvršenjem krivičnog djela stekao znatnu nezakonitu dobit.</w:t>
            </w:r>
          </w:p>
          <w:p w:rsidR="004A2F96" w:rsidRPr="00A35966"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A2F96" w:rsidRPr="00A35966">
              <w:rPr>
                <w:rFonts w:ascii="Arial" w:eastAsiaTheme="minorHAnsi" w:hAnsi="Arial" w:cs="Arial"/>
                <w:b w:val="0"/>
                <w:szCs w:val="24"/>
                <w:lang w:val="sr-Latn-ME" w:eastAsia="en-US"/>
              </w:rPr>
              <w:t xml:space="preserve">Donošenjem </w:t>
            </w:r>
            <w:r w:rsidR="00CE5697">
              <w:rPr>
                <w:rFonts w:ascii="Arial" w:eastAsiaTheme="minorHAnsi" w:hAnsi="Arial" w:cs="Arial"/>
                <w:b w:val="0"/>
                <w:szCs w:val="24"/>
                <w:lang w:val="sr-Latn-ME" w:eastAsia="en-US"/>
              </w:rPr>
              <w:t>Nacrta</w:t>
            </w:r>
            <w:r w:rsidR="0014559A">
              <w:rPr>
                <w:rFonts w:ascii="Arial" w:eastAsiaTheme="minorHAnsi" w:hAnsi="Arial" w:cs="Arial"/>
                <w:b w:val="0"/>
                <w:szCs w:val="24"/>
                <w:lang w:val="sr-Latn-ME" w:eastAsia="en-US"/>
              </w:rPr>
              <w:t xml:space="preserve"> </w:t>
            </w:r>
            <w:r w:rsidR="004A2F96" w:rsidRPr="00A35966">
              <w:rPr>
                <w:rFonts w:ascii="Arial" w:eastAsiaTheme="minorHAnsi" w:hAnsi="Arial" w:cs="Arial"/>
                <w:b w:val="0"/>
                <w:szCs w:val="24"/>
                <w:lang w:val="sr-Latn-ME" w:eastAsia="en-US"/>
              </w:rPr>
              <w:t>zakona neće se stvoriti troškovi građanima i privredi.</w:t>
            </w:r>
          </w:p>
          <w:p w:rsidR="004A2F96" w:rsidRPr="00A35966"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A2F96" w:rsidRPr="00A35966">
              <w:rPr>
                <w:rFonts w:ascii="Arial" w:eastAsiaTheme="minorHAnsi" w:hAnsi="Arial" w:cs="Arial"/>
                <w:b w:val="0"/>
                <w:szCs w:val="24"/>
                <w:lang w:val="sr-Latn-ME" w:eastAsia="en-US"/>
              </w:rPr>
              <w:t xml:space="preserve">Donošenjem </w:t>
            </w:r>
            <w:r w:rsidR="00CE5697">
              <w:rPr>
                <w:rFonts w:ascii="Arial" w:eastAsiaTheme="minorHAnsi" w:hAnsi="Arial" w:cs="Arial"/>
                <w:b w:val="0"/>
                <w:szCs w:val="24"/>
                <w:lang w:val="sr-Latn-ME" w:eastAsia="en-US"/>
              </w:rPr>
              <w:t>Nacrta</w:t>
            </w:r>
            <w:r w:rsidR="004A2F96" w:rsidRPr="00A35966">
              <w:rPr>
                <w:rFonts w:ascii="Arial" w:eastAsiaTheme="minorHAnsi" w:hAnsi="Arial" w:cs="Arial"/>
                <w:b w:val="0"/>
                <w:szCs w:val="24"/>
                <w:lang w:val="sr-Latn-ME" w:eastAsia="en-US"/>
              </w:rPr>
              <w:t xml:space="preserve"> zakona neće se stvoriti administrativna opterećenja i biznis barijere.</w:t>
            </w:r>
          </w:p>
          <w:p w:rsidR="004A2F96" w:rsidRPr="00A57E11"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A2F96" w:rsidRPr="00A35966">
              <w:rPr>
                <w:rFonts w:ascii="Arial" w:eastAsiaTheme="minorHAnsi" w:hAnsi="Arial" w:cs="Arial"/>
                <w:b w:val="0"/>
                <w:szCs w:val="24"/>
                <w:lang w:val="sr-Latn-ME" w:eastAsia="en-US"/>
              </w:rPr>
              <w:t xml:space="preserve">Donošenjem </w:t>
            </w:r>
            <w:r w:rsidR="00CE5697">
              <w:rPr>
                <w:rFonts w:ascii="Arial" w:eastAsiaTheme="minorHAnsi" w:hAnsi="Arial" w:cs="Arial"/>
                <w:b w:val="0"/>
                <w:szCs w:val="24"/>
                <w:lang w:val="sr-Latn-ME" w:eastAsia="en-US"/>
              </w:rPr>
              <w:t>Nacrta</w:t>
            </w:r>
            <w:r w:rsidR="004A2F96" w:rsidRPr="00A35966">
              <w:rPr>
                <w:rFonts w:ascii="Arial" w:eastAsiaTheme="minorHAnsi" w:hAnsi="Arial" w:cs="Arial"/>
                <w:b w:val="0"/>
                <w:szCs w:val="24"/>
                <w:lang w:val="sr-Latn-ME" w:eastAsia="en-US"/>
              </w:rPr>
              <w:t xml:space="preserve"> zakona neće se stvoriti opterećenja novih privrednih subjekata na tržištu i tržišna konkurencija.</w:t>
            </w:r>
          </w:p>
          <w:p w:rsidR="004A2F96" w:rsidRPr="00157CC8" w:rsidRDefault="004A2F96" w:rsidP="00F3640A">
            <w:pPr>
              <w:rPr>
                <w:rFonts w:ascii="Arial" w:hAnsi="Arial" w:cs="Arial"/>
                <w:bCs/>
                <w:color w:val="000000" w:themeColor="text1"/>
                <w:szCs w:val="24"/>
                <w:lang w:val="sr-Latn-ME"/>
              </w:rPr>
            </w:pPr>
          </w:p>
        </w:tc>
      </w:tr>
      <w:tr w:rsidR="004A2F96" w:rsidRPr="00D816B2" w:rsidTr="00DD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Pr="00D816B2" w:rsidRDefault="004A2F96" w:rsidP="00F3640A">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5. Procjena fiskalnog uticaja</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Da li je potrebno obezbjeđenje finansijskih sredstava iz budžeta Crne Gore za implementaciju propisa i u kom iznosu?</w:t>
            </w:r>
          </w:p>
          <w:p w:rsidR="004A2F96" w:rsidRPr="00D816B2" w:rsidRDefault="004A2F96" w:rsidP="00F3640A">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je obezbjeđenje finansijskih sredstava jednokratno, ili tokom određenog vremenskog perioda?  Obrazložiti.</w:t>
            </w:r>
          </w:p>
          <w:p w:rsidR="004A2F96" w:rsidRPr="00D816B2" w:rsidRDefault="004A2F96" w:rsidP="00F3640A">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implementacijom propisa proizilaze međunarodne finansijske obaveze? Obrazložiti.</w:t>
            </w:r>
          </w:p>
          <w:p w:rsidR="004A2F96" w:rsidRPr="00D816B2" w:rsidRDefault="004A2F96" w:rsidP="00F3640A">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su neophodna finansijska sredstva obezbijeđena u budžetu za tekuću fiskalnu godinu, odnosno da li su planirana u budžetu za narednu fiskanu godinu?</w:t>
            </w:r>
          </w:p>
          <w:p w:rsidR="004A2F96" w:rsidRPr="00D816B2" w:rsidRDefault="004A2F96" w:rsidP="00F3640A">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je usvajanjem propisa predviđeno donošenje podzakonskih akata iz kojih će proisteći finansijske obaveze?</w:t>
            </w:r>
          </w:p>
          <w:p w:rsidR="004A2F96" w:rsidRPr="00D816B2" w:rsidRDefault="004A2F96" w:rsidP="00F3640A">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će se implementacijom propisa ostvariti prihod za budžet Crne Gore?</w:t>
            </w:r>
          </w:p>
          <w:p w:rsidR="004A2F96" w:rsidRPr="00D816B2" w:rsidRDefault="00B51BA6" w:rsidP="00F3640A">
            <w:pPr>
              <w:pStyle w:val="ListParagraph"/>
              <w:numPr>
                <w:ilvl w:val="0"/>
                <w:numId w:val="1"/>
              </w:numPr>
              <w:ind w:left="142"/>
              <w:rPr>
                <w:rFonts w:ascii="Arial" w:hAnsi="Arial" w:cs="Arial"/>
                <w:color w:val="000000" w:themeColor="text1"/>
                <w:szCs w:val="24"/>
                <w:lang w:val="sr-Latn-RS"/>
              </w:rPr>
            </w:pPr>
            <w:r>
              <w:rPr>
                <w:rFonts w:ascii="Arial" w:hAnsi="Arial" w:cs="Arial"/>
                <w:color w:val="000000" w:themeColor="text1"/>
                <w:szCs w:val="24"/>
                <w:lang w:val="sr-Latn-RS"/>
              </w:rPr>
              <w:t>O</w:t>
            </w:r>
            <w:r w:rsidR="004A2F96" w:rsidRPr="00D816B2">
              <w:rPr>
                <w:rFonts w:ascii="Arial" w:hAnsi="Arial" w:cs="Arial"/>
                <w:color w:val="000000" w:themeColor="text1"/>
                <w:szCs w:val="24"/>
                <w:lang w:val="sr-Latn-RS"/>
              </w:rPr>
              <w:t>brazložiti metodologiju koja je korišćenja prilikom obračuna finansijskih izdataka/prihoda.</w:t>
            </w:r>
          </w:p>
          <w:p w:rsidR="004A2F96" w:rsidRPr="00D816B2" w:rsidRDefault="004A2F96" w:rsidP="00F3640A">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postojali problemi u preciznom obračunu finansijskih izdataka/prihoda? Obrazložiti.</w:t>
            </w:r>
          </w:p>
          <w:p w:rsidR="004A2F96" w:rsidRPr="00D816B2" w:rsidRDefault="004A2F96" w:rsidP="00F3640A">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postojale sugestije Ministarstva finansija na nacrt/predlog propisa?</w:t>
            </w:r>
          </w:p>
          <w:p w:rsidR="004A2F96" w:rsidRPr="00D816B2" w:rsidRDefault="004A2F96" w:rsidP="00F3640A">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dobijene primjedbe uključene u tekst propisa? Obrazložiti.</w:t>
            </w:r>
          </w:p>
        </w:tc>
      </w:tr>
      <w:tr w:rsidR="004A2F96" w:rsidRPr="00D816B2" w:rsidTr="00DD3B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Default="004A2F96" w:rsidP="00F3640A">
            <w:pPr>
              <w:autoSpaceDE w:val="0"/>
              <w:autoSpaceDN w:val="0"/>
              <w:adjustRightInd w:val="0"/>
              <w:ind w:left="142"/>
              <w:rPr>
                <w:rFonts w:ascii="Arial" w:hAnsi="Arial" w:cs="Arial"/>
                <w:color w:val="000000" w:themeColor="text1"/>
                <w:szCs w:val="24"/>
                <w:lang w:val="sr-Latn-ME"/>
              </w:rPr>
            </w:pPr>
          </w:p>
          <w:p w:rsidR="00451B59" w:rsidRPr="00451B59"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51B59" w:rsidRPr="00451B59">
              <w:rPr>
                <w:rFonts w:ascii="Arial" w:eastAsiaTheme="minorHAnsi" w:hAnsi="Arial" w:cs="Arial"/>
                <w:b w:val="0"/>
                <w:szCs w:val="24"/>
                <w:lang w:val="sr-Latn-ME" w:eastAsia="en-US"/>
              </w:rPr>
              <w:t xml:space="preserve">Za implementaciju ovog zakona iz Budžeta nije potrebno obezbjeđivati dodatna sredstva. </w:t>
            </w:r>
          </w:p>
          <w:p w:rsidR="00451B59" w:rsidRPr="00451B59"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51B59" w:rsidRPr="00451B59">
              <w:rPr>
                <w:rFonts w:ascii="Arial" w:eastAsiaTheme="minorHAnsi" w:hAnsi="Arial" w:cs="Arial"/>
                <w:b w:val="0"/>
                <w:szCs w:val="24"/>
                <w:lang w:val="sr-Latn-ME" w:eastAsia="en-US"/>
              </w:rPr>
              <w:t>Za implementaciju ovog zakona nije potrebno obezbjeđivati finansijska sredstava jednokratno, ili tokom određenog vremenskog perioda.</w:t>
            </w:r>
          </w:p>
          <w:p w:rsidR="00451B59" w:rsidRPr="00451B59"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51B59" w:rsidRPr="00451B59">
              <w:rPr>
                <w:rFonts w:ascii="Arial" w:eastAsiaTheme="minorHAnsi" w:hAnsi="Arial" w:cs="Arial"/>
                <w:b w:val="0"/>
                <w:szCs w:val="24"/>
                <w:lang w:val="sr-Latn-ME" w:eastAsia="en-US"/>
              </w:rPr>
              <w:t>Za implementaciju ovog zakona ne proizilaze međunarodne finansijske obaveze.</w:t>
            </w:r>
          </w:p>
          <w:p w:rsidR="00451B59" w:rsidRPr="00451B59"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51B59" w:rsidRPr="00451B59">
              <w:rPr>
                <w:rFonts w:ascii="Arial" w:eastAsiaTheme="minorHAnsi" w:hAnsi="Arial" w:cs="Arial"/>
                <w:b w:val="0"/>
                <w:szCs w:val="24"/>
                <w:lang w:val="sr-Latn-ME" w:eastAsia="en-US"/>
              </w:rPr>
              <w:t>Za implementaciju ovog zakona nijesu neophodna finansijska sredstva obezbijeđena u budžetu za tekuću fiskalnu godinu, odnosno za narednu fiskanu godinu.</w:t>
            </w:r>
          </w:p>
          <w:p w:rsidR="00451B59" w:rsidRPr="00451B59"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51B59" w:rsidRPr="00451B59">
              <w:rPr>
                <w:rFonts w:ascii="Arial" w:eastAsiaTheme="minorHAnsi" w:hAnsi="Arial" w:cs="Arial"/>
                <w:b w:val="0"/>
                <w:szCs w:val="24"/>
                <w:lang w:val="sr-Latn-ME" w:eastAsia="en-US"/>
              </w:rPr>
              <w:t>Nije predviđeno donošenje podzakonskih akata iz kojih će proisteći finansijske obaveze.</w:t>
            </w:r>
          </w:p>
          <w:p w:rsidR="00451B59" w:rsidRPr="00451B59"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51B59" w:rsidRPr="00451B59">
              <w:rPr>
                <w:rFonts w:ascii="Arial" w:eastAsiaTheme="minorHAnsi" w:hAnsi="Arial" w:cs="Arial"/>
                <w:b w:val="0"/>
                <w:szCs w:val="24"/>
                <w:lang w:val="sr-Latn-ME" w:eastAsia="en-US"/>
              </w:rPr>
              <w:t>Implementacijom ovog zakona neće se ostvariti prihod za budžet Crne Gore.</w:t>
            </w:r>
          </w:p>
          <w:p w:rsidR="00DD3BA5" w:rsidRPr="00DD3BA5" w:rsidRDefault="00431BB8" w:rsidP="001402EA">
            <w:pPr>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  </w:t>
            </w:r>
            <w:r w:rsidR="00451B59" w:rsidRPr="00451B59">
              <w:rPr>
                <w:rFonts w:ascii="Arial" w:eastAsiaTheme="minorHAnsi" w:hAnsi="Arial" w:cs="Arial"/>
                <w:b w:val="0"/>
                <w:szCs w:val="24"/>
                <w:lang w:val="sr-Latn-ME" w:eastAsia="en-US"/>
              </w:rPr>
              <w:t>Kada je u putanju metodologija obračuna finansijskih izdataka/prihoda, radi se o krivično materijalnom pravu koje proglašava određena ljudska ponašanja krivičnim djelima istovremeno predviđajući za njih kaznu, odnosno neku drugu krivičnu sankciju. Njegov cilj jeste da se deluje na ponašanje čovjeka. Društvo putem krivičnog prava izražava svoje očekivanje da će se njegovi članovi uzdržati od vršenja ponašanja koja su proglašena krivičnim djelima.</w:t>
            </w:r>
          </w:p>
          <w:p w:rsidR="00DD3BA5" w:rsidRDefault="00DD3BA5" w:rsidP="00DD3BA5">
            <w:pPr>
              <w:ind w:left="-218"/>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   </w:t>
            </w:r>
            <w:r w:rsidR="00431BB8">
              <w:rPr>
                <w:rFonts w:ascii="Arial" w:eastAsiaTheme="minorHAnsi" w:hAnsi="Arial" w:cs="Arial"/>
                <w:b w:val="0"/>
                <w:szCs w:val="24"/>
                <w:lang w:val="sr-Latn-ME" w:eastAsia="en-US"/>
              </w:rPr>
              <w:t xml:space="preserve">  </w:t>
            </w:r>
            <w:r>
              <w:rPr>
                <w:rFonts w:ascii="Arial" w:eastAsiaTheme="minorHAnsi" w:hAnsi="Arial" w:cs="Arial"/>
                <w:b w:val="0"/>
                <w:szCs w:val="24"/>
                <w:lang w:val="sr-Latn-ME" w:eastAsia="en-US"/>
              </w:rPr>
              <w:t>N</w:t>
            </w:r>
            <w:r w:rsidR="00451B59" w:rsidRPr="00451B59">
              <w:rPr>
                <w:rFonts w:ascii="Arial" w:eastAsiaTheme="minorHAnsi" w:hAnsi="Arial" w:cs="Arial"/>
                <w:b w:val="0"/>
                <w:szCs w:val="24"/>
                <w:lang w:val="sr-Latn-ME" w:eastAsia="en-US"/>
              </w:rPr>
              <w:t>isu postojali problemi u preciznom obračunu finansijskih izdataka/prihoda budući da je</w:t>
            </w:r>
            <w:r>
              <w:rPr>
                <w:rFonts w:ascii="Arial" w:eastAsiaTheme="minorHAnsi" w:hAnsi="Arial" w:cs="Arial"/>
                <w:b w:val="0"/>
                <w:szCs w:val="24"/>
                <w:lang w:val="sr-Latn-ME" w:eastAsia="en-US"/>
              </w:rPr>
              <w:t xml:space="preserve"> </w:t>
            </w:r>
          </w:p>
          <w:p w:rsidR="004A2F96" w:rsidRDefault="00DD3BA5" w:rsidP="00DD3BA5">
            <w:pPr>
              <w:ind w:left="-218"/>
              <w:rPr>
                <w:rFonts w:ascii="Arial" w:eastAsiaTheme="minorHAnsi" w:hAnsi="Arial" w:cs="Arial"/>
                <w:bCs/>
                <w:szCs w:val="24"/>
                <w:lang w:val="sr-Latn-ME" w:eastAsia="en-US"/>
              </w:rPr>
            </w:pPr>
            <w:r>
              <w:rPr>
                <w:rFonts w:ascii="Arial" w:eastAsiaTheme="minorHAnsi" w:hAnsi="Arial" w:cs="Arial"/>
                <w:b w:val="0"/>
                <w:szCs w:val="24"/>
                <w:lang w:val="sr-Latn-ME" w:eastAsia="en-US"/>
              </w:rPr>
              <w:lastRenderedPageBreak/>
              <w:t xml:space="preserve">   </w:t>
            </w:r>
            <w:r w:rsidRPr="00DD3BA5">
              <w:rPr>
                <w:rFonts w:ascii="Arial" w:eastAsiaTheme="minorHAnsi" w:hAnsi="Arial" w:cs="Arial"/>
                <w:b w:val="0"/>
                <w:szCs w:val="24"/>
                <w:lang w:val="sr-Latn-ME" w:eastAsia="en-US"/>
              </w:rPr>
              <w:t xml:space="preserve">cilj </w:t>
            </w:r>
            <w:r w:rsidR="00E84C38">
              <w:rPr>
                <w:rFonts w:ascii="Arial" w:eastAsiaTheme="minorHAnsi" w:hAnsi="Arial" w:cs="Arial"/>
                <w:b w:val="0"/>
                <w:szCs w:val="24"/>
                <w:lang w:val="sr-Latn-ME" w:eastAsia="en-US"/>
              </w:rPr>
              <w:t>Nacrta</w:t>
            </w:r>
            <w:r w:rsidRPr="00DD3BA5">
              <w:rPr>
                <w:rFonts w:ascii="Arial" w:eastAsiaTheme="minorHAnsi" w:hAnsi="Arial" w:cs="Arial"/>
                <w:b w:val="0"/>
                <w:szCs w:val="24"/>
                <w:lang w:val="sr-Latn-ME" w:eastAsia="en-US"/>
              </w:rPr>
              <w:t xml:space="preserve"> zakona generalna prevencija odnosno uticanje na druge da ne čine krivična</w:t>
            </w:r>
            <w:r>
              <w:rPr>
                <w:rFonts w:ascii="Arial" w:eastAsiaTheme="minorHAnsi" w:hAnsi="Arial" w:cs="Arial"/>
                <w:b w:val="0"/>
                <w:szCs w:val="24"/>
                <w:lang w:val="sr-Latn-ME" w:eastAsia="en-US"/>
              </w:rPr>
              <w:t xml:space="preserve"> </w:t>
            </w:r>
          </w:p>
          <w:p w:rsidR="00DD3BA5" w:rsidRPr="00DD3BA5" w:rsidRDefault="00DD3BA5" w:rsidP="00DD3BA5">
            <w:pPr>
              <w:ind w:left="-218"/>
              <w:rPr>
                <w:rFonts w:ascii="Arial" w:eastAsiaTheme="minorHAnsi" w:hAnsi="Arial" w:cs="Arial"/>
                <w:b w:val="0"/>
                <w:bCs/>
                <w:szCs w:val="24"/>
                <w:lang w:val="sr-Latn-ME" w:eastAsia="en-US"/>
              </w:rPr>
            </w:pPr>
            <w:r>
              <w:rPr>
                <w:rFonts w:ascii="Arial" w:eastAsiaTheme="minorHAnsi" w:hAnsi="Arial" w:cs="Arial"/>
                <w:bCs/>
                <w:szCs w:val="24"/>
                <w:lang w:val="sr-Latn-ME" w:eastAsia="en-US"/>
              </w:rPr>
              <w:t xml:space="preserve">  </w:t>
            </w:r>
            <w:r w:rsidR="001402EA">
              <w:rPr>
                <w:rFonts w:ascii="Arial" w:eastAsiaTheme="minorHAnsi" w:hAnsi="Arial" w:cs="Arial"/>
                <w:bCs/>
                <w:szCs w:val="24"/>
                <w:lang w:val="sr-Latn-ME" w:eastAsia="en-US"/>
              </w:rPr>
              <w:t xml:space="preserve"> </w:t>
            </w:r>
            <w:r w:rsidRPr="00DD3BA5">
              <w:rPr>
                <w:rFonts w:ascii="Arial" w:eastAsiaTheme="minorHAnsi" w:hAnsi="Arial" w:cs="Arial"/>
                <w:b w:val="0"/>
                <w:bCs/>
                <w:szCs w:val="24"/>
                <w:lang w:val="sr-Latn-ME" w:eastAsia="en-US"/>
              </w:rPr>
              <w:t>djela.</w:t>
            </w:r>
          </w:p>
          <w:p w:rsidR="00DD3BA5" w:rsidRPr="00DD3BA5" w:rsidRDefault="00DD3BA5" w:rsidP="00DD3BA5">
            <w:pPr>
              <w:ind w:left="-218"/>
              <w:rPr>
                <w:rFonts w:ascii="Arial" w:eastAsiaTheme="minorHAnsi" w:hAnsi="Arial" w:cs="Arial"/>
                <w:bCs/>
                <w:szCs w:val="24"/>
                <w:lang w:val="sr-Latn-ME" w:eastAsia="en-US"/>
              </w:rPr>
            </w:pPr>
          </w:p>
        </w:tc>
      </w:tr>
      <w:tr w:rsidR="004A2F96" w:rsidRPr="00D816B2" w:rsidTr="00DD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Pr="00D816B2" w:rsidRDefault="004A2F96" w:rsidP="00F3640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lastRenderedPageBreak/>
              <w:t xml:space="preserve">6. </w:t>
            </w:r>
            <w:r w:rsidRPr="00DD3BA5">
              <w:rPr>
                <w:rFonts w:ascii="Arial" w:hAnsi="Arial" w:cs="Arial"/>
                <w:color w:val="000000" w:themeColor="text1"/>
                <w:szCs w:val="24"/>
                <w:lang w:val="sr-Latn-RS"/>
              </w:rPr>
              <w:t>K</w:t>
            </w:r>
            <w:r w:rsidRPr="00D816B2">
              <w:rPr>
                <w:rFonts w:ascii="Arial" w:hAnsi="Arial" w:cs="Arial"/>
                <w:color w:val="000000" w:themeColor="text1"/>
                <w:szCs w:val="24"/>
                <w:lang w:val="sr-Latn-RS"/>
              </w:rPr>
              <w:t>onsultacije zainteresovanih strana</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Naznačiti da li je korišćena eksterna ekspertska podrška i ako da, kako.</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Naznačiti koje su grupe zainteresovanih strana konsultovane, u kojoj fazi RIA procesa i kako (javne ili ciljane konsultacije).</w:t>
            </w:r>
          </w:p>
          <w:p w:rsidR="004A2F96" w:rsidRPr="00D816B2" w:rsidRDefault="004A2F96" w:rsidP="00F3640A">
            <w:pPr>
              <w:pStyle w:val="ListParagraph"/>
              <w:numPr>
                <w:ilvl w:val="0"/>
                <w:numId w:val="1"/>
              </w:numPr>
              <w:autoSpaceDE w:val="0"/>
              <w:autoSpaceDN w:val="0"/>
              <w:adjustRightInd w:val="0"/>
              <w:ind w:left="142"/>
              <w:contextualSpacing/>
              <w:rPr>
                <w:rFonts w:ascii="Arial" w:hAnsi="Arial" w:cs="Arial"/>
                <w:b w:val="0"/>
                <w:color w:val="000000" w:themeColor="text1"/>
                <w:szCs w:val="24"/>
                <w:lang w:val="sr-Latn-RS"/>
              </w:rPr>
            </w:pPr>
            <w:r w:rsidRPr="00D816B2">
              <w:rPr>
                <w:rFonts w:ascii="Arial" w:hAnsi="Arial" w:cs="Arial"/>
                <w:color w:val="000000" w:themeColor="text1"/>
                <w:szCs w:val="24"/>
                <w:lang w:val="sr-Latn-RS"/>
              </w:rPr>
              <w:t>Naznačiti glavne rezultate konsultacija, i koji su predlozi i sugestije zainteresovanih strana prihvaćeni odnosno nijesu prihvaćeni. Obrazložiti.</w:t>
            </w:r>
          </w:p>
        </w:tc>
      </w:tr>
      <w:tr w:rsidR="004A2F96" w:rsidRPr="00D816B2" w:rsidTr="00DD3B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Default="004A2F96" w:rsidP="00F3640A">
            <w:pPr>
              <w:ind w:left="142"/>
              <w:rPr>
                <w:rFonts w:ascii="Arial" w:hAnsi="Arial" w:cs="Arial"/>
                <w:bCs/>
                <w:color w:val="000000" w:themeColor="text1"/>
                <w:szCs w:val="24"/>
                <w:lang w:val="sr-Latn-RS"/>
              </w:rPr>
            </w:pPr>
          </w:p>
          <w:p w:rsidR="004A2F96" w:rsidRPr="00CC4584" w:rsidRDefault="00431BB8" w:rsidP="001402EA">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A2F96" w:rsidRPr="00CC4584">
              <w:rPr>
                <w:rFonts w:ascii="Arial" w:eastAsiaTheme="minorHAnsi" w:hAnsi="Arial" w:cs="Arial"/>
                <w:b w:val="0"/>
                <w:szCs w:val="24"/>
                <w:lang w:val="sr-Latn-ME" w:eastAsia="en-US"/>
              </w:rPr>
              <w:t xml:space="preserve">U izradi propisa korišćena je </w:t>
            </w:r>
            <w:r w:rsidR="00DD3BA5">
              <w:rPr>
                <w:rFonts w:ascii="Arial" w:eastAsiaTheme="minorHAnsi" w:hAnsi="Arial" w:cs="Arial"/>
                <w:b w:val="0"/>
                <w:szCs w:val="24"/>
                <w:lang w:val="sr-Latn-ME" w:eastAsia="en-US"/>
              </w:rPr>
              <w:t xml:space="preserve">eksterna </w:t>
            </w:r>
            <w:r w:rsidR="004A2F96" w:rsidRPr="00CC4584">
              <w:rPr>
                <w:rFonts w:ascii="Arial" w:eastAsiaTheme="minorHAnsi" w:hAnsi="Arial" w:cs="Arial"/>
                <w:b w:val="0"/>
                <w:szCs w:val="24"/>
                <w:lang w:val="sr-Latn-ME" w:eastAsia="en-US"/>
              </w:rPr>
              <w:t xml:space="preserve">ekspertska podrška. </w:t>
            </w:r>
          </w:p>
          <w:p w:rsidR="004A2F96" w:rsidRPr="00451B59" w:rsidRDefault="00431BB8" w:rsidP="001402EA">
            <w:pPr>
              <w:rPr>
                <w:rFonts w:ascii="Arial" w:eastAsiaTheme="minorHAnsi" w:hAnsi="Arial" w:cs="Arial"/>
                <w:b w:val="0"/>
                <w:strike/>
                <w:szCs w:val="24"/>
                <w:lang w:val="sr-Latn-ME" w:eastAsia="en-US"/>
              </w:rPr>
            </w:pPr>
            <w:r>
              <w:rPr>
                <w:rFonts w:ascii="Arial" w:eastAsiaTheme="minorHAnsi" w:hAnsi="Arial" w:cs="Arial"/>
                <w:b w:val="0"/>
                <w:szCs w:val="24"/>
                <w:lang w:val="sr-Latn-ME" w:eastAsia="en-US"/>
              </w:rPr>
              <w:t xml:space="preserve">  </w:t>
            </w:r>
            <w:r w:rsidR="00DD3BA5" w:rsidRPr="00DD3BA5">
              <w:rPr>
                <w:rFonts w:ascii="Arial" w:eastAsiaTheme="minorHAnsi" w:hAnsi="Arial" w:cs="Arial"/>
                <w:b w:val="0"/>
                <w:szCs w:val="24"/>
                <w:lang w:val="sr-Latn-ME" w:eastAsia="en-US"/>
              </w:rPr>
              <w:t xml:space="preserve">Ministarstvo pravde formiralo je Radnu grupu za izradu </w:t>
            </w:r>
            <w:r w:rsidR="00E84C38">
              <w:rPr>
                <w:rFonts w:ascii="Arial" w:eastAsiaTheme="minorHAnsi" w:hAnsi="Arial" w:cs="Arial"/>
                <w:b w:val="0"/>
                <w:szCs w:val="24"/>
                <w:lang w:val="sr-Latn-ME" w:eastAsia="en-US"/>
              </w:rPr>
              <w:t>Nacrta</w:t>
            </w:r>
            <w:r w:rsidR="00DD3BA5" w:rsidRPr="00DD3BA5">
              <w:rPr>
                <w:rFonts w:ascii="Arial" w:eastAsiaTheme="minorHAnsi" w:hAnsi="Arial" w:cs="Arial"/>
                <w:b w:val="0"/>
                <w:szCs w:val="24"/>
                <w:lang w:val="sr-Latn-ME" w:eastAsia="en-US"/>
              </w:rPr>
              <w:t xml:space="preserve"> Zakona o izmjenama i dopunama Krivičnog zakonika Crne Gore sastavljenu od predstavnika sudstva,</w:t>
            </w:r>
            <w:r w:rsidR="00606A12">
              <w:rPr>
                <w:rFonts w:ascii="Arial" w:eastAsiaTheme="minorHAnsi" w:hAnsi="Arial" w:cs="Arial"/>
                <w:b w:val="0"/>
                <w:szCs w:val="24"/>
                <w:lang w:val="sr-Latn-ME" w:eastAsia="en-US"/>
              </w:rPr>
              <w:t xml:space="preserve"> </w:t>
            </w:r>
            <w:r w:rsidR="00DD3BA5" w:rsidRPr="00DD3BA5">
              <w:rPr>
                <w:rFonts w:ascii="Arial" w:eastAsiaTheme="minorHAnsi" w:hAnsi="Arial" w:cs="Arial"/>
                <w:b w:val="0"/>
                <w:szCs w:val="24"/>
                <w:lang w:val="sr-Latn-ME" w:eastAsia="en-US"/>
              </w:rPr>
              <w:t>Državnog tužilaštva, Ministarstva unutrašnjih poslova, Uprave policije</w:t>
            </w:r>
            <w:r w:rsidR="00BB5468">
              <w:rPr>
                <w:rFonts w:ascii="Arial" w:eastAsiaTheme="minorHAnsi" w:hAnsi="Arial" w:cs="Arial"/>
                <w:b w:val="0"/>
                <w:szCs w:val="24"/>
                <w:lang w:val="sr-Latn-ME" w:eastAsia="en-US"/>
              </w:rPr>
              <w:t xml:space="preserve">, </w:t>
            </w:r>
            <w:r w:rsidR="00DD3BA5" w:rsidRPr="00DD3BA5">
              <w:rPr>
                <w:rFonts w:ascii="Arial" w:eastAsiaTheme="minorHAnsi" w:hAnsi="Arial" w:cs="Arial"/>
                <w:b w:val="0"/>
                <w:szCs w:val="24"/>
                <w:lang w:val="sr-Latn-ME" w:eastAsia="en-US"/>
              </w:rPr>
              <w:t>Advokatske komore Crne Gore</w:t>
            </w:r>
            <w:r w:rsidR="00BB5468">
              <w:rPr>
                <w:rFonts w:ascii="Arial" w:eastAsiaTheme="minorHAnsi" w:hAnsi="Arial" w:cs="Arial"/>
                <w:b w:val="0"/>
                <w:szCs w:val="24"/>
                <w:lang w:val="sr-Latn-ME" w:eastAsia="en-US"/>
              </w:rPr>
              <w:t xml:space="preserve"> i</w:t>
            </w:r>
            <w:bookmarkStart w:id="0" w:name="_GoBack"/>
            <w:bookmarkEnd w:id="0"/>
            <w:r w:rsidR="00BB5468">
              <w:rPr>
                <w:rFonts w:ascii="Arial" w:eastAsiaTheme="minorHAnsi" w:hAnsi="Arial" w:cs="Arial"/>
                <w:b w:val="0"/>
                <w:szCs w:val="24"/>
                <w:lang w:val="sr-Latn-ME" w:eastAsia="en-US"/>
              </w:rPr>
              <w:t xml:space="preserve"> predstavnika NVO- a</w:t>
            </w:r>
            <w:r w:rsidR="00DD3BA5" w:rsidRPr="00DD3BA5">
              <w:rPr>
                <w:rFonts w:ascii="Arial" w:eastAsiaTheme="minorHAnsi" w:hAnsi="Arial" w:cs="Arial"/>
                <w:b w:val="0"/>
                <w:szCs w:val="24"/>
                <w:lang w:val="sr-Latn-ME" w:eastAsia="en-US"/>
              </w:rPr>
              <w:t xml:space="preserve">. Radna grupa dobila je podršku međunarodnog eksperta prof. dr Zorana Stojanovića. </w:t>
            </w:r>
          </w:p>
          <w:p w:rsidR="004A2F96" w:rsidRPr="00D816B2" w:rsidRDefault="004A2F96" w:rsidP="009110CC">
            <w:pPr>
              <w:rPr>
                <w:rFonts w:ascii="Arial" w:hAnsi="Arial" w:cs="Arial"/>
                <w:b w:val="0"/>
                <w:color w:val="000000" w:themeColor="text1"/>
                <w:szCs w:val="24"/>
                <w:lang w:val="sr-Latn-RS"/>
              </w:rPr>
            </w:pPr>
          </w:p>
        </w:tc>
      </w:tr>
      <w:tr w:rsidR="004A2F96" w:rsidRPr="00D816B2" w:rsidTr="00DD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Pr="00D816B2" w:rsidRDefault="004A2F96" w:rsidP="00F3640A">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7. Monitoring i evaluacija</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 xml:space="preserve">Koje su potencijalne prepreke za implementaciju propisa? </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Koje će mjere biti preduzete tokom primjene propisa da bi se ispunili ciljevi?</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Koji su glavni indikatori prema kojima će se mjeriti ispunjenje ciljeva?</w:t>
            </w:r>
          </w:p>
          <w:p w:rsidR="004A2F96" w:rsidRPr="00D816B2" w:rsidRDefault="004A2F96" w:rsidP="00F3640A">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 će biti zadužen za sprovođenje monitoringa i evaluacije primjene propisa?</w:t>
            </w:r>
          </w:p>
          <w:p w:rsidR="004A2F96" w:rsidRPr="00D816B2" w:rsidRDefault="004A2F96" w:rsidP="00F3640A">
            <w:pPr>
              <w:pStyle w:val="ListParagraph"/>
              <w:autoSpaceDE w:val="0"/>
              <w:autoSpaceDN w:val="0"/>
              <w:adjustRightInd w:val="0"/>
              <w:ind w:left="142"/>
              <w:contextualSpacing/>
              <w:jc w:val="left"/>
              <w:rPr>
                <w:rFonts w:ascii="Arial" w:hAnsi="Arial" w:cs="Arial"/>
                <w:b w:val="0"/>
                <w:color w:val="000000" w:themeColor="text1"/>
                <w:szCs w:val="24"/>
                <w:lang w:val="sr-Latn-RS"/>
              </w:rPr>
            </w:pPr>
          </w:p>
        </w:tc>
      </w:tr>
      <w:tr w:rsidR="004A2F96" w:rsidRPr="00D816B2" w:rsidTr="00DD3B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4A2F96" w:rsidRDefault="004A2F96" w:rsidP="00F3640A">
            <w:pPr>
              <w:ind w:left="142"/>
              <w:rPr>
                <w:rFonts w:ascii="Arial" w:hAnsi="Arial" w:cs="Arial"/>
                <w:bCs/>
                <w:color w:val="000000" w:themeColor="text1"/>
                <w:szCs w:val="24"/>
                <w:lang w:val="sr-Latn-RS"/>
              </w:rPr>
            </w:pPr>
          </w:p>
          <w:p w:rsidR="004A2F96" w:rsidRPr="00CC4584" w:rsidRDefault="00431BB8" w:rsidP="00DD3BA5">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4A2F96" w:rsidRPr="00CC4584">
              <w:rPr>
                <w:rFonts w:ascii="Arial" w:eastAsiaTheme="minorHAnsi" w:hAnsi="Arial" w:cs="Arial"/>
                <w:b w:val="0"/>
                <w:szCs w:val="24"/>
                <w:lang w:val="sr-Latn-ME" w:eastAsia="en-US"/>
              </w:rPr>
              <w:t xml:space="preserve">Nema potencijalnih prepreka za sprovođenja ovog zakona. </w:t>
            </w:r>
          </w:p>
          <w:p w:rsidR="00DD3BA5" w:rsidRPr="00DD3BA5" w:rsidRDefault="00431BB8" w:rsidP="00DD3BA5">
            <w:pPr>
              <w:rPr>
                <w:rFonts w:ascii="Arial" w:eastAsiaTheme="minorHAnsi" w:hAnsi="Arial" w:cs="Arial"/>
                <w:b w:val="0"/>
                <w:szCs w:val="24"/>
                <w:lang w:val="sr-Latn-ME" w:eastAsia="en-US"/>
              </w:rPr>
            </w:pPr>
            <w:r>
              <w:rPr>
                <w:rFonts w:ascii="Arial" w:eastAsiaTheme="minorHAnsi" w:hAnsi="Arial" w:cs="Arial"/>
                <w:b w:val="0"/>
                <w:szCs w:val="24"/>
                <w:lang w:val="sr-Latn-ME" w:eastAsia="en-US"/>
              </w:rPr>
              <w:t xml:space="preserve">  </w:t>
            </w:r>
            <w:r w:rsidR="00DD3BA5" w:rsidRPr="00DD3BA5">
              <w:rPr>
                <w:rFonts w:ascii="Arial" w:eastAsiaTheme="minorHAnsi" w:hAnsi="Arial" w:cs="Arial"/>
                <w:b w:val="0"/>
                <w:szCs w:val="24"/>
                <w:lang w:val="sr-Latn-ME" w:eastAsia="en-US"/>
              </w:rPr>
              <w:t>Glavni indikatori prema kojima će se mjeriti ispunjenje ciljeva jeste broj izrečenih kazni.</w:t>
            </w:r>
          </w:p>
          <w:p w:rsidR="004A2F96" w:rsidRDefault="00431BB8" w:rsidP="00DD3BA5">
            <w:pPr>
              <w:rPr>
                <w:rFonts w:ascii="Arial" w:eastAsiaTheme="minorHAnsi" w:hAnsi="Arial" w:cs="Arial"/>
                <w:bCs/>
                <w:color w:val="000000" w:themeColor="text1"/>
                <w:szCs w:val="24"/>
                <w:lang w:val="sr-Latn-ME" w:eastAsia="en-US"/>
              </w:rPr>
            </w:pPr>
            <w:r>
              <w:rPr>
                <w:rFonts w:ascii="Arial" w:eastAsiaTheme="minorHAnsi" w:hAnsi="Arial" w:cs="Arial"/>
                <w:b w:val="0"/>
                <w:szCs w:val="24"/>
                <w:lang w:val="sr-Latn-ME" w:eastAsia="en-US"/>
              </w:rPr>
              <w:t xml:space="preserve">  </w:t>
            </w:r>
            <w:r w:rsidR="00DD3BA5" w:rsidRPr="00DD3BA5">
              <w:rPr>
                <w:rFonts w:ascii="Arial" w:eastAsiaTheme="minorHAnsi" w:hAnsi="Arial" w:cs="Arial"/>
                <w:b w:val="0"/>
                <w:szCs w:val="24"/>
                <w:lang w:val="sr-Latn-ME" w:eastAsia="en-US"/>
              </w:rPr>
              <w:t>Za monitoring propisa je nadležno Ministarstvo pravde</w:t>
            </w:r>
            <w:r w:rsidR="00DD3BA5" w:rsidRPr="00DD3BA5">
              <w:rPr>
                <w:rFonts w:ascii="Arial" w:eastAsiaTheme="minorHAnsi" w:hAnsi="Arial" w:cs="Arial"/>
                <w:b w:val="0"/>
                <w:color w:val="000000" w:themeColor="text1"/>
                <w:szCs w:val="24"/>
                <w:lang w:val="sr-Latn-ME" w:eastAsia="en-US"/>
              </w:rPr>
              <w:t xml:space="preserve"> </w:t>
            </w:r>
          </w:p>
          <w:p w:rsidR="00DD3BA5" w:rsidRPr="00D816B2" w:rsidRDefault="00DD3BA5" w:rsidP="00DD3BA5">
            <w:pPr>
              <w:rPr>
                <w:rFonts w:ascii="Arial" w:hAnsi="Arial" w:cs="Arial"/>
                <w:b w:val="0"/>
                <w:color w:val="000000" w:themeColor="text1"/>
                <w:szCs w:val="24"/>
                <w:lang w:val="sr-Latn-RS"/>
              </w:rPr>
            </w:pPr>
          </w:p>
        </w:tc>
      </w:tr>
    </w:tbl>
    <w:p w:rsidR="004A2F96" w:rsidRPr="00D816B2" w:rsidRDefault="004A2F96" w:rsidP="004A2F96">
      <w:pPr>
        <w:autoSpaceDE w:val="0"/>
        <w:autoSpaceDN w:val="0"/>
        <w:adjustRightInd w:val="0"/>
        <w:ind w:left="142"/>
        <w:rPr>
          <w:rFonts w:ascii="Arial" w:hAnsi="Arial" w:cs="Arial"/>
          <w:b/>
          <w:bCs w:val="0"/>
          <w:color w:val="000000" w:themeColor="text1"/>
          <w:szCs w:val="24"/>
          <w:lang w:val="sr-Latn-RS"/>
        </w:rPr>
      </w:pPr>
    </w:p>
    <w:p w:rsidR="004A2F96" w:rsidRPr="00D816B2" w:rsidRDefault="004A2F96" w:rsidP="004A2F96">
      <w:pPr>
        <w:ind w:left="142"/>
        <w:rPr>
          <w:rFonts w:ascii="Arial" w:hAnsi="Arial" w:cs="Arial"/>
          <w:b/>
          <w:color w:val="000000" w:themeColor="text1"/>
          <w:szCs w:val="24"/>
          <w:lang w:val="sr-Latn-RS"/>
        </w:rPr>
      </w:pPr>
    </w:p>
    <w:p w:rsidR="004A2F96" w:rsidRPr="00D816B2" w:rsidRDefault="004A2F96" w:rsidP="004A2F96">
      <w:pPr>
        <w:tabs>
          <w:tab w:val="left" w:pos="600"/>
          <w:tab w:val="right" w:pos="9360"/>
        </w:tabs>
        <w:ind w:left="142"/>
        <w:jc w:val="left"/>
        <w:rPr>
          <w:rFonts w:ascii="Arial" w:hAnsi="Arial" w:cs="Arial"/>
          <w:color w:val="000000" w:themeColor="text1"/>
          <w:szCs w:val="24"/>
          <w:lang w:val="sr-Latn-RS"/>
        </w:rPr>
      </w:pPr>
      <w:r w:rsidRPr="00D816B2">
        <w:rPr>
          <w:rFonts w:ascii="Arial" w:hAnsi="Arial" w:cs="Arial"/>
          <w:b/>
          <w:color w:val="000000" w:themeColor="text1"/>
          <w:szCs w:val="24"/>
          <w:lang w:val="sr-Latn-RS"/>
        </w:rPr>
        <w:tab/>
      </w:r>
      <w:r w:rsidRPr="00D816B2">
        <w:rPr>
          <w:rFonts w:ascii="Arial" w:hAnsi="Arial" w:cs="Arial"/>
          <w:color w:val="000000" w:themeColor="text1"/>
          <w:szCs w:val="24"/>
          <w:lang w:val="sr-Latn-RS"/>
        </w:rPr>
        <w:t xml:space="preserve">Podgorica, </w:t>
      </w:r>
      <w:r>
        <w:rPr>
          <w:rFonts w:ascii="Arial" w:hAnsi="Arial" w:cs="Arial"/>
          <w:color w:val="000000" w:themeColor="text1"/>
          <w:szCs w:val="24"/>
          <w:lang w:val="sr-Latn-RS"/>
        </w:rPr>
        <w:t xml:space="preserve">15. oktobar </w:t>
      </w:r>
      <w:r w:rsidRPr="00D816B2">
        <w:rPr>
          <w:rFonts w:ascii="Arial" w:hAnsi="Arial" w:cs="Arial"/>
          <w:color w:val="000000" w:themeColor="text1"/>
          <w:szCs w:val="24"/>
          <w:lang w:val="sr-Latn-RS"/>
        </w:rPr>
        <w:t>2024. godine</w:t>
      </w:r>
    </w:p>
    <w:p w:rsidR="004A2F96" w:rsidRDefault="004A2F96" w:rsidP="004A2F96">
      <w:pPr>
        <w:tabs>
          <w:tab w:val="left" w:pos="600"/>
          <w:tab w:val="right" w:pos="9360"/>
        </w:tabs>
        <w:ind w:left="142"/>
        <w:jc w:val="left"/>
        <w:rPr>
          <w:rFonts w:ascii="Arial" w:hAnsi="Arial" w:cs="Arial"/>
          <w:b/>
          <w:color w:val="000000" w:themeColor="text1"/>
          <w:szCs w:val="24"/>
          <w:lang w:val="sr-Latn-RS"/>
        </w:rPr>
      </w:pPr>
      <w:r w:rsidRPr="00D816B2">
        <w:rPr>
          <w:rFonts w:ascii="Arial" w:hAnsi="Arial" w:cs="Arial"/>
          <w:color w:val="000000" w:themeColor="text1"/>
          <w:szCs w:val="24"/>
          <w:lang w:val="sr-Latn-RS"/>
        </w:rPr>
        <w:tab/>
      </w:r>
      <w:r w:rsidRPr="00D816B2">
        <w:rPr>
          <w:rFonts w:ascii="Arial" w:hAnsi="Arial" w:cs="Arial"/>
          <w:b/>
          <w:color w:val="000000" w:themeColor="text1"/>
          <w:szCs w:val="24"/>
          <w:lang w:val="sr-Latn-RS"/>
        </w:rPr>
        <w:tab/>
      </w:r>
    </w:p>
    <w:p w:rsidR="004A2F96" w:rsidRDefault="004A2F96" w:rsidP="004A2F96">
      <w:pPr>
        <w:tabs>
          <w:tab w:val="left" w:pos="600"/>
          <w:tab w:val="right" w:pos="9360"/>
        </w:tabs>
        <w:ind w:left="142"/>
        <w:jc w:val="left"/>
        <w:rPr>
          <w:rFonts w:ascii="Arial" w:hAnsi="Arial" w:cs="Arial"/>
          <w:b/>
          <w:color w:val="000000" w:themeColor="text1"/>
          <w:szCs w:val="24"/>
          <w:lang w:val="sr-Latn-RS"/>
        </w:rPr>
      </w:pPr>
    </w:p>
    <w:p w:rsidR="004A2F96" w:rsidRDefault="004A2F96" w:rsidP="004A2F96">
      <w:pPr>
        <w:tabs>
          <w:tab w:val="left" w:pos="600"/>
          <w:tab w:val="right" w:pos="9360"/>
        </w:tabs>
        <w:ind w:left="142"/>
        <w:jc w:val="left"/>
        <w:rPr>
          <w:rFonts w:ascii="Arial" w:hAnsi="Arial" w:cs="Arial"/>
          <w:b/>
          <w:color w:val="000000" w:themeColor="text1"/>
          <w:szCs w:val="24"/>
          <w:lang w:val="sr-Latn-RS"/>
        </w:rPr>
      </w:pPr>
    </w:p>
    <w:p w:rsidR="004A2F96" w:rsidRDefault="004A2F96" w:rsidP="004A2F96">
      <w:pPr>
        <w:tabs>
          <w:tab w:val="left" w:pos="600"/>
          <w:tab w:val="right" w:pos="9360"/>
        </w:tabs>
        <w:ind w:left="142"/>
        <w:jc w:val="left"/>
        <w:rPr>
          <w:rFonts w:ascii="Arial" w:hAnsi="Arial" w:cs="Arial"/>
          <w:b/>
          <w:color w:val="000000" w:themeColor="text1"/>
          <w:szCs w:val="24"/>
          <w:lang w:val="sr-Latn-RS"/>
        </w:rPr>
      </w:pPr>
    </w:p>
    <w:p w:rsidR="004A2F96" w:rsidRDefault="004A2F96" w:rsidP="004A2F96">
      <w:pPr>
        <w:tabs>
          <w:tab w:val="left" w:pos="600"/>
          <w:tab w:val="right" w:pos="9360"/>
        </w:tabs>
        <w:ind w:left="142"/>
        <w:jc w:val="left"/>
        <w:rPr>
          <w:rFonts w:ascii="Arial" w:hAnsi="Arial" w:cs="Arial"/>
          <w:b/>
          <w:color w:val="000000" w:themeColor="text1"/>
          <w:szCs w:val="24"/>
          <w:lang w:val="sr-Latn-RS"/>
        </w:rPr>
      </w:pPr>
    </w:p>
    <w:p w:rsidR="004A2F96" w:rsidRDefault="004A2F96" w:rsidP="004A2F96">
      <w:pPr>
        <w:tabs>
          <w:tab w:val="left" w:pos="600"/>
          <w:tab w:val="right" w:pos="9360"/>
        </w:tabs>
        <w:ind w:left="142"/>
        <w:jc w:val="left"/>
        <w:rPr>
          <w:rFonts w:ascii="Arial" w:hAnsi="Arial" w:cs="Arial"/>
          <w:b/>
          <w:color w:val="000000" w:themeColor="text1"/>
          <w:szCs w:val="24"/>
          <w:lang w:val="sr-Latn-RS"/>
        </w:rPr>
      </w:pPr>
    </w:p>
    <w:p w:rsidR="004A2F96" w:rsidRDefault="004A2F96" w:rsidP="004A2F96">
      <w:pPr>
        <w:tabs>
          <w:tab w:val="left" w:pos="600"/>
          <w:tab w:val="right" w:pos="9360"/>
        </w:tabs>
        <w:ind w:left="142"/>
        <w:jc w:val="left"/>
        <w:rPr>
          <w:rFonts w:ascii="Arial" w:hAnsi="Arial" w:cs="Arial"/>
          <w:b/>
          <w:color w:val="000000" w:themeColor="text1"/>
          <w:szCs w:val="24"/>
          <w:lang w:val="sr-Latn-RS"/>
        </w:rPr>
      </w:pPr>
    </w:p>
    <w:p w:rsidR="004A2F96" w:rsidRDefault="004A2F96" w:rsidP="004A2F96">
      <w:pPr>
        <w:tabs>
          <w:tab w:val="left" w:pos="600"/>
          <w:tab w:val="right" w:pos="9360"/>
        </w:tabs>
        <w:ind w:left="142"/>
        <w:jc w:val="left"/>
        <w:rPr>
          <w:rFonts w:ascii="Arial" w:hAnsi="Arial" w:cs="Arial"/>
          <w:b/>
          <w:color w:val="000000" w:themeColor="text1"/>
          <w:szCs w:val="24"/>
          <w:lang w:val="sr-Latn-RS"/>
        </w:rPr>
      </w:pPr>
    </w:p>
    <w:p w:rsidR="004A2F96" w:rsidRPr="004A2F96" w:rsidRDefault="004A2F96" w:rsidP="004A2F96">
      <w:pPr>
        <w:tabs>
          <w:tab w:val="left" w:pos="600"/>
          <w:tab w:val="right" w:pos="9360"/>
        </w:tabs>
        <w:ind w:left="142"/>
        <w:jc w:val="left"/>
        <w:rPr>
          <w:rFonts w:ascii="Arial" w:hAnsi="Arial" w:cs="Arial"/>
          <w:color w:val="000000" w:themeColor="text1"/>
          <w:szCs w:val="24"/>
          <w:lang w:val="sr-Latn-RS"/>
        </w:rPr>
      </w:pPr>
    </w:p>
    <w:p w:rsidR="004A2F96" w:rsidRPr="004A2F96" w:rsidRDefault="004A2F96" w:rsidP="004A2F96">
      <w:pPr>
        <w:tabs>
          <w:tab w:val="left" w:pos="600"/>
          <w:tab w:val="right" w:pos="9360"/>
        </w:tabs>
        <w:ind w:left="142"/>
        <w:jc w:val="right"/>
        <w:rPr>
          <w:rFonts w:ascii="Arial" w:hAnsi="Arial" w:cs="Arial"/>
          <w:color w:val="000000" w:themeColor="text1"/>
          <w:szCs w:val="24"/>
          <w:lang w:val="sr-Latn-RS"/>
        </w:rPr>
      </w:pPr>
      <w:r w:rsidRPr="004A2F96">
        <w:rPr>
          <w:rFonts w:ascii="Arial" w:hAnsi="Arial" w:cs="Arial"/>
          <w:color w:val="000000" w:themeColor="text1"/>
          <w:szCs w:val="24"/>
          <w:lang w:val="sr-Latn-RS"/>
        </w:rPr>
        <w:t xml:space="preserve">     M I N I S T A R      </w:t>
      </w:r>
    </w:p>
    <w:p w:rsidR="004A2F96" w:rsidRPr="00157CC8" w:rsidRDefault="004A2F96" w:rsidP="004A2F96">
      <w:pPr>
        <w:tabs>
          <w:tab w:val="left" w:pos="600"/>
          <w:tab w:val="right" w:pos="9360"/>
        </w:tabs>
        <w:ind w:left="142"/>
        <w:jc w:val="right"/>
        <w:rPr>
          <w:rFonts w:ascii="Arial" w:hAnsi="Arial" w:cs="Arial"/>
          <w:szCs w:val="24"/>
          <w:lang w:val="sr-Latn-RS"/>
        </w:rPr>
      </w:pPr>
      <w:r w:rsidRPr="00D816B2">
        <w:rPr>
          <w:rFonts w:ascii="Arial" w:hAnsi="Arial" w:cs="Arial"/>
          <w:b/>
          <w:color w:val="000000" w:themeColor="text1"/>
          <w:szCs w:val="24"/>
          <w:lang w:val="sr-Latn-RS"/>
        </w:rPr>
        <w:t xml:space="preserve"> </w:t>
      </w:r>
      <w:r>
        <w:rPr>
          <w:rFonts w:ascii="Arial" w:hAnsi="Arial" w:cs="Arial"/>
          <w:b/>
          <w:color w:val="000000" w:themeColor="text1"/>
          <w:szCs w:val="24"/>
          <w:lang w:val="sr-Latn-RS"/>
        </w:rPr>
        <w:t>mr Bojan Božović</w:t>
      </w:r>
    </w:p>
    <w:p w:rsidR="0086554B" w:rsidRDefault="0086554B"/>
    <w:sectPr w:rsidR="0086554B"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96"/>
    <w:rsid w:val="000B1139"/>
    <w:rsid w:val="000E3E18"/>
    <w:rsid w:val="001402EA"/>
    <w:rsid w:val="0014559A"/>
    <w:rsid w:val="001C78ED"/>
    <w:rsid w:val="001F5321"/>
    <w:rsid w:val="00311536"/>
    <w:rsid w:val="0035280D"/>
    <w:rsid w:val="00431BB8"/>
    <w:rsid w:val="00451B59"/>
    <w:rsid w:val="004A2F96"/>
    <w:rsid w:val="00533C39"/>
    <w:rsid w:val="00606A12"/>
    <w:rsid w:val="0064376A"/>
    <w:rsid w:val="00754526"/>
    <w:rsid w:val="00781812"/>
    <w:rsid w:val="0086554B"/>
    <w:rsid w:val="009110CC"/>
    <w:rsid w:val="009F69D7"/>
    <w:rsid w:val="00B47F83"/>
    <w:rsid w:val="00B51BA6"/>
    <w:rsid w:val="00B851C7"/>
    <w:rsid w:val="00BA4E74"/>
    <w:rsid w:val="00BB5468"/>
    <w:rsid w:val="00BB54EF"/>
    <w:rsid w:val="00BD1871"/>
    <w:rsid w:val="00CE5697"/>
    <w:rsid w:val="00D11D83"/>
    <w:rsid w:val="00DD3BA5"/>
    <w:rsid w:val="00E84C38"/>
    <w:rsid w:val="00F3772E"/>
    <w:rsid w:val="00FB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160A"/>
  <w15:chartTrackingRefBased/>
  <w15:docId w15:val="{4782B78C-8985-477C-83A1-78B0D3B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14559A"/>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F96"/>
    <w:pPr>
      <w:ind w:left="720"/>
    </w:pPr>
  </w:style>
  <w:style w:type="table" w:styleId="LightGrid-Accent5">
    <w:name w:val="Light Grid Accent 5"/>
    <w:basedOn w:val="TableNormal"/>
    <w:uiPriority w:val="62"/>
    <w:rsid w:val="004A2F9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styleId="Hyperlink">
    <w:name w:val="Hyperlink"/>
    <w:basedOn w:val="DefaultParagraphFont"/>
    <w:uiPriority w:val="99"/>
    <w:unhideWhenUsed/>
    <w:rsid w:val="004A2F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30</cp:revision>
  <dcterms:created xsi:type="dcterms:W3CDTF">2024-10-14T10:13:00Z</dcterms:created>
  <dcterms:modified xsi:type="dcterms:W3CDTF">2024-10-15T06:08:00Z</dcterms:modified>
</cp:coreProperties>
</file>