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0056F" w14:textId="77777777" w:rsidR="005E3B12" w:rsidRDefault="005E3B12" w:rsidP="005E3B12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FAD62" wp14:editId="2EBB85F5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FD2DD" w14:textId="77777777" w:rsidR="005E3B12" w:rsidRPr="008A5C8A" w:rsidRDefault="005E3B12" w:rsidP="005E3B12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695947BE" w14:textId="77777777" w:rsidR="005E3B12" w:rsidRPr="008A5C8A" w:rsidRDefault="005E3B12" w:rsidP="005E3B12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21222D99" w14:textId="77777777" w:rsidR="005E3B12" w:rsidRPr="008A5C8A" w:rsidRDefault="005E3B12" w:rsidP="005E3B12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386</w:t>
                            </w:r>
                          </w:p>
                          <w:p w14:paraId="373C1DCD" w14:textId="77777777" w:rsidR="005E3B12" w:rsidRPr="000907F8" w:rsidRDefault="005E3B12" w:rsidP="005E3B12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FAD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384FD2DD" w14:textId="77777777" w:rsidR="005E3B12" w:rsidRPr="008A5C8A" w:rsidRDefault="005E3B12" w:rsidP="005E3B12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695947BE" w14:textId="77777777" w:rsidR="005E3B12" w:rsidRPr="008A5C8A" w:rsidRDefault="005E3B12" w:rsidP="005E3B12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21222D99" w14:textId="77777777" w:rsidR="005E3B12" w:rsidRPr="008A5C8A" w:rsidRDefault="005E3B12" w:rsidP="005E3B12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386</w:t>
                      </w:r>
                    </w:p>
                    <w:p w14:paraId="373C1DCD" w14:textId="77777777" w:rsidR="005E3B12" w:rsidRPr="000907F8" w:rsidRDefault="005E3B12" w:rsidP="005E3B12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/mek</w:t>
                      </w:r>
                    </w:p>
                  </w:txbxContent>
                </v:textbox>
              </v:shape>
            </w:pict>
          </mc:Fallback>
        </mc:AlternateContent>
      </w: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EDD7F" wp14:editId="345434A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E4F03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D7459D0" wp14:editId="13A63910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054">
        <w:rPr>
          <w:rFonts w:ascii="Arial" w:hAnsi="Arial" w:cs="Arial"/>
          <w:szCs w:val="28"/>
        </w:rPr>
        <w:t>Crna Gora</w:t>
      </w:r>
    </w:p>
    <w:p w14:paraId="50ED437F" w14:textId="77777777" w:rsidR="005E3B12" w:rsidRPr="00A52D7B" w:rsidRDefault="005E3B12" w:rsidP="005E3B12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>
        <w:rPr>
          <w:rFonts w:ascii="Arial" w:hAnsi="Arial" w:cs="Arial"/>
          <w:szCs w:val="28"/>
        </w:rPr>
        <w:t xml:space="preserve">omskog razvoja </w:t>
      </w:r>
    </w:p>
    <w:p w14:paraId="3943469D" w14:textId="77777777" w:rsidR="005E3B12" w:rsidRDefault="005E3B12" w:rsidP="005E3B12">
      <w:pPr>
        <w:tabs>
          <w:tab w:val="left" w:pos="129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t xml:space="preserve">                     </w:t>
      </w:r>
      <w:r w:rsidRPr="004A6E2D">
        <w:rPr>
          <w:rFonts w:ascii="Arial" w:hAnsi="Arial" w:cs="Arial"/>
          <w:sz w:val="20"/>
          <w:szCs w:val="20"/>
        </w:rPr>
        <w:t>Služba za pravne,</w:t>
      </w:r>
      <w:r>
        <w:rPr>
          <w:rFonts w:ascii="Arial" w:hAnsi="Arial" w:cs="Arial"/>
          <w:sz w:val="20"/>
          <w:szCs w:val="20"/>
        </w:rPr>
        <w:t xml:space="preserve"> opšte, kadrovske,</w:t>
      </w:r>
      <w:r w:rsidRPr="004A6E2D">
        <w:rPr>
          <w:rFonts w:ascii="Arial" w:hAnsi="Arial" w:cs="Arial"/>
          <w:sz w:val="20"/>
          <w:szCs w:val="20"/>
        </w:rPr>
        <w:t xml:space="preserve"> finansij</w:t>
      </w:r>
      <w:r>
        <w:rPr>
          <w:rFonts w:ascii="Arial" w:hAnsi="Arial" w:cs="Arial"/>
          <w:sz w:val="20"/>
          <w:szCs w:val="20"/>
        </w:rPr>
        <w:t>ske poslove</w:t>
      </w:r>
    </w:p>
    <w:p w14:paraId="64F8C8F4" w14:textId="77777777" w:rsidR="005E3B12" w:rsidRPr="004A6E2D" w:rsidRDefault="005E3B12" w:rsidP="005E3B12">
      <w:pPr>
        <w:tabs>
          <w:tab w:val="left" w:pos="129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i javne nabavke</w:t>
      </w:r>
      <w:r w:rsidRPr="004A6E2D">
        <w:rPr>
          <w:rFonts w:ascii="Arial" w:hAnsi="Arial" w:cs="Arial"/>
          <w:sz w:val="20"/>
          <w:szCs w:val="20"/>
        </w:rPr>
        <w:t xml:space="preserve"> </w:t>
      </w:r>
    </w:p>
    <w:p w14:paraId="59A28166" w14:textId="77777777" w:rsidR="005E3B12" w:rsidRDefault="005E3B12" w:rsidP="00DE0994">
      <w:pPr>
        <w:pStyle w:val="BodyText"/>
        <w:tabs>
          <w:tab w:val="left" w:pos="7770"/>
        </w:tabs>
        <w:spacing w:line="276" w:lineRule="auto"/>
        <w:jc w:val="left"/>
        <w:rPr>
          <w:rFonts w:asciiTheme="minorHAnsi" w:hAnsiTheme="minorHAnsi" w:cstheme="minorBidi"/>
          <w:sz w:val="24"/>
          <w:lang w:val="sr-Latn-ME"/>
        </w:rPr>
      </w:pPr>
    </w:p>
    <w:p w14:paraId="37E6124F" w14:textId="4C5C0535" w:rsidR="007F3B33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</w:t>
      </w:r>
      <w:r w:rsidR="00FA0C9E">
        <w:rPr>
          <w:rFonts w:ascii="Arial" w:hAnsi="Arial" w:cs="Arial"/>
          <w:bCs/>
          <w:lang w:val="hr-HR"/>
        </w:rPr>
        <w:t>3</w:t>
      </w:r>
      <w:r w:rsidR="007942A6" w:rsidRPr="00AC6345">
        <w:rPr>
          <w:rFonts w:ascii="Arial" w:hAnsi="Arial" w:cs="Arial"/>
          <w:bCs/>
          <w:lang w:val="hr-HR"/>
        </w:rPr>
        <w:t>-</w:t>
      </w:r>
      <w:r w:rsidR="005E3B12">
        <w:rPr>
          <w:rFonts w:ascii="Arial" w:hAnsi="Arial" w:cs="Arial"/>
          <w:bCs/>
          <w:lang w:val="hr-HR"/>
        </w:rPr>
        <w:t>7680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482EA0">
        <w:rPr>
          <w:rFonts w:ascii="Arial" w:hAnsi="Arial" w:cs="Arial"/>
          <w:bCs/>
          <w:lang w:val="hr-HR"/>
        </w:rPr>
        <w:t>2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   </w:t>
      </w:r>
      <w:r w:rsidR="009204B4">
        <w:rPr>
          <w:rFonts w:ascii="Arial" w:hAnsi="Arial" w:cs="Arial"/>
          <w:bCs/>
          <w:lang w:val="hr-HR"/>
        </w:rPr>
        <w:t xml:space="preserve">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5E3B12">
        <w:rPr>
          <w:rFonts w:ascii="Arial" w:hAnsi="Arial" w:cs="Arial"/>
          <w:bCs/>
          <w:lang w:val="hr-HR"/>
        </w:rPr>
        <w:t>26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5E3B12">
        <w:rPr>
          <w:rFonts w:ascii="Arial" w:hAnsi="Arial" w:cs="Arial"/>
          <w:bCs/>
          <w:lang w:val="hr-HR"/>
        </w:rPr>
        <w:t>12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FA0C9E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01409C52" w14:textId="77777777" w:rsidR="005A34EE" w:rsidRPr="006668B8" w:rsidRDefault="005A34EE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</w:p>
    <w:p w14:paraId="0926E6EA" w14:textId="0A279966" w:rsidR="00A8492D" w:rsidRPr="00764AEB" w:rsidRDefault="00A8492D" w:rsidP="00A8492D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</w:t>
      </w:r>
      <w:r w:rsidR="00F43F14">
        <w:rPr>
          <w:rFonts w:ascii="Arial" w:hAnsi="Arial" w:cs="Arial"/>
          <w:sz w:val="22"/>
          <w:lang w:val="sr-Latn-CS"/>
        </w:rPr>
        <w:t xml:space="preserve"> člana</w:t>
      </w:r>
      <w:r w:rsidR="000F7367">
        <w:rPr>
          <w:rFonts w:ascii="Arial" w:hAnsi="Arial" w:cs="Arial"/>
          <w:sz w:val="22"/>
          <w:lang w:val="sr-Latn-CS"/>
        </w:rPr>
        <w:t xml:space="preserve"> </w:t>
      </w:r>
      <w:r w:rsidR="00F43F14">
        <w:rPr>
          <w:rFonts w:ascii="Arial" w:hAnsi="Arial" w:cs="Arial"/>
          <w:sz w:val="22"/>
          <w:lang w:val="sr-Latn-CS"/>
        </w:rPr>
        <w:t>14 tačka 1 i</w:t>
      </w:r>
      <w:r w:rsidRPr="00E727DF">
        <w:rPr>
          <w:rFonts w:ascii="Arial" w:hAnsi="Arial" w:cs="Arial"/>
          <w:sz w:val="22"/>
          <w:lang w:val="sr-Latn-CS"/>
        </w:rPr>
        <w:t xml:space="preserve"> član</w:t>
      </w:r>
      <w:r>
        <w:rPr>
          <w:rFonts w:ascii="Arial" w:hAnsi="Arial" w:cs="Arial"/>
          <w:sz w:val="22"/>
          <w:lang w:val="sr-Latn-CS"/>
        </w:rPr>
        <w:t xml:space="preserve">a </w:t>
      </w:r>
      <w:r w:rsidRPr="00E727DF">
        <w:rPr>
          <w:rFonts w:ascii="Arial" w:hAnsi="Arial" w:cs="Arial"/>
          <w:sz w:val="22"/>
          <w:lang w:val="sr-Latn-CS"/>
        </w:rPr>
        <w:t>30 stav 1</w:t>
      </w:r>
      <w:r w:rsidR="004A1B4D">
        <w:rPr>
          <w:rFonts w:ascii="Arial" w:hAnsi="Arial" w:cs="Arial"/>
          <w:sz w:val="22"/>
          <w:lang w:val="sr-Latn-CS"/>
        </w:rPr>
        <w:t xml:space="preserve"> i 5</w:t>
      </w:r>
      <w:r w:rsidRPr="00E727DF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hAnsi="Arial" w:cs="Arial"/>
          <w:sz w:val="22"/>
          <w:lang w:val="sr-Latn-CS"/>
        </w:rPr>
        <w:t xml:space="preserve"> postupajući po zahtjevu </w:t>
      </w:r>
      <w:bookmarkStart w:id="0" w:name="_Hlk141771023"/>
      <w:r>
        <w:rPr>
          <w:rFonts w:ascii="Arial" w:hAnsi="Arial" w:cs="Arial"/>
          <w:sz w:val="22"/>
          <w:lang w:val="sr-Latn-CS"/>
        </w:rPr>
        <w:t>Centra za demokratsku tra</w:t>
      </w:r>
      <w:r w:rsidR="00235DA8">
        <w:rPr>
          <w:rFonts w:ascii="Arial" w:hAnsi="Arial" w:cs="Arial"/>
          <w:sz w:val="22"/>
          <w:lang w:val="sr-Latn-CS"/>
        </w:rPr>
        <w:t>nz</w:t>
      </w:r>
      <w:r>
        <w:rPr>
          <w:rFonts w:ascii="Arial" w:hAnsi="Arial" w:cs="Arial"/>
          <w:sz w:val="22"/>
          <w:lang w:val="sr-Latn-CS"/>
        </w:rPr>
        <w:t xml:space="preserve">iciju, Master kvart, Lamela F IX sprat 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Podgorica, zavedenom kod ovog Ministarstva pod brojem: </w:t>
      </w:r>
      <w:r>
        <w:rPr>
          <w:rFonts w:ascii="Arial" w:hAnsi="Arial" w:cs="Arial"/>
          <w:bCs/>
          <w:sz w:val="22"/>
          <w:lang w:val="hr-HR"/>
        </w:rPr>
        <w:t>016-037/23-7680/1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od</w:t>
      </w:r>
      <w:r>
        <w:rPr>
          <w:rFonts w:ascii="Arial" w:hAnsi="Arial" w:cs="Arial"/>
          <w:sz w:val="22"/>
          <w:lang w:val="sr-Latn-CS"/>
        </w:rPr>
        <w:t xml:space="preserve"> </w:t>
      </w:r>
      <w:r w:rsidR="009204B4">
        <w:rPr>
          <w:rFonts w:ascii="Arial" w:hAnsi="Arial" w:cs="Arial"/>
          <w:sz w:val="22"/>
          <w:lang w:val="sr-Latn-CS"/>
        </w:rPr>
        <w:t>05</w:t>
      </w:r>
      <w:r>
        <w:rPr>
          <w:rFonts w:ascii="Arial" w:hAnsi="Arial" w:cs="Arial"/>
          <w:sz w:val="22"/>
          <w:lang w:val="sr-Latn-CS"/>
        </w:rPr>
        <w:t>.</w:t>
      </w:r>
      <w:r w:rsidR="00770303">
        <w:rPr>
          <w:rFonts w:ascii="Arial" w:hAnsi="Arial" w:cs="Arial"/>
          <w:sz w:val="22"/>
          <w:lang w:val="sr-Latn-CS"/>
        </w:rPr>
        <w:t>12.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202</w:t>
      </w:r>
      <w:r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0"/>
      <w:r>
        <w:rPr>
          <w:rFonts w:ascii="Arial" w:hAnsi="Arial" w:cs="Arial"/>
          <w:sz w:val="22"/>
          <w:lang w:val="sr-Latn-CS"/>
        </w:rPr>
        <w:t>, ministar ekonomskog razvoja, donosi</w:t>
      </w:r>
    </w:p>
    <w:p w14:paraId="347565E4" w14:textId="77777777" w:rsidR="00A8492D" w:rsidRPr="00E727DF" w:rsidRDefault="00A8492D" w:rsidP="00A8492D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4CAC8C88" w14:textId="43E55410" w:rsidR="00FA0C9E" w:rsidRDefault="00A8492D" w:rsidP="00A8492D">
      <w:pPr>
        <w:pStyle w:val="NoSpacing"/>
        <w:tabs>
          <w:tab w:val="left" w:pos="3345"/>
        </w:tabs>
        <w:spacing w:before="120" w:line="276" w:lineRule="auto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eastAsiaTheme="minorHAnsi" w:hAnsi="Arial" w:cs="Arial"/>
          <w:color w:val="000000" w:themeColor="text1"/>
          <w:lang w:val="sr-Latn-CS"/>
        </w:rPr>
        <w:t xml:space="preserve">                                                           </w:t>
      </w:r>
      <w:r w:rsidR="009C06B7"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5B1909CD" w14:textId="77777777" w:rsidR="00482EA0" w:rsidRPr="00DE78B2" w:rsidRDefault="00482EA0" w:rsidP="00FA0C9E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55BA964D" w:rsidR="009C06B7" w:rsidRPr="00482EA0" w:rsidRDefault="00625FA5" w:rsidP="00482EA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482EA0">
        <w:rPr>
          <w:rFonts w:ascii="Arial" w:eastAsia="Calibri" w:hAnsi="Arial" w:cs="Arial"/>
          <w:b/>
          <w:sz w:val="22"/>
          <w:lang w:val="pl-PL"/>
        </w:rPr>
        <w:t xml:space="preserve">DJELIMIČNO SE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USVAJA</w:t>
      </w:r>
      <w:r w:rsidR="009947AA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204B4">
        <w:rPr>
          <w:rFonts w:ascii="Arial" w:hAnsi="Arial" w:cs="Arial"/>
          <w:noProof/>
          <w:sz w:val="22"/>
          <w:lang w:val="en-US"/>
        </w:rPr>
        <w:t>Centra za demokratsku tranziciju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, </w:t>
      </w:r>
      <w:r w:rsidR="007942A6">
        <w:rPr>
          <w:rFonts w:ascii="Arial" w:hAnsi="Arial" w:cs="Arial"/>
          <w:noProof/>
          <w:sz w:val="22"/>
          <w:lang w:val="en-US"/>
        </w:rPr>
        <w:t>iz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  Podgoric</w:t>
      </w:r>
      <w:r w:rsidR="007942A6">
        <w:rPr>
          <w:rFonts w:ascii="Arial" w:hAnsi="Arial" w:cs="Arial"/>
          <w:noProof/>
          <w:sz w:val="22"/>
          <w:lang w:val="en-US"/>
        </w:rPr>
        <w:t>e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zaveden kod ovog </w:t>
      </w:r>
      <w:r w:rsidR="007A137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9204B4">
        <w:rPr>
          <w:rFonts w:ascii="Arial" w:hAnsi="Arial" w:cs="Arial"/>
          <w:bCs/>
          <w:color w:val="000000" w:themeColor="text1"/>
          <w:sz w:val="22"/>
          <w:lang w:val="hr-HR"/>
        </w:rPr>
        <w:t>7680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DB19F6">
        <w:rPr>
          <w:rFonts w:ascii="Arial" w:hAnsi="Arial" w:cs="Arial"/>
          <w:bCs/>
          <w:color w:val="000000" w:themeColor="text1"/>
          <w:sz w:val="22"/>
          <w:lang w:val="hr-HR"/>
        </w:rPr>
        <w:t>05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9204B4">
        <w:rPr>
          <w:rFonts w:ascii="Arial" w:hAnsi="Arial" w:cs="Arial"/>
          <w:bCs/>
          <w:color w:val="000000" w:themeColor="text1"/>
          <w:sz w:val="22"/>
          <w:lang w:val="hr-HR"/>
        </w:rPr>
        <w:t>12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DE78B2">
        <w:rPr>
          <w:rFonts w:ascii="Arial" w:hAnsi="Arial" w:cs="Arial"/>
          <w:b/>
          <w:color w:val="000000" w:themeColor="text1"/>
          <w:sz w:val="22"/>
          <w:lang w:val="sr-Latn-CS"/>
        </w:rPr>
        <w:t>omogućuje</w:t>
      </w:r>
      <w:r w:rsidR="00482EA0">
        <w:rPr>
          <w:rFonts w:ascii="Arial" w:hAnsi="Arial" w:cs="Arial"/>
          <w:b/>
          <w:color w:val="000000" w:themeColor="text1"/>
          <w:sz w:val="22"/>
          <w:lang w:val="sr-Latn-CS"/>
        </w:rPr>
        <w:t xml:space="preserve"> se</w:t>
      </w:r>
      <w:r w:rsidR="00BA259F" w:rsidRPr="00DE78B2">
        <w:rPr>
          <w:rFonts w:ascii="Arial" w:hAnsi="Arial" w:cs="Arial"/>
          <w:b/>
          <w:color w:val="000000" w:themeColor="text1"/>
          <w:sz w:val="22"/>
          <w:lang w:val="sr-Latn-CS"/>
        </w:rPr>
        <w:t xml:space="preserve"> 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 xml:space="preserve">pristup </w:t>
      </w:r>
      <w:r w:rsidR="00482EA0">
        <w:rPr>
          <w:rFonts w:ascii="Arial" w:hAnsi="Arial" w:cs="Arial"/>
          <w:b/>
          <w:color w:val="000000" w:themeColor="text1"/>
          <w:sz w:val="22"/>
          <w:lang w:val="sr-Latn-CS"/>
        </w:rPr>
        <w:t xml:space="preserve">dijelu 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>informacij</w:t>
      </w:r>
      <w:r w:rsidR="00482EA0">
        <w:rPr>
          <w:rFonts w:ascii="Arial" w:hAnsi="Arial" w:cs="Arial"/>
          <w:b/>
          <w:color w:val="000000" w:themeColor="text1"/>
          <w:sz w:val="22"/>
          <w:lang w:val="sr-Latn-CS"/>
        </w:rPr>
        <w:t>e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 xml:space="preserve"> </w:t>
      </w:r>
      <w:r w:rsidR="00482EA0" w:rsidRPr="00482EA0">
        <w:rPr>
          <w:rFonts w:ascii="Arial" w:hAnsi="Arial" w:cs="Arial"/>
          <w:color w:val="000000" w:themeColor="text1"/>
          <w:sz w:val="22"/>
          <w:lang w:val="sr-Latn-CS"/>
        </w:rPr>
        <w:t>koji se</w:t>
      </w:r>
      <w:r w:rsidR="00482EA0">
        <w:rPr>
          <w:rFonts w:ascii="Arial" w:hAnsi="Arial" w:cs="Arial"/>
          <w:color w:val="000000" w:themeColor="text1"/>
          <w:sz w:val="22"/>
          <w:lang w:val="sr-Latn-CS"/>
        </w:rPr>
        <w:t xml:space="preserve"> odnosi na</w:t>
      </w:r>
      <w:r w:rsidR="00F43F14">
        <w:rPr>
          <w:rFonts w:ascii="Arial" w:hAnsi="Arial" w:cs="Arial"/>
          <w:sz w:val="22"/>
          <w:lang w:val="en-US"/>
        </w:rPr>
        <w:t xml:space="preserve"> </w:t>
      </w:r>
      <w:r w:rsidR="00F43F14">
        <w:rPr>
          <w:rFonts w:ascii="Arial" w:hAnsi="Arial" w:cs="Arial"/>
          <w:sz w:val="22"/>
        </w:rPr>
        <w:t>„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sva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rješenja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ostvarivanju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prava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naknadu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po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prestanku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funkcije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iz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člana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36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z</w:t>
      </w:r>
      <w:r w:rsidR="00867C1F">
        <w:rPr>
          <w:rFonts w:ascii="Arial" w:hAnsi="Arial" w:cs="Arial"/>
          <w:color w:val="000000" w:themeColor="text1"/>
          <w:sz w:val="22"/>
          <w:lang w:val="en-US"/>
        </w:rPr>
        <w:t>a</w:t>
      </w:r>
      <w:r w:rsidR="009204B4">
        <w:rPr>
          <w:rFonts w:ascii="Arial" w:hAnsi="Arial" w:cs="Arial"/>
          <w:color w:val="000000" w:themeColor="text1"/>
          <w:sz w:val="22"/>
          <w:lang w:val="en-US"/>
        </w:rPr>
        <w:t>radama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zaposlenih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javnom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sektoru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za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lica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koje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je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izabralo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imenovalo</w:t>
      </w:r>
      <w:proofErr w:type="spellEnd"/>
      <w:r w:rsidR="00867C1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ili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postavilo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Ministarstvo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ekonomskog razvoja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turizma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, u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period</w:t>
      </w:r>
      <w:r w:rsidR="00E74917">
        <w:rPr>
          <w:rFonts w:ascii="Arial" w:hAnsi="Arial" w:cs="Arial"/>
          <w:color w:val="000000" w:themeColor="text1"/>
          <w:sz w:val="22"/>
          <w:lang w:val="en-US"/>
        </w:rPr>
        <w:t>u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od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stupanja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snagu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ovog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(08.03.2016.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godine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)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zaključno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sa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30.09.2023.godine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bookmarkStart w:id="1" w:name="_Hlk154388756"/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sva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dokumenta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kojima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su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sadržane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informacije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isplatama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iz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budžeta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Ministarstva ekonomskog razvoja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turizma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ima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prava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naknadu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po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prestanku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funkcije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iz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9204B4">
        <w:rPr>
          <w:rFonts w:ascii="Arial" w:hAnsi="Arial" w:cs="Arial"/>
          <w:color w:val="000000" w:themeColor="text1"/>
          <w:sz w:val="22"/>
          <w:lang w:val="en-US"/>
        </w:rPr>
        <w:t>člana</w:t>
      </w:r>
      <w:proofErr w:type="spellEnd"/>
      <w:r w:rsidR="009204B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36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zaradama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zaposlenih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 u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javnom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sektoru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periodu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od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stupanja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snagu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ovog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(08.03.2016.godine)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zaključno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E74917">
        <w:rPr>
          <w:rFonts w:ascii="Arial" w:hAnsi="Arial" w:cs="Arial"/>
          <w:color w:val="000000" w:themeColor="text1"/>
          <w:sz w:val="22"/>
          <w:lang w:val="en-US"/>
        </w:rPr>
        <w:t>sa</w:t>
      </w:r>
      <w:proofErr w:type="spellEnd"/>
      <w:r w:rsidR="00E74917">
        <w:rPr>
          <w:rFonts w:ascii="Arial" w:hAnsi="Arial" w:cs="Arial"/>
          <w:color w:val="000000" w:themeColor="text1"/>
          <w:sz w:val="22"/>
          <w:lang w:val="en-US"/>
        </w:rPr>
        <w:t xml:space="preserve"> 30.09.2023.godine</w:t>
      </w:r>
      <w:r w:rsidR="00F43F14">
        <w:rPr>
          <w:rFonts w:ascii="Arial" w:hAnsi="Arial" w:cs="Arial"/>
          <w:color w:val="000000" w:themeColor="text1"/>
          <w:sz w:val="22"/>
          <w:lang w:val="en-US"/>
        </w:rPr>
        <w:t>”</w:t>
      </w:r>
      <w:r w:rsidR="00BA05A0">
        <w:rPr>
          <w:rFonts w:ascii="Arial" w:hAnsi="Arial" w:cs="Arial"/>
          <w:color w:val="000000" w:themeColor="text1"/>
          <w:sz w:val="22"/>
          <w:lang w:val="en-US"/>
        </w:rPr>
        <w:t>.</w:t>
      </w:r>
    </w:p>
    <w:bookmarkEnd w:id="1"/>
    <w:p w14:paraId="7880B5FC" w14:textId="77777777" w:rsidR="00FA0C9E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45836426" w14:textId="1361728C" w:rsidR="00593F1B" w:rsidRDefault="00593F1B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 dijelu informacije koji se odnosi na: JMBG</w:t>
      </w:r>
      <w:r w:rsidR="003E616E">
        <w:rPr>
          <w:rFonts w:ascii="Arial" w:eastAsia="Calibri" w:hAnsi="Arial" w:cs="Arial"/>
          <w:sz w:val="22"/>
          <w:lang w:val="pl-PL"/>
        </w:rPr>
        <w:t xml:space="preserve"> i </w:t>
      </w:r>
      <w:r>
        <w:rPr>
          <w:rFonts w:ascii="Arial" w:eastAsia="Calibri" w:hAnsi="Arial" w:cs="Arial"/>
          <w:sz w:val="22"/>
          <w:lang w:val="pl-PL"/>
        </w:rPr>
        <w:t>žiro račun fizičkih lica koja se nalaze u dijelu predmetne informacije.</w:t>
      </w:r>
    </w:p>
    <w:p w14:paraId="2471C8D3" w14:textId="3C31F987" w:rsidR="00DD2F7E" w:rsidRDefault="00DD2F7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5027FEA8" w14:textId="258B76AA" w:rsidR="00DD2F7E" w:rsidRDefault="00DD2F7E" w:rsidP="00DD2F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>II</w:t>
      </w:r>
      <w:r w:rsidR="00867C1F">
        <w:rPr>
          <w:rFonts w:ascii="Arial" w:hAnsi="Arial" w:cs="Arial"/>
          <w:b/>
          <w:sz w:val="22"/>
          <w:lang w:val="sr-Latn-CS"/>
        </w:rPr>
        <w:t>I</w:t>
      </w:r>
      <w:r>
        <w:rPr>
          <w:rFonts w:ascii="Arial" w:hAnsi="Arial" w:cs="Arial"/>
          <w:b/>
          <w:sz w:val="22"/>
          <w:lang w:val="sr-Latn-CS"/>
        </w:rPr>
        <w:t xml:space="preserve"> ODBIJA SE </w:t>
      </w:r>
      <w:r>
        <w:rPr>
          <w:rFonts w:ascii="Arial" w:eastAsia="Calibri" w:hAnsi="Arial" w:cs="Arial"/>
          <w:sz w:val="22"/>
          <w:lang w:val="pl-PL"/>
        </w:rPr>
        <w:t xml:space="preserve">pristup </w:t>
      </w:r>
      <w:r w:rsidR="00F43F14">
        <w:rPr>
          <w:rFonts w:ascii="Arial" w:eastAsia="Calibri" w:hAnsi="Arial" w:cs="Arial"/>
          <w:sz w:val="22"/>
          <w:lang w:val="pl-PL"/>
        </w:rPr>
        <w:t xml:space="preserve">dijelu zahtjeva koji se odnosi na „spisak </w:t>
      </w:r>
      <w:proofErr w:type="spellStart"/>
      <w:r w:rsidR="00F43F14">
        <w:rPr>
          <w:rFonts w:ascii="Arial" w:hAnsi="Arial" w:cs="Arial"/>
          <w:sz w:val="22"/>
          <w:lang w:val="en-US"/>
        </w:rPr>
        <w:t>svih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lica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koja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su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kao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javni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funkcioneri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Ministarstva ekonomskog razvoja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i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turizma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ostvarila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prava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na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naknadu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po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prestanku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funkcije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iz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člana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36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zakona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o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zaradama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zaposlenih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javnom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sektoru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periodu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od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stupanja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na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snagu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ovog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Zakona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(08.03.2016.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godine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)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zaključno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43F14"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 w:rsidR="00F43F14">
        <w:rPr>
          <w:rFonts w:ascii="Arial" w:eastAsia="Calibri" w:hAnsi="Arial" w:cs="Arial"/>
          <w:color w:val="000000"/>
          <w:sz w:val="22"/>
          <w:lang w:val="en-US"/>
        </w:rPr>
        <w:t xml:space="preserve"> 30.09.2023.godine”</w:t>
      </w:r>
      <w:r>
        <w:rPr>
          <w:rFonts w:ascii="Arial" w:eastAsia="Calibri" w:hAnsi="Arial" w:cs="Arial"/>
          <w:sz w:val="22"/>
          <w:lang w:val="pl-PL"/>
        </w:rPr>
        <w:t xml:space="preserve"> </w:t>
      </w:r>
      <w:r w:rsidR="00BA05A0">
        <w:rPr>
          <w:rFonts w:ascii="Arial" w:eastAsia="Calibri" w:hAnsi="Arial" w:cs="Arial"/>
          <w:sz w:val="22"/>
          <w:lang w:val="pl-PL"/>
        </w:rPr>
        <w:t>kao neosnovan, sa razloga neposjedovanja informacije</w:t>
      </w:r>
    </w:p>
    <w:p w14:paraId="30392E28" w14:textId="7B7FF658" w:rsidR="00FA0C9E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047C6597" w14:textId="6A1A85C6" w:rsidR="00E7596A" w:rsidRDefault="00E7596A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</w:t>
      </w:r>
      <w:r w:rsidR="00867C1F">
        <w:rPr>
          <w:rFonts w:ascii="Arial" w:hAnsi="Arial" w:cs="Arial"/>
          <w:b/>
          <w:bCs/>
          <w:iCs/>
        </w:rPr>
        <w:t>V</w:t>
      </w:r>
      <w:r>
        <w:rPr>
          <w:rFonts w:ascii="Arial" w:hAnsi="Arial" w:cs="Arial"/>
          <w:iCs/>
        </w:rPr>
        <w:t xml:space="preserve"> Pristup predmetnim dokumentima ostvariće se, dostavom putem pošte, preporučenom pošiljkom, na adresu podnosioca zahtjeva, a nakon dostavljanja dokaza o uplati troškova postupka.</w:t>
      </w:r>
    </w:p>
    <w:p w14:paraId="771A998F" w14:textId="77777777" w:rsidR="00E7596A" w:rsidRDefault="00E7596A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02004D3F" w14:textId="168AF677" w:rsidR="00E7596A" w:rsidRDefault="00E7596A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V</w:t>
      </w:r>
      <w:r w:rsidR="00593F1B" w:rsidRPr="00DB3EF5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 xml:space="preserve">Troškovi postupka određuju se u iznosu od </w:t>
      </w:r>
      <w:r w:rsidR="00195DCF">
        <w:rPr>
          <w:rFonts w:ascii="Arial" w:hAnsi="Arial" w:cs="Arial"/>
          <w:iCs/>
          <w:color w:val="000000" w:themeColor="text1"/>
        </w:rPr>
        <w:t>6,98</w:t>
      </w:r>
      <w:r>
        <w:rPr>
          <w:rFonts w:ascii="Arial" w:hAnsi="Arial" w:cs="Arial"/>
          <w:iCs/>
          <w:color w:val="000000" w:themeColor="text1"/>
        </w:rPr>
        <w:t xml:space="preserve">€, koje  podnosilac zahtjeva može uplatiti u korist Budžeta Crne Gore, na transakcioni račun broj: 907-83001-19 kod Centralne banke Crne Gore </w:t>
      </w:r>
      <w:r>
        <w:rPr>
          <w:rFonts w:ascii="Arial" w:hAnsi="Arial" w:cs="Arial"/>
          <w:iCs/>
        </w:rPr>
        <w:t>i o tome dostaviti odgovarajući dokaz.</w:t>
      </w:r>
    </w:p>
    <w:p w14:paraId="60A0114C" w14:textId="77777777" w:rsidR="00E7596A" w:rsidRDefault="00E7596A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7019B98C" w14:textId="6D55F124" w:rsidR="00FA0C9E" w:rsidRPr="00DE78B2" w:rsidRDefault="00E7596A" w:rsidP="00E7596A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                                                        </w:t>
      </w:r>
      <w:r w:rsidR="009C06B7"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92A4C97" w14:textId="77777777" w:rsidR="00482EA0" w:rsidRDefault="00482EA0" w:rsidP="007942A6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04AF75DB" w14:textId="7EFDD527" w:rsidR="00BA05A0" w:rsidRPr="00BA05A0" w:rsidRDefault="009C1405" w:rsidP="00BA05A0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Centar za demokratsku tranziciju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, </w:t>
      </w:r>
      <w:r w:rsidR="00FA0C9E">
        <w:rPr>
          <w:rFonts w:ascii="Arial" w:hAnsi="Arial" w:cs="Arial"/>
          <w:noProof/>
          <w:sz w:val="22"/>
          <w:lang w:val="en-US"/>
        </w:rPr>
        <w:t xml:space="preserve">Master kvart, </w:t>
      </w:r>
      <w:r w:rsidR="0070639E">
        <w:rPr>
          <w:rFonts w:ascii="Arial" w:hAnsi="Arial" w:cs="Arial"/>
          <w:noProof/>
          <w:sz w:val="22"/>
          <w:lang w:val="en-US"/>
        </w:rPr>
        <w:t>Lamela F IX sprat</w:t>
      </w:r>
      <w:r w:rsidR="007942A6" w:rsidRPr="007942A6">
        <w:rPr>
          <w:rFonts w:ascii="Arial" w:hAnsi="Arial" w:cs="Arial"/>
          <w:noProof/>
          <w:sz w:val="22"/>
          <w:lang w:val="en-US"/>
        </w:rPr>
        <w:t>,</w:t>
      </w:r>
      <w:r w:rsidR="0070639E">
        <w:rPr>
          <w:rFonts w:ascii="Arial" w:hAnsi="Arial" w:cs="Arial"/>
          <w:noProof/>
          <w:sz w:val="22"/>
          <w:lang w:val="en-US"/>
        </w:rPr>
        <w:t xml:space="preserve"> </w:t>
      </w:r>
      <w:r w:rsidR="007942A6" w:rsidRPr="007942A6">
        <w:rPr>
          <w:rFonts w:ascii="Arial" w:hAnsi="Arial" w:cs="Arial"/>
          <w:noProof/>
          <w:sz w:val="22"/>
          <w:lang w:val="en-US"/>
        </w:rPr>
        <w:t>Podgorica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 w:rsidR="007942A6">
        <w:rPr>
          <w:rFonts w:ascii="Arial" w:eastAsia="Calibri" w:hAnsi="Arial" w:cs="Arial"/>
          <w:color w:val="000000"/>
          <w:sz w:val="22"/>
          <w:lang w:val="pl-PL"/>
        </w:rPr>
        <w:t>je</w:t>
      </w:r>
      <w:r w:rsidR="00BC284B">
        <w:rPr>
          <w:rFonts w:ascii="Arial" w:eastAsia="Calibri" w:hAnsi="Arial" w:cs="Arial"/>
          <w:color w:val="000000"/>
          <w:sz w:val="22"/>
          <w:lang w:val="pl-PL"/>
        </w:rPr>
        <w:t>o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70639E">
        <w:rPr>
          <w:rFonts w:ascii="Arial" w:hAnsi="Arial" w:cs="Arial"/>
          <w:bCs/>
          <w:color w:val="000000" w:themeColor="text1"/>
          <w:sz w:val="22"/>
          <w:lang w:val="hr-HR"/>
        </w:rPr>
        <w:t>7680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BA05A0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70639E">
        <w:rPr>
          <w:rFonts w:ascii="Arial" w:hAnsi="Arial" w:cs="Arial"/>
          <w:bCs/>
          <w:color w:val="000000" w:themeColor="text1"/>
          <w:sz w:val="22"/>
          <w:lang w:val="hr-HR"/>
        </w:rPr>
        <w:t>5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70639E">
        <w:rPr>
          <w:rFonts w:ascii="Arial" w:hAnsi="Arial" w:cs="Arial"/>
          <w:bCs/>
          <w:color w:val="000000" w:themeColor="text1"/>
          <w:sz w:val="22"/>
          <w:lang w:val="hr-HR"/>
        </w:rPr>
        <w:t>12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>, kojim je tražen pristup informacijama i to:</w:t>
      </w:r>
    </w:p>
    <w:p w14:paraId="3CCB4BFF" w14:textId="3A4F600F" w:rsidR="00BA05A0" w:rsidRDefault="00BA05A0" w:rsidP="0070639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 xml:space="preserve">-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sv</w:t>
      </w:r>
      <w:r w:rsidR="00F43F14">
        <w:rPr>
          <w:rFonts w:ascii="Arial" w:hAnsi="Arial" w:cs="Arial"/>
          <w:color w:val="000000" w:themeColor="text1"/>
          <w:sz w:val="22"/>
          <w:lang w:val="en-US"/>
        </w:rPr>
        <w:t>im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rješenj</w:t>
      </w:r>
      <w:r w:rsidR="00F43F14">
        <w:rPr>
          <w:rFonts w:ascii="Arial" w:hAnsi="Arial" w:cs="Arial"/>
          <w:color w:val="000000" w:themeColor="text1"/>
          <w:sz w:val="22"/>
          <w:lang w:val="en-US"/>
        </w:rPr>
        <w:t>ima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ostvarivanju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prava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naknadu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po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prestanku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funkcije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iz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člana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36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zradama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zaposlenih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javnom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sektoru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za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lica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koje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je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izabralo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imenoval</w:t>
      </w:r>
      <w:r w:rsidR="00235DA8">
        <w:rPr>
          <w:rFonts w:ascii="Arial" w:hAnsi="Arial" w:cs="Arial"/>
          <w:color w:val="000000" w:themeColor="text1"/>
          <w:sz w:val="22"/>
          <w:lang w:val="en-US"/>
        </w:rPr>
        <w:t>o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postavilo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Ministarstvo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ekonomskog razvoja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turizma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, u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periodu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od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stupanja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snagu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ovog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(08.03.2016.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godine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)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zaključno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70639E">
        <w:rPr>
          <w:rFonts w:ascii="Arial" w:hAnsi="Arial" w:cs="Arial"/>
          <w:color w:val="000000" w:themeColor="text1"/>
          <w:sz w:val="22"/>
          <w:lang w:val="en-US"/>
        </w:rPr>
        <w:t>sa</w:t>
      </w:r>
      <w:proofErr w:type="spellEnd"/>
      <w:r w:rsidR="0070639E">
        <w:rPr>
          <w:rFonts w:ascii="Arial" w:hAnsi="Arial" w:cs="Arial"/>
          <w:color w:val="000000" w:themeColor="text1"/>
          <w:sz w:val="22"/>
          <w:lang w:val="en-US"/>
        </w:rPr>
        <w:t xml:space="preserve"> 30.09.2023.godine;</w:t>
      </w:r>
    </w:p>
    <w:p w14:paraId="19B73771" w14:textId="65211CAA" w:rsidR="0070639E" w:rsidRDefault="0070639E" w:rsidP="0070639E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>
        <w:rPr>
          <w:rFonts w:ascii="Arial" w:eastAsia="Calibri" w:hAnsi="Arial" w:cs="Arial"/>
          <w:color w:val="000000"/>
          <w:sz w:val="22"/>
          <w:lang w:val="en-US"/>
        </w:rPr>
        <w:lastRenderedPageBreak/>
        <w:t xml:space="preserve">- </w:t>
      </w:r>
      <w:bookmarkStart w:id="2" w:name="_Hlk154391735"/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spis</w:t>
      </w:r>
      <w:r w:rsidR="00F43F14">
        <w:rPr>
          <w:rFonts w:ascii="Arial" w:eastAsia="Calibri" w:hAnsi="Arial" w:cs="Arial"/>
          <w:color w:val="000000"/>
          <w:sz w:val="22"/>
          <w:lang w:val="en-US"/>
        </w:rPr>
        <w:t>ku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svih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lica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koja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su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kao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javni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funkcioneri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Ministarstva ekonomskog razvoja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i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turizma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ostvarila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prava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na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naknadu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po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prestanku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funkcije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iz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člana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36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zakona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o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zaradama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zaposlenih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javnom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sektoru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periodu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od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stupanja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na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snagu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ovog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Zakona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(08.03.2016.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godine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)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zaključno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30.09.2023.godine;</w:t>
      </w:r>
    </w:p>
    <w:bookmarkEnd w:id="2"/>
    <w:p w14:paraId="136C3011" w14:textId="1072D45E" w:rsidR="0070639E" w:rsidRPr="00482EA0" w:rsidRDefault="0070639E" w:rsidP="007063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r>
        <w:rPr>
          <w:rFonts w:ascii="Arial" w:eastAsia="Calibri" w:hAnsi="Arial" w:cs="Arial"/>
          <w:color w:val="000000"/>
          <w:sz w:val="22"/>
          <w:lang w:val="en-US"/>
        </w:rPr>
        <w:t>-</w:t>
      </w:r>
      <w:r w:rsidRPr="0070639E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sv</w:t>
      </w:r>
      <w:r w:rsidR="00F43F14">
        <w:rPr>
          <w:rFonts w:ascii="Arial" w:hAnsi="Arial" w:cs="Arial"/>
          <w:color w:val="000000" w:themeColor="text1"/>
          <w:sz w:val="22"/>
          <w:lang w:val="en-US"/>
        </w:rPr>
        <w:t>im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dokument</w:t>
      </w:r>
      <w:r w:rsidR="00F43F14">
        <w:rPr>
          <w:rFonts w:ascii="Arial" w:hAnsi="Arial" w:cs="Arial"/>
          <w:color w:val="000000" w:themeColor="text1"/>
          <w:sz w:val="22"/>
          <w:lang w:val="en-US"/>
        </w:rPr>
        <w:t>ima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kojima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su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sadržane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informacije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isplatama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iz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budžeta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Ministarstva ekonomskog razvoja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turizma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ima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prava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naknadu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po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prestanku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funkcije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iz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člana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36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zaradama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zaposlenih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 u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javnom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sektoru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periodu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od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stupanja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snagu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ovog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(08.03.2016.godine)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zaključno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sa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30.09.2023.godine.</w:t>
      </w:r>
    </w:p>
    <w:p w14:paraId="40F02185" w14:textId="77777777" w:rsidR="00BC284B" w:rsidRDefault="00BC284B" w:rsidP="005A34EE">
      <w:pPr>
        <w:pStyle w:val="NoSpacing"/>
        <w:jc w:val="both"/>
        <w:rPr>
          <w:rFonts w:ascii="Arial" w:eastAsia="Calibri" w:hAnsi="Arial" w:cs="Arial"/>
          <w:color w:val="000000"/>
          <w:lang w:val="en-US"/>
        </w:rPr>
      </w:pPr>
    </w:p>
    <w:p w14:paraId="02A6E65D" w14:textId="284C9BFB" w:rsidR="005A34EE" w:rsidRDefault="005A34EE" w:rsidP="005A34EE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  <w:r w:rsidRPr="00E727DF">
        <w:rPr>
          <w:rFonts w:ascii="Arial" w:eastAsia="Calibri" w:hAnsi="Arial" w:cs="Arial"/>
          <w:color w:val="000000"/>
          <w:lang w:val="pl-PL"/>
        </w:rPr>
        <w:t>Postupajući po zahtjevu</w:t>
      </w:r>
      <w:r>
        <w:rPr>
          <w:rFonts w:ascii="Arial" w:eastAsia="Calibri" w:hAnsi="Arial" w:cs="Arial"/>
          <w:color w:val="000000"/>
          <w:lang w:val="pl-PL"/>
        </w:rPr>
        <w:t>, ovo Ministarstvo je utvrdilo da je djelimično u posjedu traženih informacija</w:t>
      </w:r>
      <w:r w:rsidR="00DB19F6">
        <w:rPr>
          <w:rFonts w:ascii="Arial" w:eastAsia="Calibri" w:hAnsi="Arial" w:cs="Arial"/>
          <w:color w:val="000000"/>
          <w:lang w:val="pl-PL"/>
        </w:rPr>
        <w:t>,</w:t>
      </w:r>
      <w:r>
        <w:rPr>
          <w:rFonts w:ascii="Arial" w:eastAsia="Calibri" w:hAnsi="Arial" w:cs="Arial"/>
          <w:color w:val="000000"/>
          <w:lang w:val="pl-PL"/>
        </w:rPr>
        <w:t xml:space="preserve"> te da ne postoje zakonski razlozi za ograničenje dostavljanja istih podnosiocu osim u dijelu koji se odnosi na lične podatke fizičkih lica koji se nalaze u istoj.</w:t>
      </w:r>
    </w:p>
    <w:p w14:paraId="47EB7F8C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3088F441" w14:textId="23188AFC" w:rsidR="00FA0C9E" w:rsidRDefault="005A34EE" w:rsidP="00FA0C9E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O</w:t>
      </w:r>
      <w:r w:rsidR="00FA0C9E" w:rsidRPr="00AD1673">
        <w:rPr>
          <w:rFonts w:ascii="Arial" w:hAnsi="Arial" w:cs="Arial"/>
          <w:lang w:val="en-US"/>
        </w:rPr>
        <w:t>dredbom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člana</w:t>
      </w:r>
      <w:proofErr w:type="spellEnd"/>
      <w:r w:rsidR="00FA0C9E" w:rsidRPr="00AD1673">
        <w:rPr>
          <w:rFonts w:ascii="Arial" w:hAnsi="Arial" w:cs="Arial"/>
          <w:lang w:val="en-US"/>
        </w:rPr>
        <w:t xml:space="preserve"> 2 </w:t>
      </w:r>
      <w:proofErr w:type="spellStart"/>
      <w:r w:rsidR="00FA0C9E" w:rsidRPr="00AD1673">
        <w:rPr>
          <w:rFonts w:ascii="Arial" w:hAnsi="Arial" w:cs="Arial"/>
          <w:lang w:val="en-US"/>
        </w:rPr>
        <w:t>stav</w:t>
      </w:r>
      <w:proofErr w:type="spellEnd"/>
      <w:r w:rsidR="00FA0C9E" w:rsidRPr="00AD1673">
        <w:rPr>
          <w:rFonts w:ascii="Arial" w:hAnsi="Arial" w:cs="Arial"/>
          <w:lang w:val="en-US"/>
        </w:rPr>
        <w:t xml:space="preserve"> 2 </w:t>
      </w:r>
      <w:proofErr w:type="spellStart"/>
      <w:r w:rsidR="00FA0C9E" w:rsidRPr="00AD1673">
        <w:rPr>
          <w:rFonts w:ascii="Arial" w:hAnsi="Arial" w:cs="Arial"/>
          <w:lang w:val="en-US"/>
        </w:rPr>
        <w:t>Zakona</w:t>
      </w:r>
      <w:proofErr w:type="spellEnd"/>
      <w:r w:rsidR="00FA0C9E" w:rsidRPr="00AD1673">
        <w:rPr>
          <w:rFonts w:ascii="Arial" w:hAnsi="Arial" w:cs="Arial"/>
          <w:lang w:val="en-US"/>
        </w:rPr>
        <w:t xml:space="preserve"> o </w:t>
      </w:r>
      <w:proofErr w:type="spellStart"/>
      <w:r w:rsidR="00FA0C9E" w:rsidRPr="00AD1673">
        <w:rPr>
          <w:rFonts w:ascii="Arial" w:hAnsi="Arial" w:cs="Arial"/>
          <w:lang w:val="en-US"/>
        </w:rPr>
        <w:t>zaštiti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podataka</w:t>
      </w:r>
      <w:proofErr w:type="spellEnd"/>
      <w:r w:rsidR="00FA0C9E" w:rsidRPr="00AD1673">
        <w:rPr>
          <w:rFonts w:ascii="Arial" w:hAnsi="Arial" w:cs="Arial"/>
          <w:lang w:val="en-US"/>
        </w:rPr>
        <w:t xml:space="preserve"> o </w:t>
      </w:r>
      <w:proofErr w:type="spellStart"/>
      <w:r w:rsidR="00FA0C9E" w:rsidRPr="00AD1673">
        <w:rPr>
          <w:rFonts w:ascii="Arial" w:hAnsi="Arial" w:cs="Arial"/>
          <w:lang w:val="en-US"/>
        </w:rPr>
        <w:t>ličnosti</w:t>
      </w:r>
      <w:proofErr w:type="spellEnd"/>
      <w:r w:rsidR="00FA0C9E">
        <w:rPr>
          <w:rFonts w:ascii="Arial" w:hAnsi="Arial" w:cs="Arial"/>
          <w:lang w:val="en-US"/>
        </w:rPr>
        <w:t xml:space="preserve">, </w:t>
      </w:r>
      <w:proofErr w:type="spellStart"/>
      <w:r w:rsidR="00FA0C9E" w:rsidRPr="00AD1673">
        <w:rPr>
          <w:rFonts w:ascii="Arial" w:hAnsi="Arial" w:cs="Arial"/>
          <w:lang w:val="en-US"/>
        </w:rPr>
        <w:t>propisano</w:t>
      </w:r>
      <w:proofErr w:type="spellEnd"/>
      <w:r w:rsidR="00FA0C9E" w:rsidRPr="00AD1673">
        <w:rPr>
          <w:rFonts w:ascii="Arial" w:hAnsi="Arial" w:cs="Arial"/>
          <w:lang w:val="en-US"/>
        </w:rPr>
        <w:t xml:space="preserve"> je, </w:t>
      </w:r>
      <w:proofErr w:type="spellStart"/>
      <w:r w:rsidR="00FA0C9E" w:rsidRPr="00AD1673">
        <w:rPr>
          <w:rFonts w:ascii="Arial" w:hAnsi="Arial" w:cs="Arial"/>
          <w:lang w:val="en-US"/>
        </w:rPr>
        <w:t>između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ostalog</w:t>
      </w:r>
      <w:proofErr w:type="spellEnd"/>
      <w:r w:rsidR="00FA0C9E" w:rsidRPr="00AD1673">
        <w:rPr>
          <w:rFonts w:ascii="Arial" w:hAnsi="Arial" w:cs="Arial"/>
          <w:lang w:val="en-US"/>
        </w:rPr>
        <w:t xml:space="preserve">, da se </w:t>
      </w:r>
      <w:proofErr w:type="spellStart"/>
      <w:r w:rsidR="00FA0C9E" w:rsidRPr="00AD1673">
        <w:rPr>
          <w:rFonts w:ascii="Arial" w:hAnsi="Arial" w:cs="Arial"/>
          <w:lang w:val="en-US"/>
        </w:rPr>
        <w:t>lični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podaci</w:t>
      </w:r>
      <w:proofErr w:type="spellEnd"/>
      <w:r w:rsidR="00FA0C9E" w:rsidRPr="00AD1673">
        <w:rPr>
          <w:rFonts w:ascii="Arial" w:hAnsi="Arial" w:cs="Arial"/>
          <w:lang w:val="en-US"/>
        </w:rPr>
        <w:t xml:space="preserve"> ne </w:t>
      </w:r>
      <w:proofErr w:type="spellStart"/>
      <w:r w:rsidR="00FA0C9E" w:rsidRPr="00AD1673">
        <w:rPr>
          <w:rFonts w:ascii="Arial" w:hAnsi="Arial" w:cs="Arial"/>
          <w:lang w:val="en-US"/>
        </w:rPr>
        <w:t>mogu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obrađivati</w:t>
      </w:r>
      <w:proofErr w:type="spellEnd"/>
      <w:r w:rsidR="00FA0C9E" w:rsidRPr="00AD1673">
        <w:rPr>
          <w:rFonts w:ascii="Arial" w:hAnsi="Arial" w:cs="Arial"/>
          <w:lang w:val="en-US"/>
        </w:rPr>
        <w:t xml:space="preserve"> u </w:t>
      </w:r>
      <w:proofErr w:type="spellStart"/>
      <w:r w:rsidR="00FA0C9E" w:rsidRPr="00AD1673">
        <w:rPr>
          <w:rFonts w:ascii="Arial" w:hAnsi="Arial" w:cs="Arial"/>
          <w:lang w:val="en-US"/>
        </w:rPr>
        <w:t>većem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obimu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nego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što</w:t>
      </w:r>
      <w:proofErr w:type="spellEnd"/>
      <w:r w:rsidR="00FA0C9E" w:rsidRPr="00AD1673">
        <w:rPr>
          <w:rFonts w:ascii="Arial" w:hAnsi="Arial" w:cs="Arial"/>
          <w:lang w:val="en-US"/>
        </w:rPr>
        <w:t xml:space="preserve"> je </w:t>
      </w:r>
      <w:proofErr w:type="spellStart"/>
      <w:r w:rsidR="00FA0C9E" w:rsidRPr="00AD1673">
        <w:rPr>
          <w:rFonts w:ascii="Arial" w:hAnsi="Arial" w:cs="Arial"/>
          <w:lang w:val="en-US"/>
        </w:rPr>
        <w:t>potrebno</w:t>
      </w:r>
      <w:proofErr w:type="spellEnd"/>
      <w:r w:rsidR="00FA0C9E" w:rsidRPr="00AD1673">
        <w:rPr>
          <w:rFonts w:ascii="Arial" w:hAnsi="Arial" w:cs="Arial"/>
          <w:lang w:val="en-US"/>
        </w:rPr>
        <w:t xml:space="preserve"> da bi se </w:t>
      </w:r>
      <w:proofErr w:type="spellStart"/>
      <w:r w:rsidR="00FA0C9E" w:rsidRPr="00AD1673">
        <w:rPr>
          <w:rFonts w:ascii="Arial" w:hAnsi="Arial" w:cs="Arial"/>
          <w:lang w:val="en-US"/>
        </w:rPr>
        <w:t>postigla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svrha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obrade</w:t>
      </w:r>
      <w:proofErr w:type="spellEnd"/>
      <w:r w:rsidR="00FA0C9E" w:rsidRPr="00AD1673">
        <w:rPr>
          <w:rFonts w:ascii="Arial" w:hAnsi="Arial" w:cs="Arial"/>
          <w:lang w:val="en-US"/>
        </w:rPr>
        <w:t xml:space="preserve">, </w:t>
      </w:r>
      <w:proofErr w:type="spellStart"/>
      <w:r w:rsidR="00FA0C9E" w:rsidRPr="00AD1673">
        <w:rPr>
          <w:rFonts w:ascii="Arial" w:hAnsi="Arial" w:cs="Arial"/>
          <w:lang w:val="en-US"/>
        </w:rPr>
        <w:t>niti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na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način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koji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nije</w:t>
      </w:r>
      <w:proofErr w:type="spellEnd"/>
      <w:r w:rsidR="00FA0C9E" w:rsidRPr="00AD1673">
        <w:rPr>
          <w:rFonts w:ascii="Arial" w:hAnsi="Arial" w:cs="Arial"/>
          <w:lang w:val="en-US"/>
        </w:rPr>
        <w:t xml:space="preserve"> u </w:t>
      </w:r>
      <w:proofErr w:type="spellStart"/>
      <w:r w:rsidR="00FA0C9E" w:rsidRPr="00AD1673">
        <w:rPr>
          <w:rFonts w:ascii="Arial" w:hAnsi="Arial" w:cs="Arial"/>
          <w:lang w:val="en-US"/>
        </w:rPr>
        <w:t>skladu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sa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njihovom</w:t>
      </w:r>
      <w:proofErr w:type="spellEnd"/>
      <w:r w:rsidR="00FA0C9E" w:rsidRPr="00AD1673">
        <w:rPr>
          <w:rFonts w:ascii="Arial" w:hAnsi="Arial" w:cs="Arial"/>
          <w:lang w:val="en-US"/>
        </w:rPr>
        <w:t xml:space="preserve"> </w:t>
      </w:r>
      <w:proofErr w:type="spellStart"/>
      <w:r w:rsidR="00FA0C9E" w:rsidRPr="00AD1673">
        <w:rPr>
          <w:rFonts w:ascii="Arial" w:hAnsi="Arial" w:cs="Arial"/>
          <w:lang w:val="en-US"/>
        </w:rPr>
        <w:t>namjenom</w:t>
      </w:r>
      <w:proofErr w:type="spellEnd"/>
      <w:r w:rsidR="00FA0C9E" w:rsidRPr="00AD1673">
        <w:rPr>
          <w:rFonts w:ascii="Arial" w:hAnsi="Arial" w:cs="Arial"/>
          <w:lang w:val="en-US"/>
        </w:rPr>
        <w:t>.</w:t>
      </w:r>
      <w:r w:rsidR="00FA0C9E" w:rsidRPr="00AD1673">
        <w:rPr>
          <w:rFonts w:ascii="Arial" w:hAnsi="Arial" w:cs="Arial"/>
        </w:rPr>
        <w:t xml:space="preserve"> </w:t>
      </w:r>
    </w:p>
    <w:p w14:paraId="110F25A7" w14:textId="77777777" w:rsidR="00FA0C9E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0D242873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3F3080C5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42C8D9DC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2E5AB406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3F7EA1D7" w14:textId="7A220A3F" w:rsidR="00E51814" w:rsidRDefault="00FA0C9E" w:rsidP="00FA0C9E">
      <w:pPr>
        <w:rPr>
          <w:rFonts w:ascii="Arial" w:hAnsi="Arial" w:cs="Arial"/>
          <w:sz w:val="22"/>
          <w:lang w:val="en-US"/>
        </w:rPr>
      </w:pPr>
      <w:proofErr w:type="spellStart"/>
      <w:r w:rsidRPr="00FA0C9E">
        <w:rPr>
          <w:rFonts w:ascii="Arial" w:hAnsi="Arial" w:cs="Arial"/>
          <w:sz w:val="22"/>
          <w:lang w:val="en-US"/>
        </w:rPr>
        <w:t>Shodno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naprijed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iznijetom</w:t>
      </w:r>
      <w:proofErr w:type="spellEnd"/>
      <w:r w:rsidRPr="00FA0C9E">
        <w:rPr>
          <w:rFonts w:ascii="Arial" w:hAnsi="Arial" w:cs="Arial"/>
          <w:sz w:val="22"/>
          <w:lang w:val="en-US"/>
        </w:rPr>
        <w:t>,</w:t>
      </w:r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dozvoljava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="00BA05A0">
        <w:rPr>
          <w:rFonts w:ascii="Arial" w:hAnsi="Arial" w:cs="Arial"/>
          <w:sz w:val="22"/>
          <w:lang w:val="en-US"/>
        </w:rPr>
        <w:t>pristup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predmetnom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dijelu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informacije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dok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se</w:t>
      </w:r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ograničava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pristup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dijelu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>
        <w:rPr>
          <w:rFonts w:ascii="Arial" w:hAnsi="Arial" w:cs="Arial"/>
          <w:sz w:val="22"/>
          <w:lang w:val="en-US"/>
        </w:rPr>
        <w:t>iste</w:t>
      </w:r>
      <w:proofErr w:type="spellEnd"/>
      <w:r w:rsidR="00BA05A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koji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odnosi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na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r w:rsidRPr="00FA0C9E">
        <w:rPr>
          <w:rFonts w:ascii="Arial" w:eastAsia="Calibri" w:hAnsi="Arial" w:cs="Arial"/>
          <w:sz w:val="22"/>
          <w:lang w:val="pl-PL"/>
        </w:rPr>
        <w:t>JMB</w:t>
      </w:r>
      <w:r w:rsidR="00FC2FCE">
        <w:rPr>
          <w:rFonts w:ascii="Arial" w:eastAsia="Calibri" w:hAnsi="Arial" w:cs="Arial"/>
          <w:sz w:val="22"/>
          <w:lang w:val="pl-PL"/>
        </w:rPr>
        <w:t>G</w:t>
      </w:r>
      <w:r w:rsidRPr="00FA0C9E">
        <w:rPr>
          <w:rFonts w:ascii="Arial" w:eastAsia="Calibri" w:hAnsi="Arial" w:cs="Arial"/>
          <w:sz w:val="22"/>
          <w:lang w:val="pl-PL"/>
        </w:rPr>
        <w:t xml:space="preserve"> i žiro račun fizičkih lica,</w:t>
      </w:r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jer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FA0C9E">
        <w:rPr>
          <w:rFonts w:ascii="Arial" w:hAnsi="Arial" w:cs="Arial"/>
          <w:sz w:val="22"/>
          <w:lang w:val="en-US"/>
        </w:rPr>
        <w:t>omogućavanje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pristupa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istim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FA0C9E">
        <w:rPr>
          <w:rFonts w:ascii="Arial" w:hAnsi="Arial" w:cs="Arial"/>
          <w:sz w:val="22"/>
          <w:lang w:val="en-US"/>
        </w:rPr>
        <w:t>suprotan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svrsi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FA0C9E">
        <w:rPr>
          <w:rFonts w:ascii="Arial" w:hAnsi="Arial" w:cs="Arial"/>
          <w:sz w:val="22"/>
          <w:lang w:val="en-US"/>
        </w:rPr>
        <w:t>koju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prikupljaju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FA0C9E">
        <w:rPr>
          <w:rFonts w:ascii="Arial" w:hAnsi="Arial" w:cs="Arial"/>
          <w:sz w:val="22"/>
          <w:lang w:val="en-US"/>
        </w:rPr>
        <w:t>čiju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obradu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FA0C9E">
        <w:rPr>
          <w:rFonts w:ascii="Arial" w:hAnsi="Arial" w:cs="Arial"/>
          <w:sz w:val="22"/>
          <w:lang w:val="en-US"/>
        </w:rPr>
        <w:t>potrebna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saglasnost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lica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čiji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podaci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obrađuju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FA0C9E">
        <w:rPr>
          <w:rFonts w:ascii="Arial" w:hAnsi="Arial" w:cs="Arial"/>
          <w:sz w:val="22"/>
          <w:lang w:val="en-US"/>
        </w:rPr>
        <w:t>koje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nema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FA0C9E">
        <w:rPr>
          <w:rFonts w:ascii="Arial" w:hAnsi="Arial" w:cs="Arial"/>
          <w:sz w:val="22"/>
          <w:lang w:val="en-US"/>
        </w:rPr>
        <w:t>konkretnom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slučaju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FA0C9E">
        <w:rPr>
          <w:rFonts w:ascii="Arial" w:hAnsi="Arial" w:cs="Arial"/>
          <w:sz w:val="22"/>
          <w:lang w:val="en-US"/>
        </w:rPr>
        <w:t>pri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čemu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FA0C9E">
        <w:rPr>
          <w:rFonts w:ascii="Arial" w:hAnsi="Arial" w:cs="Arial"/>
          <w:sz w:val="22"/>
          <w:lang w:val="en-US"/>
        </w:rPr>
        <w:t>postoji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preovlađujući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javni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interes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propisan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članom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FA0C9E">
        <w:rPr>
          <w:rFonts w:ascii="Arial" w:hAnsi="Arial" w:cs="Arial"/>
          <w:sz w:val="22"/>
          <w:lang w:val="en-US"/>
        </w:rPr>
        <w:t>Zakona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FA0C9E">
        <w:rPr>
          <w:rFonts w:ascii="Arial" w:hAnsi="Arial" w:cs="Arial"/>
          <w:sz w:val="22"/>
          <w:lang w:val="en-US"/>
        </w:rPr>
        <w:t>slobodnom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pristupu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informacijama</w:t>
      </w:r>
      <w:proofErr w:type="spellEnd"/>
      <w:r w:rsidRPr="00FA0C9E">
        <w:rPr>
          <w:rFonts w:ascii="Arial" w:hAnsi="Arial" w:cs="Arial"/>
          <w:sz w:val="22"/>
          <w:lang w:val="en-US"/>
        </w:rPr>
        <w:t>.</w:t>
      </w:r>
    </w:p>
    <w:p w14:paraId="43D630AE" w14:textId="7EF2CA7C" w:rsidR="00815A96" w:rsidRPr="00815A96" w:rsidRDefault="00815A96" w:rsidP="00815A96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Odredbom člana 10 stav 1 Zakona o slobodnom pristupu informacijama propisano je da je informacija dokument ili dio dokumenta u pisanoj, štampanoj, zvučnoj, elektronskoj ili drugoj formi, uključujući i njihove kopije, bez obzira na sadržinu, izvor (autora), vrijeme sačinjavanja ili sistem klasifikacije.</w:t>
      </w:r>
    </w:p>
    <w:p w14:paraId="12275D2D" w14:textId="2F2BE12D" w:rsidR="0013576E" w:rsidRDefault="00815A96" w:rsidP="00E544F2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Shodno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naprijed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iznijeto</w:t>
      </w:r>
      <w:r w:rsidR="003C000C">
        <w:rPr>
          <w:rFonts w:ascii="Arial" w:hAnsi="Arial" w:cs="Arial"/>
          <w:sz w:val="22"/>
          <w:lang w:val="en-US"/>
        </w:rPr>
        <w:t>j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odredbi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13576E">
        <w:rPr>
          <w:rFonts w:ascii="Arial" w:hAnsi="Arial" w:cs="Arial"/>
          <w:sz w:val="22"/>
          <w:lang w:val="en-US"/>
        </w:rPr>
        <w:t>Ministarstvo</w:t>
      </w:r>
      <w:proofErr w:type="spellEnd"/>
      <w:r w:rsidR="0013576E">
        <w:rPr>
          <w:rFonts w:ascii="Arial" w:hAnsi="Arial" w:cs="Arial"/>
          <w:sz w:val="22"/>
          <w:lang w:val="en-US"/>
        </w:rPr>
        <w:t xml:space="preserve"> ekonomskog razvoja</w:t>
      </w:r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nije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3C000C">
        <w:rPr>
          <w:rFonts w:ascii="Arial" w:hAnsi="Arial" w:cs="Arial"/>
          <w:sz w:val="22"/>
          <w:lang w:val="en-US"/>
        </w:rPr>
        <w:t>posjedu</w:t>
      </w:r>
      <w:proofErr w:type="spellEnd"/>
      <w:r w:rsidR="00D43E5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dijel</w:t>
      </w:r>
      <w:r w:rsidR="00235DA8">
        <w:rPr>
          <w:rFonts w:ascii="Arial" w:hAnsi="Arial" w:cs="Arial"/>
          <w:sz w:val="22"/>
          <w:lang w:val="en-US"/>
        </w:rPr>
        <w:t>a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informacije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koji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="003C000C">
        <w:rPr>
          <w:rFonts w:ascii="Arial" w:hAnsi="Arial" w:cs="Arial"/>
          <w:sz w:val="22"/>
          <w:lang w:val="en-US"/>
        </w:rPr>
        <w:t>odnosi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na</w:t>
      </w:r>
      <w:proofErr w:type="spellEnd"/>
      <w:r w:rsidR="00D43E54">
        <w:rPr>
          <w:rFonts w:ascii="Arial" w:hAnsi="Arial" w:cs="Arial"/>
          <w:sz w:val="22"/>
          <w:lang w:val="en-US"/>
        </w:rPr>
        <w:t xml:space="preserve"> </w:t>
      </w:r>
      <w:bookmarkStart w:id="3" w:name="_Hlk154645722"/>
      <w:r w:rsidR="00D43E54">
        <w:rPr>
          <w:rFonts w:ascii="Arial" w:hAnsi="Arial" w:cs="Arial"/>
          <w:sz w:val="22"/>
        </w:rPr>
        <w:t>„</w:t>
      </w:r>
      <w:bookmarkStart w:id="4" w:name="_Hlk154645886"/>
      <w:bookmarkEnd w:id="3"/>
      <w:r w:rsidR="003C000C">
        <w:rPr>
          <w:rFonts w:ascii="Arial" w:hAnsi="Arial" w:cs="Arial"/>
          <w:sz w:val="22"/>
        </w:rPr>
        <w:t xml:space="preserve">spisak </w:t>
      </w:r>
      <w:proofErr w:type="spellStart"/>
      <w:r w:rsidR="00D43E54">
        <w:rPr>
          <w:rFonts w:ascii="Arial" w:hAnsi="Arial" w:cs="Arial"/>
          <w:sz w:val="22"/>
          <w:lang w:val="en-US"/>
        </w:rPr>
        <w:t>svih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lica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koja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su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kao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javni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funkcioneri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Ministarstva ekonomskog razvoja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i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turizma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ostvarila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prava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na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naknadu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po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prestanku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funkcije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iz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člana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36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zakona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o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zaradama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zaposlenih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javnom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sektoru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periodu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od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stupanja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na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snagu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ovog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Zakona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(08.03.2016.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godine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)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zaključno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E544F2"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 w:rsidR="00E544F2">
        <w:rPr>
          <w:rFonts w:ascii="Arial" w:eastAsia="Calibri" w:hAnsi="Arial" w:cs="Arial"/>
          <w:color w:val="000000"/>
          <w:sz w:val="22"/>
          <w:lang w:val="en-US"/>
        </w:rPr>
        <w:t xml:space="preserve"> 30.09.2023.godine</w:t>
      </w:r>
      <w:r w:rsidR="00D43E54">
        <w:rPr>
          <w:rFonts w:ascii="Arial" w:eastAsia="Calibri" w:hAnsi="Arial" w:cs="Arial"/>
          <w:color w:val="000000"/>
          <w:sz w:val="22"/>
          <w:lang w:val="en-US"/>
        </w:rPr>
        <w:t>”</w:t>
      </w:r>
      <w:bookmarkEnd w:id="4"/>
      <w:r w:rsidR="00D43E5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D43E54">
        <w:rPr>
          <w:rFonts w:ascii="Arial" w:hAnsi="Arial" w:cs="Arial"/>
          <w:sz w:val="22"/>
          <w:lang w:val="en-US"/>
        </w:rPr>
        <w:t>kako</w:t>
      </w:r>
      <w:proofErr w:type="spellEnd"/>
      <w:r w:rsidR="00D43E54">
        <w:rPr>
          <w:rFonts w:ascii="Arial" w:hAnsi="Arial" w:cs="Arial"/>
          <w:sz w:val="22"/>
          <w:lang w:val="en-US"/>
        </w:rPr>
        <w:t xml:space="preserve"> je to u </w:t>
      </w:r>
      <w:proofErr w:type="spellStart"/>
      <w:r w:rsidR="00D43E54">
        <w:rPr>
          <w:rFonts w:ascii="Arial" w:hAnsi="Arial" w:cs="Arial"/>
          <w:sz w:val="22"/>
          <w:lang w:val="en-US"/>
        </w:rPr>
        <w:t>zahtjevu</w:t>
      </w:r>
      <w:proofErr w:type="spellEnd"/>
      <w:r w:rsidR="00D43E5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D43E54">
        <w:rPr>
          <w:rFonts w:ascii="Arial" w:hAnsi="Arial" w:cs="Arial"/>
          <w:sz w:val="22"/>
          <w:lang w:val="en-US"/>
        </w:rPr>
        <w:t>definisano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, s </w:t>
      </w:r>
      <w:proofErr w:type="spellStart"/>
      <w:r w:rsidR="003C000C">
        <w:rPr>
          <w:rFonts w:ascii="Arial" w:hAnsi="Arial" w:cs="Arial"/>
          <w:sz w:val="22"/>
          <w:lang w:val="en-US"/>
        </w:rPr>
        <w:t>obzirom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da ne </w:t>
      </w:r>
      <w:proofErr w:type="spellStart"/>
      <w:r w:rsidR="003C000C">
        <w:rPr>
          <w:rFonts w:ascii="Arial" w:hAnsi="Arial" w:cs="Arial"/>
          <w:sz w:val="22"/>
          <w:lang w:val="en-US"/>
        </w:rPr>
        <w:t>vodi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posebnu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evidenciju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o tome, </w:t>
      </w:r>
      <w:proofErr w:type="spellStart"/>
      <w:r w:rsidR="003C000C">
        <w:rPr>
          <w:rFonts w:ascii="Arial" w:hAnsi="Arial" w:cs="Arial"/>
          <w:sz w:val="22"/>
          <w:lang w:val="en-US"/>
        </w:rPr>
        <w:t>te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nije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3C000C">
        <w:rPr>
          <w:rFonts w:ascii="Arial" w:hAnsi="Arial" w:cs="Arial"/>
          <w:sz w:val="22"/>
          <w:lang w:val="en-US"/>
        </w:rPr>
        <w:t>posjedu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dokumenta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na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kojem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bi se </w:t>
      </w:r>
      <w:proofErr w:type="spellStart"/>
      <w:r w:rsidR="003C000C">
        <w:rPr>
          <w:rFonts w:ascii="Arial" w:hAnsi="Arial" w:cs="Arial"/>
          <w:sz w:val="22"/>
          <w:lang w:val="en-US"/>
        </w:rPr>
        <w:t>nalazio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objedinjeni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predmetni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spisak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navedenih</w:t>
      </w:r>
      <w:proofErr w:type="spellEnd"/>
      <w:r w:rsidR="003C000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C000C">
        <w:rPr>
          <w:rFonts w:ascii="Arial" w:hAnsi="Arial" w:cs="Arial"/>
          <w:sz w:val="22"/>
          <w:lang w:val="en-US"/>
        </w:rPr>
        <w:t>lica</w:t>
      </w:r>
      <w:proofErr w:type="spellEnd"/>
      <w:r w:rsidR="003C000C">
        <w:rPr>
          <w:rFonts w:ascii="Arial" w:hAnsi="Arial" w:cs="Arial"/>
          <w:sz w:val="22"/>
          <w:lang w:val="en-US"/>
        </w:rPr>
        <w:t>.</w:t>
      </w:r>
    </w:p>
    <w:p w14:paraId="2F9687DA" w14:textId="77777777" w:rsidR="002A3DCF" w:rsidRDefault="002A3DCF" w:rsidP="002A3DCF">
      <w:pPr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Odredbom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člana</w:t>
      </w:r>
      <w:proofErr w:type="spellEnd"/>
      <w:r>
        <w:rPr>
          <w:rFonts w:ascii="Arial" w:hAnsi="Arial" w:cs="Arial"/>
          <w:sz w:val="22"/>
          <w:lang w:val="en-US"/>
        </w:rPr>
        <w:t xml:space="preserve"> 30 </w:t>
      </w:r>
      <w:proofErr w:type="spellStart"/>
      <w:r>
        <w:rPr>
          <w:rFonts w:ascii="Arial" w:hAnsi="Arial" w:cs="Arial"/>
          <w:sz w:val="22"/>
          <w:lang w:val="en-US"/>
        </w:rPr>
        <w:t>stav</w:t>
      </w:r>
      <w:proofErr w:type="spellEnd"/>
      <w:r>
        <w:rPr>
          <w:rFonts w:ascii="Arial" w:hAnsi="Arial" w:cs="Arial"/>
          <w:sz w:val="22"/>
          <w:lang w:val="en-US"/>
        </w:rPr>
        <w:t xml:space="preserve"> 5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slobodnom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propisano</w:t>
      </w:r>
      <w:proofErr w:type="spellEnd"/>
      <w:r>
        <w:rPr>
          <w:rFonts w:ascii="Arial" w:hAnsi="Arial" w:cs="Arial"/>
          <w:sz w:val="22"/>
          <w:lang w:val="en-US"/>
        </w:rPr>
        <w:t xml:space="preserve"> je da </w:t>
      </w:r>
      <w:proofErr w:type="spellStart"/>
      <w:r>
        <w:rPr>
          <w:rFonts w:ascii="Arial" w:hAnsi="Arial" w:cs="Arial"/>
          <w:sz w:val="22"/>
          <w:lang w:val="en-US"/>
        </w:rPr>
        <w:t>r</w:t>
      </w:r>
      <w:r w:rsidRPr="0013576E">
        <w:rPr>
          <w:rFonts w:ascii="Arial" w:hAnsi="Arial" w:cs="Arial"/>
          <w:sz w:val="22"/>
          <w:lang w:val="en-US"/>
        </w:rPr>
        <w:t>ješenje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kojim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13576E">
        <w:rPr>
          <w:rFonts w:ascii="Arial" w:hAnsi="Arial" w:cs="Arial"/>
          <w:sz w:val="22"/>
          <w:lang w:val="en-US"/>
        </w:rPr>
        <w:t>odbija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zahtjev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13576E">
        <w:rPr>
          <w:rFonts w:ascii="Arial" w:hAnsi="Arial" w:cs="Arial"/>
          <w:sz w:val="22"/>
          <w:lang w:val="en-US"/>
        </w:rPr>
        <w:t>pristup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informaciji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13576E">
        <w:rPr>
          <w:rFonts w:ascii="Arial" w:hAnsi="Arial" w:cs="Arial"/>
          <w:sz w:val="22"/>
          <w:lang w:val="en-US"/>
        </w:rPr>
        <w:t>odnosno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ponovnu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upotrebu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informacija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sadrži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detaljno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obrazloženje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razloga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zbog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kojih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se ne </w:t>
      </w:r>
      <w:proofErr w:type="spellStart"/>
      <w:r w:rsidRPr="0013576E">
        <w:rPr>
          <w:rFonts w:ascii="Arial" w:hAnsi="Arial" w:cs="Arial"/>
          <w:sz w:val="22"/>
          <w:lang w:val="en-US"/>
        </w:rPr>
        <w:t>dozvoljava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pristup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traženoj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informaciji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13576E">
        <w:rPr>
          <w:rFonts w:ascii="Arial" w:hAnsi="Arial" w:cs="Arial"/>
          <w:sz w:val="22"/>
          <w:lang w:val="en-US"/>
        </w:rPr>
        <w:t>odnosno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ponovna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upotreba</w:t>
      </w:r>
      <w:proofErr w:type="spellEnd"/>
      <w:r w:rsidRPr="0013576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76E">
        <w:rPr>
          <w:rFonts w:ascii="Arial" w:hAnsi="Arial" w:cs="Arial"/>
          <w:sz w:val="22"/>
          <w:lang w:val="en-US"/>
        </w:rPr>
        <w:t>informacija</w:t>
      </w:r>
      <w:proofErr w:type="spellEnd"/>
      <w:r w:rsidRPr="0013576E">
        <w:rPr>
          <w:rFonts w:ascii="Arial" w:hAnsi="Arial" w:cs="Arial"/>
          <w:sz w:val="22"/>
          <w:lang w:val="en-US"/>
        </w:rPr>
        <w:t>.</w:t>
      </w:r>
    </w:p>
    <w:p w14:paraId="3BCB2610" w14:textId="45AC1885" w:rsidR="00E7596A" w:rsidRDefault="00E7596A" w:rsidP="00E7596A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5" w:name="_Hlk136866308"/>
      <w:r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195DCF">
        <w:rPr>
          <w:rFonts w:ascii="Arial" w:hAnsi="Arial" w:cs="Arial"/>
          <w:color w:val="000000" w:themeColor="text1"/>
          <w:sz w:val="22"/>
          <w:lang w:val="sr-Latn-CS"/>
        </w:rPr>
        <w:t>186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stranica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</w:t>
      </w:r>
      <w:r w:rsidR="00195DCF">
        <w:rPr>
          <w:rFonts w:ascii="Arial" w:hAnsi="Arial" w:cs="Arial"/>
          <w:color w:val="000000" w:themeColor="text1"/>
          <w:sz w:val="22"/>
          <w:lang w:val="sr-Latn-CS"/>
        </w:rPr>
        <w:t>6,98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€, od čega na ime kopiranja stranice po utvrđenoj cijeni od 0,03 € po jednoj strani i na ime dostavljanja </w:t>
      </w: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 xml:space="preserve">preporučenom pošiljkom 2,00 €,  koje podnosilac zahtjeva </w:t>
      </w:r>
      <w:r>
        <w:rPr>
          <w:rFonts w:ascii="Arial" w:hAnsi="Arial" w:cs="Arial"/>
          <w:iCs/>
          <w:color w:val="000000" w:themeColor="text1"/>
          <w:sz w:val="22"/>
        </w:rPr>
        <w:t xml:space="preserve">može uplatiti u korist Budžeta Crne Gore, </w:t>
      </w:r>
      <w:r>
        <w:rPr>
          <w:rFonts w:ascii="Arial" w:hAnsi="Arial" w:cs="Arial"/>
          <w:sz w:val="22"/>
        </w:rPr>
        <w:t xml:space="preserve">na transakcioni račun broj: </w:t>
      </w:r>
      <w:r>
        <w:rPr>
          <w:rFonts w:ascii="Arial" w:hAnsi="Arial" w:cs="Arial"/>
          <w:iCs/>
          <w:color w:val="000000" w:themeColor="text1"/>
          <w:sz w:val="22"/>
        </w:rPr>
        <w:t>907-83001-19</w:t>
      </w:r>
      <w:r>
        <w:rPr>
          <w:rFonts w:ascii="Arial" w:hAnsi="Arial" w:cs="Arial"/>
          <w:sz w:val="22"/>
        </w:rPr>
        <w:t xml:space="preserve"> kod Centralne banke Crne Gore</w:t>
      </w:r>
      <w:r>
        <w:rPr>
          <w:rFonts w:ascii="Arial" w:hAnsi="Arial" w:cs="Arial"/>
          <w:iCs/>
          <w:color w:val="000000" w:themeColor="text1"/>
          <w:sz w:val="22"/>
        </w:rPr>
        <w:t xml:space="preserve"> </w:t>
      </w:r>
      <w:r>
        <w:rPr>
          <w:rFonts w:ascii="Arial" w:hAnsi="Arial" w:cs="Arial"/>
          <w:iCs/>
          <w:sz w:val="22"/>
        </w:rPr>
        <w:t>i o tome dostaviti odgovarajući dokaz,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shodno članu 3 predmetne Uredbe</w:t>
      </w:r>
      <w:bookmarkEnd w:id="5"/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16D0ED58" w14:textId="4D434285" w:rsidR="00D15FAD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FA0C9E">
        <w:rPr>
          <w:rFonts w:ascii="Arial" w:eastAsia="Calibri" w:hAnsi="Arial" w:cs="Arial"/>
          <w:color w:val="000000"/>
          <w:sz w:val="22"/>
          <w:lang w:val="pl-PL"/>
        </w:rPr>
        <w:t xml:space="preserve"> shodno članu 30</w:t>
      </w:r>
      <w:r w:rsidR="00FF4AD9">
        <w:rPr>
          <w:rFonts w:ascii="Arial" w:eastAsia="Calibri" w:hAnsi="Arial" w:cs="Arial"/>
          <w:color w:val="000000"/>
          <w:sz w:val="22"/>
          <w:lang w:val="pl-PL"/>
        </w:rPr>
        <w:t xml:space="preserve"> stav 1 i 5 </w:t>
      </w:r>
      <w:r w:rsidR="00FA0C9E">
        <w:rPr>
          <w:rFonts w:ascii="Arial" w:eastAsia="Calibri" w:hAnsi="Arial" w:cs="Arial"/>
          <w:color w:val="000000"/>
          <w:sz w:val="22"/>
          <w:lang w:val="pl-PL"/>
        </w:rPr>
        <w:t xml:space="preserve">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E23433" w14:textId="3EE4E4FD" w:rsidR="00DE78B2" w:rsidRPr="009D54DB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66901EBB" w:rsidR="00DE0994" w:rsidRPr="00DE78B2" w:rsidRDefault="008865D4" w:rsidP="008865D4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MINISTAR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0E91205A" w14:textId="4AA55C93" w:rsidR="00894EF0" w:rsidRPr="00FA0C9E" w:rsidRDefault="00794436" w:rsidP="00FA0C9E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8865D4">
        <w:rPr>
          <w:rFonts w:ascii="Arial" w:hAnsi="Arial" w:cs="Arial"/>
          <w:b/>
          <w:bCs/>
          <w:sz w:val="22"/>
        </w:rPr>
        <w:t>Nik Gjeloshaj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548A45B9" w14:textId="41DE773C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54AB4695" w14:textId="2BF1B7BA" w:rsidR="007F69C3" w:rsidRDefault="00DE0994" w:rsidP="007F69C3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73222A97" w14:textId="77777777" w:rsidR="007F69C3" w:rsidRPr="007F69C3" w:rsidRDefault="007F69C3" w:rsidP="007F69C3">
      <w:pPr>
        <w:pStyle w:val="ListParagraph"/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</w:p>
    <w:p w14:paraId="7F4D989A" w14:textId="77777777" w:rsidR="00FA0C9E" w:rsidRDefault="00DE0994" w:rsidP="00FA0C9E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23B574A1" w14:textId="77777777" w:rsidR="0028399B" w:rsidRDefault="0028399B" w:rsidP="00FA0C9E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006AFF89" w14:textId="77777777" w:rsidR="007F69C3" w:rsidRDefault="007F69C3" w:rsidP="007F69C3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7838882B" w14:textId="77777777" w:rsidR="007F69C3" w:rsidRDefault="007F69C3" w:rsidP="007F69C3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555FA31B" w14:textId="77777777" w:rsidR="007F69C3" w:rsidRPr="005D314B" w:rsidRDefault="007F69C3" w:rsidP="007F69C3">
      <w:pPr>
        <w:pStyle w:val="ListParagraph"/>
        <w:spacing w:after="0" w:line="259" w:lineRule="auto"/>
        <w:ind w:left="360" w:right="490"/>
        <w:jc w:val="left"/>
        <w:rPr>
          <w:rFonts w:ascii="Arial" w:hAnsi="Arial" w:cs="Arial"/>
          <w:sz w:val="22"/>
        </w:rPr>
      </w:pPr>
      <w:bookmarkStart w:id="6" w:name="_GoBack"/>
      <w:bookmarkEnd w:id="6"/>
    </w:p>
    <w:p w14:paraId="5101160E" w14:textId="77777777" w:rsidR="007F69C3" w:rsidRPr="00406DD1" w:rsidRDefault="007F69C3" w:rsidP="007F69C3">
      <w:pPr>
        <w:tabs>
          <w:tab w:val="left" w:pos="7005"/>
        </w:tabs>
        <w:spacing w:after="0"/>
        <w:rPr>
          <w:b/>
          <w:lang w:val="en-US"/>
        </w:rPr>
      </w:pPr>
    </w:p>
    <w:p w14:paraId="75C6B672" w14:textId="77777777" w:rsidR="007F69C3" w:rsidRPr="005D314B" w:rsidRDefault="007F69C3" w:rsidP="007F69C3">
      <w:pPr>
        <w:pStyle w:val="ListParagraph"/>
        <w:tabs>
          <w:tab w:val="left" w:pos="7231"/>
        </w:tabs>
        <w:spacing w:after="0" w:line="276" w:lineRule="auto"/>
        <w:ind w:left="360"/>
        <w:rPr>
          <w:rFonts w:ascii="Arial" w:hAnsi="Arial" w:cs="Arial"/>
          <w:sz w:val="16"/>
          <w:szCs w:val="16"/>
        </w:rPr>
      </w:pPr>
    </w:p>
    <w:p w14:paraId="63523929" w14:textId="77777777" w:rsidR="007F69C3" w:rsidRPr="005D314B" w:rsidRDefault="007F69C3" w:rsidP="007F69C3">
      <w:pPr>
        <w:pStyle w:val="ListParagraph"/>
        <w:spacing w:after="0" w:line="259" w:lineRule="auto"/>
        <w:ind w:left="360" w:right="490"/>
        <w:jc w:val="left"/>
        <w:rPr>
          <w:rFonts w:ascii="Arial" w:hAnsi="Arial" w:cs="Arial"/>
          <w:sz w:val="22"/>
        </w:rPr>
      </w:pPr>
    </w:p>
    <w:p w14:paraId="6467BC93" w14:textId="77777777" w:rsidR="007F69C3" w:rsidRPr="00406DD1" w:rsidRDefault="007F69C3" w:rsidP="007F69C3">
      <w:pPr>
        <w:tabs>
          <w:tab w:val="left" w:pos="7005"/>
        </w:tabs>
        <w:spacing w:after="0"/>
        <w:rPr>
          <w:b/>
          <w:lang w:val="en-US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B11596">
      <w:headerReference w:type="default" r:id="rId10"/>
      <w:pgSz w:w="11906" w:h="16838" w:code="9"/>
      <w:pgMar w:top="135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BC995" w14:textId="77777777" w:rsidR="00392133" w:rsidRDefault="00392133" w:rsidP="00A6505B">
      <w:pPr>
        <w:spacing w:before="0" w:after="0" w:line="240" w:lineRule="auto"/>
      </w:pPr>
      <w:r>
        <w:separator/>
      </w:r>
    </w:p>
  </w:endnote>
  <w:endnote w:type="continuationSeparator" w:id="0">
    <w:p w14:paraId="168DC341" w14:textId="77777777" w:rsidR="00392133" w:rsidRDefault="0039213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03FF0" w14:textId="77777777" w:rsidR="00392133" w:rsidRDefault="0039213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5E136D5" w14:textId="77777777" w:rsidR="00392133" w:rsidRDefault="0039213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81497"/>
    <w:multiLevelType w:val="hybridMultilevel"/>
    <w:tmpl w:val="1624C4E4"/>
    <w:lvl w:ilvl="0" w:tplc="F3A829B8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A00B8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40246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C41E8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20706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82EDC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C12E6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2D70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B856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9AE"/>
    <w:rsid w:val="00020072"/>
    <w:rsid w:val="00020673"/>
    <w:rsid w:val="00024321"/>
    <w:rsid w:val="000252C4"/>
    <w:rsid w:val="00034F0F"/>
    <w:rsid w:val="00040739"/>
    <w:rsid w:val="000407B6"/>
    <w:rsid w:val="00043337"/>
    <w:rsid w:val="00050B91"/>
    <w:rsid w:val="00060CFF"/>
    <w:rsid w:val="00072355"/>
    <w:rsid w:val="00087717"/>
    <w:rsid w:val="000907F8"/>
    <w:rsid w:val="00092ECC"/>
    <w:rsid w:val="000A2E01"/>
    <w:rsid w:val="000B51B2"/>
    <w:rsid w:val="000C2030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0F7367"/>
    <w:rsid w:val="001053EE"/>
    <w:rsid w:val="00107821"/>
    <w:rsid w:val="00111C92"/>
    <w:rsid w:val="00112FDF"/>
    <w:rsid w:val="0013576E"/>
    <w:rsid w:val="0013677C"/>
    <w:rsid w:val="00136D11"/>
    <w:rsid w:val="00147F88"/>
    <w:rsid w:val="00152A62"/>
    <w:rsid w:val="00154D42"/>
    <w:rsid w:val="00156353"/>
    <w:rsid w:val="00156466"/>
    <w:rsid w:val="00177208"/>
    <w:rsid w:val="00182270"/>
    <w:rsid w:val="001822FC"/>
    <w:rsid w:val="001847FD"/>
    <w:rsid w:val="00195DCF"/>
    <w:rsid w:val="001960D6"/>
    <w:rsid w:val="00196664"/>
    <w:rsid w:val="001A05C7"/>
    <w:rsid w:val="001A79B6"/>
    <w:rsid w:val="001A7E96"/>
    <w:rsid w:val="001A7EC0"/>
    <w:rsid w:val="001C2DA5"/>
    <w:rsid w:val="001D0CAE"/>
    <w:rsid w:val="001D3909"/>
    <w:rsid w:val="001D4DC5"/>
    <w:rsid w:val="001E62DA"/>
    <w:rsid w:val="001E655D"/>
    <w:rsid w:val="001E6CED"/>
    <w:rsid w:val="001F07C3"/>
    <w:rsid w:val="001F45CF"/>
    <w:rsid w:val="001F75D5"/>
    <w:rsid w:val="00205759"/>
    <w:rsid w:val="00213526"/>
    <w:rsid w:val="00213ECB"/>
    <w:rsid w:val="00217238"/>
    <w:rsid w:val="00220712"/>
    <w:rsid w:val="0022627A"/>
    <w:rsid w:val="00235DA8"/>
    <w:rsid w:val="0024121E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399B"/>
    <w:rsid w:val="002868C9"/>
    <w:rsid w:val="002909FC"/>
    <w:rsid w:val="00292485"/>
    <w:rsid w:val="00292D5E"/>
    <w:rsid w:val="002939FB"/>
    <w:rsid w:val="00293C85"/>
    <w:rsid w:val="00297B33"/>
    <w:rsid w:val="002A3DCF"/>
    <w:rsid w:val="002A7393"/>
    <w:rsid w:val="002A79A8"/>
    <w:rsid w:val="002A7CB3"/>
    <w:rsid w:val="002B4716"/>
    <w:rsid w:val="002C02B2"/>
    <w:rsid w:val="002F1DBB"/>
    <w:rsid w:val="002F28E8"/>
    <w:rsid w:val="002F461C"/>
    <w:rsid w:val="0030498F"/>
    <w:rsid w:val="00311681"/>
    <w:rsid w:val="003168DA"/>
    <w:rsid w:val="00316D50"/>
    <w:rsid w:val="00325203"/>
    <w:rsid w:val="003319C2"/>
    <w:rsid w:val="00336844"/>
    <w:rsid w:val="003417B8"/>
    <w:rsid w:val="00346351"/>
    <w:rsid w:val="00350578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5AFC"/>
    <w:rsid w:val="003860B8"/>
    <w:rsid w:val="00392133"/>
    <w:rsid w:val="00396F22"/>
    <w:rsid w:val="003A6DB5"/>
    <w:rsid w:val="003B2907"/>
    <w:rsid w:val="003B4482"/>
    <w:rsid w:val="003C000C"/>
    <w:rsid w:val="003C1B78"/>
    <w:rsid w:val="003C3E78"/>
    <w:rsid w:val="003C6241"/>
    <w:rsid w:val="003D3BC1"/>
    <w:rsid w:val="003D3FA3"/>
    <w:rsid w:val="003E0EF9"/>
    <w:rsid w:val="003E445A"/>
    <w:rsid w:val="003E616E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82EA0"/>
    <w:rsid w:val="0049288A"/>
    <w:rsid w:val="00493AF0"/>
    <w:rsid w:val="00494AB5"/>
    <w:rsid w:val="0049509D"/>
    <w:rsid w:val="00496260"/>
    <w:rsid w:val="00496E63"/>
    <w:rsid w:val="00497FDD"/>
    <w:rsid w:val="004A14D0"/>
    <w:rsid w:val="004A1B4D"/>
    <w:rsid w:val="004A291D"/>
    <w:rsid w:val="004A5990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77F65"/>
    <w:rsid w:val="00590F8F"/>
    <w:rsid w:val="00593F1B"/>
    <w:rsid w:val="005A34EE"/>
    <w:rsid w:val="005A4E7E"/>
    <w:rsid w:val="005B0AD1"/>
    <w:rsid w:val="005B44BF"/>
    <w:rsid w:val="005C00D9"/>
    <w:rsid w:val="005C6F24"/>
    <w:rsid w:val="005E12A9"/>
    <w:rsid w:val="005E383E"/>
    <w:rsid w:val="005E3B12"/>
    <w:rsid w:val="005F1863"/>
    <w:rsid w:val="005F56D9"/>
    <w:rsid w:val="006034FE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0922"/>
    <w:rsid w:val="00653676"/>
    <w:rsid w:val="006567DB"/>
    <w:rsid w:val="00660D2B"/>
    <w:rsid w:val="006668B8"/>
    <w:rsid w:val="00670CA1"/>
    <w:rsid w:val="006739CA"/>
    <w:rsid w:val="006827E8"/>
    <w:rsid w:val="00686045"/>
    <w:rsid w:val="00686B4A"/>
    <w:rsid w:val="00690F7B"/>
    <w:rsid w:val="0069417B"/>
    <w:rsid w:val="006A24FA"/>
    <w:rsid w:val="006A2C40"/>
    <w:rsid w:val="006A5150"/>
    <w:rsid w:val="006A780D"/>
    <w:rsid w:val="006B0CEE"/>
    <w:rsid w:val="006B126B"/>
    <w:rsid w:val="006C749E"/>
    <w:rsid w:val="006C752E"/>
    <w:rsid w:val="006D70F4"/>
    <w:rsid w:val="006D711E"/>
    <w:rsid w:val="006E262C"/>
    <w:rsid w:val="006F297F"/>
    <w:rsid w:val="006F405E"/>
    <w:rsid w:val="006F7050"/>
    <w:rsid w:val="006F717F"/>
    <w:rsid w:val="007031DB"/>
    <w:rsid w:val="0070639E"/>
    <w:rsid w:val="007104D9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303"/>
    <w:rsid w:val="00770ADE"/>
    <w:rsid w:val="0077100B"/>
    <w:rsid w:val="00775553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1371"/>
    <w:rsid w:val="007A5339"/>
    <w:rsid w:val="007A660C"/>
    <w:rsid w:val="007B2B13"/>
    <w:rsid w:val="007C0856"/>
    <w:rsid w:val="007C37B4"/>
    <w:rsid w:val="007C3D94"/>
    <w:rsid w:val="007C6738"/>
    <w:rsid w:val="007E400F"/>
    <w:rsid w:val="007E5D8D"/>
    <w:rsid w:val="007F085D"/>
    <w:rsid w:val="007F3B33"/>
    <w:rsid w:val="007F5AB1"/>
    <w:rsid w:val="007F69C3"/>
    <w:rsid w:val="007F6C14"/>
    <w:rsid w:val="007F7ED5"/>
    <w:rsid w:val="00810444"/>
    <w:rsid w:val="00815A96"/>
    <w:rsid w:val="0082154C"/>
    <w:rsid w:val="00822DBA"/>
    <w:rsid w:val="00824C7D"/>
    <w:rsid w:val="008316D0"/>
    <w:rsid w:val="008476C0"/>
    <w:rsid w:val="008528E2"/>
    <w:rsid w:val="00855AC3"/>
    <w:rsid w:val="0086086F"/>
    <w:rsid w:val="008619C0"/>
    <w:rsid w:val="00864CF3"/>
    <w:rsid w:val="008659F6"/>
    <w:rsid w:val="00865EC4"/>
    <w:rsid w:val="00867C1F"/>
    <w:rsid w:val="0087281A"/>
    <w:rsid w:val="0088085C"/>
    <w:rsid w:val="0088156B"/>
    <w:rsid w:val="00885190"/>
    <w:rsid w:val="00885EF7"/>
    <w:rsid w:val="008865D4"/>
    <w:rsid w:val="00891C2D"/>
    <w:rsid w:val="00894EF0"/>
    <w:rsid w:val="00894FB6"/>
    <w:rsid w:val="00896DE9"/>
    <w:rsid w:val="008A06DD"/>
    <w:rsid w:val="008A5C8A"/>
    <w:rsid w:val="008A676E"/>
    <w:rsid w:val="008A79EC"/>
    <w:rsid w:val="008B292A"/>
    <w:rsid w:val="008B7BA7"/>
    <w:rsid w:val="008C7F82"/>
    <w:rsid w:val="008D0E27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04B4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0D64"/>
    <w:rsid w:val="00993D16"/>
    <w:rsid w:val="009947AA"/>
    <w:rsid w:val="00997452"/>
    <w:rsid w:val="00997C04"/>
    <w:rsid w:val="009A2775"/>
    <w:rsid w:val="009B13F0"/>
    <w:rsid w:val="009B2163"/>
    <w:rsid w:val="009B235D"/>
    <w:rsid w:val="009C06B7"/>
    <w:rsid w:val="009C1405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42F60"/>
    <w:rsid w:val="00A570BB"/>
    <w:rsid w:val="00A6505B"/>
    <w:rsid w:val="00A6646D"/>
    <w:rsid w:val="00A73790"/>
    <w:rsid w:val="00A767EC"/>
    <w:rsid w:val="00A775F6"/>
    <w:rsid w:val="00A8492D"/>
    <w:rsid w:val="00A870C8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A8E"/>
    <w:rsid w:val="00AF27FF"/>
    <w:rsid w:val="00AF457D"/>
    <w:rsid w:val="00B003EE"/>
    <w:rsid w:val="00B005E0"/>
    <w:rsid w:val="00B028AE"/>
    <w:rsid w:val="00B07EA3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753E2"/>
    <w:rsid w:val="00B83F7A"/>
    <w:rsid w:val="00B8446B"/>
    <w:rsid w:val="00B84F08"/>
    <w:rsid w:val="00B8640D"/>
    <w:rsid w:val="00B86773"/>
    <w:rsid w:val="00B940ED"/>
    <w:rsid w:val="00BA05A0"/>
    <w:rsid w:val="00BA259F"/>
    <w:rsid w:val="00BA5B08"/>
    <w:rsid w:val="00BA5DCA"/>
    <w:rsid w:val="00BB181A"/>
    <w:rsid w:val="00BB37F1"/>
    <w:rsid w:val="00BB45B5"/>
    <w:rsid w:val="00BC027E"/>
    <w:rsid w:val="00BC284B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741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E7769"/>
    <w:rsid w:val="00CF017F"/>
    <w:rsid w:val="00CF540B"/>
    <w:rsid w:val="00D05D3E"/>
    <w:rsid w:val="00D1370E"/>
    <w:rsid w:val="00D15FAD"/>
    <w:rsid w:val="00D2455F"/>
    <w:rsid w:val="00D26EBA"/>
    <w:rsid w:val="00D30255"/>
    <w:rsid w:val="00D31AA8"/>
    <w:rsid w:val="00D34C77"/>
    <w:rsid w:val="00D3780B"/>
    <w:rsid w:val="00D403E9"/>
    <w:rsid w:val="00D40927"/>
    <w:rsid w:val="00D43E54"/>
    <w:rsid w:val="00D5719C"/>
    <w:rsid w:val="00D621FD"/>
    <w:rsid w:val="00D62694"/>
    <w:rsid w:val="00D651F7"/>
    <w:rsid w:val="00D7560C"/>
    <w:rsid w:val="00D92580"/>
    <w:rsid w:val="00D967E3"/>
    <w:rsid w:val="00DA6A3A"/>
    <w:rsid w:val="00DB166D"/>
    <w:rsid w:val="00DB19F6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2F7E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17259"/>
    <w:rsid w:val="00E376E2"/>
    <w:rsid w:val="00E47455"/>
    <w:rsid w:val="00E5069B"/>
    <w:rsid w:val="00E51814"/>
    <w:rsid w:val="00E544F2"/>
    <w:rsid w:val="00E612F9"/>
    <w:rsid w:val="00E661C9"/>
    <w:rsid w:val="00E7104B"/>
    <w:rsid w:val="00E73A9B"/>
    <w:rsid w:val="00E73F29"/>
    <w:rsid w:val="00E74917"/>
    <w:rsid w:val="00E74F68"/>
    <w:rsid w:val="00E75466"/>
    <w:rsid w:val="00E7596A"/>
    <w:rsid w:val="00E97989"/>
    <w:rsid w:val="00EA2C91"/>
    <w:rsid w:val="00EA3F83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178E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3F14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0C9E"/>
    <w:rsid w:val="00FA4D1C"/>
    <w:rsid w:val="00FA601A"/>
    <w:rsid w:val="00FA6401"/>
    <w:rsid w:val="00FA66B3"/>
    <w:rsid w:val="00FB25BC"/>
    <w:rsid w:val="00FC2FCE"/>
    <w:rsid w:val="00FD057E"/>
    <w:rsid w:val="00FD106D"/>
    <w:rsid w:val="00FD2D36"/>
    <w:rsid w:val="00FD67F8"/>
    <w:rsid w:val="00FE4CFA"/>
    <w:rsid w:val="00FE5D55"/>
    <w:rsid w:val="00FE67DE"/>
    <w:rsid w:val="00FF368D"/>
    <w:rsid w:val="00FF4AD9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68C844-1711-4672-B144-D3F60D55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81</cp:revision>
  <cp:lastPrinted>2023-12-28T08:00:00Z</cp:lastPrinted>
  <dcterms:created xsi:type="dcterms:W3CDTF">2022-11-07T12:46:00Z</dcterms:created>
  <dcterms:modified xsi:type="dcterms:W3CDTF">2023-12-28T13:36:00Z</dcterms:modified>
</cp:coreProperties>
</file>