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ED6" w:rsidRPr="009D0ED6" w:rsidRDefault="009D0ED6" w:rsidP="009D0ED6">
      <w:pPr>
        <w:spacing w:before="120" w:after="80" w:line="192" w:lineRule="auto"/>
        <w:ind w:left="1134"/>
        <w:jc w:val="both"/>
        <w:rPr>
          <w:rFonts w:ascii="Calibri" w:eastAsia="Times New Roman" w:hAnsi="Calibri" w:cs="Times New Roman"/>
          <w:noProof/>
          <w:spacing w:val="-10"/>
          <w:kern w:val="28"/>
          <w:sz w:val="28"/>
          <w:szCs w:val="40"/>
          <w:lang w:val="pl-PL"/>
        </w:rPr>
      </w:pPr>
      <w:r w:rsidRPr="009D0ED6">
        <w:rPr>
          <w:rFonts w:ascii="Calibri" w:eastAsia="Times New Roman" w:hAnsi="Calibri" w:cs="Times New Roman"/>
          <w:noProof/>
          <w:spacing w:val="-10"/>
          <w:kern w:val="28"/>
          <w:sz w:val="28"/>
          <w:szCs w:val="40"/>
          <w:lang w:eastAsia="en-GB"/>
        </w:rPr>
        <mc:AlternateContent>
          <mc:Choice Requires="wps">
            <w:drawing>
              <wp:anchor distT="45720" distB="45720" distL="114300" distR="114300" simplePos="0" relativeHeight="251661312" behindDoc="0" locked="0" layoutInCell="1" allowOverlap="1" wp14:anchorId="5F2C952E" wp14:editId="4C63FA13">
                <wp:simplePos x="0" y="0"/>
                <wp:positionH relativeFrom="column">
                  <wp:posOffset>3900791</wp:posOffset>
                </wp:positionH>
                <wp:positionV relativeFrom="paragraph">
                  <wp:posOffset>-9728</wp:posOffset>
                </wp:positionV>
                <wp:extent cx="2266950" cy="853805"/>
                <wp:effectExtent l="0" t="0" r="0" b="38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853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4551" w:rsidRPr="006D4551" w:rsidRDefault="006D4551" w:rsidP="006D4551">
                            <w:pPr>
                              <w:spacing w:after="0" w:line="240" w:lineRule="auto"/>
                              <w:jc w:val="right"/>
                              <w:rPr>
                                <w:rFonts w:ascii="Calibri" w:eastAsia="Calibri" w:hAnsi="Calibri" w:cs="Times New Roman"/>
                                <w:sz w:val="20"/>
                                <w:lang w:val="pl-PL"/>
                              </w:rPr>
                            </w:pPr>
                            <w:r w:rsidRPr="006D4551">
                              <w:rPr>
                                <w:rFonts w:ascii="Calibri" w:eastAsia="Calibri" w:hAnsi="Calibri" w:cs="Times New Roman"/>
                                <w:sz w:val="20"/>
                                <w:lang w:val="pl-PL"/>
                              </w:rPr>
                              <w:t xml:space="preserve">Adresa: Vuka Karadžića, br. 3 </w:t>
                            </w:r>
                          </w:p>
                          <w:p w:rsidR="006D4551" w:rsidRPr="006D4551" w:rsidRDefault="006D4551" w:rsidP="006D4551">
                            <w:pPr>
                              <w:spacing w:after="0" w:line="240" w:lineRule="auto"/>
                              <w:jc w:val="right"/>
                              <w:rPr>
                                <w:rFonts w:ascii="Calibri" w:eastAsia="Calibri" w:hAnsi="Calibri" w:cs="Times New Roman"/>
                                <w:sz w:val="20"/>
                                <w:lang w:val="pl-PL"/>
                              </w:rPr>
                            </w:pPr>
                            <w:r w:rsidRPr="006D4551">
                              <w:rPr>
                                <w:rFonts w:ascii="Calibri" w:eastAsia="Calibri" w:hAnsi="Calibri" w:cs="Times New Roman"/>
                                <w:sz w:val="20"/>
                                <w:lang w:val="pl-PL"/>
                              </w:rPr>
                              <w:t>81000 Podgorica, Crna Gora</w:t>
                            </w:r>
                          </w:p>
                          <w:p w:rsidR="006D4551" w:rsidRPr="006D4551" w:rsidRDefault="006D4551" w:rsidP="006D4551">
                            <w:pPr>
                              <w:spacing w:after="0" w:line="240" w:lineRule="auto"/>
                              <w:jc w:val="right"/>
                              <w:rPr>
                                <w:rFonts w:ascii="Calibri" w:eastAsia="Calibri" w:hAnsi="Calibri" w:cs="Times New Roman"/>
                                <w:sz w:val="20"/>
                                <w:lang w:val="en-US"/>
                              </w:rPr>
                            </w:pPr>
                            <w:proofErr w:type="spellStart"/>
                            <w:r w:rsidRPr="006D4551">
                              <w:rPr>
                                <w:rFonts w:ascii="Calibri" w:eastAsia="Calibri" w:hAnsi="Calibri" w:cs="Times New Roman"/>
                                <w:sz w:val="20"/>
                                <w:lang w:val="en-US"/>
                              </w:rPr>
                              <w:t>tel</w:t>
                            </w:r>
                            <w:proofErr w:type="spellEnd"/>
                            <w:r w:rsidRPr="006D4551">
                              <w:rPr>
                                <w:rFonts w:ascii="Calibri" w:eastAsia="Calibri" w:hAnsi="Calibri" w:cs="Times New Roman"/>
                                <w:sz w:val="20"/>
                                <w:lang w:val="en-US"/>
                              </w:rPr>
                              <w:t>: +382 20 407 501</w:t>
                            </w:r>
                          </w:p>
                          <w:p w:rsidR="006D4551" w:rsidRPr="006D4551" w:rsidRDefault="006D4551" w:rsidP="006D4551">
                            <w:pPr>
                              <w:spacing w:after="0" w:line="240" w:lineRule="auto"/>
                              <w:jc w:val="right"/>
                              <w:rPr>
                                <w:rFonts w:ascii="Calibri" w:eastAsia="Calibri" w:hAnsi="Calibri" w:cs="Times New Roman"/>
                                <w:sz w:val="20"/>
                                <w:lang w:val="en-US"/>
                              </w:rPr>
                            </w:pPr>
                            <w:r w:rsidRPr="006D4551">
                              <w:rPr>
                                <w:rFonts w:ascii="Calibri" w:eastAsia="Calibri" w:hAnsi="Calibri" w:cs="Times New Roman"/>
                                <w:sz w:val="20"/>
                                <w:lang w:val="en-US"/>
                              </w:rPr>
                              <w:t>fax: +382 20 407 528</w:t>
                            </w:r>
                          </w:p>
                          <w:p w:rsidR="006D4551" w:rsidRPr="006D4551" w:rsidRDefault="006D4551" w:rsidP="006D4551">
                            <w:pPr>
                              <w:spacing w:after="0" w:line="240" w:lineRule="auto"/>
                              <w:jc w:val="right"/>
                              <w:rPr>
                                <w:rFonts w:ascii="Calibri" w:eastAsia="Calibri" w:hAnsi="Calibri" w:cs="Times New Roman"/>
                                <w:color w:val="0070C0"/>
                                <w:sz w:val="20"/>
                                <w:lang w:val="en-US"/>
                              </w:rPr>
                            </w:pPr>
                            <w:r w:rsidRPr="006D4551">
                              <w:rPr>
                                <w:rFonts w:ascii="Calibri" w:eastAsia="Calibri" w:hAnsi="Calibri" w:cs="Times New Roman"/>
                                <w:color w:val="0070C0"/>
                                <w:sz w:val="20"/>
                                <w:lang w:val="en-US"/>
                              </w:rPr>
                              <w:t>www.mpa.gov.me</w:t>
                            </w:r>
                          </w:p>
                          <w:p w:rsidR="009D0ED6" w:rsidRPr="006D4551" w:rsidRDefault="009D0ED6" w:rsidP="009D0ED6">
                            <w:pPr>
                              <w:spacing w:line="240" w:lineRule="auto"/>
                              <w:rPr>
                                <w:sz w:val="20"/>
                                <w:lang w:val="en-US"/>
                              </w:rP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2C952E" id="_x0000_t202" coordsize="21600,21600" o:spt="202" path="m,l,21600r21600,l21600,xe">
                <v:stroke joinstyle="miter"/>
                <v:path gradientshapeok="t" o:connecttype="rect"/>
              </v:shapetype>
              <v:shape id="Text Box 18" o:spid="_x0000_s1026" type="#_x0000_t202" style="position:absolute;left:0;text-align:left;margin-left:307.15pt;margin-top:-.75pt;width:178.5pt;height:6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pVggIAABE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" stroked="f">
                <v:textbox>
                  <w:txbxContent>
                    <w:p w:rsidR="006D4551" w:rsidRPr="006D4551" w:rsidRDefault="006D4551" w:rsidP="006D4551">
                      <w:pPr>
                        <w:spacing w:after="0" w:line="240" w:lineRule="auto"/>
                        <w:jc w:val="right"/>
                        <w:rPr>
                          <w:rFonts w:ascii="Calibri" w:eastAsia="Calibri" w:hAnsi="Calibri" w:cs="Times New Roman"/>
                          <w:sz w:val="20"/>
                          <w:lang w:val="pl-PL"/>
                        </w:rPr>
                      </w:pPr>
                      <w:r w:rsidRPr="006D4551">
                        <w:rPr>
                          <w:rFonts w:ascii="Calibri" w:eastAsia="Calibri" w:hAnsi="Calibri" w:cs="Times New Roman"/>
                          <w:sz w:val="20"/>
                          <w:lang w:val="pl-PL"/>
                        </w:rPr>
                        <w:t xml:space="preserve">Adresa: Vuka Karadžića, br. 3 </w:t>
                      </w:r>
                    </w:p>
                    <w:p w:rsidR="006D4551" w:rsidRPr="006D4551" w:rsidRDefault="006D4551" w:rsidP="006D4551">
                      <w:pPr>
                        <w:spacing w:after="0" w:line="240" w:lineRule="auto"/>
                        <w:jc w:val="right"/>
                        <w:rPr>
                          <w:rFonts w:ascii="Calibri" w:eastAsia="Calibri" w:hAnsi="Calibri" w:cs="Times New Roman"/>
                          <w:sz w:val="20"/>
                          <w:lang w:val="pl-PL"/>
                        </w:rPr>
                      </w:pPr>
                      <w:r w:rsidRPr="006D4551">
                        <w:rPr>
                          <w:rFonts w:ascii="Calibri" w:eastAsia="Calibri" w:hAnsi="Calibri" w:cs="Times New Roman"/>
                          <w:sz w:val="20"/>
                          <w:lang w:val="pl-PL"/>
                        </w:rPr>
                        <w:t>81000 Podgorica, Crna Gora</w:t>
                      </w:r>
                    </w:p>
                    <w:p w:rsidR="006D4551" w:rsidRPr="006D4551" w:rsidRDefault="006D4551" w:rsidP="006D4551">
                      <w:pPr>
                        <w:spacing w:after="0" w:line="240" w:lineRule="auto"/>
                        <w:jc w:val="right"/>
                        <w:rPr>
                          <w:rFonts w:ascii="Calibri" w:eastAsia="Calibri" w:hAnsi="Calibri" w:cs="Times New Roman"/>
                          <w:sz w:val="20"/>
                          <w:lang w:val="en-US"/>
                        </w:rPr>
                      </w:pPr>
                      <w:proofErr w:type="spellStart"/>
                      <w:r w:rsidRPr="006D4551">
                        <w:rPr>
                          <w:rFonts w:ascii="Calibri" w:eastAsia="Calibri" w:hAnsi="Calibri" w:cs="Times New Roman"/>
                          <w:sz w:val="20"/>
                          <w:lang w:val="en-US"/>
                        </w:rPr>
                        <w:t>tel</w:t>
                      </w:r>
                      <w:proofErr w:type="spellEnd"/>
                      <w:r w:rsidRPr="006D4551">
                        <w:rPr>
                          <w:rFonts w:ascii="Calibri" w:eastAsia="Calibri" w:hAnsi="Calibri" w:cs="Times New Roman"/>
                          <w:sz w:val="20"/>
                          <w:lang w:val="en-US"/>
                        </w:rPr>
                        <w:t>: +382 20 407 501</w:t>
                      </w:r>
                    </w:p>
                    <w:p w:rsidR="006D4551" w:rsidRPr="006D4551" w:rsidRDefault="006D4551" w:rsidP="006D4551">
                      <w:pPr>
                        <w:spacing w:after="0" w:line="240" w:lineRule="auto"/>
                        <w:jc w:val="right"/>
                        <w:rPr>
                          <w:rFonts w:ascii="Calibri" w:eastAsia="Calibri" w:hAnsi="Calibri" w:cs="Times New Roman"/>
                          <w:sz w:val="20"/>
                          <w:lang w:val="en-US"/>
                        </w:rPr>
                      </w:pPr>
                      <w:r w:rsidRPr="006D4551">
                        <w:rPr>
                          <w:rFonts w:ascii="Calibri" w:eastAsia="Calibri" w:hAnsi="Calibri" w:cs="Times New Roman"/>
                          <w:sz w:val="20"/>
                          <w:lang w:val="en-US"/>
                        </w:rPr>
                        <w:t>fax: +382 20 407 528</w:t>
                      </w:r>
                    </w:p>
                    <w:p w:rsidR="006D4551" w:rsidRPr="006D4551" w:rsidRDefault="006D4551" w:rsidP="006D4551">
                      <w:pPr>
                        <w:spacing w:after="0" w:line="240" w:lineRule="auto"/>
                        <w:jc w:val="right"/>
                        <w:rPr>
                          <w:rFonts w:ascii="Calibri" w:eastAsia="Calibri" w:hAnsi="Calibri" w:cs="Times New Roman"/>
                          <w:color w:val="0070C0"/>
                          <w:sz w:val="20"/>
                          <w:lang w:val="en-US"/>
                        </w:rPr>
                      </w:pPr>
                      <w:r w:rsidRPr="006D4551">
                        <w:rPr>
                          <w:rFonts w:ascii="Calibri" w:eastAsia="Calibri" w:hAnsi="Calibri" w:cs="Times New Roman"/>
                          <w:color w:val="0070C0"/>
                          <w:sz w:val="20"/>
                          <w:lang w:val="en-US"/>
                        </w:rPr>
                        <w:t>www.mpa.gov.me</w:t>
                      </w:r>
                    </w:p>
                    <w:p w:rsidR="009D0ED6" w:rsidRPr="006D4551" w:rsidRDefault="009D0ED6" w:rsidP="009D0ED6">
                      <w:pPr>
                        <w:spacing w:line="240" w:lineRule="auto"/>
                        <w:rPr>
                          <w:sz w:val="20"/>
                          <w:lang w:val="en-US"/>
                        </w:rPr>
                      </w:pPr>
                      <w:bookmarkStart w:id="1" w:name="_GoBack"/>
                      <w:bookmarkEnd w:id="1"/>
                    </w:p>
                  </w:txbxContent>
                </v:textbox>
              </v:shape>
            </w:pict>
          </mc:Fallback>
        </mc:AlternateContent>
      </w:r>
      <w:r w:rsidRPr="009D0ED6">
        <w:rPr>
          <w:rFonts w:ascii="Calibri" w:eastAsia="Times New Roman" w:hAnsi="Calibri" w:cs="Times New Roman"/>
          <w:noProof/>
          <w:spacing w:val="-10"/>
          <w:kern w:val="28"/>
          <w:sz w:val="28"/>
          <w:szCs w:val="40"/>
          <w:lang w:eastAsia="en-GB"/>
        </w:rPr>
        <w:drawing>
          <wp:anchor distT="0" distB="0" distL="114300" distR="114300" simplePos="0" relativeHeight="251660288" behindDoc="0" locked="0" layoutInCell="1" allowOverlap="1" wp14:anchorId="327D881D" wp14:editId="14DB98E1">
            <wp:simplePos x="0" y="0"/>
            <wp:positionH relativeFrom="column">
              <wp:posOffset>-155643</wp:posOffset>
            </wp:positionH>
            <wp:positionV relativeFrom="paragraph">
              <wp:posOffset>58366</wp:posOffset>
            </wp:positionV>
            <wp:extent cx="675303" cy="77870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8835" cy="7827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0ED6">
        <w:rPr>
          <w:rFonts w:ascii="Calibri" w:eastAsia="Times New Roman" w:hAnsi="Calibri" w:cs="Times New Roman"/>
          <w:noProof/>
          <w:spacing w:val="-10"/>
          <w:kern w:val="28"/>
          <w:sz w:val="28"/>
          <w:szCs w:val="40"/>
          <w:lang w:eastAsia="en-GB"/>
        </w:rPr>
        <mc:AlternateContent>
          <mc:Choice Requires="wps">
            <w:drawing>
              <wp:anchor distT="0" distB="0" distL="114297" distR="114297" simplePos="0" relativeHeight="251659264" behindDoc="0" locked="0" layoutInCell="1" allowOverlap="1" wp14:anchorId="4784A922" wp14:editId="47595C6F">
                <wp:simplePos x="0" y="0"/>
                <wp:positionH relativeFrom="column">
                  <wp:posOffset>622299</wp:posOffset>
                </wp:positionH>
                <wp:positionV relativeFrom="paragraph">
                  <wp:posOffset>52705</wp:posOffset>
                </wp:positionV>
                <wp:extent cx="0" cy="635000"/>
                <wp:effectExtent l="0" t="0" r="1905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35F92F" id="Straight Connector 27" o:spid="_x0000_s1026" style="position:absolute;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sidRPr="009D0ED6">
        <w:rPr>
          <w:rFonts w:ascii="Calibri" w:eastAsia="Times New Roman" w:hAnsi="Calibri" w:cs="Times New Roman"/>
          <w:noProof/>
          <w:spacing w:val="-10"/>
          <w:kern w:val="28"/>
          <w:sz w:val="28"/>
          <w:szCs w:val="40"/>
          <w:lang w:val="pl-PL"/>
        </w:rPr>
        <w:t>Crna Gora</w:t>
      </w:r>
    </w:p>
    <w:p w:rsidR="009D0ED6" w:rsidRPr="009D0ED6" w:rsidRDefault="009D0ED6" w:rsidP="009D0ED6">
      <w:pPr>
        <w:spacing w:before="120" w:after="0" w:line="192" w:lineRule="auto"/>
        <w:ind w:left="1134"/>
        <w:jc w:val="both"/>
        <w:rPr>
          <w:rFonts w:ascii="Calibri" w:eastAsia="Times New Roman" w:hAnsi="Calibri" w:cs="Times New Roman"/>
          <w:noProof/>
          <w:spacing w:val="-10"/>
          <w:kern w:val="28"/>
          <w:sz w:val="28"/>
          <w:szCs w:val="40"/>
          <w:lang w:val="pl-PL"/>
        </w:rPr>
      </w:pPr>
      <w:r w:rsidRPr="009D0ED6">
        <w:rPr>
          <w:rFonts w:ascii="Calibri" w:eastAsia="Times New Roman" w:hAnsi="Calibri" w:cs="Times New Roman"/>
          <w:noProof/>
          <w:spacing w:val="-10"/>
          <w:kern w:val="28"/>
          <w:sz w:val="28"/>
          <w:szCs w:val="40"/>
          <w:lang w:val="pl-PL"/>
        </w:rPr>
        <w:t xml:space="preserve">Ministarstvo pravde, ljudskih i manjinskih prava                                               </w:t>
      </w:r>
    </w:p>
    <w:p w:rsidR="009D0ED6" w:rsidRPr="009D0ED6" w:rsidRDefault="009D0ED6" w:rsidP="009D0ED6">
      <w:pPr>
        <w:spacing w:before="120" w:after="0" w:line="192" w:lineRule="auto"/>
        <w:ind w:left="1134"/>
        <w:jc w:val="both"/>
        <w:rPr>
          <w:rFonts w:ascii="Calibri" w:eastAsia="Times New Roman" w:hAnsi="Calibri" w:cs="Times New Roman"/>
          <w:noProof/>
          <w:spacing w:val="-10"/>
          <w:kern w:val="28"/>
          <w:sz w:val="28"/>
          <w:szCs w:val="40"/>
          <w:lang w:val="pl-PL"/>
        </w:rPr>
      </w:pPr>
    </w:p>
    <w:p w:rsidR="009D0ED6" w:rsidRPr="009D0ED6" w:rsidRDefault="009D0ED6" w:rsidP="009D0ED6">
      <w:pPr>
        <w:spacing w:before="120" w:after="0" w:line="240" w:lineRule="auto"/>
        <w:jc w:val="both"/>
        <w:rPr>
          <w:rFonts w:ascii="Cambria" w:eastAsia="MS Mincho" w:hAnsi="Cambria" w:cs="Calibri"/>
          <w:sz w:val="24"/>
          <w:szCs w:val="24"/>
          <w:lang w:val="pl-PL"/>
        </w:rPr>
      </w:pPr>
    </w:p>
    <w:p w:rsidR="009D0ED6" w:rsidRPr="009D0ED6" w:rsidRDefault="009D0ED6" w:rsidP="009D0ED6">
      <w:pPr>
        <w:spacing w:before="120" w:after="120" w:line="264" w:lineRule="auto"/>
        <w:rPr>
          <w:rFonts w:ascii="Arial" w:eastAsia="Calibri" w:hAnsi="Arial" w:cs="Arial"/>
          <w:sz w:val="24"/>
          <w:lang w:val="pl-PL"/>
        </w:rPr>
      </w:pPr>
      <w:r w:rsidRPr="009D0ED6">
        <w:rPr>
          <w:rFonts w:ascii="Arial" w:eastAsia="Calibri" w:hAnsi="Arial" w:cs="Arial"/>
          <w:sz w:val="24"/>
          <w:lang w:val="pl-PL"/>
        </w:rPr>
        <w:t>Br. 01-056/21-624</w:t>
      </w:r>
      <w:r>
        <w:rPr>
          <w:rFonts w:ascii="Arial" w:eastAsia="Calibri" w:hAnsi="Arial" w:cs="Arial"/>
          <w:sz w:val="24"/>
          <w:lang w:val="pl-PL"/>
        </w:rPr>
        <w:t>6</w:t>
      </w:r>
      <w:r w:rsidRPr="009D0ED6">
        <w:rPr>
          <w:rFonts w:ascii="Arial" w:eastAsia="Calibri" w:hAnsi="Arial" w:cs="Arial"/>
          <w:sz w:val="24"/>
          <w:lang w:val="pl-PL"/>
        </w:rPr>
        <w:t>/2                                                                    08. jun 2021. godine</w:t>
      </w:r>
    </w:p>
    <w:p w:rsidR="00DC2775" w:rsidRPr="00FD25A4" w:rsidRDefault="00DC2775" w:rsidP="00DC2775">
      <w:pPr>
        <w:rPr>
          <w:b/>
          <w:lang w:val="pl-PL"/>
        </w:rPr>
      </w:pPr>
    </w:p>
    <w:p w:rsidR="00DC2775" w:rsidRPr="009D0ED6" w:rsidRDefault="00DC2775" w:rsidP="00175BE8">
      <w:pPr>
        <w:jc w:val="both"/>
        <w:rPr>
          <w:rFonts w:ascii="Arial" w:hAnsi="Arial" w:cs="Arial"/>
          <w:b/>
          <w:lang w:val="sr-Latn-ME"/>
        </w:rPr>
      </w:pPr>
      <w:r w:rsidRPr="009D0ED6">
        <w:rPr>
          <w:rFonts w:ascii="Arial" w:hAnsi="Arial" w:cs="Arial"/>
          <w:b/>
          <w:lang w:val="sr-Latn-BA"/>
        </w:rPr>
        <w:t xml:space="preserve">Predmet: Izvještaj sa javnih konsultacija u vezi sa Nacrtom sektorske analize za utvrđivanje predloga prioritetnih oblasti od javnog interesa </w:t>
      </w:r>
      <w:r w:rsidRPr="009D0ED6">
        <w:rPr>
          <w:rFonts w:ascii="Arial" w:hAnsi="Arial" w:cs="Arial"/>
          <w:b/>
          <w:lang w:val="sr-Latn-ME"/>
        </w:rPr>
        <w:t>i potrebnih sredstava za finansiranje projekata i programa nevladinih organizacija</w:t>
      </w:r>
      <w:r w:rsidRPr="009D0ED6">
        <w:rPr>
          <w:rFonts w:ascii="Arial" w:hAnsi="Arial" w:cs="Arial"/>
          <w:b/>
          <w:lang w:val="sr-Latn-BA"/>
        </w:rPr>
        <w:t xml:space="preserve"> </w:t>
      </w:r>
      <w:r w:rsidRPr="009D0ED6">
        <w:rPr>
          <w:rFonts w:ascii="Arial" w:hAnsi="Arial" w:cs="Arial"/>
          <w:b/>
          <w:lang w:val="sr-Latn-ME"/>
        </w:rPr>
        <w:t xml:space="preserve"> iz Budžeta Crne Gore u 2021. godini u oblasti zaštita i promovisanje ljudskih i manjinskih  prava-zaštita i unapređenje </w:t>
      </w:r>
      <w:r w:rsidR="00104267" w:rsidRPr="009D0ED6">
        <w:rPr>
          <w:rFonts w:ascii="Arial" w:hAnsi="Arial" w:cs="Arial"/>
          <w:b/>
          <w:lang w:val="sr-Latn-ME"/>
        </w:rPr>
        <w:t>prava manjinskih naroda i drugih manjinskih nacionalnih zajednica</w:t>
      </w:r>
    </w:p>
    <w:p w:rsidR="00104267" w:rsidRPr="009D0ED6" w:rsidRDefault="00104267" w:rsidP="00DC2775">
      <w:pPr>
        <w:rPr>
          <w:rFonts w:ascii="Arial" w:hAnsi="Arial" w:cs="Arial"/>
          <w:b/>
          <w:lang w:val="sr-Latn-ME"/>
        </w:rPr>
      </w:pPr>
    </w:p>
    <w:p w:rsidR="00104267" w:rsidRPr="009D0ED6" w:rsidRDefault="00104267" w:rsidP="00104267">
      <w:pPr>
        <w:rPr>
          <w:rFonts w:ascii="Arial" w:hAnsi="Arial" w:cs="Arial"/>
          <w:b/>
          <w:lang w:val="en-US"/>
        </w:rPr>
      </w:pPr>
      <w:r w:rsidRPr="009D0ED6">
        <w:rPr>
          <w:rFonts w:ascii="Arial" w:hAnsi="Arial" w:cs="Arial"/>
          <w:b/>
          <w:lang w:val="en-US"/>
        </w:rPr>
        <w:t>UVOD</w:t>
      </w:r>
    </w:p>
    <w:p w:rsidR="00104267" w:rsidRPr="009D0ED6" w:rsidRDefault="00104267" w:rsidP="009D0ED6">
      <w:pPr>
        <w:jc w:val="both"/>
        <w:rPr>
          <w:rFonts w:ascii="Arial" w:hAnsi="Arial" w:cs="Arial"/>
          <w:lang w:val="sr-Latn-ME"/>
        </w:rPr>
      </w:pPr>
      <w:r w:rsidRPr="009D0ED6">
        <w:rPr>
          <w:rFonts w:ascii="Arial" w:hAnsi="Arial" w:cs="Arial"/>
          <w:lang w:val="en-US"/>
        </w:rPr>
        <w:t xml:space="preserve">U </w:t>
      </w:r>
      <w:proofErr w:type="spellStart"/>
      <w:r w:rsidRPr="009D0ED6">
        <w:rPr>
          <w:rFonts w:ascii="Arial" w:hAnsi="Arial" w:cs="Arial"/>
          <w:lang w:val="en-US"/>
        </w:rPr>
        <w:t>skladu</w:t>
      </w:r>
      <w:proofErr w:type="spellEnd"/>
      <w:r w:rsidRPr="009D0ED6">
        <w:rPr>
          <w:rFonts w:ascii="Arial" w:hAnsi="Arial" w:cs="Arial"/>
          <w:lang w:val="en-US"/>
        </w:rPr>
        <w:t xml:space="preserve"> </w:t>
      </w:r>
      <w:proofErr w:type="spellStart"/>
      <w:r w:rsidRPr="009D0ED6">
        <w:rPr>
          <w:rFonts w:ascii="Arial" w:hAnsi="Arial" w:cs="Arial"/>
          <w:lang w:val="en-US"/>
        </w:rPr>
        <w:t>sa</w:t>
      </w:r>
      <w:proofErr w:type="spellEnd"/>
      <w:r w:rsidRPr="009D0ED6">
        <w:rPr>
          <w:rFonts w:ascii="Arial" w:hAnsi="Arial" w:cs="Arial"/>
          <w:lang w:val="en-US"/>
        </w:rPr>
        <w:t xml:space="preserve"> </w:t>
      </w:r>
      <w:proofErr w:type="spellStart"/>
      <w:r w:rsidRPr="009D0ED6">
        <w:rPr>
          <w:rFonts w:ascii="Arial" w:hAnsi="Arial" w:cs="Arial"/>
          <w:lang w:val="en-US"/>
        </w:rPr>
        <w:t>članom</w:t>
      </w:r>
      <w:proofErr w:type="spellEnd"/>
      <w:r w:rsidRPr="009D0ED6">
        <w:rPr>
          <w:rFonts w:ascii="Arial" w:hAnsi="Arial" w:cs="Arial"/>
          <w:lang w:val="en-US"/>
        </w:rPr>
        <w:t xml:space="preserve"> 13 </w:t>
      </w:r>
      <w:proofErr w:type="spellStart"/>
      <w:r w:rsidRPr="009D0ED6">
        <w:rPr>
          <w:rFonts w:ascii="Arial" w:hAnsi="Arial" w:cs="Arial"/>
          <w:lang w:val="en-US"/>
        </w:rPr>
        <w:t>Uredbe</w:t>
      </w:r>
      <w:proofErr w:type="spellEnd"/>
      <w:r w:rsidRPr="009D0ED6">
        <w:rPr>
          <w:rFonts w:ascii="Arial" w:hAnsi="Arial" w:cs="Arial"/>
          <w:lang w:val="en-US"/>
        </w:rPr>
        <w:t xml:space="preserve"> o </w:t>
      </w:r>
      <w:proofErr w:type="spellStart"/>
      <w:r w:rsidRPr="009D0ED6">
        <w:rPr>
          <w:rFonts w:ascii="Arial" w:hAnsi="Arial" w:cs="Arial"/>
          <w:lang w:val="en-US"/>
        </w:rPr>
        <w:t>izboru</w:t>
      </w:r>
      <w:proofErr w:type="spellEnd"/>
      <w:r w:rsidRPr="009D0ED6">
        <w:rPr>
          <w:rFonts w:ascii="Arial" w:hAnsi="Arial" w:cs="Arial"/>
          <w:lang w:val="en-US"/>
        </w:rPr>
        <w:t xml:space="preserve"> </w:t>
      </w:r>
      <w:proofErr w:type="spellStart"/>
      <w:r w:rsidRPr="009D0ED6">
        <w:rPr>
          <w:rFonts w:ascii="Arial" w:hAnsi="Arial" w:cs="Arial"/>
          <w:lang w:val="en-US"/>
        </w:rPr>
        <w:t>predstavnika</w:t>
      </w:r>
      <w:proofErr w:type="spellEnd"/>
      <w:r w:rsidRPr="009D0ED6">
        <w:rPr>
          <w:rFonts w:ascii="Arial" w:hAnsi="Arial" w:cs="Arial"/>
          <w:lang w:val="en-US"/>
        </w:rPr>
        <w:t xml:space="preserve"> </w:t>
      </w:r>
      <w:proofErr w:type="spellStart"/>
      <w:r w:rsidRPr="009D0ED6">
        <w:rPr>
          <w:rFonts w:ascii="Arial" w:hAnsi="Arial" w:cs="Arial"/>
          <w:lang w:val="en-US"/>
        </w:rPr>
        <w:t>nevladinih</w:t>
      </w:r>
      <w:proofErr w:type="spellEnd"/>
      <w:r w:rsidRPr="009D0ED6">
        <w:rPr>
          <w:rFonts w:ascii="Arial" w:hAnsi="Arial" w:cs="Arial"/>
          <w:lang w:val="en-US"/>
        </w:rPr>
        <w:t xml:space="preserve"> </w:t>
      </w:r>
      <w:proofErr w:type="spellStart"/>
      <w:r w:rsidRPr="009D0ED6">
        <w:rPr>
          <w:rFonts w:ascii="Arial" w:hAnsi="Arial" w:cs="Arial"/>
          <w:lang w:val="en-US"/>
        </w:rPr>
        <w:t>organizacija</w:t>
      </w:r>
      <w:proofErr w:type="spellEnd"/>
      <w:r w:rsidRPr="009D0ED6">
        <w:rPr>
          <w:rFonts w:ascii="Arial" w:hAnsi="Arial" w:cs="Arial"/>
          <w:lang w:val="en-US"/>
        </w:rPr>
        <w:t xml:space="preserve"> u </w:t>
      </w:r>
      <w:proofErr w:type="spellStart"/>
      <w:r w:rsidRPr="009D0ED6">
        <w:rPr>
          <w:rFonts w:ascii="Arial" w:hAnsi="Arial" w:cs="Arial"/>
          <w:lang w:val="en-US"/>
        </w:rPr>
        <w:t>radna</w:t>
      </w:r>
      <w:proofErr w:type="spellEnd"/>
      <w:r w:rsidRPr="009D0ED6">
        <w:rPr>
          <w:rFonts w:ascii="Arial" w:hAnsi="Arial" w:cs="Arial"/>
          <w:lang w:val="en-US"/>
        </w:rPr>
        <w:t xml:space="preserve"> </w:t>
      </w:r>
      <w:proofErr w:type="spellStart"/>
      <w:r w:rsidRPr="009D0ED6">
        <w:rPr>
          <w:rFonts w:ascii="Arial" w:hAnsi="Arial" w:cs="Arial"/>
          <w:lang w:val="en-US"/>
        </w:rPr>
        <w:t>tijela</w:t>
      </w:r>
      <w:proofErr w:type="spellEnd"/>
      <w:r w:rsidRPr="009D0ED6">
        <w:rPr>
          <w:rFonts w:ascii="Arial" w:hAnsi="Arial" w:cs="Arial"/>
          <w:lang w:val="en-US"/>
        </w:rPr>
        <w:t xml:space="preserve"> </w:t>
      </w:r>
      <w:proofErr w:type="spellStart"/>
      <w:r w:rsidRPr="009D0ED6">
        <w:rPr>
          <w:rFonts w:ascii="Arial" w:hAnsi="Arial" w:cs="Arial"/>
          <w:lang w:val="en-US"/>
        </w:rPr>
        <w:t>organa</w:t>
      </w:r>
      <w:proofErr w:type="spellEnd"/>
      <w:r w:rsidRPr="009D0ED6">
        <w:rPr>
          <w:rFonts w:ascii="Arial" w:hAnsi="Arial" w:cs="Arial"/>
          <w:lang w:val="en-US"/>
        </w:rPr>
        <w:t xml:space="preserve"> </w:t>
      </w:r>
      <w:proofErr w:type="spellStart"/>
      <w:r w:rsidRPr="009D0ED6">
        <w:rPr>
          <w:rFonts w:ascii="Arial" w:hAnsi="Arial" w:cs="Arial"/>
          <w:lang w:val="en-US"/>
        </w:rPr>
        <w:t>državne</w:t>
      </w:r>
      <w:proofErr w:type="spellEnd"/>
      <w:r w:rsidRPr="009D0ED6">
        <w:rPr>
          <w:rFonts w:ascii="Arial" w:hAnsi="Arial" w:cs="Arial"/>
          <w:lang w:val="en-US"/>
        </w:rPr>
        <w:t xml:space="preserve"> uprave i </w:t>
      </w:r>
      <w:proofErr w:type="spellStart"/>
      <w:r w:rsidRPr="009D0ED6">
        <w:rPr>
          <w:rFonts w:ascii="Arial" w:hAnsi="Arial" w:cs="Arial"/>
          <w:lang w:val="en-US"/>
        </w:rPr>
        <w:t>sprovođenju</w:t>
      </w:r>
      <w:proofErr w:type="spellEnd"/>
      <w:r w:rsidRPr="009D0ED6">
        <w:rPr>
          <w:rFonts w:ascii="Arial" w:hAnsi="Arial" w:cs="Arial"/>
          <w:lang w:val="en-US"/>
        </w:rPr>
        <w:t xml:space="preserve"> javne </w:t>
      </w:r>
      <w:proofErr w:type="spellStart"/>
      <w:r w:rsidRPr="009D0ED6">
        <w:rPr>
          <w:rFonts w:ascii="Arial" w:hAnsi="Arial" w:cs="Arial"/>
          <w:lang w:val="en-US"/>
        </w:rPr>
        <w:t>rasprave</w:t>
      </w:r>
      <w:proofErr w:type="spellEnd"/>
      <w:r w:rsidRPr="009D0ED6">
        <w:rPr>
          <w:rFonts w:ascii="Arial" w:hAnsi="Arial" w:cs="Arial"/>
          <w:lang w:val="en-US"/>
        </w:rPr>
        <w:t xml:space="preserve"> u </w:t>
      </w:r>
      <w:proofErr w:type="spellStart"/>
      <w:r w:rsidRPr="009D0ED6">
        <w:rPr>
          <w:rFonts w:ascii="Arial" w:hAnsi="Arial" w:cs="Arial"/>
          <w:lang w:val="en-US"/>
        </w:rPr>
        <w:t>pripremi</w:t>
      </w:r>
      <w:proofErr w:type="spellEnd"/>
      <w:r w:rsidRPr="009D0ED6">
        <w:rPr>
          <w:rFonts w:ascii="Arial" w:hAnsi="Arial" w:cs="Arial"/>
          <w:lang w:val="en-US"/>
        </w:rPr>
        <w:t xml:space="preserve"> </w:t>
      </w:r>
      <w:proofErr w:type="spellStart"/>
      <w:r w:rsidRPr="009D0ED6">
        <w:rPr>
          <w:rFonts w:ascii="Arial" w:hAnsi="Arial" w:cs="Arial"/>
          <w:lang w:val="en-US"/>
        </w:rPr>
        <w:t>zakona</w:t>
      </w:r>
      <w:proofErr w:type="spellEnd"/>
      <w:r w:rsidRPr="009D0ED6">
        <w:rPr>
          <w:rFonts w:ascii="Arial" w:hAnsi="Arial" w:cs="Arial"/>
          <w:lang w:val="en-US"/>
        </w:rPr>
        <w:t xml:space="preserve"> i </w:t>
      </w:r>
      <w:proofErr w:type="spellStart"/>
      <w:proofErr w:type="gramStart"/>
      <w:r w:rsidRPr="009D0ED6">
        <w:rPr>
          <w:rFonts w:ascii="Arial" w:hAnsi="Arial" w:cs="Arial"/>
          <w:lang w:val="en-US"/>
        </w:rPr>
        <w:t>strategija</w:t>
      </w:r>
      <w:proofErr w:type="spellEnd"/>
      <w:r w:rsidRPr="009D0ED6">
        <w:rPr>
          <w:rFonts w:ascii="Arial" w:hAnsi="Arial" w:cs="Arial"/>
          <w:lang w:val="en-US"/>
        </w:rPr>
        <w:t xml:space="preserve">  (</w:t>
      </w:r>
      <w:proofErr w:type="gramEnd"/>
      <w:r w:rsidRPr="009D0ED6">
        <w:rPr>
          <w:rFonts w:ascii="Arial" w:hAnsi="Arial" w:cs="Arial"/>
          <w:lang w:val="en-US"/>
        </w:rPr>
        <w:t>"</w:t>
      </w:r>
      <w:proofErr w:type="spellStart"/>
      <w:r w:rsidRPr="009D0ED6">
        <w:rPr>
          <w:rFonts w:ascii="Arial" w:hAnsi="Arial" w:cs="Arial"/>
          <w:lang w:val="en-US"/>
        </w:rPr>
        <w:t>Službeni</w:t>
      </w:r>
      <w:proofErr w:type="spellEnd"/>
      <w:r w:rsidRPr="009D0ED6">
        <w:rPr>
          <w:rFonts w:ascii="Arial" w:hAnsi="Arial" w:cs="Arial"/>
          <w:lang w:val="en-US"/>
        </w:rPr>
        <w:t xml:space="preserve"> list CG", br. 41/2018), a u </w:t>
      </w:r>
      <w:proofErr w:type="spellStart"/>
      <w:r w:rsidRPr="009D0ED6">
        <w:rPr>
          <w:rFonts w:ascii="Arial" w:hAnsi="Arial" w:cs="Arial"/>
          <w:lang w:val="en-US"/>
        </w:rPr>
        <w:t>vezi</w:t>
      </w:r>
      <w:proofErr w:type="spellEnd"/>
      <w:r w:rsidRPr="009D0ED6">
        <w:rPr>
          <w:rFonts w:ascii="Arial" w:hAnsi="Arial" w:cs="Arial"/>
          <w:lang w:val="en-US"/>
        </w:rPr>
        <w:t xml:space="preserve"> </w:t>
      </w:r>
      <w:proofErr w:type="spellStart"/>
      <w:r w:rsidRPr="009D0ED6">
        <w:rPr>
          <w:rFonts w:ascii="Arial" w:hAnsi="Arial" w:cs="Arial"/>
          <w:lang w:val="en-US"/>
        </w:rPr>
        <w:t>sa</w:t>
      </w:r>
      <w:proofErr w:type="spellEnd"/>
      <w:r w:rsidRPr="009D0ED6">
        <w:rPr>
          <w:rFonts w:ascii="Arial" w:hAnsi="Arial" w:cs="Arial"/>
          <w:lang w:val="en-US"/>
        </w:rPr>
        <w:t xml:space="preserve"> </w:t>
      </w:r>
      <w:proofErr w:type="spellStart"/>
      <w:r w:rsidRPr="009D0ED6">
        <w:rPr>
          <w:rFonts w:ascii="Arial" w:hAnsi="Arial" w:cs="Arial"/>
          <w:lang w:val="en-US"/>
        </w:rPr>
        <w:t>članom</w:t>
      </w:r>
      <w:proofErr w:type="spellEnd"/>
      <w:r w:rsidRPr="009D0ED6">
        <w:rPr>
          <w:rFonts w:ascii="Arial" w:hAnsi="Arial" w:cs="Arial"/>
          <w:lang w:val="en-US"/>
        </w:rPr>
        <w:t xml:space="preserve"> 32a </w:t>
      </w:r>
      <w:proofErr w:type="spellStart"/>
      <w:r w:rsidRPr="009D0ED6">
        <w:rPr>
          <w:rFonts w:ascii="Arial" w:hAnsi="Arial" w:cs="Arial"/>
          <w:lang w:val="en-US"/>
        </w:rPr>
        <w:t>stav</w:t>
      </w:r>
      <w:proofErr w:type="spellEnd"/>
      <w:r w:rsidRPr="009D0ED6">
        <w:rPr>
          <w:rFonts w:ascii="Arial" w:hAnsi="Arial" w:cs="Arial"/>
          <w:lang w:val="en-US"/>
        </w:rPr>
        <w:t xml:space="preserve"> 2 </w:t>
      </w:r>
      <w:proofErr w:type="spellStart"/>
      <w:r w:rsidRPr="009D0ED6">
        <w:rPr>
          <w:rFonts w:ascii="Arial" w:hAnsi="Arial" w:cs="Arial"/>
          <w:lang w:val="en-US"/>
        </w:rPr>
        <w:t>Zakona</w:t>
      </w:r>
      <w:proofErr w:type="spellEnd"/>
      <w:r w:rsidRPr="009D0ED6">
        <w:rPr>
          <w:rFonts w:ascii="Arial" w:hAnsi="Arial" w:cs="Arial"/>
          <w:lang w:val="en-US"/>
        </w:rPr>
        <w:t xml:space="preserve"> o nevladinim organizacijama („Sl. list Crne Gore“, br. 39/11 i 37/17), Ministarstvo pravde, </w:t>
      </w:r>
      <w:proofErr w:type="spellStart"/>
      <w:r w:rsidRPr="009D0ED6">
        <w:rPr>
          <w:rFonts w:ascii="Arial" w:hAnsi="Arial" w:cs="Arial"/>
          <w:lang w:val="en-US"/>
        </w:rPr>
        <w:t>ljudskih</w:t>
      </w:r>
      <w:proofErr w:type="spellEnd"/>
      <w:r w:rsidRPr="009D0ED6">
        <w:rPr>
          <w:rFonts w:ascii="Arial" w:hAnsi="Arial" w:cs="Arial"/>
          <w:lang w:val="en-US"/>
        </w:rPr>
        <w:t xml:space="preserve"> i </w:t>
      </w:r>
      <w:proofErr w:type="spellStart"/>
      <w:r w:rsidRPr="009D0ED6">
        <w:rPr>
          <w:rFonts w:ascii="Arial" w:hAnsi="Arial" w:cs="Arial"/>
          <w:lang w:val="en-US"/>
        </w:rPr>
        <w:t>manjinskih</w:t>
      </w:r>
      <w:proofErr w:type="spellEnd"/>
      <w:r w:rsidRPr="009D0ED6">
        <w:rPr>
          <w:rFonts w:ascii="Arial" w:hAnsi="Arial" w:cs="Arial"/>
          <w:lang w:val="en-US"/>
        </w:rPr>
        <w:t xml:space="preserve"> prava je 17. </w:t>
      </w:r>
      <w:proofErr w:type="spellStart"/>
      <w:r w:rsidRPr="009D0ED6">
        <w:rPr>
          <w:rFonts w:ascii="Arial" w:hAnsi="Arial" w:cs="Arial"/>
          <w:lang w:val="en-US"/>
        </w:rPr>
        <w:t>maja</w:t>
      </w:r>
      <w:proofErr w:type="spellEnd"/>
      <w:r w:rsidRPr="009D0ED6">
        <w:rPr>
          <w:rFonts w:ascii="Arial" w:hAnsi="Arial" w:cs="Arial"/>
          <w:lang w:val="en-US"/>
        </w:rPr>
        <w:t xml:space="preserve"> 2021. </w:t>
      </w:r>
      <w:proofErr w:type="spellStart"/>
      <w:r w:rsidRPr="009D0ED6">
        <w:rPr>
          <w:rFonts w:ascii="Arial" w:hAnsi="Arial" w:cs="Arial"/>
          <w:lang w:val="en-US"/>
        </w:rPr>
        <w:t>godine</w:t>
      </w:r>
      <w:proofErr w:type="spellEnd"/>
      <w:r w:rsidRPr="009D0ED6">
        <w:rPr>
          <w:rFonts w:ascii="Arial" w:hAnsi="Arial" w:cs="Arial"/>
          <w:lang w:val="en-US"/>
        </w:rPr>
        <w:t xml:space="preserve"> </w:t>
      </w:r>
      <w:proofErr w:type="spellStart"/>
      <w:r w:rsidRPr="009D0ED6">
        <w:rPr>
          <w:rFonts w:ascii="Arial" w:hAnsi="Arial" w:cs="Arial"/>
          <w:lang w:val="en-US"/>
        </w:rPr>
        <w:t>objavilo</w:t>
      </w:r>
      <w:proofErr w:type="spellEnd"/>
      <w:r w:rsidRPr="009D0ED6">
        <w:rPr>
          <w:rFonts w:ascii="Arial" w:hAnsi="Arial" w:cs="Arial"/>
          <w:lang w:val="en-US"/>
        </w:rPr>
        <w:t xml:space="preserve"> </w:t>
      </w:r>
      <w:proofErr w:type="spellStart"/>
      <w:r w:rsidRPr="009D0ED6">
        <w:rPr>
          <w:rFonts w:ascii="Arial" w:hAnsi="Arial" w:cs="Arial"/>
          <w:lang w:val="en-US"/>
        </w:rPr>
        <w:t>Javni</w:t>
      </w:r>
      <w:proofErr w:type="spellEnd"/>
      <w:r w:rsidRPr="009D0ED6">
        <w:rPr>
          <w:rFonts w:ascii="Arial" w:hAnsi="Arial" w:cs="Arial"/>
          <w:lang w:val="en-US"/>
        </w:rPr>
        <w:t xml:space="preserve"> </w:t>
      </w:r>
      <w:proofErr w:type="spellStart"/>
      <w:r w:rsidRPr="009D0ED6">
        <w:rPr>
          <w:rFonts w:ascii="Arial" w:hAnsi="Arial" w:cs="Arial"/>
          <w:lang w:val="en-US"/>
        </w:rPr>
        <w:t>poziv</w:t>
      </w:r>
      <w:proofErr w:type="spellEnd"/>
      <w:r w:rsidRPr="009D0ED6">
        <w:rPr>
          <w:rFonts w:ascii="Arial" w:hAnsi="Arial" w:cs="Arial"/>
          <w:lang w:val="en-US"/>
        </w:rPr>
        <w:t xml:space="preserve"> </w:t>
      </w:r>
      <w:proofErr w:type="spellStart"/>
      <w:r w:rsidRPr="009D0ED6">
        <w:rPr>
          <w:rFonts w:ascii="Arial" w:hAnsi="Arial" w:cs="Arial"/>
          <w:lang w:val="en-US"/>
        </w:rPr>
        <w:t>zainteresovanim</w:t>
      </w:r>
      <w:proofErr w:type="spellEnd"/>
      <w:r w:rsidRPr="009D0ED6">
        <w:rPr>
          <w:rFonts w:ascii="Arial" w:hAnsi="Arial" w:cs="Arial"/>
          <w:lang w:val="en-US"/>
        </w:rPr>
        <w:t xml:space="preserve"> </w:t>
      </w:r>
      <w:proofErr w:type="spellStart"/>
      <w:r w:rsidRPr="009D0ED6">
        <w:rPr>
          <w:rFonts w:ascii="Arial" w:hAnsi="Arial" w:cs="Arial"/>
          <w:lang w:val="en-US"/>
        </w:rPr>
        <w:t>nevladinim</w:t>
      </w:r>
      <w:proofErr w:type="spellEnd"/>
      <w:r w:rsidRPr="009D0ED6">
        <w:rPr>
          <w:rFonts w:ascii="Arial" w:hAnsi="Arial" w:cs="Arial"/>
          <w:lang w:val="en-US"/>
        </w:rPr>
        <w:t xml:space="preserve"> </w:t>
      </w:r>
      <w:proofErr w:type="spellStart"/>
      <w:r w:rsidRPr="009D0ED6">
        <w:rPr>
          <w:rFonts w:ascii="Arial" w:hAnsi="Arial" w:cs="Arial"/>
          <w:lang w:val="en-US"/>
        </w:rPr>
        <w:t>organizacijama</w:t>
      </w:r>
      <w:proofErr w:type="spellEnd"/>
      <w:r w:rsidRPr="009D0ED6">
        <w:rPr>
          <w:rFonts w:ascii="Arial" w:hAnsi="Arial" w:cs="Arial"/>
          <w:lang w:val="en-US"/>
        </w:rPr>
        <w:t xml:space="preserve"> za </w:t>
      </w:r>
      <w:proofErr w:type="spellStart"/>
      <w:r w:rsidRPr="009D0ED6">
        <w:rPr>
          <w:rFonts w:ascii="Arial" w:hAnsi="Arial" w:cs="Arial"/>
          <w:lang w:val="en-US"/>
        </w:rPr>
        <w:t>konsultovanje</w:t>
      </w:r>
      <w:proofErr w:type="spellEnd"/>
      <w:r w:rsidRPr="009D0ED6">
        <w:rPr>
          <w:rFonts w:ascii="Arial" w:hAnsi="Arial" w:cs="Arial"/>
          <w:lang w:val="en-US"/>
        </w:rPr>
        <w:t xml:space="preserve"> u </w:t>
      </w:r>
      <w:proofErr w:type="spellStart"/>
      <w:r w:rsidRPr="009D0ED6">
        <w:rPr>
          <w:rFonts w:ascii="Arial" w:hAnsi="Arial" w:cs="Arial"/>
          <w:lang w:val="en-US"/>
        </w:rPr>
        <w:t>cilju</w:t>
      </w:r>
      <w:proofErr w:type="spellEnd"/>
      <w:r w:rsidRPr="009D0ED6">
        <w:rPr>
          <w:rFonts w:ascii="Arial" w:hAnsi="Arial" w:cs="Arial"/>
          <w:lang w:val="en-US"/>
        </w:rPr>
        <w:t xml:space="preserve"> </w:t>
      </w:r>
      <w:proofErr w:type="spellStart"/>
      <w:r w:rsidRPr="009D0ED6">
        <w:rPr>
          <w:rFonts w:ascii="Arial" w:hAnsi="Arial" w:cs="Arial"/>
          <w:lang w:val="en-US"/>
        </w:rPr>
        <w:t>pripreme</w:t>
      </w:r>
      <w:proofErr w:type="spellEnd"/>
      <w:r w:rsidRPr="009D0ED6">
        <w:rPr>
          <w:rFonts w:ascii="Arial" w:hAnsi="Arial" w:cs="Arial"/>
          <w:lang w:val="en-US"/>
        </w:rPr>
        <w:t xml:space="preserve"> </w:t>
      </w:r>
      <w:proofErr w:type="spellStart"/>
      <w:r w:rsidRPr="009D0ED6">
        <w:rPr>
          <w:rFonts w:ascii="Arial" w:hAnsi="Arial" w:cs="Arial"/>
          <w:lang w:val="en-US"/>
        </w:rPr>
        <w:t>sektorske</w:t>
      </w:r>
      <w:proofErr w:type="spellEnd"/>
      <w:r w:rsidRPr="009D0ED6">
        <w:rPr>
          <w:rFonts w:ascii="Arial" w:hAnsi="Arial" w:cs="Arial"/>
          <w:lang w:val="en-US"/>
        </w:rPr>
        <w:t xml:space="preserve"> </w:t>
      </w:r>
      <w:proofErr w:type="spellStart"/>
      <w:r w:rsidRPr="009D0ED6">
        <w:rPr>
          <w:rFonts w:ascii="Arial" w:hAnsi="Arial" w:cs="Arial"/>
          <w:lang w:val="en-US"/>
        </w:rPr>
        <w:t>analize</w:t>
      </w:r>
      <w:proofErr w:type="spellEnd"/>
      <w:r w:rsidRPr="009D0ED6">
        <w:rPr>
          <w:rFonts w:ascii="Arial" w:hAnsi="Arial" w:cs="Arial"/>
          <w:lang w:val="en-US"/>
        </w:rPr>
        <w:t xml:space="preserve"> za </w:t>
      </w:r>
      <w:proofErr w:type="spellStart"/>
      <w:r w:rsidRPr="009D0ED6">
        <w:rPr>
          <w:rFonts w:ascii="Arial" w:hAnsi="Arial" w:cs="Arial"/>
          <w:lang w:val="en-US"/>
        </w:rPr>
        <w:t>utvrđivanje</w:t>
      </w:r>
      <w:proofErr w:type="spellEnd"/>
      <w:r w:rsidRPr="009D0ED6">
        <w:rPr>
          <w:rFonts w:ascii="Arial" w:hAnsi="Arial" w:cs="Arial"/>
          <w:lang w:val="en-US"/>
        </w:rPr>
        <w:t xml:space="preserve"> </w:t>
      </w:r>
      <w:proofErr w:type="spellStart"/>
      <w:r w:rsidRPr="009D0ED6">
        <w:rPr>
          <w:rFonts w:ascii="Arial" w:hAnsi="Arial" w:cs="Arial"/>
          <w:lang w:val="en-US"/>
        </w:rPr>
        <w:t>predloga</w:t>
      </w:r>
      <w:proofErr w:type="spellEnd"/>
      <w:r w:rsidRPr="009D0ED6">
        <w:rPr>
          <w:rFonts w:ascii="Arial" w:hAnsi="Arial" w:cs="Arial"/>
          <w:lang w:val="en-US"/>
        </w:rPr>
        <w:t xml:space="preserve"> </w:t>
      </w:r>
      <w:proofErr w:type="spellStart"/>
      <w:r w:rsidRPr="009D0ED6">
        <w:rPr>
          <w:rFonts w:ascii="Arial" w:hAnsi="Arial" w:cs="Arial"/>
          <w:lang w:val="en-US"/>
        </w:rPr>
        <w:t>prioritetnih</w:t>
      </w:r>
      <w:proofErr w:type="spellEnd"/>
      <w:r w:rsidRPr="009D0ED6">
        <w:rPr>
          <w:rFonts w:ascii="Arial" w:hAnsi="Arial" w:cs="Arial"/>
          <w:lang w:val="en-US"/>
        </w:rPr>
        <w:t xml:space="preserve"> </w:t>
      </w:r>
      <w:proofErr w:type="spellStart"/>
      <w:r w:rsidRPr="009D0ED6">
        <w:rPr>
          <w:rFonts w:ascii="Arial" w:hAnsi="Arial" w:cs="Arial"/>
          <w:lang w:val="en-US"/>
        </w:rPr>
        <w:t>oblasti</w:t>
      </w:r>
      <w:proofErr w:type="spellEnd"/>
      <w:r w:rsidRPr="009D0ED6">
        <w:rPr>
          <w:rFonts w:ascii="Arial" w:hAnsi="Arial" w:cs="Arial"/>
          <w:lang w:val="en-US"/>
        </w:rPr>
        <w:t xml:space="preserve"> </w:t>
      </w:r>
      <w:proofErr w:type="spellStart"/>
      <w:r w:rsidRPr="009D0ED6">
        <w:rPr>
          <w:rFonts w:ascii="Arial" w:hAnsi="Arial" w:cs="Arial"/>
          <w:lang w:val="en-US"/>
        </w:rPr>
        <w:t>od</w:t>
      </w:r>
      <w:proofErr w:type="spellEnd"/>
      <w:r w:rsidRPr="009D0ED6">
        <w:rPr>
          <w:rFonts w:ascii="Arial" w:hAnsi="Arial" w:cs="Arial"/>
          <w:lang w:val="en-US"/>
        </w:rPr>
        <w:t xml:space="preserve"> </w:t>
      </w:r>
      <w:proofErr w:type="spellStart"/>
      <w:r w:rsidRPr="009D0ED6">
        <w:rPr>
          <w:rFonts w:ascii="Arial" w:hAnsi="Arial" w:cs="Arial"/>
          <w:lang w:val="en-US"/>
        </w:rPr>
        <w:t>javnog</w:t>
      </w:r>
      <w:proofErr w:type="spellEnd"/>
      <w:r w:rsidRPr="009D0ED6">
        <w:rPr>
          <w:rFonts w:ascii="Arial" w:hAnsi="Arial" w:cs="Arial"/>
          <w:lang w:val="en-US"/>
        </w:rPr>
        <w:t xml:space="preserve"> </w:t>
      </w:r>
      <w:proofErr w:type="spellStart"/>
      <w:r w:rsidRPr="009D0ED6">
        <w:rPr>
          <w:rFonts w:ascii="Arial" w:hAnsi="Arial" w:cs="Arial"/>
          <w:lang w:val="en-US"/>
        </w:rPr>
        <w:t>interesa</w:t>
      </w:r>
      <w:proofErr w:type="spellEnd"/>
      <w:r w:rsidRPr="009D0ED6">
        <w:rPr>
          <w:rFonts w:ascii="Arial" w:hAnsi="Arial" w:cs="Arial"/>
          <w:lang w:val="en-US"/>
        </w:rPr>
        <w:t xml:space="preserve"> i </w:t>
      </w:r>
      <w:proofErr w:type="spellStart"/>
      <w:r w:rsidRPr="009D0ED6">
        <w:rPr>
          <w:rFonts w:ascii="Arial" w:hAnsi="Arial" w:cs="Arial"/>
          <w:lang w:val="en-US"/>
        </w:rPr>
        <w:t>potrebnih</w:t>
      </w:r>
      <w:proofErr w:type="spellEnd"/>
      <w:r w:rsidRPr="009D0ED6">
        <w:rPr>
          <w:rFonts w:ascii="Arial" w:hAnsi="Arial" w:cs="Arial"/>
          <w:lang w:val="en-US"/>
        </w:rPr>
        <w:t xml:space="preserve"> </w:t>
      </w:r>
      <w:proofErr w:type="spellStart"/>
      <w:r w:rsidRPr="009D0ED6">
        <w:rPr>
          <w:rFonts w:ascii="Arial" w:hAnsi="Arial" w:cs="Arial"/>
          <w:lang w:val="en-US"/>
        </w:rPr>
        <w:t>sredstava</w:t>
      </w:r>
      <w:proofErr w:type="spellEnd"/>
      <w:r w:rsidRPr="009D0ED6">
        <w:rPr>
          <w:rFonts w:ascii="Arial" w:hAnsi="Arial" w:cs="Arial"/>
          <w:lang w:val="en-US"/>
        </w:rPr>
        <w:t xml:space="preserve"> za </w:t>
      </w:r>
      <w:proofErr w:type="spellStart"/>
      <w:r w:rsidRPr="009D0ED6">
        <w:rPr>
          <w:rFonts w:ascii="Arial" w:hAnsi="Arial" w:cs="Arial"/>
          <w:lang w:val="en-US"/>
        </w:rPr>
        <w:t>finansiranje</w:t>
      </w:r>
      <w:proofErr w:type="spellEnd"/>
      <w:r w:rsidRPr="009D0ED6">
        <w:rPr>
          <w:rFonts w:ascii="Arial" w:hAnsi="Arial" w:cs="Arial"/>
          <w:lang w:val="en-US"/>
        </w:rPr>
        <w:t xml:space="preserve"> </w:t>
      </w:r>
      <w:proofErr w:type="spellStart"/>
      <w:r w:rsidRPr="009D0ED6">
        <w:rPr>
          <w:rFonts w:ascii="Arial" w:hAnsi="Arial" w:cs="Arial"/>
          <w:lang w:val="en-US"/>
        </w:rPr>
        <w:t>projekata</w:t>
      </w:r>
      <w:proofErr w:type="spellEnd"/>
      <w:r w:rsidRPr="009D0ED6">
        <w:rPr>
          <w:rFonts w:ascii="Arial" w:hAnsi="Arial" w:cs="Arial"/>
          <w:lang w:val="en-US"/>
        </w:rPr>
        <w:t xml:space="preserve"> i </w:t>
      </w:r>
      <w:proofErr w:type="spellStart"/>
      <w:r w:rsidRPr="009D0ED6">
        <w:rPr>
          <w:rFonts w:ascii="Arial" w:hAnsi="Arial" w:cs="Arial"/>
          <w:lang w:val="en-US"/>
        </w:rPr>
        <w:t>programa</w:t>
      </w:r>
      <w:proofErr w:type="spellEnd"/>
      <w:r w:rsidRPr="009D0ED6">
        <w:rPr>
          <w:rFonts w:ascii="Arial" w:hAnsi="Arial" w:cs="Arial"/>
          <w:lang w:val="en-US"/>
        </w:rPr>
        <w:t xml:space="preserve"> </w:t>
      </w:r>
      <w:proofErr w:type="spellStart"/>
      <w:r w:rsidRPr="009D0ED6">
        <w:rPr>
          <w:rFonts w:ascii="Arial" w:hAnsi="Arial" w:cs="Arial"/>
          <w:lang w:val="en-US"/>
        </w:rPr>
        <w:t>nevladinih</w:t>
      </w:r>
      <w:proofErr w:type="spellEnd"/>
      <w:r w:rsidRPr="009D0ED6">
        <w:rPr>
          <w:rFonts w:ascii="Arial" w:hAnsi="Arial" w:cs="Arial"/>
          <w:lang w:val="en-US"/>
        </w:rPr>
        <w:t xml:space="preserve"> </w:t>
      </w:r>
      <w:proofErr w:type="spellStart"/>
      <w:r w:rsidRPr="009D0ED6">
        <w:rPr>
          <w:rFonts w:ascii="Arial" w:hAnsi="Arial" w:cs="Arial"/>
          <w:lang w:val="en-US"/>
        </w:rPr>
        <w:t>organizacija</w:t>
      </w:r>
      <w:proofErr w:type="spellEnd"/>
      <w:r w:rsidRPr="009D0ED6">
        <w:rPr>
          <w:rFonts w:ascii="Arial" w:hAnsi="Arial" w:cs="Arial"/>
          <w:lang w:val="en-US"/>
        </w:rPr>
        <w:t xml:space="preserve"> </w:t>
      </w:r>
      <w:proofErr w:type="spellStart"/>
      <w:r w:rsidRPr="009D0ED6">
        <w:rPr>
          <w:rFonts w:ascii="Arial" w:hAnsi="Arial" w:cs="Arial"/>
          <w:lang w:val="en-US"/>
        </w:rPr>
        <w:t>iz</w:t>
      </w:r>
      <w:proofErr w:type="spellEnd"/>
      <w:r w:rsidRPr="009D0ED6">
        <w:rPr>
          <w:rFonts w:ascii="Arial" w:hAnsi="Arial" w:cs="Arial"/>
          <w:lang w:val="en-US"/>
        </w:rPr>
        <w:t xml:space="preserve"> </w:t>
      </w:r>
      <w:proofErr w:type="spellStart"/>
      <w:r w:rsidRPr="009D0ED6">
        <w:rPr>
          <w:rFonts w:ascii="Arial" w:hAnsi="Arial" w:cs="Arial"/>
          <w:lang w:val="en-US"/>
        </w:rPr>
        <w:t>državnog</w:t>
      </w:r>
      <w:proofErr w:type="spellEnd"/>
      <w:r w:rsidRPr="009D0ED6">
        <w:rPr>
          <w:rFonts w:ascii="Arial" w:hAnsi="Arial" w:cs="Arial"/>
          <w:lang w:val="en-US"/>
        </w:rPr>
        <w:t xml:space="preserve"> </w:t>
      </w:r>
      <w:proofErr w:type="spellStart"/>
      <w:r w:rsidRPr="009D0ED6">
        <w:rPr>
          <w:rFonts w:ascii="Arial" w:hAnsi="Arial" w:cs="Arial"/>
          <w:lang w:val="en-US"/>
        </w:rPr>
        <w:t>budžeta</w:t>
      </w:r>
      <w:proofErr w:type="spellEnd"/>
      <w:r w:rsidRPr="009D0ED6">
        <w:rPr>
          <w:rFonts w:ascii="Arial" w:hAnsi="Arial" w:cs="Arial"/>
          <w:lang w:val="en-US"/>
        </w:rPr>
        <w:t xml:space="preserve"> u 2021. </w:t>
      </w:r>
      <w:proofErr w:type="spellStart"/>
      <w:r w:rsidRPr="009D0ED6">
        <w:rPr>
          <w:rFonts w:ascii="Arial" w:hAnsi="Arial" w:cs="Arial"/>
          <w:lang w:val="en-US"/>
        </w:rPr>
        <w:t>godini</w:t>
      </w:r>
      <w:proofErr w:type="spellEnd"/>
      <w:r w:rsidRPr="009D0ED6">
        <w:rPr>
          <w:rFonts w:ascii="Arial" w:hAnsi="Arial" w:cs="Arial"/>
          <w:lang w:val="en-US"/>
        </w:rPr>
        <w:t xml:space="preserve"> za oblast </w:t>
      </w:r>
      <w:proofErr w:type="spellStart"/>
      <w:r w:rsidRPr="009D0ED6">
        <w:rPr>
          <w:rFonts w:ascii="Arial" w:hAnsi="Arial" w:cs="Arial"/>
          <w:lang w:val="en-US"/>
        </w:rPr>
        <w:t>zaštita</w:t>
      </w:r>
      <w:proofErr w:type="spellEnd"/>
      <w:r w:rsidRPr="009D0ED6">
        <w:rPr>
          <w:rFonts w:ascii="Arial" w:hAnsi="Arial" w:cs="Arial"/>
          <w:lang w:val="en-US"/>
        </w:rPr>
        <w:t xml:space="preserve"> i </w:t>
      </w:r>
      <w:proofErr w:type="spellStart"/>
      <w:r w:rsidRPr="009D0ED6">
        <w:rPr>
          <w:rFonts w:ascii="Arial" w:hAnsi="Arial" w:cs="Arial"/>
          <w:lang w:val="en-US"/>
        </w:rPr>
        <w:t>promovisanje</w:t>
      </w:r>
      <w:proofErr w:type="spellEnd"/>
      <w:r w:rsidRPr="009D0ED6">
        <w:rPr>
          <w:rFonts w:ascii="Arial" w:hAnsi="Arial" w:cs="Arial"/>
          <w:lang w:val="en-US"/>
        </w:rPr>
        <w:t xml:space="preserve"> </w:t>
      </w:r>
      <w:proofErr w:type="spellStart"/>
      <w:r w:rsidRPr="009D0ED6">
        <w:rPr>
          <w:rFonts w:ascii="Arial" w:hAnsi="Arial" w:cs="Arial"/>
          <w:lang w:val="en-US"/>
        </w:rPr>
        <w:t>ljudskih</w:t>
      </w:r>
      <w:proofErr w:type="spellEnd"/>
      <w:r w:rsidRPr="009D0ED6">
        <w:rPr>
          <w:rFonts w:ascii="Arial" w:hAnsi="Arial" w:cs="Arial"/>
          <w:lang w:val="en-US"/>
        </w:rPr>
        <w:t xml:space="preserve"> i </w:t>
      </w:r>
      <w:proofErr w:type="spellStart"/>
      <w:proofErr w:type="gramStart"/>
      <w:r w:rsidRPr="009D0ED6">
        <w:rPr>
          <w:rFonts w:ascii="Arial" w:hAnsi="Arial" w:cs="Arial"/>
          <w:lang w:val="en-US"/>
        </w:rPr>
        <w:t>manjinskih</w:t>
      </w:r>
      <w:proofErr w:type="spellEnd"/>
      <w:r w:rsidRPr="009D0ED6">
        <w:rPr>
          <w:rFonts w:ascii="Arial" w:hAnsi="Arial" w:cs="Arial"/>
          <w:lang w:val="en-US"/>
        </w:rPr>
        <w:t xml:space="preserve">  prava</w:t>
      </w:r>
      <w:proofErr w:type="gramEnd"/>
      <w:r w:rsidRPr="009D0ED6">
        <w:rPr>
          <w:rFonts w:ascii="Arial" w:hAnsi="Arial" w:cs="Arial"/>
          <w:lang w:val="en-US"/>
        </w:rPr>
        <w:t xml:space="preserve"> - </w:t>
      </w:r>
      <w:r w:rsidRPr="009D0ED6">
        <w:rPr>
          <w:rFonts w:ascii="Arial" w:hAnsi="Arial" w:cs="Arial"/>
          <w:lang w:val="sr-Latn-ME"/>
        </w:rPr>
        <w:t>zaštita i unapređenje prava manjinskih naroda i drugih manjinskih nacionalnih zajednica</w:t>
      </w:r>
    </w:p>
    <w:p w:rsidR="00104267" w:rsidRPr="009D0ED6" w:rsidRDefault="00104267" w:rsidP="009D0ED6">
      <w:pPr>
        <w:jc w:val="both"/>
        <w:rPr>
          <w:rFonts w:ascii="Arial" w:hAnsi="Arial" w:cs="Arial"/>
          <w:lang w:val="sr-Latn-ME"/>
        </w:rPr>
      </w:pPr>
      <w:r w:rsidRPr="009D0ED6">
        <w:rPr>
          <w:rFonts w:ascii="Arial" w:hAnsi="Arial" w:cs="Arial"/>
          <w:lang w:val="en-US"/>
        </w:rPr>
        <w:t>Link</w:t>
      </w:r>
      <w:r w:rsidRPr="009D0ED6">
        <w:rPr>
          <w:rFonts w:ascii="Arial" w:hAnsi="Arial" w:cs="Arial"/>
          <w:lang w:val="sr-Latn-ME"/>
        </w:rPr>
        <w:t>:</w:t>
      </w:r>
      <w:r w:rsidR="00175BE8" w:rsidRPr="009D0ED6">
        <w:rPr>
          <w:rFonts w:ascii="Arial" w:hAnsi="Arial" w:cs="Arial"/>
        </w:rPr>
        <w:fldChar w:fldCharType="begin"/>
      </w:r>
      <w:r w:rsidR="00175BE8" w:rsidRPr="009D0ED6">
        <w:rPr>
          <w:rFonts w:ascii="Arial" w:hAnsi="Arial" w:cs="Arial"/>
          <w:lang w:val="sr-Latn-ME"/>
        </w:rPr>
        <w:instrText xml:space="preserve"> </w:instrText>
      </w:r>
      <w:r w:rsidR="00175BE8" w:rsidRPr="009D0ED6">
        <w:rPr>
          <w:rFonts w:ascii="Arial" w:hAnsi="Arial" w:cs="Arial"/>
        </w:rPr>
        <w:instrText>HYPERLINK</w:instrText>
      </w:r>
      <w:r w:rsidR="00175BE8" w:rsidRPr="009D0ED6">
        <w:rPr>
          <w:rFonts w:ascii="Arial" w:hAnsi="Arial" w:cs="Arial"/>
          <w:lang w:val="sr-Latn-ME"/>
        </w:rPr>
        <w:instrText xml:space="preserve"> "</w:instrText>
      </w:r>
      <w:r w:rsidR="00175BE8" w:rsidRPr="009D0ED6">
        <w:rPr>
          <w:rFonts w:ascii="Arial" w:hAnsi="Arial" w:cs="Arial"/>
        </w:rPr>
        <w:instrText>https</w:instrText>
      </w:r>
      <w:r w:rsidR="00175BE8" w:rsidRPr="009D0ED6">
        <w:rPr>
          <w:rFonts w:ascii="Arial" w:hAnsi="Arial" w:cs="Arial"/>
          <w:lang w:val="sr-Latn-ME"/>
        </w:rPr>
        <w:instrText>://</w:instrText>
      </w:r>
      <w:r w:rsidR="00175BE8" w:rsidRPr="009D0ED6">
        <w:rPr>
          <w:rFonts w:ascii="Arial" w:hAnsi="Arial" w:cs="Arial"/>
        </w:rPr>
        <w:instrText>www</w:instrText>
      </w:r>
      <w:r w:rsidR="00175BE8" w:rsidRPr="009D0ED6">
        <w:rPr>
          <w:rFonts w:ascii="Arial" w:hAnsi="Arial" w:cs="Arial"/>
          <w:lang w:val="sr-Latn-ME"/>
        </w:rPr>
        <w:instrText>.</w:instrText>
      </w:r>
      <w:r w:rsidR="00175BE8" w:rsidRPr="009D0ED6">
        <w:rPr>
          <w:rFonts w:ascii="Arial" w:hAnsi="Arial" w:cs="Arial"/>
        </w:rPr>
        <w:instrText>gov</w:instrText>
      </w:r>
      <w:r w:rsidR="00175BE8" w:rsidRPr="009D0ED6">
        <w:rPr>
          <w:rFonts w:ascii="Arial" w:hAnsi="Arial" w:cs="Arial"/>
          <w:lang w:val="sr-Latn-ME"/>
        </w:rPr>
        <w:instrText>.</w:instrText>
      </w:r>
      <w:r w:rsidR="00175BE8" w:rsidRPr="009D0ED6">
        <w:rPr>
          <w:rFonts w:ascii="Arial" w:hAnsi="Arial" w:cs="Arial"/>
        </w:rPr>
        <w:instrText>me</w:instrText>
      </w:r>
      <w:r w:rsidR="00175BE8" w:rsidRPr="009D0ED6">
        <w:rPr>
          <w:rFonts w:ascii="Arial" w:hAnsi="Arial" w:cs="Arial"/>
          <w:lang w:val="sr-Latn-ME"/>
        </w:rPr>
        <w:instrText>/</w:instrText>
      </w:r>
      <w:r w:rsidR="00175BE8" w:rsidRPr="009D0ED6">
        <w:rPr>
          <w:rFonts w:ascii="Arial" w:hAnsi="Arial" w:cs="Arial"/>
        </w:rPr>
        <w:instrText>clanak</w:instrText>
      </w:r>
      <w:r w:rsidR="00175BE8" w:rsidRPr="009D0ED6">
        <w:rPr>
          <w:rFonts w:ascii="Arial" w:hAnsi="Arial" w:cs="Arial"/>
          <w:lang w:val="sr-Latn-ME"/>
        </w:rPr>
        <w:instrText>/</w:instrText>
      </w:r>
      <w:r w:rsidR="00175BE8" w:rsidRPr="009D0ED6">
        <w:rPr>
          <w:rFonts w:ascii="Arial" w:hAnsi="Arial" w:cs="Arial"/>
        </w:rPr>
        <w:instrText>javni</w:instrText>
      </w:r>
      <w:r w:rsidR="00175BE8" w:rsidRPr="009D0ED6">
        <w:rPr>
          <w:rFonts w:ascii="Arial" w:hAnsi="Arial" w:cs="Arial"/>
          <w:lang w:val="sr-Latn-ME"/>
        </w:rPr>
        <w:instrText>-</w:instrText>
      </w:r>
      <w:r w:rsidR="00175BE8" w:rsidRPr="009D0ED6">
        <w:rPr>
          <w:rFonts w:ascii="Arial" w:hAnsi="Arial" w:cs="Arial"/>
        </w:rPr>
        <w:instrText>poziv</w:instrText>
      </w:r>
      <w:r w:rsidR="00175BE8" w:rsidRPr="009D0ED6">
        <w:rPr>
          <w:rFonts w:ascii="Arial" w:hAnsi="Arial" w:cs="Arial"/>
          <w:lang w:val="sr-Latn-ME"/>
        </w:rPr>
        <w:instrText>-</w:instrText>
      </w:r>
      <w:r w:rsidR="00175BE8" w:rsidRPr="009D0ED6">
        <w:rPr>
          <w:rFonts w:ascii="Arial" w:hAnsi="Arial" w:cs="Arial"/>
        </w:rPr>
        <w:instrText>zainteresovanim</w:instrText>
      </w:r>
      <w:r w:rsidR="00175BE8" w:rsidRPr="009D0ED6">
        <w:rPr>
          <w:rFonts w:ascii="Arial" w:hAnsi="Arial" w:cs="Arial"/>
          <w:lang w:val="sr-Latn-ME"/>
        </w:rPr>
        <w:instrText>-</w:instrText>
      </w:r>
      <w:r w:rsidR="00175BE8" w:rsidRPr="009D0ED6">
        <w:rPr>
          <w:rFonts w:ascii="Arial" w:hAnsi="Arial" w:cs="Arial"/>
        </w:rPr>
        <w:instrText>nvo</w:instrText>
      </w:r>
      <w:r w:rsidR="00175BE8" w:rsidRPr="009D0ED6">
        <w:rPr>
          <w:rFonts w:ascii="Arial" w:hAnsi="Arial" w:cs="Arial"/>
          <w:lang w:val="sr-Latn-ME"/>
        </w:rPr>
        <w:instrText>-</w:instrText>
      </w:r>
      <w:r w:rsidR="00175BE8" w:rsidRPr="009D0ED6">
        <w:rPr>
          <w:rFonts w:ascii="Arial" w:hAnsi="Arial" w:cs="Arial"/>
        </w:rPr>
        <w:instrText>za</w:instrText>
      </w:r>
      <w:r w:rsidR="00175BE8" w:rsidRPr="009D0ED6">
        <w:rPr>
          <w:rFonts w:ascii="Arial" w:hAnsi="Arial" w:cs="Arial"/>
          <w:lang w:val="sr-Latn-ME"/>
        </w:rPr>
        <w:instrText>-</w:instrText>
      </w:r>
      <w:r w:rsidR="00175BE8" w:rsidRPr="009D0ED6">
        <w:rPr>
          <w:rFonts w:ascii="Arial" w:hAnsi="Arial" w:cs="Arial"/>
        </w:rPr>
        <w:instrText>konsultovanje</w:instrText>
      </w:r>
      <w:r w:rsidR="00175BE8" w:rsidRPr="009D0ED6">
        <w:rPr>
          <w:rFonts w:ascii="Arial" w:hAnsi="Arial" w:cs="Arial"/>
          <w:lang w:val="sr-Latn-ME"/>
        </w:rPr>
        <w:instrText>-</w:instrText>
      </w:r>
      <w:r w:rsidR="00175BE8" w:rsidRPr="009D0ED6">
        <w:rPr>
          <w:rFonts w:ascii="Arial" w:hAnsi="Arial" w:cs="Arial"/>
        </w:rPr>
        <w:instrText>u</w:instrText>
      </w:r>
      <w:r w:rsidR="00175BE8" w:rsidRPr="009D0ED6">
        <w:rPr>
          <w:rFonts w:ascii="Arial" w:hAnsi="Arial" w:cs="Arial"/>
          <w:lang w:val="sr-Latn-ME"/>
        </w:rPr>
        <w:instrText>-</w:instrText>
      </w:r>
      <w:r w:rsidR="00175BE8" w:rsidRPr="009D0ED6">
        <w:rPr>
          <w:rFonts w:ascii="Arial" w:hAnsi="Arial" w:cs="Arial"/>
        </w:rPr>
        <w:instrText>cilju</w:instrText>
      </w:r>
      <w:r w:rsidR="00175BE8" w:rsidRPr="009D0ED6">
        <w:rPr>
          <w:rFonts w:ascii="Arial" w:hAnsi="Arial" w:cs="Arial"/>
          <w:lang w:val="sr-Latn-ME"/>
        </w:rPr>
        <w:instrText>-</w:instrText>
      </w:r>
      <w:r w:rsidR="00175BE8" w:rsidRPr="009D0ED6">
        <w:rPr>
          <w:rFonts w:ascii="Arial" w:hAnsi="Arial" w:cs="Arial"/>
        </w:rPr>
        <w:instrText>pripreme</w:instrText>
      </w:r>
      <w:r w:rsidR="00175BE8" w:rsidRPr="009D0ED6">
        <w:rPr>
          <w:rFonts w:ascii="Arial" w:hAnsi="Arial" w:cs="Arial"/>
          <w:lang w:val="sr-Latn-ME"/>
        </w:rPr>
        <w:instrText>-</w:instrText>
      </w:r>
      <w:r w:rsidR="00175BE8" w:rsidRPr="009D0ED6">
        <w:rPr>
          <w:rFonts w:ascii="Arial" w:hAnsi="Arial" w:cs="Arial"/>
        </w:rPr>
        <w:instrText>sektorskih</w:instrText>
      </w:r>
      <w:r w:rsidR="00175BE8" w:rsidRPr="009D0ED6">
        <w:rPr>
          <w:rFonts w:ascii="Arial" w:hAnsi="Arial" w:cs="Arial"/>
          <w:lang w:val="sr-Latn-ME"/>
        </w:rPr>
        <w:instrText>-</w:instrText>
      </w:r>
      <w:r w:rsidR="00175BE8" w:rsidRPr="009D0ED6">
        <w:rPr>
          <w:rFonts w:ascii="Arial" w:hAnsi="Arial" w:cs="Arial"/>
        </w:rPr>
        <w:instrText>analiza</w:instrText>
      </w:r>
      <w:r w:rsidR="00175BE8" w:rsidRPr="009D0ED6">
        <w:rPr>
          <w:rFonts w:ascii="Arial" w:hAnsi="Arial" w:cs="Arial"/>
          <w:lang w:val="sr-Latn-ME"/>
        </w:rPr>
        <w:instrText xml:space="preserve">" </w:instrText>
      </w:r>
      <w:r w:rsidR="00175BE8" w:rsidRPr="009D0ED6">
        <w:rPr>
          <w:rFonts w:ascii="Arial" w:hAnsi="Arial" w:cs="Arial"/>
        </w:rPr>
        <w:fldChar w:fldCharType="separate"/>
      </w:r>
      <w:r w:rsidRPr="009D0ED6">
        <w:rPr>
          <w:rStyle w:val="Hyperlink"/>
          <w:rFonts w:ascii="Arial" w:hAnsi="Arial" w:cs="Arial"/>
          <w:lang w:val="en-US"/>
        </w:rPr>
        <w:t>https</w:t>
      </w:r>
      <w:r w:rsidRPr="009D0ED6">
        <w:rPr>
          <w:rStyle w:val="Hyperlink"/>
          <w:rFonts w:ascii="Arial" w:hAnsi="Arial" w:cs="Arial"/>
          <w:lang w:val="sr-Latn-ME"/>
        </w:rPr>
        <w:t>://</w:t>
      </w:r>
      <w:r w:rsidRPr="009D0ED6">
        <w:rPr>
          <w:rStyle w:val="Hyperlink"/>
          <w:rFonts w:ascii="Arial" w:hAnsi="Arial" w:cs="Arial"/>
          <w:lang w:val="en-US"/>
        </w:rPr>
        <w:t>www</w:t>
      </w:r>
      <w:r w:rsidRPr="009D0ED6">
        <w:rPr>
          <w:rStyle w:val="Hyperlink"/>
          <w:rFonts w:ascii="Arial" w:hAnsi="Arial" w:cs="Arial"/>
          <w:lang w:val="sr-Latn-ME"/>
        </w:rPr>
        <w:t>.</w:t>
      </w:r>
      <w:proofErr w:type="spellStart"/>
      <w:r w:rsidRPr="009D0ED6">
        <w:rPr>
          <w:rStyle w:val="Hyperlink"/>
          <w:rFonts w:ascii="Arial" w:hAnsi="Arial" w:cs="Arial"/>
          <w:lang w:val="en-US"/>
        </w:rPr>
        <w:t>gov</w:t>
      </w:r>
      <w:proofErr w:type="spellEnd"/>
      <w:r w:rsidRPr="009D0ED6">
        <w:rPr>
          <w:rStyle w:val="Hyperlink"/>
          <w:rFonts w:ascii="Arial" w:hAnsi="Arial" w:cs="Arial"/>
          <w:lang w:val="sr-Latn-ME"/>
        </w:rPr>
        <w:t>.</w:t>
      </w:r>
      <w:r w:rsidRPr="009D0ED6">
        <w:rPr>
          <w:rStyle w:val="Hyperlink"/>
          <w:rFonts w:ascii="Arial" w:hAnsi="Arial" w:cs="Arial"/>
          <w:lang w:val="en-US"/>
        </w:rPr>
        <w:t>me</w:t>
      </w:r>
      <w:r w:rsidRPr="009D0ED6">
        <w:rPr>
          <w:rStyle w:val="Hyperlink"/>
          <w:rFonts w:ascii="Arial" w:hAnsi="Arial" w:cs="Arial"/>
          <w:lang w:val="sr-Latn-ME"/>
        </w:rPr>
        <w:t>/</w:t>
      </w:r>
      <w:proofErr w:type="spellStart"/>
      <w:r w:rsidRPr="009D0ED6">
        <w:rPr>
          <w:rStyle w:val="Hyperlink"/>
          <w:rFonts w:ascii="Arial" w:hAnsi="Arial" w:cs="Arial"/>
          <w:lang w:val="en-US"/>
        </w:rPr>
        <w:t>clanak</w:t>
      </w:r>
      <w:proofErr w:type="spellEnd"/>
      <w:r w:rsidRPr="009D0ED6">
        <w:rPr>
          <w:rStyle w:val="Hyperlink"/>
          <w:rFonts w:ascii="Arial" w:hAnsi="Arial" w:cs="Arial"/>
          <w:lang w:val="sr-Latn-ME"/>
        </w:rPr>
        <w:t>/</w:t>
      </w:r>
      <w:proofErr w:type="spellStart"/>
      <w:r w:rsidRPr="009D0ED6">
        <w:rPr>
          <w:rStyle w:val="Hyperlink"/>
          <w:rFonts w:ascii="Arial" w:hAnsi="Arial" w:cs="Arial"/>
          <w:lang w:val="en-US"/>
        </w:rPr>
        <w:t>javni</w:t>
      </w:r>
      <w:proofErr w:type="spellEnd"/>
      <w:r w:rsidRPr="009D0ED6">
        <w:rPr>
          <w:rStyle w:val="Hyperlink"/>
          <w:rFonts w:ascii="Arial" w:hAnsi="Arial" w:cs="Arial"/>
          <w:lang w:val="sr-Latn-ME"/>
        </w:rPr>
        <w:t>-</w:t>
      </w:r>
      <w:proofErr w:type="spellStart"/>
      <w:r w:rsidRPr="009D0ED6">
        <w:rPr>
          <w:rStyle w:val="Hyperlink"/>
          <w:rFonts w:ascii="Arial" w:hAnsi="Arial" w:cs="Arial"/>
          <w:lang w:val="en-US"/>
        </w:rPr>
        <w:t>poziv</w:t>
      </w:r>
      <w:proofErr w:type="spellEnd"/>
      <w:r w:rsidRPr="009D0ED6">
        <w:rPr>
          <w:rStyle w:val="Hyperlink"/>
          <w:rFonts w:ascii="Arial" w:hAnsi="Arial" w:cs="Arial"/>
          <w:lang w:val="sr-Latn-ME"/>
        </w:rPr>
        <w:t>-</w:t>
      </w:r>
      <w:proofErr w:type="spellStart"/>
      <w:r w:rsidRPr="009D0ED6">
        <w:rPr>
          <w:rStyle w:val="Hyperlink"/>
          <w:rFonts w:ascii="Arial" w:hAnsi="Arial" w:cs="Arial"/>
          <w:lang w:val="en-US"/>
        </w:rPr>
        <w:t>zainteresovanim</w:t>
      </w:r>
      <w:proofErr w:type="spellEnd"/>
      <w:r w:rsidRPr="009D0ED6">
        <w:rPr>
          <w:rStyle w:val="Hyperlink"/>
          <w:rFonts w:ascii="Arial" w:hAnsi="Arial" w:cs="Arial"/>
          <w:lang w:val="sr-Latn-ME"/>
        </w:rPr>
        <w:t>-</w:t>
      </w:r>
      <w:proofErr w:type="spellStart"/>
      <w:r w:rsidRPr="009D0ED6">
        <w:rPr>
          <w:rStyle w:val="Hyperlink"/>
          <w:rFonts w:ascii="Arial" w:hAnsi="Arial" w:cs="Arial"/>
          <w:lang w:val="en-US"/>
        </w:rPr>
        <w:t>nvo</w:t>
      </w:r>
      <w:proofErr w:type="spellEnd"/>
      <w:r w:rsidRPr="009D0ED6">
        <w:rPr>
          <w:rStyle w:val="Hyperlink"/>
          <w:rFonts w:ascii="Arial" w:hAnsi="Arial" w:cs="Arial"/>
          <w:lang w:val="sr-Latn-ME"/>
        </w:rPr>
        <w:t>-</w:t>
      </w:r>
      <w:r w:rsidRPr="009D0ED6">
        <w:rPr>
          <w:rStyle w:val="Hyperlink"/>
          <w:rFonts w:ascii="Arial" w:hAnsi="Arial" w:cs="Arial"/>
          <w:lang w:val="en-US"/>
        </w:rPr>
        <w:t>za</w:t>
      </w:r>
      <w:r w:rsidRPr="009D0ED6">
        <w:rPr>
          <w:rStyle w:val="Hyperlink"/>
          <w:rFonts w:ascii="Arial" w:hAnsi="Arial" w:cs="Arial"/>
          <w:lang w:val="sr-Latn-ME"/>
        </w:rPr>
        <w:t>-</w:t>
      </w:r>
      <w:proofErr w:type="spellStart"/>
      <w:r w:rsidRPr="009D0ED6">
        <w:rPr>
          <w:rStyle w:val="Hyperlink"/>
          <w:rFonts w:ascii="Arial" w:hAnsi="Arial" w:cs="Arial"/>
          <w:lang w:val="en-US"/>
        </w:rPr>
        <w:t>konsultovanje</w:t>
      </w:r>
      <w:proofErr w:type="spellEnd"/>
      <w:r w:rsidRPr="009D0ED6">
        <w:rPr>
          <w:rStyle w:val="Hyperlink"/>
          <w:rFonts w:ascii="Arial" w:hAnsi="Arial" w:cs="Arial"/>
          <w:lang w:val="sr-Latn-ME"/>
        </w:rPr>
        <w:t>-</w:t>
      </w:r>
      <w:r w:rsidRPr="009D0ED6">
        <w:rPr>
          <w:rStyle w:val="Hyperlink"/>
          <w:rFonts w:ascii="Arial" w:hAnsi="Arial" w:cs="Arial"/>
          <w:lang w:val="en-US"/>
        </w:rPr>
        <w:t>u</w:t>
      </w:r>
      <w:r w:rsidRPr="009D0ED6">
        <w:rPr>
          <w:rStyle w:val="Hyperlink"/>
          <w:rFonts w:ascii="Arial" w:hAnsi="Arial" w:cs="Arial"/>
          <w:lang w:val="sr-Latn-ME"/>
        </w:rPr>
        <w:t>-</w:t>
      </w:r>
      <w:proofErr w:type="spellStart"/>
      <w:r w:rsidRPr="009D0ED6">
        <w:rPr>
          <w:rStyle w:val="Hyperlink"/>
          <w:rFonts w:ascii="Arial" w:hAnsi="Arial" w:cs="Arial"/>
          <w:lang w:val="en-US"/>
        </w:rPr>
        <w:t>cilju</w:t>
      </w:r>
      <w:proofErr w:type="spellEnd"/>
      <w:r w:rsidRPr="009D0ED6">
        <w:rPr>
          <w:rStyle w:val="Hyperlink"/>
          <w:rFonts w:ascii="Arial" w:hAnsi="Arial" w:cs="Arial"/>
          <w:lang w:val="sr-Latn-ME"/>
        </w:rPr>
        <w:t>-</w:t>
      </w:r>
      <w:proofErr w:type="spellStart"/>
      <w:r w:rsidRPr="009D0ED6">
        <w:rPr>
          <w:rStyle w:val="Hyperlink"/>
          <w:rFonts w:ascii="Arial" w:hAnsi="Arial" w:cs="Arial"/>
          <w:lang w:val="en-US"/>
        </w:rPr>
        <w:t>pripreme</w:t>
      </w:r>
      <w:proofErr w:type="spellEnd"/>
      <w:r w:rsidRPr="009D0ED6">
        <w:rPr>
          <w:rStyle w:val="Hyperlink"/>
          <w:rFonts w:ascii="Arial" w:hAnsi="Arial" w:cs="Arial"/>
          <w:lang w:val="sr-Latn-ME"/>
        </w:rPr>
        <w:t>-</w:t>
      </w:r>
      <w:proofErr w:type="spellStart"/>
      <w:r w:rsidRPr="009D0ED6">
        <w:rPr>
          <w:rStyle w:val="Hyperlink"/>
          <w:rFonts w:ascii="Arial" w:hAnsi="Arial" w:cs="Arial"/>
          <w:lang w:val="en-US"/>
        </w:rPr>
        <w:t>sektorskih</w:t>
      </w:r>
      <w:proofErr w:type="spellEnd"/>
      <w:r w:rsidRPr="009D0ED6">
        <w:rPr>
          <w:rStyle w:val="Hyperlink"/>
          <w:rFonts w:ascii="Arial" w:hAnsi="Arial" w:cs="Arial"/>
          <w:lang w:val="sr-Latn-ME"/>
        </w:rPr>
        <w:t>-</w:t>
      </w:r>
      <w:proofErr w:type="spellStart"/>
      <w:r w:rsidRPr="009D0ED6">
        <w:rPr>
          <w:rStyle w:val="Hyperlink"/>
          <w:rFonts w:ascii="Arial" w:hAnsi="Arial" w:cs="Arial"/>
          <w:lang w:val="en-US"/>
        </w:rPr>
        <w:t>analiza</w:t>
      </w:r>
      <w:proofErr w:type="spellEnd"/>
      <w:r w:rsidR="00175BE8" w:rsidRPr="009D0ED6">
        <w:rPr>
          <w:rStyle w:val="Hyperlink"/>
          <w:rFonts w:ascii="Arial" w:hAnsi="Arial" w:cs="Arial"/>
          <w:lang w:val="en-US"/>
        </w:rPr>
        <w:fldChar w:fldCharType="end"/>
      </w:r>
    </w:p>
    <w:p w:rsidR="00104267" w:rsidRPr="009D0ED6" w:rsidRDefault="00104267" w:rsidP="009D0ED6">
      <w:pPr>
        <w:jc w:val="both"/>
        <w:rPr>
          <w:rFonts w:ascii="Arial" w:hAnsi="Arial" w:cs="Arial"/>
          <w:lang w:val="pl-PL"/>
        </w:rPr>
      </w:pPr>
      <w:r w:rsidRPr="009D0ED6">
        <w:rPr>
          <w:rFonts w:ascii="Arial" w:hAnsi="Arial" w:cs="Arial"/>
          <w:lang w:val="pl-PL"/>
        </w:rPr>
        <w:t>Konsultacije su realizovane u periodu od petnaest dana (počev od 17.maja do 01.juna 2021.godine).</w:t>
      </w:r>
    </w:p>
    <w:p w:rsidR="00104267" w:rsidRPr="009D0ED6" w:rsidRDefault="00104267" w:rsidP="009D0ED6">
      <w:pPr>
        <w:jc w:val="both"/>
        <w:rPr>
          <w:rFonts w:ascii="Arial" w:hAnsi="Arial" w:cs="Arial"/>
          <w:lang w:val="pl-PL"/>
        </w:rPr>
      </w:pPr>
      <w:r w:rsidRPr="009D0ED6">
        <w:rPr>
          <w:rFonts w:ascii="Arial" w:hAnsi="Arial" w:cs="Arial"/>
          <w:lang w:val="pl-PL"/>
        </w:rPr>
        <w:t>Komentare i sugestije na Nacrt sektorske analize za utvrđivanje prijedloga prioritetnih oblasti od javnog interesa i potrebnih sredstava za finansiranje projekata i programa nevladini</w:t>
      </w:r>
      <w:r w:rsidR="001864A1" w:rsidRPr="009D0ED6">
        <w:rPr>
          <w:rFonts w:ascii="Arial" w:hAnsi="Arial" w:cs="Arial"/>
          <w:lang w:val="pl-PL"/>
        </w:rPr>
        <w:t>h organizacija u oblasti ,</w:t>
      </w:r>
      <w:r w:rsidRPr="009D0ED6">
        <w:rPr>
          <w:rFonts w:ascii="Arial" w:hAnsi="Arial" w:cs="Arial"/>
          <w:lang w:val="pl-PL"/>
        </w:rPr>
        <w:t xml:space="preserve"> </w:t>
      </w:r>
      <w:r w:rsidRPr="009D0ED6">
        <w:rPr>
          <w:rFonts w:ascii="Arial" w:hAnsi="Arial" w:cs="Arial"/>
          <w:lang w:val="sr-Latn-ME"/>
        </w:rPr>
        <w:t>zaštita i unapređenje prava manjinskih naroda i drugih m</w:t>
      </w:r>
      <w:r w:rsidR="005B2067" w:rsidRPr="009D0ED6">
        <w:rPr>
          <w:rFonts w:ascii="Arial" w:hAnsi="Arial" w:cs="Arial"/>
          <w:lang w:val="sr-Latn-ME"/>
        </w:rPr>
        <w:t>anjinskih nacionalnih zajednica</w:t>
      </w:r>
      <w:r w:rsidRPr="009D0ED6">
        <w:rPr>
          <w:rFonts w:ascii="Arial" w:hAnsi="Arial" w:cs="Arial"/>
          <w:lang w:val="pl-PL"/>
        </w:rPr>
        <w:t xml:space="preserve"> (zaštita i promovisanje ljudskih i manjinskih  prava) tokom javnih konsultacija je dostavio NVO Institut za socijalnu i obrazovnu politiku</w:t>
      </w:r>
      <w:r w:rsidR="005B2067" w:rsidRPr="009D0ED6">
        <w:rPr>
          <w:rFonts w:ascii="Arial" w:hAnsi="Arial" w:cs="Arial"/>
          <w:lang w:val="pl-PL"/>
        </w:rPr>
        <w:t xml:space="preserve"> i NVO Savjet za implementaciju omladinske politike.</w:t>
      </w:r>
    </w:p>
    <w:p w:rsidR="005B2067" w:rsidRPr="009D0ED6" w:rsidRDefault="005B2067" w:rsidP="00104267">
      <w:pPr>
        <w:rPr>
          <w:rFonts w:ascii="Arial" w:hAnsi="Arial" w:cs="Arial"/>
          <w:b/>
          <w:lang w:val="pl-PL"/>
        </w:rPr>
      </w:pPr>
    </w:p>
    <w:p w:rsidR="005B2067" w:rsidRPr="009D0ED6" w:rsidRDefault="005B2067" w:rsidP="005B2067">
      <w:pPr>
        <w:rPr>
          <w:rFonts w:ascii="Arial" w:hAnsi="Arial" w:cs="Arial"/>
          <w:b/>
          <w:lang w:val="pl-PL"/>
        </w:rPr>
      </w:pPr>
      <w:r w:rsidRPr="009D0ED6">
        <w:rPr>
          <w:rFonts w:ascii="Arial" w:hAnsi="Arial" w:cs="Arial"/>
          <w:b/>
          <w:lang w:val="pl-PL"/>
        </w:rPr>
        <w:t>PREDLOZI, SUGESTIJE I KOMENTARI NA NACRT SEKTORSKE ANALIZE koje je tokom javnih konsultacija  dostavio NVO Institut za socijalnu i obrazovnu politiku i NVO Savjet za implementaciju omladinske politike.</w:t>
      </w:r>
    </w:p>
    <w:p w:rsidR="005B2067" w:rsidRPr="009D0ED6" w:rsidRDefault="005B2067" w:rsidP="00104267">
      <w:pPr>
        <w:rPr>
          <w:rFonts w:ascii="Arial" w:hAnsi="Arial" w:cs="Arial"/>
          <w:b/>
          <w:lang w:val="sr-Latn-ME"/>
        </w:rPr>
      </w:pPr>
    </w:p>
    <w:p w:rsidR="009D0ED6" w:rsidRDefault="005B2067" w:rsidP="009D0ED6">
      <w:pPr>
        <w:pStyle w:val="ListParagraph"/>
        <w:numPr>
          <w:ilvl w:val="0"/>
          <w:numId w:val="2"/>
        </w:numPr>
        <w:ind w:left="567" w:hanging="425"/>
        <w:jc w:val="both"/>
        <w:rPr>
          <w:rFonts w:ascii="Arial" w:eastAsia="Calibri" w:hAnsi="Arial" w:cs="Arial"/>
          <w:noProof/>
          <w:lang w:val="sr-Latn-ME"/>
        </w:rPr>
      </w:pPr>
      <w:r w:rsidRPr="009D0ED6">
        <w:rPr>
          <w:rFonts w:ascii="Arial" w:eastAsia="Calibri" w:hAnsi="Arial" w:cs="Arial"/>
          <w:noProof/>
          <w:lang w:val="sr-Latn-ME"/>
        </w:rPr>
        <w:t xml:space="preserve">Opis problema iz nacrta sektorske analize je bukvalno prepisan iz strateškog dokumenta </w:t>
      </w:r>
      <w:r w:rsidR="001864A1" w:rsidRPr="009D0ED6">
        <w:rPr>
          <w:rFonts w:ascii="Arial" w:eastAsia="Calibri" w:hAnsi="Arial" w:cs="Arial"/>
          <w:noProof/>
          <w:lang w:val="sr-Latn-ME"/>
        </w:rPr>
        <w:t xml:space="preserve">   </w:t>
      </w:r>
      <w:r w:rsidRPr="009D0ED6">
        <w:rPr>
          <w:rFonts w:ascii="Arial" w:eastAsia="Calibri" w:hAnsi="Arial" w:cs="Arial"/>
          <w:noProof/>
          <w:lang w:val="sr-Latn-ME"/>
        </w:rPr>
        <w:t>što prepoznajemo jer pratimo izradu i implementaciju strateških dokumenata iz predmetne oblasti i uoopšte ne opisuje relevantno i adekvatno problematiku na koju se sektorska analiza odnosi.</w:t>
      </w:r>
    </w:p>
    <w:p w:rsidR="005B2067" w:rsidRPr="009D0ED6" w:rsidRDefault="005B2067" w:rsidP="009D0ED6">
      <w:pPr>
        <w:pStyle w:val="ListParagraph"/>
        <w:numPr>
          <w:ilvl w:val="0"/>
          <w:numId w:val="2"/>
        </w:numPr>
        <w:ind w:left="567" w:hanging="425"/>
        <w:jc w:val="both"/>
        <w:rPr>
          <w:rFonts w:ascii="Arial" w:eastAsia="Calibri" w:hAnsi="Arial" w:cs="Arial"/>
          <w:noProof/>
          <w:lang w:val="sr-Latn-ME"/>
        </w:rPr>
      </w:pPr>
      <w:r w:rsidRPr="009D0ED6">
        <w:rPr>
          <w:rFonts w:ascii="Arial" w:eastAsia="Calibri" w:hAnsi="Arial" w:cs="Arial"/>
          <w:noProof/>
          <w:lang w:val="sr-Latn-ME"/>
        </w:rPr>
        <w:t xml:space="preserve">Način i doprinos rješvanju identifikovanih problema niste trebali da upisujete u opis problema već u dio sektorske analize koji je za to predviđen. Sugerisali bismo da se opis problema u potpunosti preformuliše, potkrijepi relevantnim podacima uz navođenje </w:t>
      </w:r>
      <w:r w:rsidRPr="009D0ED6">
        <w:rPr>
          <w:rFonts w:ascii="Arial" w:eastAsia="Calibri" w:hAnsi="Arial" w:cs="Arial"/>
          <w:noProof/>
          <w:lang w:val="sr-Latn-ME"/>
        </w:rPr>
        <w:lastRenderedPageBreak/>
        <w:t>relevantnih izvora jer ovako napisan i predstavljen opis problema u potpunosti nije adekvatan.</w:t>
      </w:r>
    </w:p>
    <w:p w:rsidR="005B2067" w:rsidRPr="009D0ED6" w:rsidRDefault="005B2067" w:rsidP="009D0ED6">
      <w:pPr>
        <w:pStyle w:val="ListParagraph"/>
        <w:numPr>
          <w:ilvl w:val="0"/>
          <w:numId w:val="2"/>
        </w:numPr>
        <w:ind w:left="567" w:hanging="425"/>
        <w:jc w:val="both"/>
        <w:rPr>
          <w:rFonts w:ascii="Arial" w:eastAsia="Calibri" w:hAnsi="Arial" w:cs="Arial"/>
          <w:noProof/>
          <w:lang w:val="sr-Latn-ME"/>
        </w:rPr>
      </w:pPr>
      <w:r w:rsidRPr="009D0ED6">
        <w:rPr>
          <w:rFonts w:ascii="Arial" w:eastAsia="Calibri" w:hAnsi="Arial" w:cs="Arial"/>
          <w:noProof/>
          <w:lang w:val="sr-Latn-ME"/>
        </w:rPr>
        <w:t>Zanimalo bi nas na koji način ste došli do cifre od 4 okrugla stola, radionice, seminara što će da doprinesu rješavanju problema a što navodite u konkretnim doprinosima NVO? Dio indikatora koji se tiče broja aktivnosti je dobro postavljen i to treba da ostane a prethodni indikatori koji nisu kvantifikovani ni kvalifikovani bi trebali da se uklone.</w:t>
      </w:r>
    </w:p>
    <w:p w:rsidR="005B2067" w:rsidRPr="009D0ED6" w:rsidRDefault="005B2067" w:rsidP="009D0ED6">
      <w:pPr>
        <w:pStyle w:val="ListParagraph"/>
        <w:numPr>
          <w:ilvl w:val="0"/>
          <w:numId w:val="2"/>
        </w:numPr>
        <w:ind w:left="567" w:hanging="425"/>
        <w:jc w:val="both"/>
        <w:rPr>
          <w:rFonts w:ascii="Arial" w:eastAsia="Calibri" w:hAnsi="Arial" w:cs="Arial"/>
          <w:noProof/>
          <w:lang w:val="sr-Latn-ME"/>
        </w:rPr>
      </w:pPr>
      <w:r w:rsidRPr="009D0ED6">
        <w:rPr>
          <w:rFonts w:ascii="Arial" w:eastAsia="Calibri" w:hAnsi="Arial" w:cs="Arial"/>
          <w:noProof/>
          <w:lang w:val="sr-Latn-ME"/>
        </w:rPr>
        <w:t>U dijelu strateških ciljeva navodite samo izradu sveobuhvatne analize što ne može i nije jedini strateški cilj kojem se teži. Ovaj dio se mora dodatno obrazložiti i navesti svi strateški ciljevi koji su predviđeni aktuelnim strateškim dokumentima jer nije objektivno da konkurs bude koncipiran u odnosu samo na jedan strateški cilj.</w:t>
      </w:r>
    </w:p>
    <w:p w:rsidR="005B2067" w:rsidRPr="009D0ED6" w:rsidRDefault="005B2067" w:rsidP="009D0ED6">
      <w:pPr>
        <w:pStyle w:val="ListParagraph"/>
        <w:numPr>
          <w:ilvl w:val="0"/>
          <w:numId w:val="2"/>
        </w:numPr>
        <w:ind w:left="567" w:hanging="425"/>
        <w:jc w:val="both"/>
        <w:rPr>
          <w:rFonts w:ascii="Arial" w:eastAsia="Calibri" w:hAnsi="Arial" w:cs="Arial"/>
          <w:noProof/>
          <w:lang w:val="sr-Latn-ME"/>
        </w:rPr>
      </w:pPr>
      <w:r w:rsidRPr="009D0ED6">
        <w:rPr>
          <w:rFonts w:ascii="Arial" w:eastAsia="Calibri" w:hAnsi="Arial" w:cs="Arial"/>
          <w:noProof/>
          <w:lang w:val="sr-Latn-ME"/>
        </w:rPr>
        <w:t>U opisu glavnih grupa i korisnika projekata treba navesti i same pripadnike/ce manjina jer ima pripadnika/ca nacionalnih manjina koji nisu uključeni u rad savjeta nacionalnih manjina te iz tog razloga moraju i pojedinci biti navedeni.</w:t>
      </w:r>
    </w:p>
    <w:p w:rsidR="00104267" w:rsidRPr="009D0ED6" w:rsidRDefault="005B2067" w:rsidP="009D0ED6">
      <w:pPr>
        <w:pStyle w:val="ListParagraph"/>
        <w:numPr>
          <w:ilvl w:val="0"/>
          <w:numId w:val="2"/>
        </w:numPr>
        <w:ind w:left="567" w:hanging="425"/>
        <w:jc w:val="both"/>
        <w:rPr>
          <w:rFonts w:ascii="Arial" w:eastAsia="Calibri" w:hAnsi="Arial" w:cs="Arial"/>
          <w:noProof/>
          <w:lang w:val="sr-Latn-ME"/>
        </w:rPr>
      </w:pPr>
      <w:r w:rsidRPr="009D0ED6">
        <w:rPr>
          <w:rFonts w:ascii="Arial" w:eastAsia="Calibri" w:hAnsi="Arial" w:cs="Arial"/>
          <w:noProof/>
          <w:lang w:val="sr-Latn-ME"/>
        </w:rPr>
        <w:t>Preporučujemo da se raspon mogućih sredstava redukuje na način što će se postaviti minimalni iznos od 5.000,00 eura pa do predviđenih maksimalnih 15.000,00 eura umjesto dosadašnjih 10.000,00 eura do 15.000,00 eura jer bi se na taj način podržao veći broj projekata i samim tim uključila veća ciljna grupa</w:t>
      </w:r>
    </w:p>
    <w:p w:rsidR="005B2067" w:rsidRPr="009D0ED6" w:rsidRDefault="005B2067" w:rsidP="005B2067">
      <w:pPr>
        <w:rPr>
          <w:rFonts w:ascii="Arial" w:hAnsi="Arial" w:cs="Arial"/>
          <w:lang w:val="sr-Latn-ME"/>
        </w:rPr>
      </w:pPr>
    </w:p>
    <w:p w:rsidR="00F3527C" w:rsidRPr="009D0ED6" w:rsidRDefault="005B2067" w:rsidP="005B2067">
      <w:pPr>
        <w:rPr>
          <w:rFonts w:ascii="Arial" w:hAnsi="Arial" w:cs="Arial"/>
          <w:bCs/>
          <w:lang w:val="sr-Latn-ME"/>
        </w:rPr>
      </w:pPr>
      <w:r w:rsidRPr="009D0ED6">
        <w:rPr>
          <w:rFonts w:ascii="Arial" w:hAnsi="Arial" w:cs="Arial"/>
          <w:b/>
          <w:bCs/>
          <w:i/>
          <w:lang w:val="sr-Latn-ME"/>
        </w:rPr>
        <w:t>Odgovor obrađivača</w:t>
      </w:r>
      <w:r w:rsidRPr="009D0ED6">
        <w:rPr>
          <w:rFonts w:ascii="Arial" w:hAnsi="Arial" w:cs="Arial"/>
          <w:bCs/>
          <w:lang w:val="sr-Latn-ME"/>
        </w:rPr>
        <w:t>:</w:t>
      </w:r>
    </w:p>
    <w:p w:rsidR="002C0E02" w:rsidRPr="009D0ED6" w:rsidRDefault="001864A1" w:rsidP="009D0ED6">
      <w:pPr>
        <w:pStyle w:val="ListParagraph"/>
        <w:numPr>
          <w:ilvl w:val="0"/>
          <w:numId w:val="4"/>
        </w:numPr>
        <w:ind w:left="426"/>
        <w:jc w:val="both"/>
        <w:rPr>
          <w:rFonts w:ascii="Arial" w:hAnsi="Arial" w:cs="Arial"/>
          <w:bCs/>
          <w:lang w:val="hr-HR"/>
        </w:rPr>
      </w:pPr>
      <w:r w:rsidRPr="009D0ED6">
        <w:rPr>
          <w:rFonts w:ascii="Arial" w:hAnsi="Arial" w:cs="Arial"/>
          <w:bCs/>
          <w:lang w:val="sr-Latn-ME"/>
        </w:rPr>
        <w:t>Strategija manjinske politike 2019-2023 je krovni dokument u izradi javnih politika za očuvanje i unapređenje prava manjinskih naroda i drugih manjinskih nacionalnih zajednica u Crnoj Gori. Strategija kao strateški dokument propisuje probleme koje   treba rješiti , kako bi se realizovale javne politike u toj oblasti, odnosno kako bi se realizovali definisani strateški ciljevi.</w:t>
      </w:r>
      <w:r w:rsidR="002C0E02" w:rsidRPr="009D0ED6">
        <w:rPr>
          <w:rFonts w:ascii="Arial" w:eastAsia="Calibri" w:hAnsi="Arial" w:cs="Arial"/>
          <w:lang w:val="hr-HR" w:eastAsia="hr-HR"/>
        </w:rPr>
        <w:t xml:space="preserve"> </w:t>
      </w:r>
      <w:r w:rsidR="002C0E02" w:rsidRPr="009D0ED6">
        <w:rPr>
          <w:rFonts w:ascii="Arial" w:hAnsi="Arial" w:cs="Arial"/>
          <w:bCs/>
          <w:lang w:val="hr-HR"/>
        </w:rPr>
        <w:t>Prioritetni problemi iz nadležnosti ministarstva koji se planiraju rješavati finansiranjem projekata i programa nevladinih organizacija  predviđeni su Strategijom manjinske politike i to u oblasti:</w:t>
      </w:r>
      <w:r w:rsidR="002C0E02" w:rsidRPr="009D0ED6">
        <w:rPr>
          <w:rFonts w:ascii="Arial" w:eastAsia="Calibri" w:hAnsi="Arial" w:cs="Arial"/>
          <w:lang w:val="hr-HR" w:eastAsia="hr-HR"/>
        </w:rPr>
        <w:t xml:space="preserve"> </w:t>
      </w:r>
      <w:r w:rsidR="00EB52A8" w:rsidRPr="009D0ED6">
        <w:rPr>
          <w:rFonts w:ascii="Arial" w:hAnsi="Arial" w:cs="Arial"/>
          <w:bCs/>
          <w:lang w:val="hr-HR"/>
        </w:rPr>
        <w:t>upotreba jezika i pisma,</w:t>
      </w:r>
    </w:p>
    <w:p w:rsidR="00EB52A8" w:rsidRPr="009D0ED6" w:rsidRDefault="00EB52A8" w:rsidP="009D0ED6">
      <w:pPr>
        <w:pStyle w:val="ListParagraph"/>
        <w:ind w:left="426"/>
        <w:jc w:val="both"/>
        <w:rPr>
          <w:rFonts w:ascii="Arial" w:hAnsi="Arial" w:cs="Arial"/>
          <w:bCs/>
          <w:lang w:val="hr-HR"/>
        </w:rPr>
      </w:pPr>
      <w:r w:rsidRPr="009D0ED6">
        <w:rPr>
          <w:rFonts w:ascii="Arial" w:hAnsi="Arial" w:cs="Arial"/>
          <w:bCs/>
          <w:lang w:val="hr-HR"/>
        </w:rPr>
        <w:t>obrazovanje, kultura (tradicija), informisanje, kolektivni nacionalni identitet, politička participacija i zastupljenost u organima vlasti, i zbog toga su način i doprinos rješavanju identikovanih problema  u navedenim oblastima , u u stavci Prioritetni problemi.</w:t>
      </w:r>
    </w:p>
    <w:p w:rsidR="0060155E" w:rsidRPr="009D0ED6" w:rsidRDefault="0060155E" w:rsidP="009D0ED6">
      <w:pPr>
        <w:pStyle w:val="ListParagraph"/>
        <w:numPr>
          <w:ilvl w:val="0"/>
          <w:numId w:val="4"/>
        </w:numPr>
        <w:ind w:left="426"/>
        <w:jc w:val="both"/>
        <w:rPr>
          <w:rFonts w:ascii="Arial" w:hAnsi="Arial" w:cs="Arial"/>
          <w:bCs/>
          <w:lang w:val="hr-HR"/>
        </w:rPr>
      </w:pPr>
      <w:r w:rsidRPr="009D0ED6">
        <w:rPr>
          <w:rFonts w:ascii="Arial" w:hAnsi="Arial" w:cs="Arial"/>
          <w:bCs/>
          <w:lang w:val="sr-Latn-ME"/>
        </w:rPr>
        <w:t xml:space="preserve">Sugestija koja se odnosi na tačku 2 </w:t>
      </w:r>
      <w:r w:rsidRPr="00A72E40">
        <w:rPr>
          <w:rFonts w:ascii="Arial" w:hAnsi="Arial" w:cs="Arial"/>
          <w:bCs/>
          <w:lang w:val="sr-Latn-ME"/>
        </w:rPr>
        <w:t>prihvata se, već je ugrađena u dokument</w:t>
      </w:r>
      <w:r w:rsidRPr="009D0ED6">
        <w:rPr>
          <w:rFonts w:ascii="Arial" w:hAnsi="Arial" w:cs="Arial"/>
          <w:bCs/>
          <w:lang w:val="sr-Latn-ME"/>
        </w:rPr>
        <w:t xml:space="preserve"> i sada glasi:</w:t>
      </w:r>
      <w:r w:rsidRPr="009D0ED6">
        <w:rPr>
          <w:rFonts w:ascii="Arial" w:eastAsia="Calibri" w:hAnsi="Arial" w:cs="Arial"/>
          <w:lang w:val="hr-HR" w:eastAsia="hr-HR"/>
        </w:rPr>
        <w:t xml:space="preserve"> </w:t>
      </w:r>
      <w:r w:rsidR="00A72E40">
        <w:rPr>
          <w:rFonts w:ascii="Arial" w:hAnsi="Arial" w:cs="Arial"/>
          <w:bCs/>
          <w:lang w:val="hr-HR"/>
        </w:rPr>
        <w:t>Organizovanje okruglih stolova</w:t>
      </w:r>
      <w:r w:rsidRPr="009D0ED6">
        <w:rPr>
          <w:rFonts w:ascii="Arial" w:hAnsi="Arial" w:cs="Arial"/>
          <w:bCs/>
          <w:lang w:val="hr-HR"/>
        </w:rPr>
        <w:t>, radionica, seminara.</w:t>
      </w:r>
    </w:p>
    <w:p w:rsidR="0060155E" w:rsidRPr="009D0ED6" w:rsidRDefault="0060155E" w:rsidP="009D0ED6">
      <w:pPr>
        <w:pStyle w:val="ListParagraph"/>
        <w:numPr>
          <w:ilvl w:val="0"/>
          <w:numId w:val="4"/>
        </w:numPr>
        <w:ind w:left="426"/>
        <w:jc w:val="both"/>
        <w:rPr>
          <w:rFonts w:ascii="Arial" w:hAnsi="Arial" w:cs="Arial"/>
          <w:bCs/>
          <w:lang w:val="pl-PL"/>
        </w:rPr>
      </w:pPr>
      <w:r w:rsidRPr="009D0ED6">
        <w:rPr>
          <w:rFonts w:ascii="Arial" w:hAnsi="Arial" w:cs="Arial"/>
          <w:bCs/>
          <w:lang w:val="hr-HR"/>
        </w:rPr>
        <w:t>Sugestija koja se odnosi na tačku 3 delimično se prihvaća i sada glasi : Izrada sve obuhvatnih statističko-analitičkih studija o manjinskim narodima i drugim manjinskim nacionalnim zajednicama,</w:t>
      </w:r>
      <w:r w:rsidRPr="009D0ED6">
        <w:rPr>
          <w:rFonts w:ascii="Arial" w:hAnsi="Arial" w:cs="Arial"/>
          <w:bCs/>
          <w:lang w:val="pl-PL"/>
        </w:rPr>
        <w:t xml:space="preserve"> zabrana diskriminacije, upotreba jezika i pisma,</w:t>
      </w:r>
      <w:r w:rsidRPr="009D0ED6">
        <w:rPr>
          <w:rFonts w:ascii="Arial" w:hAnsi="Arial" w:cs="Arial"/>
          <w:bCs/>
          <w:lang w:val="sl-SI"/>
        </w:rPr>
        <w:t xml:space="preserve"> obrazovanje, kultura (tradicija),</w:t>
      </w:r>
      <w:r w:rsidRPr="009D0ED6">
        <w:rPr>
          <w:rFonts w:ascii="Arial" w:hAnsi="Arial" w:cs="Arial"/>
          <w:bCs/>
          <w:lang w:val="pl-PL"/>
        </w:rPr>
        <w:t>razvojna i ekonomska politika, informisanje, politička partičipacija i zastupljenost u organima vlasti.</w:t>
      </w:r>
    </w:p>
    <w:p w:rsidR="004A6A5C" w:rsidRPr="009D0ED6" w:rsidRDefault="004A6A5C" w:rsidP="009D0ED6">
      <w:pPr>
        <w:pStyle w:val="ListParagraph"/>
        <w:numPr>
          <w:ilvl w:val="0"/>
          <w:numId w:val="4"/>
        </w:numPr>
        <w:ind w:left="426"/>
        <w:jc w:val="both"/>
        <w:rPr>
          <w:rFonts w:ascii="Arial" w:hAnsi="Arial" w:cs="Arial"/>
          <w:bCs/>
          <w:lang w:val="pl-PL"/>
        </w:rPr>
      </w:pPr>
      <w:r w:rsidRPr="009D0ED6">
        <w:rPr>
          <w:rFonts w:ascii="Arial" w:hAnsi="Arial" w:cs="Arial"/>
          <w:bCs/>
          <w:lang w:val="hr-HR"/>
        </w:rPr>
        <w:t xml:space="preserve">Sugestija koja se odnosi na tačku 4 se odbija, jer su već </w:t>
      </w:r>
      <w:r w:rsidR="00FD25A4" w:rsidRPr="009D0ED6">
        <w:rPr>
          <w:rFonts w:ascii="Arial" w:hAnsi="Arial" w:cs="Arial"/>
          <w:bCs/>
          <w:lang w:val="hr-HR"/>
        </w:rPr>
        <w:t>obuhvaćeni</w:t>
      </w:r>
      <w:r w:rsidRPr="009D0ED6">
        <w:rPr>
          <w:rFonts w:ascii="Arial" w:hAnsi="Arial" w:cs="Arial"/>
          <w:bCs/>
          <w:lang w:val="hr-HR"/>
        </w:rPr>
        <w:t xml:space="preserve"> između ostalih sv</w:t>
      </w:r>
      <w:r w:rsidR="00FD25A4" w:rsidRPr="009D0ED6">
        <w:rPr>
          <w:rFonts w:ascii="Arial" w:hAnsi="Arial" w:cs="Arial"/>
          <w:bCs/>
          <w:lang w:val="hr-HR"/>
        </w:rPr>
        <w:t>i/</w:t>
      </w:r>
      <w:r w:rsidRPr="009D0ED6">
        <w:rPr>
          <w:rFonts w:ascii="Arial" w:hAnsi="Arial" w:cs="Arial"/>
          <w:bCs/>
          <w:lang w:val="hr-HR"/>
        </w:rPr>
        <w:t>e zainteresovan</w:t>
      </w:r>
      <w:r w:rsidR="00FD25A4" w:rsidRPr="009D0ED6">
        <w:rPr>
          <w:rFonts w:ascii="Arial" w:hAnsi="Arial" w:cs="Arial"/>
          <w:bCs/>
          <w:lang w:val="hr-HR"/>
        </w:rPr>
        <w:t>i/</w:t>
      </w:r>
      <w:r w:rsidRPr="009D0ED6">
        <w:rPr>
          <w:rFonts w:ascii="Arial" w:hAnsi="Arial" w:cs="Arial"/>
          <w:bCs/>
          <w:lang w:val="hr-HR"/>
        </w:rPr>
        <w:t>e građan</w:t>
      </w:r>
      <w:r w:rsidR="00FD25A4" w:rsidRPr="009D0ED6">
        <w:rPr>
          <w:rFonts w:ascii="Arial" w:hAnsi="Arial" w:cs="Arial"/>
          <w:bCs/>
          <w:lang w:val="hr-HR"/>
        </w:rPr>
        <w:t>i</w:t>
      </w:r>
      <w:r w:rsidRPr="009D0ED6">
        <w:rPr>
          <w:rFonts w:ascii="Arial" w:hAnsi="Arial" w:cs="Arial"/>
          <w:bCs/>
          <w:lang w:val="hr-HR"/>
        </w:rPr>
        <w:t>/</w:t>
      </w:r>
      <w:r w:rsidR="00FD25A4" w:rsidRPr="009D0ED6">
        <w:rPr>
          <w:rFonts w:ascii="Arial" w:hAnsi="Arial" w:cs="Arial"/>
          <w:bCs/>
          <w:lang w:val="hr-HR"/>
        </w:rPr>
        <w:t>ke</w:t>
      </w:r>
      <w:r w:rsidRPr="009D0ED6">
        <w:rPr>
          <w:rFonts w:ascii="Arial" w:hAnsi="Arial" w:cs="Arial"/>
          <w:bCs/>
          <w:lang w:val="hr-HR"/>
        </w:rPr>
        <w:t xml:space="preserve"> Crne Gore.</w:t>
      </w:r>
    </w:p>
    <w:p w:rsidR="004A6A5C" w:rsidRPr="009D0ED6" w:rsidRDefault="004A6A5C" w:rsidP="009D0ED6">
      <w:pPr>
        <w:pStyle w:val="ListParagraph"/>
        <w:numPr>
          <w:ilvl w:val="0"/>
          <w:numId w:val="4"/>
        </w:numPr>
        <w:ind w:left="426"/>
        <w:jc w:val="both"/>
        <w:rPr>
          <w:rFonts w:ascii="Arial" w:hAnsi="Arial" w:cs="Arial"/>
          <w:bCs/>
          <w:lang w:val="pl-PL"/>
        </w:rPr>
      </w:pPr>
      <w:r w:rsidRPr="009D0ED6">
        <w:rPr>
          <w:rFonts w:ascii="Arial" w:hAnsi="Arial" w:cs="Arial"/>
          <w:bCs/>
          <w:lang w:val="hr-HR"/>
        </w:rPr>
        <w:t xml:space="preserve"> Smatramo da bi predloženo umanjenje minimalnog iznosa finansiranja pojedinačnog projekta značajno uticalo na kvalitet projekta u smislu njegovog doprinosa realizaciji javnih politika, tj. ostvarenju ciljeva definisanih strateškim dokumentom, kako je određeno članom 4 i 5 Uredbe o finansiranju projekata i programa nevladinih organizacija u oblastima od javnog interesa. </w:t>
      </w:r>
      <w:r w:rsidRPr="009D0ED6">
        <w:rPr>
          <w:rFonts w:ascii="Arial" w:hAnsi="Arial" w:cs="Arial"/>
          <w:bCs/>
          <w:lang w:val="pl-PL"/>
        </w:rPr>
        <w:t>Imajuću u vidu navedeno, predlog NVO Instituta za socijalnu i obrazovnu politiku se odbija.</w:t>
      </w:r>
    </w:p>
    <w:p w:rsidR="004A6A5C" w:rsidRPr="009D0ED6" w:rsidRDefault="004A6A5C" w:rsidP="009D0ED6">
      <w:pPr>
        <w:pStyle w:val="ListParagraph"/>
        <w:ind w:left="426"/>
        <w:jc w:val="both"/>
        <w:rPr>
          <w:rFonts w:ascii="Arial" w:hAnsi="Arial" w:cs="Arial"/>
          <w:bCs/>
          <w:lang w:val="pl-PL"/>
        </w:rPr>
      </w:pPr>
    </w:p>
    <w:p w:rsidR="004A6A5C" w:rsidRPr="009D0ED6" w:rsidRDefault="004A6A5C" w:rsidP="009D0ED6">
      <w:pPr>
        <w:pStyle w:val="ListParagraph"/>
        <w:ind w:left="426"/>
        <w:jc w:val="both"/>
        <w:rPr>
          <w:rFonts w:ascii="Arial" w:hAnsi="Arial" w:cs="Arial"/>
          <w:bCs/>
          <w:lang w:val="pl-PL"/>
        </w:rPr>
      </w:pPr>
      <w:r w:rsidRPr="009D0ED6">
        <w:rPr>
          <w:rFonts w:ascii="Arial" w:hAnsi="Arial" w:cs="Arial"/>
          <w:bCs/>
          <w:lang w:val="pl-PL"/>
        </w:rPr>
        <w:t>Naime, u cilju uključivanja većeg broja organizacija i korisnika, postoji mogućnost uključivanja partnerske organizacije u projekat/program, što podrazumijeva zajedničku odgovornost i doprinos njegovoj realizaciji.</w:t>
      </w:r>
    </w:p>
    <w:p w:rsidR="004A6A5C" w:rsidRPr="009D0ED6" w:rsidRDefault="004A6A5C" w:rsidP="009D0ED6">
      <w:pPr>
        <w:pStyle w:val="ListParagraph"/>
        <w:ind w:left="426"/>
        <w:jc w:val="both"/>
        <w:rPr>
          <w:rFonts w:ascii="Arial" w:hAnsi="Arial" w:cs="Arial"/>
          <w:bCs/>
          <w:lang w:val="pl-PL"/>
        </w:rPr>
      </w:pPr>
    </w:p>
    <w:p w:rsidR="004A6A5C" w:rsidRPr="009D0ED6" w:rsidRDefault="004A6A5C" w:rsidP="00175BE8">
      <w:pPr>
        <w:spacing w:after="0"/>
        <w:ind w:left="720"/>
        <w:jc w:val="right"/>
        <w:rPr>
          <w:rFonts w:ascii="Arial" w:hAnsi="Arial" w:cs="Arial"/>
          <w:b/>
          <w:bCs/>
          <w:lang w:val="sr-Latn-BA"/>
        </w:rPr>
      </w:pPr>
      <w:r w:rsidRPr="009D0ED6">
        <w:rPr>
          <w:rFonts w:ascii="Arial" w:hAnsi="Arial" w:cs="Arial"/>
          <w:bCs/>
          <w:lang w:val="sr-Latn-BA"/>
        </w:rPr>
        <w:t xml:space="preserve">      </w:t>
      </w:r>
      <w:r w:rsidRPr="009D0ED6">
        <w:rPr>
          <w:rFonts w:ascii="Arial" w:hAnsi="Arial" w:cs="Arial"/>
          <w:b/>
          <w:bCs/>
          <w:lang w:val="sr-Latn-BA"/>
        </w:rPr>
        <w:t>Ministarstvo pravde, ljudskih  i manjinskih prava</w:t>
      </w:r>
    </w:p>
    <w:p w:rsidR="004A6A5C" w:rsidRPr="009D0ED6" w:rsidRDefault="004A6A5C" w:rsidP="00175BE8">
      <w:pPr>
        <w:ind w:left="720"/>
        <w:jc w:val="right"/>
        <w:rPr>
          <w:rFonts w:ascii="Arial" w:hAnsi="Arial" w:cs="Arial"/>
          <w:b/>
          <w:bCs/>
          <w:lang w:val="sr-Latn-BA"/>
        </w:rPr>
      </w:pPr>
      <w:r w:rsidRPr="009D0ED6">
        <w:rPr>
          <w:rFonts w:ascii="Arial" w:hAnsi="Arial" w:cs="Arial"/>
          <w:b/>
          <w:bCs/>
          <w:lang w:val="sr-Latn-BA"/>
        </w:rPr>
        <w:t xml:space="preserve">      Direkcija za nacionalne i etničke manjine</w:t>
      </w:r>
    </w:p>
    <w:sectPr w:rsidR="004A6A5C" w:rsidRPr="009D0ED6" w:rsidSect="009D0ED6">
      <w:pgSz w:w="11906" w:h="16838"/>
      <w:pgMar w:top="851" w:right="141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85773"/>
    <w:multiLevelType w:val="hybridMultilevel"/>
    <w:tmpl w:val="19B8269C"/>
    <w:lvl w:ilvl="0" w:tplc="351CBC22">
      <w:start w:val="2"/>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F4D93"/>
    <w:multiLevelType w:val="hybridMultilevel"/>
    <w:tmpl w:val="9EF0CAAE"/>
    <w:lvl w:ilvl="0" w:tplc="6D84B9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B3352C1"/>
    <w:multiLevelType w:val="hybridMultilevel"/>
    <w:tmpl w:val="09E036C0"/>
    <w:lvl w:ilvl="0" w:tplc="6C58DD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B02DE"/>
    <w:multiLevelType w:val="hybridMultilevel"/>
    <w:tmpl w:val="9CB40C66"/>
    <w:lvl w:ilvl="0" w:tplc="26C6EDDE">
      <w:start w:val="1"/>
      <w:numFmt w:val="decimal"/>
      <w:lvlText w:val="%1."/>
      <w:lvlJc w:val="left"/>
      <w:pPr>
        <w:ind w:left="1080" w:hanging="360"/>
      </w:pPr>
      <w:rPr>
        <w:rFonts w:ascii="Arial" w:eastAsia="Calibri"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B8F7E17"/>
    <w:multiLevelType w:val="hybridMultilevel"/>
    <w:tmpl w:val="6DF25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7A7B41"/>
    <w:multiLevelType w:val="hybridMultilevel"/>
    <w:tmpl w:val="A88EEBA0"/>
    <w:lvl w:ilvl="0" w:tplc="6040DF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DCD"/>
    <w:rsid w:val="00104267"/>
    <w:rsid w:val="00175BE8"/>
    <w:rsid w:val="001864A1"/>
    <w:rsid w:val="00266DCD"/>
    <w:rsid w:val="002C0E02"/>
    <w:rsid w:val="004A6A5C"/>
    <w:rsid w:val="005B2067"/>
    <w:rsid w:val="0060155E"/>
    <w:rsid w:val="006D4551"/>
    <w:rsid w:val="009D0ED6"/>
    <w:rsid w:val="00A72E40"/>
    <w:rsid w:val="00DC2775"/>
    <w:rsid w:val="00EB52A8"/>
    <w:rsid w:val="00F3527C"/>
    <w:rsid w:val="00FD2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8F1D"/>
  <w15:chartTrackingRefBased/>
  <w15:docId w15:val="{E1EF157A-65F2-4582-AFCA-597E42E0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267"/>
    <w:rPr>
      <w:color w:val="0563C1" w:themeColor="hyperlink"/>
      <w:u w:val="single"/>
    </w:rPr>
  </w:style>
  <w:style w:type="paragraph" w:styleId="ListParagraph">
    <w:name w:val="List Paragraph"/>
    <w:basedOn w:val="Normal"/>
    <w:uiPriority w:val="34"/>
    <w:qFormat/>
    <w:rsid w:val="001864A1"/>
    <w:pPr>
      <w:ind w:left="720"/>
      <w:contextualSpacing/>
    </w:pPr>
  </w:style>
  <w:style w:type="paragraph" w:styleId="Header">
    <w:name w:val="header"/>
    <w:basedOn w:val="Normal"/>
    <w:link w:val="HeaderChar"/>
    <w:uiPriority w:val="99"/>
    <w:unhideWhenUsed/>
    <w:rsid w:val="00175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BE8"/>
  </w:style>
  <w:style w:type="paragraph" w:styleId="Title">
    <w:name w:val="Title"/>
    <w:basedOn w:val="Normal"/>
    <w:next w:val="Normal"/>
    <w:link w:val="TitleChar"/>
    <w:uiPriority w:val="10"/>
    <w:qFormat/>
    <w:rsid w:val="00175BE8"/>
    <w:pPr>
      <w:spacing w:before="120" w:after="80" w:line="192" w:lineRule="auto"/>
      <w:ind w:left="1134"/>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175BE8"/>
    <w:rPr>
      <w:rFonts w:ascii="Calibri" w:eastAsia="Times New Roman" w:hAnsi="Calibri" w:cs="Times New Roman"/>
      <w:noProof/>
      <w:spacing w:val="-10"/>
      <w:kern w:val="28"/>
      <w:sz w:val="28"/>
      <w:szCs w:val="40"/>
      <w:lang w:val="en-US"/>
    </w:rPr>
  </w:style>
  <w:style w:type="paragraph" w:styleId="BalloonText">
    <w:name w:val="Balloon Text"/>
    <w:basedOn w:val="Normal"/>
    <w:link w:val="BalloonTextChar"/>
    <w:uiPriority w:val="99"/>
    <w:semiHidden/>
    <w:unhideWhenUsed/>
    <w:rsid w:val="00A72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E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Fikret Lulanaj</dc:creator>
  <cp:keywords/>
  <dc:description/>
  <cp:lastModifiedBy>Maja Jovic</cp:lastModifiedBy>
  <cp:revision>6</cp:revision>
  <cp:lastPrinted>2021-06-08T09:39:00Z</cp:lastPrinted>
  <dcterms:created xsi:type="dcterms:W3CDTF">2021-06-07T07:04:00Z</dcterms:created>
  <dcterms:modified xsi:type="dcterms:W3CDTF">2021-06-08T10:04:00Z</dcterms:modified>
</cp:coreProperties>
</file>