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B1840" w14:textId="77777777" w:rsidR="00DC10AD" w:rsidRPr="001B1CA6" w:rsidRDefault="00DC10AD" w:rsidP="00DC10AD">
      <w:pPr>
        <w:pStyle w:val="Header"/>
        <w:jc w:val="center"/>
      </w:pPr>
      <w:r w:rsidRPr="001B1CA6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445EDB9F" wp14:editId="061C35C9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E2258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Crna Gora</w:t>
      </w:r>
    </w:p>
    <w:p w14:paraId="398874AB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Ministarstvo finansija</w:t>
      </w:r>
      <w:r w:rsidR="00E2284A">
        <w:rPr>
          <w:rFonts w:ascii="Garamond" w:hAnsi="Garamond"/>
          <w:b/>
          <w:sz w:val="28"/>
          <w:szCs w:val="28"/>
        </w:rPr>
        <w:t xml:space="preserve"> </w:t>
      </w:r>
    </w:p>
    <w:p w14:paraId="42F090C6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21EECECD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1806444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5935DB9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17F2D97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704DA37" w14:textId="77777777" w:rsidR="00DC10AD" w:rsidRPr="001B1CA6" w:rsidRDefault="00DC10AD" w:rsidP="00DC10AD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0343A16" w14:textId="4D503225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                                     ZA </w:t>
      </w:r>
      <w:r w:rsidR="00E04B1E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7B3487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5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5EA52A1E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14DAFB9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C5AF22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80765A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ED3AD9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9B6796E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85D3E3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C2881DE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90B2333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B52379C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C2C64F1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6E294265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FE51C85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383EFA9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078DFBF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6D07F6D6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6595743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198413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90AAFA6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A0156E2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06F054D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E2B35B6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AB85FAE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3E3B8AE0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D4B8619" w14:textId="12358EB0" w:rsidR="006431DF" w:rsidRDefault="00061496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Podgorica,</w:t>
      </w:r>
      <w:r w:rsidR="000B32F3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</w:t>
      </w:r>
      <w:r w:rsidR="007B3487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maj</w:t>
      </w: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202</w:t>
      </w:r>
      <w:r w:rsidR="00B03D65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5</w:t>
      </w: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. godine</w:t>
      </w:r>
    </w:p>
    <w:p w14:paraId="256434F1" w14:textId="77777777" w:rsidR="00881A36" w:rsidRPr="00780CDA" w:rsidRDefault="00881A36" w:rsidP="00881A36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780CDA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104FBC73" w14:textId="2C0AD986" w:rsidR="00881A36" w:rsidRPr="00590368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590368">
        <w:rPr>
          <w:rFonts w:ascii="Garamond" w:hAnsi="Garamond"/>
          <w:b/>
          <w:sz w:val="24"/>
          <w:szCs w:val="24"/>
        </w:rPr>
        <w:t>Javni prihodi</w:t>
      </w:r>
      <w:r w:rsidRPr="00590368">
        <w:rPr>
          <w:rFonts w:ascii="Garamond" w:hAnsi="Garamond"/>
          <w:sz w:val="24"/>
          <w:szCs w:val="24"/>
        </w:rPr>
        <w:t xml:space="preserve"> u periodu januar – </w:t>
      </w:r>
      <w:r w:rsidR="007B3487" w:rsidRPr="00590368">
        <w:rPr>
          <w:rFonts w:ascii="Garamond" w:hAnsi="Garamond"/>
          <w:sz w:val="24"/>
          <w:szCs w:val="24"/>
        </w:rPr>
        <w:t>mart</w:t>
      </w:r>
      <w:r w:rsidRPr="00590368">
        <w:rPr>
          <w:rFonts w:ascii="Garamond" w:hAnsi="Garamond"/>
          <w:sz w:val="24"/>
          <w:szCs w:val="24"/>
        </w:rPr>
        <w:t xml:space="preserve"> 202</w:t>
      </w:r>
      <w:r w:rsidR="007B3487" w:rsidRPr="00590368">
        <w:rPr>
          <w:rFonts w:ascii="Garamond" w:hAnsi="Garamond"/>
          <w:sz w:val="24"/>
          <w:szCs w:val="24"/>
        </w:rPr>
        <w:t>5</w:t>
      </w:r>
      <w:r w:rsidRPr="00590368">
        <w:rPr>
          <w:rFonts w:ascii="Garamond" w:hAnsi="Garamond"/>
          <w:sz w:val="24"/>
          <w:szCs w:val="24"/>
        </w:rPr>
        <w:t xml:space="preserve">. godine iznosili su </w:t>
      </w:r>
      <w:r w:rsidR="00CD6A09" w:rsidRPr="00590368">
        <w:rPr>
          <w:rFonts w:ascii="Garamond" w:hAnsi="Garamond"/>
          <w:sz w:val="24"/>
          <w:szCs w:val="24"/>
        </w:rPr>
        <w:t xml:space="preserve">666,2 </w:t>
      </w:r>
      <w:r w:rsidRPr="00590368">
        <w:rPr>
          <w:rFonts w:ascii="Garamond" w:hAnsi="Garamond"/>
          <w:sz w:val="24"/>
          <w:szCs w:val="24"/>
        </w:rPr>
        <w:t xml:space="preserve">mil. € ili </w:t>
      </w:r>
      <w:r w:rsidR="00CD6A09" w:rsidRPr="00590368">
        <w:rPr>
          <w:rFonts w:ascii="Garamond" w:hAnsi="Garamond"/>
          <w:sz w:val="24"/>
          <w:szCs w:val="24"/>
        </w:rPr>
        <w:t>8,4</w:t>
      </w:r>
      <w:r w:rsidRPr="00590368">
        <w:rPr>
          <w:rFonts w:ascii="Garamond" w:hAnsi="Garamond"/>
          <w:sz w:val="24"/>
          <w:szCs w:val="24"/>
        </w:rPr>
        <w:t>% procijenjenog BDP-a (7.</w:t>
      </w:r>
      <w:r w:rsidR="007B3487" w:rsidRPr="00590368">
        <w:rPr>
          <w:rFonts w:ascii="Garamond" w:hAnsi="Garamond"/>
          <w:sz w:val="24"/>
          <w:szCs w:val="24"/>
        </w:rPr>
        <w:t>965,4</w:t>
      </w:r>
      <w:r w:rsidRPr="00590368">
        <w:rPr>
          <w:rFonts w:ascii="Garamond" w:hAnsi="Garamond"/>
          <w:sz w:val="24"/>
          <w:szCs w:val="24"/>
        </w:rPr>
        <w:t xml:space="preserve"> mil. €) i u odnosu na planirane </w:t>
      </w:r>
      <w:r w:rsidR="00CD6A09" w:rsidRPr="00590368">
        <w:rPr>
          <w:rFonts w:ascii="Garamond" w:hAnsi="Garamond"/>
          <w:sz w:val="24"/>
          <w:szCs w:val="24"/>
        </w:rPr>
        <w:t>manji</w:t>
      </w:r>
      <w:r w:rsidRPr="00590368">
        <w:rPr>
          <w:rFonts w:ascii="Garamond" w:hAnsi="Garamond"/>
          <w:sz w:val="24"/>
          <w:szCs w:val="24"/>
        </w:rPr>
        <w:t xml:space="preserve"> su za</w:t>
      </w:r>
      <w:r w:rsidR="00CD6A09" w:rsidRPr="00590368">
        <w:rPr>
          <w:rFonts w:ascii="Garamond" w:hAnsi="Garamond"/>
          <w:sz w:val="24"/>
          <w:szCs w:val="24"/>
        </w:rPr>
        <w:t xml:space="preserve"> 18,9</w:t>
      </w:r>
      <w:r w:rsidRPr="00590368">
        <w:rPr>
          <w:rFonts w:ascii="Garamond" w:hAnsi="Garamond"/>
          <w:sz w:val="24"/>
          <w:szCs w:val="24"/>
        </w:rPr>
        <w:t xml:space="preserve"> mil. € ili </w:t>
      </w:r>
      <w:r w:rsidR="00CD6A09" w:rsidRPr="00590368">
        <w:rPr>
          <w:rFonts w:ascii="Garamond" w:hAnsi="Garamond"/>
          <w:sz w:val="24"/>
          <w:szCs w:val="24"/>
        </w:rPr>
        <w:t>2,8</w:t>
      </w:r>
      <w:r w:rsidRPr="00590368">
        <w:rPr>
          <w:rFonts w:ascii="Garamond" w:hAnsi="Garamond"/>
          <w:sz w:val="24"/>
          <w:szCs w:val="24"/>
        </w:rPr>
        <w:t>%. U odnosu na isti period 202</w:t>
      </w:r>
      <w:r w:rsidR="007B3487" w:rsidRPr="00590368">
        <w:rPr>
          <w:rFonts w:ascii="Garamond" w:hAnsi="Garamond"/>
          <w:sz w:val="24"/>
          <w:szCs w:val="24"/>
        </w:rPr>
        <w:t>4.</w:t>
      </w:r>
      <w:r w:rsidRPr="00590368">
        <w:rPr>
          <w:rFonts w:ascii="Garamond" w:hAnsi="Garamond"/>
          <w:sz w:val="24"/>
          <w:szCs w:val="24"/>
        </w:rPr>
        <w:t xml:space="preserve"> godine, javni prihodi su </w:t>
      </w:r>
      <w:r w:rsidR="00CD6A09" w:rsidRPr="00590368">
        <w:rPr>
          <w:rFonts w:ascii="Garamond" w:hAnsi="Garamond"/>
          <w:sz w:val="24"/>
          <w:szCs w:val="24"/>
        </w:rPr>
        <w:t>manji</w:t>
      </w:r>
      <w:r w:rsidRPr="00590368">
        <w:rPr>
          <w:rFonts w:ascii="Garamond" w:hAnsi="Garamond"/>
          <w:sz w:val="24"/>
          <w:szCs w:val="24"/>
        </w:rPr>
        <w:t xml:space="preserve"> za </w:t>
      </w:r>
      <w:r w:rsidR="00CD6A09" w:rsidRPr="00590368">
        <w:rPr>
          <w:rFonts w:ascii="Garamond" w:hAnsi="Garamond"/>
          <w:sz w:val="24"/>
          <w:szCs w:val="24"/>
        </w:rPr>
        <w:t xml:space="preserve">2,7 </w:t>
      </w:r>
      <w:r w:rsidRPr="00590368">
        <w:rPr>
          <w:rFonts w:ascii="Garamond" w:hAnsi="Garamond"/>
          <w:sz w:val="24"/>
          <w:szCs w:val="24"/>
        </w:rPr>
        <w:t xml:space="preserve">mil. € ili </w:t>
      </w:r>
      <w:r w:rsidR="00CD6A09" w:rsidRPr="00590368">
        <w:rPr>
          <w:rFonts w:ascii="Garamond" w:hAnsi="Garamond"/>
          <w:sz w:val="24"/>
          <w:szCs w:val="24"/>
        </w:rPr>
        <w:t>0,4</w:t>
      </w:r>
      <w:r w:rsidRPr="00590368">
        <w:rPr>
          <w:rFonts w:ascii="Garamond" w:hAnsi="Garamond"/>
          <w:sz w:val="24"/>
          <w:szCs w:val="24"/>
        </w:rPr>
        <w:t>%.</w:t>
      </w:r>
    </w:p>
    <w:p w14:paraId="5DFD3269" w14:textId="2DA9F4B8" w:rsidR="00881A36" w:rsidRPr="00590368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590368">
        <w:rPr>
          <w:rFonts w:ascii="Garamond" w:hAnsi="Garamond"/>
          <w:b/>
          <w:sz w:val="24"/>
          <w:szCs w:val="24"/>
        </w:rPr>
        <w:t>Javna potrošnja</w:t>
      </w:r>
      <w:r w:rsidRPr="00590368">
        <w:rPr>
          <w:rFonts w:ascii="Garamond" w:hAnsi="Garamond"/>
          <w:sz w:val="24"/>
          <w:szCs w:val="24"/>
        </w:rPr>
        <w:t xml:space="preserve"> u periodu januar – </w:t>
      </w:r>
      <w:r w:rsidR="007B3487" w:rsidRPr="00590368">
        <w:rPr>
          <w:rFonts w:ascii="Garamond" w:hAnsi="Garamond"/>
          <w:sz w:val="24"/>
          <w:szCs w:val="24"/>
        </w:rPr>
        <w:t>mart</w:t>
      </w:r>
      <w:r w:rsidR="00B54F86" w:rsidRPr="00590368">
        <w:rPr>
          <w:rFonts w:ascii="Garamond" w:hAnsi="Garamond"/>
          <w:sz w:val="24"/>
          <w:szCs w:val="24"/>
        </w:rPr>
        <w:t xml:space="preserve"> </w:t>
      </w:r>
      <w:r w:rsidRPr="00590368">
        <w:rPr>
          <w:rFonts w:ascii="Garamond" w:hAnsi="Garamond"/>
          <w:sz w:val="24"/>
          <w:szCs w:val="24"/>
        </w:rPr>
        <w:t>202</w:t>
      </w:r>
      <w:r w:rsidR="007B3487" w:rsidRPr="00590368">
        <w:rPr>
          <w:rFonts w:ascii="Garamond" w:hAnsi="Garamond"/>
          <w:sz w:val="24"/>
          <w:szCs w:val="24"/>
        </w:rPr>
        <w:t>5</w:t>
      </w:r>
      <w:r w:rsidRPr="00590368">
        <w:rPr>
          <w:rFonts w:ascii="Garamond" w:hAnsi="Garamond"/>
          <w:sz w:val="24"/>
          <w:szCs w:val="24"/>
        </w:rPr>
        <w:t xml:space="preserve">. godine iznosila je </w:t>
      </w:r>
      <w:r w:rsidR="00CD6A09" w:rsidRPr="00590368">
        <w:rPr>
          <w:rFonts w:ascii="Garamond" w:hAnsi="Garamond"/>
          <w:sz w:val="24"/>
          <w:szCs w:val="24"/>
        </w:rPr>
        <w:t xml:space="preserve">747,3 </w:t>
      </w:r>
      <w:r w:rsidRPr="00590368">
        <w:rPr>
          <w:rFonts w:ascii="Garamond" w:hAnsi="Garamond"/>
          <w:sz w:val="24"/>
          <w:szCs w:val="24"/>
        </w:rPr>
        <w:t xml:space="preserve">mil. € ili </w:t>
      </w:r>
      <w:r w:rsidR="00CD6A09" w:rsidRPr="00590368">
        <w:rPr>
          <w:rFonts w:ascii="Garamond" w:hAnsi="Garamond"/>
          <w:sz w:val="24"/>
          <w:szCs w:val="24"/>
        </w:rPr>
        <w:t>9,4</w:t>
      </w:r>
      <w:r w:rsidRPr="00590368">
        <w:rPr>
          <w:rFonts w:ascii="Garamond" w:hAnsi="Garamond"/>
          <w:sz w:val="24"/>
          <w:szCs w:val="24"/>
        </w:rPr>
        <w:t xml:space="preserve">% BDP-a i </w:t>
      </w:r>
      <w:r w:rsidR="00CD6A09" w:rsidRPr="00590368">
        <w:rPr>
          <w:rFonts w:ascii="Garamond" w:hAnsi="Garamond"/>
          <w:sz w:val="24"/>
          <w:szCs w:val="24"/>
        </w:rPr>
        <w:t>manja</w:t>
      </w:r>
      <w:r w:rsidRPr="00590368">
        <w:rPr>
          <w:rFonts w:ascii="Garamond" w:hAnsi="Garamond"/>
          <w:sz w:val="24"/>
          <w:szCs w:val="24"/>
        </w:rPr>
        <w:t xml:space="preserve"> je za</w:t>
      </w:r>
      <w:r w:rsidR="00CD6A09" w:rsidRPr="00590368">
        <w:rPr>
          <w:rFonts w:ascii="Garamond" w:hAnsi="Garamond"/>
          <w:sz w:val="24"/>
          <w:szCs w:val="24"/>
        </w:rPr>
        <w:t xml:space="preserve"> 60,0</w:t>
      </w:r>
      <w:r w:rsidRPr="00590368">
        <w:rPr>
          <w:rFonts w:ascii="Garamond" w:hAnsi="Garamond"/>
          <w:sz w:val="24"/>
          <w:szCs w:val="24"/>
        </w:rPr>
        <w:t xml:space="preserve"> mil. € ili</w:t>
      </w:r>
      <w:r w:rsidR="001C01DB" w:rsidRPr="00590368">
        <w:rPr>
          <w:rFonts w:ascii="Garamond" w:hAnsi="Garamond"/>
          <w:sz w:val="24"/>
          <w:szCs w:val="24"/>
        </w:rPr>
        <w:t xml:space="preserve"> </w:t>
      </w:r>
      <w:r w:rsidR="00CD6A09" w:rsidRPr="00590368">
        <w:rPr>
          <w:rFonts w:ascii="Garamond" w:hAnsi="Garamond"/>
          <w:sz w:val="24"/>
          <w:szCs w:val="24"/>
        </w:rPr>
        <w:t>7,4</w:t>
      </w:r>
      <w:r w:rsidRPr="00590368">
        <w:rPr>
          <w:rFonts w:ascii="Garamond" w:hAnsi="Garamond"/>
          <w:sz w:val="24"/>
          <w:szCs w:val="24"/>
        </w:rPr>
        <w:t xml:space="preserve">% u odnosu na planiranu, dok je u odnosu na prethodnu godinu veća za </w:t>
      </w:r>
      <w:r w:rsidR="00CD6A09" w:rsidRPr="00590368">
        <w:rPr>
          <w:rFonts w:ascii="Garamond" w:hAnsi="Garamond"/>
          <w:sz w:val="24"/>
          <w:szCs w:val="24"/>
        </w:rPr>
        <w:t>8</w:t>
      </w:r>
      <w:r w:rsidR="009F705B">
        <w:rPr>
          <w:rFonts w:ascii="Garamond" w:hAnsi="Garamond"/>
          <w:sz w:val="24"/>
          <w:szCs w:val="24"/>
        </w:rPr>
        <w:t xml:space="preserve">9 </w:t>
      </w:r>
      <w:r w:rsidRPr="00590368">
        <w:rPr>
          <w:rFonts w:ascii="Garamond" w:hAnsi="Garamond"/>
          <w:sz w:val="24"/>
          <w:szCs w:val="24"/>
        </w:rPr>
        <w:t xml:space="preserve">mil. € ili </w:t>
      </w:r>
      <w:r w:rsidR="00CD6A09" w:rsidRPr="00590368">
        <w:rPr>
          <w:rFonts w:ascii="Garamond" w:hAnsi="Garamond"/>
          <w:sz w:val="24"/>
          <w:szCs w:val="24"/>
        </w:rPr>
        <w:t>13,5</w:t>
      </w:r>
      <w:r w:rsidRPr="00590368">
        <w:rPr>
          <w:rFonts w:ascii="Garamond" w:hAnsi="Garamond"/>
          <w:sz w:val="24"/>
          <w:szCs w:val="24"/>
        </w:rPr>
        <w:t>%.</w:t>
      </w:r>
    </w:p>
    <w:p w14:paraId="5583CD8B" w14:textId="4A37DCDB" w:rsidR="00881A36" w:rsidRPr="00780CDA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59036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Polazeći od kretanja prihoda i rashoda, u periodu januar -</w:t>
      </w:r>
      <w:r w:rsidR="007B3487" w:rsidRPr="0059036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mart</w:t>
      </w:r>
      <w:r w:rsidRPr="0059036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202</w:t>
      </w:r>
      <w:r w:rsidR="007B3487" w:rsidRPr="0059036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5</w:t>
      </w:r>
      <w:r w:rsidRPr="0059036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. godine, ostvaren je </w:t>
      </w:r>
      <w:r w:rsidR="001C01DB" w:rsidRPr="0059036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deficit</w:t>
      </w:r>
      <w:r w:rsidRPr="00590368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javnih finansija</w:t>
      </w:r>
      <w:r w:rsidRPr="00590368">
        <w:rPr>
          <w:rFonts w:ascii="Garamond" w:eastAsia="Times New Roman" w:hAnsi="Garamond" w:cs="Arial"/>
          <w:sz w:val="24"/>
          <w:szCs w:val="24"/>
          <w:lang w:eastAsia="sr-Latn-RS"/>
        </w:rPr>
        <w:t xml:space="preserve"> u iznosu od</w:t>
      </w:r>
      <w:r w:rsidR="00454728" w:rsidRPr="00590368">
        <w:rPr>
          <w:rFonts w:ascii="Garamond" w:eastAsia="Times New Roman" w:hAnsi="Garamond" w:cs="Arial"/>
          <w:sz w:val="24"/>
          <w:szCs w:val="24"/>
          <w:lang w:eastAsia="sr-Latn-RS"/>
        </w:rPr>
        <w:t xml:space="preserve"> </w:t>
      </w:r>
      <w:r w:rsidR="00CD6A09" w:rsidRPr="00590368">
        <w:rPr>
          <w:rFonts w:ascii="Garamond" w:eastAsia="Times New Roman" w:hAnsi="Garamond" w:cs="Arial"/>
          <w:sz w:val="24"/>
          <w:szCs w:val="24"/>
          <w:lang w:eastAsia="sr-Latn-RS"/>
        </w:rPr>
        <w:t xml:space="preserve">81,1 </w:t>
      </w:r>
      <w:r w:rsidRPr="00590368">
        <w:rPr>
          <w:rFonts w:ascii="Garamond" w:eastAsia="Times New Roman" w:hAnsi="Garamond" w:cs="Arial"/>
          <w:sz w:val="24"/>
          <w:szCs w:val="24"/>
          <w:lang w:eastAsia="sr-Latn-RS"/>
        </w:rPr>
        <w:t xml:space="preserve">mil. € ili </w:t>
      </w:r>
      <w:r w:rsidR="00CD6A09" w:rsidRPr="00590368">
        <w:rPr>
          <w:rFonts w:ascii="Garamond" w:eastAsia="Times New Roman" w:hAnsi="Garamond" w:cs="Arial"/>
          <w:sz w:val="24"/>
          <w:szCs w:val="24"/>
          <w:lang w:eastAsia="sr-Latn-RS"/>
        </w:rPr>
        <w:t>1,0</w:t>
      </w:r>
      <w:r w:rsidRPr="00590368">
        <w:rPr>
          <w:rFonts w:ascii="Garamond" w:eastAsia="Times New Roman" w:hAnsi="Garamond" w:cs="Arial"/>
          <w:sz w:val="24"/>
          <w:szCs w:val="24"/>
          <w:lang w:eastAsia="sr-Latn-RS"/>
        </w:rPr>
        <w:t>% BDP-a.</w:t>
      </w:r>
    </w:p>
    <w:p w14:paraId="5FD033F1" w14:textId="5C3A4BD8" w:rsidR="00CE684D" w:rsidRDefault="00881A36" w:rsidP="006A0F58">
      <w:pPr>
        <w:spacing w:after="0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  <w:r w:rsidRPr="00780CDA"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  <w:t>BUDŽET CRNE GORE</w:t>
      </w:r>
      <w:bookmarkStart w:id="0" w:name="_Hlk156198262"/>
    </w:p>
    <w:p w14:paraId="1980FD4C" w14:textId="77777777" w:rsidR="006A0F58" w:rsidRPr="006A0F58" w:rsidRDefault="006A0F58" w:rsidP="006A0F58">
      <w:pPr>
        <w:spacing w:after="0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</w:p>
    <w:p w14:paraId="615BD8CE" w14:textId="75D84720" w:rsidR="00067BEA" w:rsidRPr="00067BEA" w:rsidRDefault="00067BEA" w:rsidP="00067BEA">
      <w:pPr>
        <w:shd w:val="clear" w:color="auto" w:fill="FFFFFF"/>
        <w:jc w:val="both"/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</w:pPr>
      <w:r w:rsidRPr="00067BE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Prihodi budžeta </w:t>
      </w:r>
      <w:bookmarkStart w:id="1" w:name="_Hlk171580505"/>
      <w:r w:rsidR="006B4982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u prvom kvartalu</w:t>
      </w:r>
      <w:r w:rsidRPr="00067BE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2025. godine iznosili su 580,4 mil. € ili 7,3% procijenjenog BDP-a (7,965.4 mil. €), što je za 4,7 mil. € ili 0,8% veće u odnosu na </w:t>
      </w:r>
      <w:r w:rsidR="006B4982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posmatrani kvartal</w:t>
      </w:r>
      <w:r w:rsidRPr="00067BE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prethodne godine</w:t>
      </w:r>
      <w:bookmarkEnd w:id="1"/>
      <w:r w:rsidRPr="00067BE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. Do ispunjenja plana za </w:t>
      </w:r>
      <w:r w:rsidR="006B4982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navedeni period</w:t>
      </w:r>
      <w:r w:rsidRPr="00067BE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nedostajalo je 13,0 mil. €, odnosno realizacija pla</w:t>
      </w:r>
      <w:r w:rsidR="006B4982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>na</w:t>
      </w:r>
      <w:r w:rsidRPr="00067BEA">
        <w:rPr>
          <w:rFonts w:ascii="Garamond" w:eastAsia="Times New Roman" w:hAnsi="Garamond" w:cstheme="minorHAnsi"/>
          <w:b/>
          <w:bCs/>
          <w:color w:val="000000"/>
          <w:sz w:val="24"/>
          <w:szCs w:val="24"/>
          <w:lang w:eastAsia="en-GB"/>
        </w:rPr>
        <w:t xml:space="preserve"> iznosila je 97,8%. </w:t>
      </w:r>
    </w:p>
    <w:p w14:paraId="1B9940B6" w14:textId="2D1C31EC" w:rsidR="00067BEA" w:rsidRPr="00067BEA" w:rsidRDefault="00067BEA" w:rsidP="00067BEA">
      <w:pPr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067BEA">
        <w:rPr>
          <w:rFonts w:ascii="Garamond" w:eastAsia="Times New Roman" w:hAnsi="Garamond" w:cstheme="minorHAnsi"/>
          <w:b/>
          <w:sz w:val="24"/>
          <w:szCs w:val="24"/>
          <w:lang w:eastAsia="en-GB"/>
        </w:rPr>
        <w:t>Porez na dobit pravnih lica</w:t>
      </w:r>
      <w:r w:rsidRPr="00067BEA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ostvaren je u iznosu od 78,2 mil. €, što je neznatno niže (0,7 mil. € ili 0,9%) u odnosu na isti period 2024. godine i manje u odnosu na plan </w:t>
      </w:r>
      <w:r w:rsidR="00B36618">
        <w:rPr>
          <w:rFonts w:ascii="Garamond" w:eastAsia="Times New Roman" w:hAnsi="Garamond" w:cstheme="minorHAnsi"/>
          <w:sz w:val="24"/>
          <w:szCs w:val="24"/>
          <w:lang w:eastAsia="en-GB"/>
        </w:rPr>
        <w:t>za</w:t>
      </w:r>
      <w:r w:rsidRPr="00067BEA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posmatra</w:t>
      </w:r>
      <w:r w:rsidR="00B36618">
        <w:rPr>
          <w:rFonts w:ascii="Garamond" w:eastAsia="Times New Roman" w:hAnsi="Garamond" w:cstheme="minorHAnsi"/>
          <w:sz w:val="24"/>
          <w:szCs w:val="24"/>
          <w:lang w:eastAsia="en-GB"/>
        </w:rPr>
        <w:t>ni</w:t>
      </w:r>
      <w:r w:rsidRPr="00067BEA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period u iznosu od 4,0 mil. € ili 4,9%. Važno je napomenuti da je rok za predaju finansijskih iskaza i godišnje prijave poreza na dobit pravnih lica za 2024. godinu pomjeren do 18. aprila ove godine, što ujedno predstavlja i razlog odstupanja navedene kategorije prihoda budžeta u odnosu na plan za </w:t>
      </w:r>
      <w:r w:rsidR="005C3800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prva tri mjeseca </w:t>
      </w:r>
      <w:r w:rsidRPr="00067BEA">
        <w:rPr>
          <w:rFonts w:ascii="Garamond" w:eastAsia="Times New Roman" w:hAnsi="Garamond" w:cstheme="minorHAnsi"/>
          <w:sz w:val="24"/>
          <w:szCs w:val="24"/>
          <w:lang w:eastAsia="en-GB"/>
        </w:rPr>
        <w:t>2025. godine.</w:t>
      </w:r>
    </w:p>
    <w:p w14:paraId="615452D8" w14:textId="477C61CF" w:rsidR="00067BEA" w:rsidRPr="00067BEA" w:rsidRDefault="00067BEA" w:rsidP="00067BEA">
      <w:pPr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067BEA">
        <w:rPr>
          <w:rFonts w:ascii="Garamond" w:eastAsia="Times New Roman" w:hAnsi="Garamond" w:cstheme="minorHAnsi"/>
          <w:b/>
          <w:sz w:val="24"/>
          <w:szCs w:val="24"/>
          <w:lang w:eastAsia="en-GB"/>
        </w:rPr>
        <w:t>Porez na dohodak fizičkih lica</w:t>
      </w:r>
      <w:r w:rsidRPr="00067BEA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ostvaren je u iznosu od 20,3 mil. €, što je za</w:t>
      </w:r>
      <w:r w:rsidR="003A0878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</w:t>
      </w:r>
      <w:r w:rsidRPr="00067BEA">
        <w:rPr>
          <w:rFonts w:ascii="Garamond" w:eastAsia="Times New Roman" w:hAnsi="Garamond" w:cstheme="minorHAnsi"/>
          <w:sz w:val="24"/>
          <w:szCs w:val="24"/>
          <w:lang w:eastAsia="en-GB"/>
        </w:rPr>
        <w:t>5,3 mil. € ili 35,8% veće u odnosu na isti period 2024. godine</w:t>
      </w:r>
      <w:r w:rsidR="00223E41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i</w:t>
      </w:r>
      <w:r w:rsidRPr="00067BEA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ujedno </w:t>
      </w:r>
      <w:r w:rsidR="00223E41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je </w:t>
      </w:r>
      <w:r w:rsidRPr="00067BEA">
        <w:rPr>
          <w:rFonts w:ascii="Garamond" w:eastAsia="Times New Roman" w:hAnsi="Garamond" w:cstheme="minorHAnsi"/>
          <w:sz w:val="24"/>
          <w:szCs w:val="24"/>
          <w:lang w:eastAsia="en-GB"/>
        </w:rPr>
        <w:t>na nivou planiranog za p</w:t>
      </w:r>
      <w:r w:rsidR="004F1446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rvi kvartal </w:t>
      </w:r>
      <w:r w:rsidRPr="00067BEA">
        <w:rPr>
          <w:rFonts w:ascii="Garamond" w:eastAsia="Times New Roman" w:hAnsi="Garamond" w:cstheme="minorHAnsi"/>
          <w:sz w:val="24"/>
          <w:szCs w:val="24"/>
          <w:lang w:eastAsia="en-GB"/>
        </w:rPr>
        <w:t>2025. godine.</w:t>
      </w:r>
    </w:p>
    <w:p w14:paraId="7AFB024E" w14:textId="36310D51" w:rsidR="00067BEA" w:rsidRPr="00893248" w:rsidRDefault="00067BEA" w:rsidP="00067BEA">
      <w:pPr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893248">
        <w:rPr>
          <w:rFonts w:ascii="Garamond" w:eastAsia="Times New Roman" w:hAnsi="Garamond" w:cstheme="minorHAnsi"/>
          <w:b/>
          <w:sz w:val="24"/>
          <w:szCs w:val="24"/>
          <w:lang w:eastAsia="en-GB"/>
        </w:rPr>
        <w:t>Porez na dodatu vrijednost</w:t>
      </w:r>
      <w:r w:rsidRPr="00893248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ostvaren je u iznosu od 282,3 mil. €, što predstavlja značajan rast u iznosu od 29,9 mil. € ili 11,9% u odnosu na isti period 2024. godine, što je i na nivou plana za posmatrani period. Značajan rast prihoda budžeta po osnovu PDV-a </w:t>
      </w:r>
      <w:r w:rsidR="003A0878" w:rsidRPr="00893248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u prvom kvartalu </w:t>
      </w:r>
      <w:r w:rsidRPr="00893248">
        <w:rPr>
          <w:rFonts w:ascii="Garamond" w:eastAsia="Times New Roman" w:hAnsi="Garamond" w:cstheme="minorHAnsi"/>
          <w:sz w:val="24"/>
          <w:szCs w:val="24"/>
          <w:lang w:eastAsia="en-GB"/>
        </w:rPr>
        <w:t>dominantno je rezultat rasta ekonomske aktivnosti, potrošnje i investicija, kao i smanjenja sive ekonomije.</w:t>
      </w:r>
    </w:p>
    <w:p w14:paraId="0A946260" w14:textId="77777777" w:rsidR="00067BEA" w:rsidRPr="00893248" w:rsidRDefault="00067BEA" w:rsidP="00067BEA">
      <w:pPr>
        <w:jc w:val="both"/>
        <w:rPr>
          <w:rFonts w:ascii="Garamond" w:eastAsia="Times New Roman" w:hAnsi="Garamond" w:cstheme="minorHAnsi"/>
          <w:color w:val="FF0000"/>
          <w:sz w:val="24"/>
          <w:szCs w:val="24"/>
          <w:lang w:eastAsia="en-GB"/>
        </w:rPr>
      </w:pPr>
      <w:r w:rsidRPr="00893248"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 wp14:anchorId="5D3F1447" wp14:editId="346A84F9">
            <wp:extent cx="5745480" cy="2743200"/>
            <wp:effectExtent l="0" t="0" r="762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D8B1C1AB-1BF8-4DA5-B807-0501682357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8EB00C" w14:textId="77777777" w:rsidR="00067BEA" w:rsidRPr="00893248" w:rsidRDefault="00067BEA" w:rsidP="00067BEA">
      <w:pPr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</w:p>
    <w:p w14:paraId="7204BEE2" w14:textId="77777777" w:rsidR="00067BEA" w:rsidRPr="00893248" w:rsidRDefault="00067BEA" w:rsidP="00067BEA">
      <w:pPr>
        <w:jc w:val="both"/>
        <w:rPr>
          <w:rFonts w:ascii="Garamond" w:eastAsia="Times New Roman" w:hAnsi="Garamond" w:cstheme="minorHAnsi"/>
          <w:b/>
          <w:sz w:val="24"/>
          <w:szCs w:val="24"/>
          <w:lang w:eastAsia="en-GB"/>
        </w:rPr>
      </w:pPr>
      <w:r w:rsidRPr="00893248">
        <w:rPr>
          <w:rFonts w:ascii="Garamond" w:eastAsia="Times New Roman" w:hAnsi="Garamond" w:cstheme="minorHAnsi"/>
          <w:b/>
          <w:sz w:val="24"/>
          <w:szCs w:val="24"/>
          <w:lang w:eastAsia="en-GB"/>
        </w:rPr>
        <w:t>*Napomena: Podaci su vremenski prilagođeni, imajući u vidu da se naplata od strane Poreske uprave i Uprave carina tekućeg dana, knjiži u trezoru kao prihod narednog dana; podaci se odnose na period januar – mart, zaključno sa 28.03.2025. godine i relevantni period 2024. godine.</w:t>
      </w:r>
    </w:p>
    <w:p w14:paraId="3B1BCE20" w14:textId="77777777" w:rsidR="00067BEA" w:rsidRPr="00893248" w:rsidRDefault="00067BEA" w:rsidP="00067BEA">
      <w:pPr>
        <w:jc w:val="both"/>
        <w:rPr>
          <w:rFonts w:ascii="Garamond" w:eastAsia="Times New Roman" w:hAnsi="Garamond" w:cstheme="minorHAnsi"/>
          <w:b/>
          <w:sz w:val="24"/>
          <w:szCs w:val="24"/>
          <w:lang w:eastAsia="en-GB"/>
        </w:rPr>
      </w:pPr>
      <w:r w:rsidRPr="00893248">
        <w:rPr>
          <w:rFonts w:ascii="Garamond" w:eastAsia="Times New Roman" w:hAnsi="Garamond" w:cstheme="minorHAnsi"/>
          <w:b/>
          <w:sz w:val="24"/>
          <w:szCs w:val="24"/>
          <w:lang w:eastAsia="en-GB"/>
        </w:rPr>
        <w:t>**Povraćaj PDV-a se odnosi samo na povraćaj PDV-a poreskih obveznika, bez povraćaja na račun Uprave carina i bez realizovanih preusmjera.</w:t>
      </w:r>
    </w:p>
    <w:p w14:paraId="34BF7C5D" w14:textId="241C328B" w:rsidR="00067BEA" w:rsidRPr="00893248" w:rsidRDefault="003A0878" w:rsidP="00067BE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Garamond" w:hAnsi="Garamond" w:cstheme="minorHAnsi"/>
          <w:lang w:val="sr-Latn-ME" w:eastAsia="en-GB"/>
        </w:rPr>
      </w:pPr>
      <w:r w:rsidRPr="00893248">
        <w:rPr>
          <w:rFonts w:ascii="Garamond" w:hAnsi="Garamond" w:cstheme="minorHAnsi"/>
          <w:lang w:val="sr-Latn-ME" w:eastAsia="en-GB"/>
        </w:rPr>
        <w:t>U prvom kvartalu p</w:t>
      </w:r>
      <w:r w:rsidR="00067BEA" w:rsidRPr="00893248">
        <w:rPr>
          <w:rFonts w:ascii="Garamond" w:hAnsi="Garamond" w:cstheme="minorHAnsi"/>
          <w:lang w:val="sr-Latn-ME" w:eastAsia="en-GB"/>
        </w:rPr>
        <w:t>rihodi budžeta po osnovu</w:t>
      </w:r>
      <w:r w:rsidR="00067BEA" w:rsidRPr="00893248">
        <w:rPr>
          <w:rFonts w:ascii="Garamond" w:hAnsi="Garamond" w:cstheme="minorHAnsi"/>
          <w:b/>
          <w:lang w:val="sr-Latn-ME" w:eastAsia="en-GB"/>
        </w:rPr>
        <w:t xml:space="preserve"> akciza</w:t>
      </w:r>
      <w:r w:rsidR="00067BEA" w:rsidRPr="00893248">
        <w:rPr>
          <w:rFonts w:ascii="Garamond" w:hAnsi="Garamond" w:cstheme="minorHAnsi"/>
          <w:lang w:val="sr-Latn-ME" w:eastAsia="en-GB"/>
        </w:rPr>
        <w:t xml:space="preserve"> ostvareni su u iznosu od 71,5 mil. €, što je za 4,5 mil. € ili 6,8% veće u odnosu na isti period 2024. godine i neznatno su iznad planiranih, odnosno za 0,8 mil. € ili 1,2%. Važno je napomenuti da je posmatrajući prv</w:t>
      </w:r>
      <w:r w:rsidRPr="00893248">
        <w:rPr>
          <w:rFonts w:ascii="Garamond" w:hAnsi="Garamond" w:cstheme="minorHAnsi"/>
          <w:lang w:val="sr-Latn-ME" w:eastAsia="en-GB"/>
        </w:rPr>
        <w:t>i kvartal</w:t>
      </w:r>
      <w:r w:rsidR="00067BEA" w:rsidRPr="00893248">
        <w:rPr>
          <w:rFonts w:ascii="Garamond" w:hAnsi="Garamond" w:cstheme="minorHAnsi"/>
          <w:lang w:val="sr-Latn-ME" w:eastAsia="en-GB"/>
        </w:rPr>
        <w:t xml:space="preserve"> 2025. godine, </w:t>
      </w:r>
      <w:r w:rsidR="00067BEA" w:rsidRPr="00893248">
        <w:rPr>
          <w:rFonts w:ascii="Garamond" w:hAnsi="Garamond" w:cstheme="minorHAnsi"/>
          <w:b/>
          <w:lang w:val="sr-Latn-ME" w:eastAsia="en-GB"/>
        </w:rPr>
        <w:t xml:space="preserve">evidentan rast naplate prihoda od akciza na duvanske proizvode za 3,8 mil. € ili 19,4%, </w:t>
      </w:r>
      <w:r w:rsidR="00067BEA" w:rsidRPr="00893248">
        <w:rPr>
          <w:rFonts w:ascii="Garamond" w:hAnsi="Garamond" w:cstheme="minorHAnsi"/>
          <w:lang w:val="sr-Latn-ME" w:eastAsia="en-GB"/>
        </w:rPr>
        <w:t>u odnosu na komparativni period 2024. godine. Naime, u navedenom periodu, evidentiran je rast prometa cigareta od 10,3% ili za 22,1 tone u odnosu na prethodnu godinu, kao i  rast prometa bezdimnih duvanskih proizvoda za oko 23% ili za 353 458 paklice. Navedeni podaci dominantno ukazuju na nastavak trenda rasta legalnog tržišta cigareta i u prvim mjesecima 2025. godine.</w:t>
      </w:r>
    </w:p>
    <w:p w14:paraId="3112D45A" w14:textId="77777777" w:rsidR="00067BEA" w:rsidRPr="00893248" w:rsidRDefault="00067BEA" w:rsidP="00067BE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Garamond" w:hAnsi="Garamond" w:cs="Calibri"/>
          <w:color w:val="212121"/>
          <w:lang w:val="sr-Latn-ME"/>
        </w:rPr>
      </w:pPr>
    </w:p>
    <w:p w14:paraId="3A694EFF" w14:textId="77777777" w:rsidR="00067BEA" w:rsidRPr="00893248" w:rsidRDefault="00067BEA" w:rsidP="00067BEA">
      <w:pPr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893248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Sa druge strane, </w:t>
      </w:r>
      <w:r w:rsidRPr="00893248">
        <w:rPr>
          <w:rFonts w:ascii="Garamond" w:eastAsia="Times New Roman" w:hAnsi="Garamond" w:cstheme="minorHAnsi"/>
          <w:b/>
          <w:sz w:val="24"/>
          <w:szCs w:val="24"/>
          <w:lang w:eastAsia="en-GB"/>
        </w:rPr>
        <w:t>doprinosi</w:t>
      </w:r>
      <w:r w:rsidRPr="00893248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su ostvareni u iznosu od 84,4 mil. € što je za 30,4 mil. € ili 26,5% manje posmatrano u odnosu na isti period 2024. godine i 7,7 mil. € ili 8,3% manje u odnosu na plan. </w:t>
      </w:r>
    </w:p>
    <w:p w14:paraId="2BD13FCE" w14:textId="5233D4E4" w:rsidR="000925AF" w:rsidRPr="00893248" w:rsidRDefault="00067BEA" w:rsidP="000A4AF2">
      <w:pPr>
        <w:jc w:val="both"/>
        <w:rPr>
          <w:rFonts w:ascii="Garamond" w:eastAsia="Times New Roman" w:hAnsi="Garamond" w:cstheme="minorHAnsi"/>
          <w:sz w:val="24"/>
          <w:szCs w:val="24"/>
          <w:lang w:eastAsia="en-GB"/>
        </w:rPr>
      </w:pPr>
      <w:r w:rsidRPr="00893248">
        <w:rPr>
          <w:rFonts w:ascii="Garamond" w:eastAsia="Times New Roman" w:hAnsi="Garamond" w:cstheme="minorHAnsi"/>
          <w:b/>
          <w:sz w:val="24"/>
          <w:szCs w:val="24"/>
          <w:lang w:eastAsia="en-GB"/>
        </w:rPr>
        <w:t>Ostali prihodi</w:t>
      </w:r>
      <w:r w:rsidRPr="00893248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u posmatranom periodu ostvareni su u iznosu od 8,1 mil. €, što je 1,7 mil. € ili 26,8% veće u odnosu na plan, dok je navedena kategorija prihoda manja u odnosu na posmatrani period 2024. godine za 4,3 mil. € ili 34,7%. Razlog odstupanja je prvenstveno izvršenje ove kategorije prihoda budžeta u prv</w:t>
      </w:r>
      <w:r w:rsidR="00553727" w:rsidRPr="00893248">
        <w:rPr>
          <w:rFonts w:ascii="Garamond" w:eastAsia="Times New Roman" w:hAnsi="Garamond" w:cstheme="minorHAnsi"/>
          <w:sz w:val="24"/>
          <w:szCs w:val="24"/>
          <w:lang w:eastAsia="en-GB"/>
        </w:rPr>
        <w:t>om kvartalu</w:t>
      </w:r>
      <w:r w:rsidRPr="00893248">
        <w:rPr>
          <w:rFonts w:ascii="Garamond" w:eastAsia="Times New Roman" w:hAnsi="Garamond" w:cstheme="minorHAnsi"/>
          <w:sz w:val="24"/>
          <w:szCs w:val="24"/>
          <w:lang w:eastAsia="en-GB"/>
        </w:rPr>
        <w:t xml:space="preserve"> 2024. godine, i to po osnovu uplata dobiti CBCG i programa ekonomskog državljanstva što je u ukupnom iznosilo oko 6 mil. €.</w:t>
      </w:r>
      <w:bookmarkEnd w:id="0"/>
    </w:p>
    <w:p w14:paraId="3002D0E1" w14:textId="77777777" w:rsidR="00C772C5" w:rsidRDefault="00C772C5" w:rsidP="000925A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</w:p>
    <w:p w14:paraId="592B2A04" w14:textId="77777777" w:rsidR="00C772C5" w:rsidRDefault="00C772C5" w:rsidP="000925A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</w:p>
    <w:p w14:paraId="267F7E13" w14:textId="77777777" w:rsidR="00C772C5" w:rsidRDefault="00C772C5" w:rsidP="000925A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</w:p>
    <w:p w14:paraId="1B9A9A0D" w14:textId="77777777" w:rsidR="00C772C5" w:rsidRDefault="00C772C5" w:rsidP="000925A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</w:p>
    <w:p w14:paraId="51EBF087" w14:textId="77777777" w:rsidR="00C772C5" w:rsidRDefault="00C772C5" w:rsidP="000925A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</w:p>
    <w:p w14:paraId="712768F2" w14:textId="77777777" w:rsidR="00C772C5" w:rsidRDefault="00C772C5" w:rsidP="000925A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</w:p>
    <w:p w14:paraId="5EBB4C74" w14:textId="02521042" w:rsidR="000925AF" w:rsidRPr="00893248" w:rsidRDefault="000925AF" w:rsidP="000925A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  <w:r w:rsidRPr="00893248">
        <w:rPr>
          <w:rFonts w:ascii="Garamond" w:hAnsi="Garamond" w:cstheme="minorHAnsi"/>
          <w:b/>
          <w:sz w:val="24"/>
          <w:szCs w:val="24"/>
        </w:rPr>
        <w:lastRenderedPageBreak/>
        <w:t xml:space="preserve">Izdaci budžeta </w:t>
      </w:r>
      <w:r w:rsidR="000E0909">
        <w:rPr>
          <w:rFonts w:ascii="Garamond" w:hAnsi="Garamond" w:cstheme="minorHAnsi"/>
          <w:sz w:val="24"/>
          <w:szCs w:val="24"/>
        </w:rPr>
        <w:t>u prvom kvartalu</w:t>
      </w:r>
      <w:r w:rsidRPr="00893248">
        <w:rPr>
          <w:rFonts w:ascii="Garamond" w:hAnsi="Garamond" w:cstheme="minorHAnsi"/>
          <w:sz w:val="24"/>
          <w:szCs w:val="24"/>
        </w:rPr>
        <w:t xml:space="preserve"> 2025. godine</w:t>
      </w:r>
      <w:r w:rsidRPr="00893248">
        <w:rPr>
          <w:rFonts w:ascii="Garamond" w:hAnsi="Garamond" w:cstheme="minorHAnsi"/>
          <w:bCs/>
          <w:sz w:val="24"/>
          <w:szCs w:val="24"/>
        </w:rPr>
        <w:t xml:space="preserve"> iznosili su 644,</w:t>
      </w:r>
      <w:r w:rsidR="0042787B" w:rsidRPr="00893248">
        <w:rPr>
          <w:rFonts w:ascii="Garamond" w:hAnsi="Garamond" w:cstheme="minorHAnsi"/>
          <w:bCs/>
          <w:sz w:val="24"/>
          <w:szCs w:val="24"/>
        </w:rPr>
        <w:t>4</w:t>
      </w:r>
      <w:r w:rsidRPr="00893248">
        <w:rPr>
          <w:rFonts w:ascii="Garamond" w:hAnsi="Garamond" w:cstheme="minorHAnsi"/>
          <w:bCs/>
          <w:sz w:val="24"/>
          <w:szCs w:val="24"/>
        </w:rPr>
        <w:t xml:space="preserve"> mil. € ili 8,1% procijenjenog BDP-a. U odnosu na isti period prethodne godine, izdaci su veći 6</w:t>
      </w:r>
      <w:r w:rsidR="0042787B" w:rsidRPr="00893248">
        <w:rPr>
          <w:rFonts w:ascii="Garamond" w:hAnsi="Garamond" w:cstheme="minorHAnsi"/>
          <w:bCs/>
          <w:sz w:val="24"/>
          <w:szCs w:val="24"/>
        </w:rPr>
        <w:t>1</w:t>
      </w:r>
      <w:r w:rsidRPr="00893248">
        <w:rPr>
          <w:rFonts w:ascii="Garamond" w:hAnsi="Garamond" w:cstheme="minorHAnsi"/>
          <w:bCs/>
          <w:sz w:val="24"/>
          <w:szCs w:val="24"/>
        </w:rPr>
        <w:t>,</w:t>
      </w:r>
      <w:r w:rsidR="00226D1E">
        <w:rPr>
          <w:rFonts w:ascii="Garamond" w:hAnsi="Garamond" w:cstheme="minorHAnsi"/>
          <w:bCs/>
          <w:sz w:val="24"/>
          <w:szCs w:val="24"/>
        </w:rPr>
        <w:t>3</w:t>
      </w:r>
      <w:r w:rsidRPr="00893248">
        <w:rPr>
          <w:rFonts w:ascii="Garamond" w:hAnsi="Garamond" w:cstheme="minorHAnsi"/>
          <w:bCs/>
          <w:sz w:val="24"/>
          <w:szCs w:val="24"/>
        </w:rPr>
        <w:t xml:space="preserve"> mil. €, ili 10,</w:t>
      </w:r>
      <w:r w:rsidR="0042787B" w:rsidRPr="00893248">
        <w:rPr>
          <w:rFonts w:ascii="Garamond" w:hAnsi="Garamond" w:cstheme="minorHAnsi"/>
          <w:bCs/>
          <w:sz w:val="24"/>
          <w:szCs w:val="24"/>
        </w:rPr>
        <w:t>5</w:t>
      </w:r>
      <w:r w:rsidRPr="00893248">
        <w:rPr>
          <w:rFonts w:ascii="Garamond" w:hAnsi="Garamond" w:cstheme="minorHAnsi"/>
          <w:bCs/>
          <w:sz w:val="24"/>
          <w:szCs w:val="24"/>
        </w:rPr>
        <w:t xml:space="preserve">% i dodatna potrošnja iskazana je u okviru potreba većeg izdvajanja troškova mandatornog karaktera. U odnosu na plan ove godine, izdaci su manji za 69,9 mil. € ili 9,8%, i odraz su dinamike pristizanja obaveza u ovom periodu. </w:t>
      </w:r>
    </w:p>
    <w:p w14:paraId="5270E1B8" w14:textId="77777777" w:rsidR="000925AF" w:rsidRPr="00893248" w:rsidRDefault="000925AF" w:rsidP="000925A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</w:p>
    <w:p w14:paraId="4F90390B" w14:textId="03D93E29" w:rsidR="000925AF" w:rsidRPr="00893248" w:rsidRDefault="00B0124D" w:rsidP="000925A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  <w:r w:rsidRPr="00893248">
        <w:rPr>
          <w:rFonts w:ascii="Garamond" w:hAnsi="Garamond" w:cstheme="minorHAnsi"/>
          <w:bCs/>
          <w:noProof/>
          <w:sz w:val="24"/>
          <w:szCs w:val="24"/>
        </w:rPr>
        <w:drawing>
          <wp:inline distT="0" distB="0" distL="0" distR="0" wp14:anchorId="2FCB4EC8" wp14:editId="40700BA2">
            <wp:extent cx="3790950" cy="30324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290" cy="3046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935BB" w14:textId="77777777" w:rsidR="000925AF" w:rsidRPr="00893248" w:rsidRDefault="000925AF" w:rsidP="000925A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</w:p>
    <w:p w14:paraId="0FBF45DE" w14:textId="77777777" w:rsidR="000925AF" w:rsidRPr="00893248" w:rsidRDefault="000925AF" w:rsidP="000925A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  <w:r w:rsidRPr="00893248">
        <w:rPr>
          <w:rFonts w:ascii="Garamond" w:hAnsi="Garamond" w:cstheme="minorHAnsi"/>
          <w:b/>
          <w:bCs/>
          <w:sz w:val="24"/>
          <w:szCs w:val="24"/>
        </w:rPr>
        <w:t>Tekući izdaci u tekućem budžetu</w:t>
      </w:r>
      <w:r w:rsidRPr="00893248">
        <w:rPr>
          <w:rFonts w:ascii="Garamond" w:hAnsi="Garamond" w:cstheme="minorHAnsi"/>
          <w:bCs/>
          <w:sz w:val="24"/>
          <w:szCs w:val="24"/>
        </w:rPr>
        <w:t xml:space="preserve"> u posmatranom periodu ostvareni su u iznosu od 247,63 mil. €, što predstavlja 88,5% plana. Manje ostvarenje je zabilježeno dominantno kod rashoda za tekuće održavanje i ostalih izdataka.</w:t>
      </w:r>
    </w:p>
    <w:p w14:paraId="37E7FDBC" w14:textId="77777777" w:rsidR="000925AF" w:rsidRPr="00893248" w:rsidRDefault="000925AF" w:rsidP="000925A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</w:p>
    <w:p w14:paraId="7ED1779D" w14:textId="66588663" w:rsidR="000925AF" w:rsidRPr="00893248" w:rsidRDefault="000925AF" w:rsidP="000925A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  <w:r w:rsidRPr="00893248">
        <w:rPr>
          <w:rFonts w:ascii="Garamond" w:hAnsi="Garamond" w:cstheme="minorHAnsi"/>
          <w:b/>
          <w:sz w:val="24"/>
          <w:szCs w:val="24"/>
        </w:rPr>
        <w:t>Transferi za socijalnu zaštitu</w:t>
      </w:r>
      <w:r w:rsidRPr="00893248">
        <w:rPr>
          <w:rFonts w:ascii="Garamond" w:hAnsi="Garamond" w:cstheme="minorHAnsi"/>
          <w:bCs/>
          <w:sz w:val="24"/>
          <w:szCs w:val="24"/>
        </w:rPr>
        <w:t xml:space="preserve"> ostvareni su u iznosu od 269,23 mil. € što predstavlja ostvarenje 101,5% plana i u odnosu na isti period prethodne godine veći su za 35,59 mil. € ili 15,2%. </w:t>
      </w:r>
      <w:r w:rsidRPr="00893248">
        <w:rPr>
          <w:rFonts w:ascii="Garamond" w:hAnsi="Garamond" w:cstheme="minorHAnsi"/>
          <w:b/>
          <w:sz w:val="24"/>
          <w:szCs w:val="24"/>
        </w:rPr>
        <w:t>Transferi institucijama, pojedincima, nevladinom i javnom sektoru iznosili</w:t>
      </w:r>
      <w:r w:rsidRPr="00893248">
        <w:rPr>
          <w:rFonts w:ascii="Garamond" w:hAnsi="Garamond" w:cstheme="minorHAnsi"/>
          <w:bCs/>
          <w:sz w:val="24"/>
          <w:szCs w:val="24"/>
        </w:rPr>
        <w:t xml:space="preserve"> su 82,</w:t>
      </w:r>
      <w:r w:rsidR="00C34B0B" w:rsidRPr="00893248">
        <w:rPr>
          <w:rFonts w:ascii="Garamond" w:hAnsi="Garamond" w:cstheme="minorHAnsi"/>
          <w:bCs/>
          <w:sz w:val="24"/>
          <w:szCs w:val="24"/>
        </w:rPr>
        <w:t>45</w:t>
      </w:r>
      <w:r w:rsidRPr="00893248">
        <w:rPr>
          <w:rFonts w:ascii="Garamond" w:hAnsi="Garamond" w:cstheme="minorHAnsi"/>
          <w:bCs/>
          <w:sz w:val="24"/>
          <w:szCs w:val="24"/>
        </w:rPr>
        <w:t xml:space="preserve"> mil. € i manji su od plana za 13,</w:t>
      </w:r>
      <w:r w:rsidR="00C34B0B" w:rsidRPr="00893248">
        <w:rPr>
          <w:rFonts w:ascii="Garamond" w:hAnsi="Garamond" w:cstheme="minorHAnsi"/>
          <w:bCs/>
          <w:sz w:val="24"/>
          <w:szCs w:val="24"/>
        </w:rPr>
        <w:t>58</w:t>
      </w:r>
      <w:r w:rsidRPr="00893248">
        <w:rPr>
          <w:rFonts w:ascii="Garamond" w:hAnsi="Garamond" w:cstheme="minorHAnsi"/>
          <w:bCs/>
          <w:sz w:val="24"/>
          <w:szCs w:val="24"/>
        </w:rPr>
        <w:t xml:space="preserve"> mil. € ili 14,</w:t>
      </w:r>
      <w:r w:rsidR="00C34B0B" w:rsidRPr="00893248">
        <w:rPr>
          <w:rFonts w:ascii="Garamond" w:hAnsi="Garamond" w:cstheme="minorHAnsi"/>
          <w:bCs/>
          <w:sz w:val="24"/>
          <w:szCs w:val="24"/>
        </w:rPr>
        <w:t>1</w:t>
      </w:r>
      <w:r w:rsidRPr="00893248">
        <w:rPr>
          <w:rFonts w:ascii="Garamond" w:hAnsi="Garamond" w:cstheme="minorHAnsi"/>
          <w:bCs/>
          <w:sz w:val="24"/>
          <w:szCs w:val="24"/>
        </w:rPr>
        <w:t>%. Izvršenje na ovoj poziciji očekivano je da će imati bržu dinamiku potrošnje u narednom periodu, u skladu sa dinamikom izmirenja obaveza po ovom osnovu.</w:t>
      </w:r>
    </w:p>
    <w:p w14:paraId="11B7B072" w14:textId="77777777" w:rsidR="000925AF" w:rsidRPr="00893248" w:rsidRDefault="000925AF" w:rsidP="000925A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</w:p>
    <w:p w14:paraId="44E6CA68" w14:textId="376D51B9" w:rsidR="000925AF" w:rsidRPr="00893248" w:rsidRDefault="000925AF" w:rsidP="000925A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  <w:r w:rsidRPr="00893248">
        <w:rPr>
          <w:rFonts w:ascii="Garamond" w:hAnsi="Garamond" w:cstheme="minorHAnsi"/>
          <w:b/>
          <w:sz w:val="24"/>
          <w:szCs w:val="24"/>
        </w:rPr>
        <w:t>Kapitalni budžet</w:t>
      </w:r>
      <w:r w:rsidRPr="00893248">
        <w:rPr>
          <w:rFonts w:ascii="Garamond" w:hAnsi="Garamond" w:cstheme="minorHAnsi"/>
          <w:bCs/>
          <w:sz w:val="24"/>
          <w:szCs w:val="24"/>
        </w:rPr>
        <w:t xml:space="preserve">, koji uključuje budžetske pozicije kapitalnih izdataka, u posmatranom periodu ostvaren je na nivou od 21,02 mil. €. </w:t>
      </w:r>
    </w:p>
    <w:p w14:paraId="77E4E897" w14:textId="23BBE683" w:rsidR="000925AF" w:rsidRPr="00893248" w:rsidRDefault="000925AF" w:rsidP="000925AF">
      <w:pPr>
        <w:spacing w:after="0"/>
        <w:jc w:val="both"/>
        <w:rPr>
          <w:rFonts w:ascii="Garamond" w:hAnsi="Garamond" w:cstheme="minorHAnsi"/>
          <w:bCs/>
          <w:sz w:val="24"/>
          <w:szCs w:val="24"/>
        </w:rPr>
      </w:pPr>
    </w:p>
    <w:p w14:paraId="27486C3E" w14:textId="1D19A2A3" w:rsidR="000925AF" w:rsidRPr="00893248" w:rsidRDefault="000925AF" w:rsidP="000925AF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  <w:r w:rsidRPr="00893248">
        <w:rPr>
          <w:rFonts w:ascii="Garamond" w:hAnsi="Garamond" w:cstheme="minorHAnsi"/>
          <w:b/>
          <w:sz w:val="24"/>
          <w:szCs w:val="24"/>
        </w:rPr>
        <w:t>Uzimajući u obzir ostvarene prihode i rashode, u prva tri mjeseca 2025. godine ostvaren je deficit budžeta u iznosu od 6</w:t>
      </w:r>
      <w:r w:rsidR="0042787B" w:rsidRPr="00893248">
        <w:rPr>
          <w:rFonts w:ascii="Garamond" w:hAnsi="Garamond" w:cstheme="minorHAnsi"/>
          <w:b/>
          <w:sz w:val="24"/>
          <w:szCs w:val="24"/>
        </w:rPr>
        <w:t>4</w:t>
      </w:r>
      <w:r w:rsidRPr="00893248">
        <w:rPr>
          <w:rFonts w:ascii="Garamond" w:hAnsi="Garamond" w:cstheme="minorHAnsi"/>
          <w:b/>
          <w:sz w:val="24"/>
          <w:szCs w:val="24"/>
        </w:rPr>
        <w:t>,</w:t>
      </w:r>
      <w:r w:rsidR="0042787B" w:rsidRPr="00893248">
        <w:rPr>
          <w:rFonts w:ascii="Garamond" w:hAnsi="Garamond" w:cstheme="minorHAnsi"/>
          <w:b/>
          <w:sz w:val="24"/>
          <w:szCs w:val="24"/>
        </w:rPr>
        <w:t>0</w:t>
      </w:r>
      <w:r w:rsidRPr="00893248">
        <w:rPr>
          <w:rFonts w:ascii="Garamond" w:hAnsi="Garamond" w:cstheme="minorHAnsi"/>
          <w:b/>
          <w:sz w:val="24"/>
          <w:szCs w:val="24"/>
        </w:rPr>
        <w:t xml:space="preserve"> mil. €, odnosno na nivou od 0,8% procijenjenog BDP-a, što je za 56,9 mil. € bolje ostvarenje od plana koji predviđa ostvarenje deficita od 120,8 mil. €. </w:t>
      </w:r>
    </w:p>
    <w:p w14:paraId="7A86FA97" w14:textId="77777777" w:rsidR="000925AF" w:rsidRDefault="000925AF" w:rsidP="000925AF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60A285D" w14:textId="77777777" w:rsidR="000925AF" w:rsidRPr="00067BEA" w:rsidRDefault="000925AF" w:rsidP="000A4AF2">
      <w:pPr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128E0424" w14:textId="77777777" w:rsidR="00881A36" w:rsidRPr="005E3E34" w:rsidRDefault="00881A36" w:rsidP="00881A36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5E3E34">
        <w:rPr>
          <w:rFonts w:ascii="Garamond" w:hAnsi="Garamond"/>
          <w:color w:val="548DD4"/>
          <w:spacing w:val="15"/>
          <w:shd w:val="clear" w:color="auto" w:fill="FFFFFF"/>
        </w:rPr>
        <w:t>LOKALNA SAMOUPRAVA</w:t>
      </w:r>
    </w:p>
    <w:p w14:paraId="7EE9C673" w14:textId="4BD506D1" w:rsidR="005750FD" w:rsidRPr="00394CBC" w:rsidRDefault="005750FD" w:rsidP="005750FD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394CBC">
        <w:rPr>
          <w:rFonts w:ascii="Garamond" w:hAnsi="Garamond" w:cstheme="minorHAnsi"/>
          <w:sz w:val="24"/>
          <w:szCs w:val="24"/>
          <w:lang w:val="sr-Latn-RS"/>
        </w:rPr>
        <w:t>Prema prelimninarnim podacima, izvorni prihodi budžeta jedinica lokalne samouprave u periodu januar - mart 2025. godine iznosili su 85,</w:t>
      </w:r>
      <w:r w:rsidR="00394CBC">
        <w:rPr>
          <w:rFonts w:ascii="Garamond" w:hAnsi="Garamond" w:cstheme="minorHAnsi"/>
          <w:sz w:val="24"/>
          <w:szCs w:val="24"/>
          <w:lang w:val="sr-Latn-RS"/>
        </w:rPr>
        <w:t>8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 mil. € ili 1,1% BDP-a i odnosu na ostvarene u istom periodu 2024. manji su za 7,</w:t>
      </w:r>
      <w:r w:rsidR="00394CBC">
        <w:rPr>
          <w:rFonts w:ascii="Garamond" w:hAnsi="Garamond" w:cstheme="minorHAnsi"/>
          <w:sz w:val="24"/>
          <w:szCs w:val="24"/>
          <w:lang w:val="sr-Latn-RS"/>
        </w:rPr>
        <w:t>4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 mil. € ili 7,</w:t>
      </w:r>
      <w:r w:rsidR="00394CBC">
        <w:rPr>
          <w:rFonts w:ascii="Garamond" w:hAnsi="Garamond" w:cstheme="minorHAnsi"/>
          <w:sz w:val="24"/>
          <w:szCs w:val="24"/>
          <w:lang w:val="sr-Latn-RS"/>
        </w:rPr>
        <w:t>9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>%, dok su u odnosu na planirane manji za 5,</w:t>
      </w:r>
      <w:r w:rsidR="00394CBC">
        <w:rPr>
          <w:rFonts w:ascii="Garamond" w:hAnsi="Garamond" w:cstheme="minorHAnsi"/>
          <w:sz w:val="24"/>
          <w:szCs w:val="24"/>
          <w:lang w:val="sr-Latn-RS"/>
        </w:rPr>
        <w:t>9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 mil. € ili </w:t>
      </w:r>
      <w:r w:rsidRPr="00394CBC">
        <w:rPr>
          <w:rFonts w:ascii="Garamond" w:hAnsi="Garamond" w:cstheme="minorHAnsi"/>
          <w:sz w:val="24"/>
          <w:szCs w:val="24"/>
          <w:lang w:val="sr-Latn-RS"/>
        </w:rPr>
        <w:lastRenderedPageBreak/>
        <w:t>6,</w:t>
      </w:r>
      <w:r w:rsidR="00394CBC">
        <w:rPr>
          <w:rFonts w:ascii="Garamond" w:hAnsi="Garamond" w:cstheme="minorHAnsi"/>
          <w:sz w:val="24"/>
          <w:szCs w:val="24"/>
          <w:lang w:val="sr-Latn-RS"/>
        </w:rPr>
        <w:t>4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%. Prihodi od poreza iznosili su 48,4 mil.€ ili 0,6% BDP-a, a u odnosu na uporedni period veći su za 12,7 mil. €. </w:t>
      </w:r>
    </w:p>
    <w:p w14:paraId="696F1B5E" w14:textId="41D0F0AB" w:rsidR="005750FD" w:rsidRPr="00394CBC" w:rsidRDefault="005750FD" w:rsidP="005750FD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394CBC">
        <w:rPr>
          <w:rFonts w:ascii="Garamond" w:hAnsi="Garamond" w:cstheme="minorHAnsi"/>
          <w:b/>
          <w:sz w:val="24"/>
          <w:szCs w:val="24"/>
          <w:lang w:val="sr-Latn-RS"/>
        </w:rPr>
        <w:t>Izdaci budžeta lokalne samouprave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 u periodu januar - mart 2025. godine iznosili su 103 mil. €, što je za 9,9 mil. € ili 10,6% više u odnosu na planirane, dok su u odnosu na uporedni period 2024. godine izdaci veći za 27,</w:t>
      </w:r>
      <w:r w:rsidR="00394CBC">
        <w:rPr>
          <w:rFonts w:ascii="Garamond" w:hAnsi="Garamond" w:cstheme="minorHAnsi"/>
          <w:sz w:val="24"/>
          <w:szCs w:val="24"/>
          <w:lang w:val="sr-Latn-RS"/>
        </w:rPr>
        <w:t>7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 mil. € ili 36,</w:t>
      </w:r>
      <w:r w:rsidR="00394CBC">
        <w:rPr>
          <w:rFonts w:ascii="Garamond" w:hAnsi="Garamond" w:cstheme="minorHAnsi"/>
          <w:sz w:val="24"/>
          <w:szCs w:val="24"/>
          <w:lang w:val="sr-Latn-RS"/>
        </w:rPr>
        <w:t>8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%. Transferi institucijama, pojedincima, nevladinom i javnom sektoru kao pojedinačno najveća rashodna stavka, iznosili su 30,4 mil. € ili 0,4% BDP-a. U odnosu na izvršenje od prethodne godine, ovi izdaci su veći za 9,8 mil. €. </w:t>
      </w:r>
    </w:p>
    <w:p w14:paraId="6679CD12" w14:textId="2C1ED6E3" w:rsidR="005750FD" w:rsidRPr="00394CBC" w:rsidRDefault="005750FD" w:rsidP="005750FD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U prvom kvartalu 2025. godine zabilježen </w:t>
      </w:r>
      <w:r w:rsidRPr="00394CBC">
        <w:rPr>
          <w:rFonts w:ascii="Garamond" w:hAnsi="Garamond" w:cstheme="minorHAnsi"/>
          <w:b/>
          <w:sz w:val="24"/>
          <w:szCs w:val="24"/>
          <w:lang w:val="sr-Latn-RS"/>
        </w:rPr>
        <w:t>je deficit lokalne samouprave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 u iznosu od 17,</w:t>
      </w:r>
      <w:r w:rsidR="00394CBC">
        <w:rPr>
          <w:rFonts w:ascii="Garamond" w:hAnsi="Garamond" w:cstheme="minorHAnsi"/>
          <w:sz w:val="24"/>
          <w:szCs w:val="24"/>
          <w:lang w:val="sr-Latn-RS"/>
        </w:rPr>
        <w:t>2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 mil. €.</w:t>
      </w:r>
    </w:p>
    <w:p w14:paraId="69BD2944" w14:textId="36B09FB1" w:rsidR="005750FD" w:rsidRDefault="005750FD" w:rsidP="005750FD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U posmatranom periodu došlo je do </w:t>
      </w:r>
      <w:r w:rsidR="0029022B">
        <w:rPr>
          <w:rFonts w:ascii="Garamond" w:hAnsi="Garamond" w:cstheme="minorHAnsi"/>
          <w:sz w:val="24"/>
          <w:szCs w:val="24"/>
          <w:lang w:val="sr-Latn-RS"/>
        </w:rPr>
        <w:t>smanjenja</w:t>
      </w:r>
      <w:r w:rsidRPr="00394CBC">
        <w:rPr>
          <w:rFonts w:ascii="Garamond" w:hAnsi="Garamond" w:cstheme="minorHAnsi"/>
          <w:sz w:val="24"/>
          <w:szCs w:val="24"/>
          <w:lang w:val="sr-Latn-RS"/>
        </w:rPr>
        <w:t xml:space="preserve"> depozita lokalnih samouprava od 13,4 mil. € ili 0,2% BDP-a.</w:t>
      </w:r>
    </w:p>
    <w:p w14:paraId="3345A9F4" w14:textId="77777777" w:rsidR="000925AF" w:rsidRDefault="000925AF" w:rsidP="000925AF">
      <w:pPr>
        <w:spacing w:after="0"/>
        <w:jc w:val="both"/>
        <w:rPr>
          <w:rFonts w:cstheme="minorHAnsi"/>
        </w:rPr>
      </w:pPr>
    </w:p>
    <w:p w14:paraId="53865670" w14:textId="77777777" w:rsidR="000925AF" w:rsidRDefault="000925AF" w:rsidP="000925AF">
      <w:pPr>
        <w:spacing w:after="0"/>
        <w:jc w:val="both"/>
        <w:rPr>
          <w:rFonts w:cstheme="minorHAnsi"/>
        </w:rPr>
      </w:pPr>
    </w:p>
    <w:p w14:paraId="5A4C128E" w14:textId="77777777" w:rsidR="00AC42F0" w:rsidRPr="007E3617" w:rsidRDefault="00AC42F0" w:rsidP="007E3617">
      <w:pPr>
        <w:jc w:val="both"/>
        <w:rPr>
          <w:rFonts w:ascii="Garamond" w:hAnsi="Garamond"/>
          <w:color w:val="000000" w:themeColor="text1"/>
          <w:sz w:val="24"/>
        </w:rPr>
      </w:pPr>
      <w:bookmarkStart w:id="2" w:name="_GoBack"/>
      <w:bookmarkEnd w:id="2"/>
    </w:p>
    <w:sectPr w:rsidR="00AC42F0" w:rsidRPr="007E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8C9D" w14:textId="77777777" w:rsidR="00087689" w:rsidRDefault="00087689" w:rsidP="005539C6">
      <w:pPr>
        <w:spacing w:after="0" w:line="240" w:lineRule="auto"/>
      </w:pPr>
      <w:r>
        <w:separator/>
      </w:r>
    </w:p>
  </w:endnote>
  <w:endnote w:type="continuationSeparator" w:id="0">
    <w:p w14:paraId="0A8922A3" w14:textId="77777777" w:rsidR="00087689" w:rsidRDefault="00087689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135DA" w14:textId="77777777" w:rsidR="00087689" w:rsidRDefault="00087689" w:rsidP="005539C6">
      <w:pPr>
        <w:spacing w:after="0" w:line="240" w:lineRule="auto"/>
      </w:pPr>
      <w:r>
        <w:separator/>
      </w:r>
    </w:p>
  </w:footnote>
  <w:footnote w:type="continuationSeparator" w:id="0">
    <w:p w14:paraId="0381CF43" w14:textId="77777777" w:rsidR="00087689" w:rsidRDefault="00087689" w:rsidP="0055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04F7"/>
    <w:multiLevelType w:val="hybridMultilevel"/>
    <w:tmpl w:val="3E06E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2CA1"/>
    <w:rsid w:val="00005D36"/>
    <w:rsid w:val="00006BBB"/>
    <w:rsid w:val="000074D7"/>
    <w:rsid w:val="00007A40"/>
    <w:rsid w:val="00007DB9"/>
    <w:rsid w:val="00010CE2"/>
    <w:rsid w:val="0001341B"/>
    <w:rsid w:val="000171F7"/>
    <w:rsid w:val="0002025C"/>
    <w:rsid w:val="00021BC9"/>
    <w:rsid w:val="00022DD7"/>
    <w:rsid w:val="0002558C"/>
    <w:rsid w:val="00026251"/>
    <w:rsid w:val="000268DE"/>
    <w:rsid w:val="00026E99"/>
    <w:rsid w:val="000275A7"/>
    <w:rsid w:val="00027D70"/>
    <w:rsid w:val="0003448F"/>
    <w:rsid w:val="00037238"/>
    <w:rsid w:val="00037E80"/>
    <w:rsid w:val="00037F0A"/>
    <w:rsid w:val="00041116"/>
    <w:rsid w:val="00041B04"/>
    <w:rsid w:val="00043279"/>
    <w:rsid w:val="00045942"/>
    <w:rsid w:val="00045D79"/>
    <w:rsid w:val="00046F4B"/>
    <w:rsid w:val="00047B63"/>
    <w:rsid w:val="000501C9"/>
    <w:rsid w:val="00051E94"/>
    <w:rsid w:val="00052525"/>
    <w:rsid w:val="00061496"/>
    <w:rsid w:val="0006284F"/>
    <w:rsid w:val="000640E2"/>
    <w:rsid w:val="00064F69"/>
    <w:rsid w:val="00065C94"/>
    <w:rsid w:val="00065E0D"/>
    <w:rsid w:val="00067BEA"/>
    <w:rsid w:val="00071016"/>
    <w:rsid w:val="00080CAB"/>
    <w:rsid w:val="00080FB1"/>
    <w:rsid w:val="000816C7"/>
    <w:rsid w:val="00081CC3"/>
    <w:rsid w:val="0008297B"/>
    <w:rsid w:val="00083959"/>
    <w:rsid w:val="00084DAA"/>
    <w:rsid w:val="000853CA"/>
    <w:rsid w:val="0008737F"/>
    <w:rsid w:val="00087689"/>
    <w:rsid w:val="000925AF"/>
    <w:rsid w:val="000A0E42"/>
    <w:rsid w:val="000A212A"/>
    <w:rsid w:val="000A22A0"/>
    <w:rsid w:val="000A2C89"/>
    <w:rsid w:val="000A4AF2"/>
    <w:rsid w:val="000A5E7C"/>
    <w:rsid w:val="000B26F4"/>
    <w:rsid w:val="000B32F3"/>
    <w:rsid w:val="000B366D"/>
    <w:rsid w:val="000B52AF"/>
    <w:rsid w:val="000B70D1"/>
    <w:rsid w:val="000B7DAE"/>
    <w:rsid w:val="000C7F89"/>
    <w:rsid w:val="000D1050"/>
    <w:rsid w:val="000D1E71"/>
    <w:rsid w:val="000D29FB"/>
    <w:rsid w:val="000D3509"/>
    <w:rsid w:val="000D36FC"/>
    <w:rsid w:val="000D67A8"/>
    <w:rsid w:val="000D6B3D"/>
    <w:rsid w:val="000D7116"/>
    <w:rsid w:val="000E0909"/>
    <w:rsid w:val="000E2675"/>
    <w:rsid w:val="000E2994"/>
    <w:rsid w:val="000E6B54"/>
    <w:rsid w:val="000E7572"/>
    <w:rsid w:val="000F17E9"/>
    <w:rsid w:val="000F2621"/>
    <w:rsid w:val="000F2C1A"/>
    <w:rsid w:val="000F4226"/>
    <w:rsid w:val="000F69AB"/>
    <w:rsid w:val="000F7A47"/>
    <w:rsid w:val="001007D3"/>
    <w:rsid w:val="001020A6"/>
    <w:rsid w:val="0010239F"/>
    <w:rsid w:val="00103BF2"/>
    <w:rsid w:val="00104059"/>
    <w:rsid w:val="001109BB"/>
    <w:rsid w:val="001126EE"/>
    <w:rsid w:val="00112D0E"/>
    <w:rsid w:val="00123D81"/>
    <w:rsid w:val="00126322"/>
    <w:rsid w:val="00126EB9"/>
    <w:rsid w:val="001321BB"/>
    <w:rsid w:val="001325F1"/>
    <w:rsid w:val="00133167"/>
    <w:rsid w:val="001355E0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70760"/>
    <w:rsid w:val="001725F0"/>
    <w:rsid w:val="0017388D"/>
    <w:rsid w:val="00175484"/>
    <w:rsid w:val="00176E98"/>
    <w:rsid w:val="001822F7"/>
    <w:rsid w:val="00184E48"/>
    <w:rsid w:val="001869AF"/>
    <w:rsid w:val="0018700E"/>
    <w:rsid w:val="00187EC0"/>
    <w:rsid w:val="00193F68"/>
    <w:rsid w:val="0019596A"/>
    <w:rsid w:val="00196191"/>
    <w:rsid w:val="001A0677"/>
    <w:rsid w:val="001A167B"/>
    <w:rsid w:val="001A2304"/>
    <w:rsid w:val="001A6FDC"/>
    <w:rsid w:val="001B04B9"/>
    <w:rsid w:val="001B1CA6"/>
    <w:rsid w:val="001B28B9"/>
    <w:rsid w:val="001B5492"/>
    <w:rsid w:val="001C01DB"/>
    <w:rsid w:val="001C23C1"/>
    <w:rsid w:val="001C2909"/>
    <w:rsid w:val="001D2EBE"/>
    <w:rsid w:val="001D3C18"/>
    <w:rsid w:val="001D64ED"/>
    <w:rsid w:val="001D6984"/>
    <w:rsid w:val="001D785F"/>
    <w:rsid w:val="001E2C15"/>
    <w:rsid w:val="001E2D1A"/>
    <w:rsid w:val="001E393A"/>
    <w:rsid w:val="001E5765"/>
    <w:rsid w:val="001E5788"/>
    <w:rsid w:val="001E742A"/>
    <w:rsid w:val="001E7E59"/>
    <w:rsid w:val="001F01D5"/>
    <w:rsid w:val="001F0E1D"/>
    <w:rsid w:val="001F12C2"/>
    <w:rsid w:val="001F27EE"/>
    <w:rsid w:val="001F43C2"/>
    <w:rsid w:val="001F4BE9"/>
    <w:rsid w:val="002011D4"/>
    <w:rsid w:val="002068EB"/>
    <w:rsid w:val="002078EB"/>
    <w:rsid w:val="00212FB5"/>
    <w:rsid w:val="00215787"/>
    <w:rsid w:val="00215C9E"/>
    <w:rsid w:val="00217917"/>
    <w:rsid w:val="00220B0D"/>
    <w:rsid w:val="00221465"/>
    <w:rsid w:val="00221600"/>
    <w:rsid w:val="00223E41"/>
    <w:rsid w:val="00226D1E"/>
    <w:rsid w:val="0023009E"/>
    <w:rsid w:val="00230940"/>
    <w:rsid w:val="002329E4"/>
    <w:rsid w:val="002335FF"/>
    <w:rsid w:val="002355D3"/>
    <w:rsid w:val="0023755D"/>
    <w:rsid w:val="00237988"/>
    <w:rsid w:val="0024039A"/>
    <w:rsid w:val="0024055E"/>
    <w:rsid w:val="002419C7"/>
    <w:rsid w:val="002431D3"/>
    <w:rsid w:val="00245DC3"/>
    <w:rsid w:val="00247953"/>
    <w:rsid w:val="002516E5"/>
    <w:rsid w:val="00251E83"/>
    <w:rsid w:val="0026165E"/>
    <w:rsid w:val="00261680"/>
    <w:rsid w:val="002621E0"/>
    <w:rsid w:val="00262E17"/>
    <w:rsid w:val="002634AE"/>
    <w:rsid w:val="00266D70"/>
    <w:rsid w:val="002675FE"/>
    <w:rsid w:val="00273EE0"/>
    <w:rsid w:val="00274588"/>
    <w:rsid w:val="00274F4B"/>
    <w:rsid w:val="00276E5D"/>
    <w:rsid w:val="0028143D"/>
    <w:rsid w:val="002818BD"/>
    <w:rsid w:val="00284477"/>
    <w:rsid w:val="00284AC8"/>
    <w:rsid w:val="002866DC"/>
    <w:rsid w:val="002872ED"/>
    <w:rsid w:val="0029022B"/>
    <w:rsid w:val="00291FAC"/>
    <w:rsid w:val="002971C1"/>
    <w:rsid w:val="002A036E"/>
    <w:rsid w:val="002A06FB"/>
    <w:rsid w:val="002A37B6"/>
    <w:rsid w:val="002A4AC8"/>
    <w:rsid w:val="002A4D7B"/>
    <w:rsid w:val="002B0678"/>
    <w:rsid w:val="002B1BCF"/>
    <w:rsid w:val="002B3681"/>
    <w:rsid w:val="002B4224"/>
    <w:rsid w:val="002B4B4C"/>
    <w:rsid w:val="002B6372"/>
    <w:rsid w:val="002C1009"/>
    <w:rsid w:val="002C449C"/>
    <w:rsid w:val="002C5EF3"/>
    <w:rsid w:val="002C7346"/>
    <w:rsid w:val="002C7867"/>
    <w:rsid w:val="002D1671"/>
    <w:rsid w:val="002D1AE2"/>
    <w:rsid w:val="002D3506"/>
    <w:rsid w:val="002D51A3"/>
    <w:rsid w:val="002D679F"/>
    <w:rsid w:val="002D6EA8"/>
    <w:rsid w:val="002E417B"/>
    <w:rsid w:val="002E4C99"/>
    <w:rsid w:val="002E76D6"/>
    <w:rsid w:val="002E7A78"/>
    <w:rsid w:val="002F148D"/>
    <w:rsid w:val="002F29D6"/>
    <w:rsid w:val="002F5D08"/>
    <w:rsid w:val="002F63E3"/>
    <w:rsid w:val="0030254C"/>
    <w:rsid w:val="003039FE"/>
    <w:rsid w:val="00305A1D"/>
    <w:rsid w:val="00305A3A"/>
    <w:rsid w:val="00313D79"/>
    <w:rsid w:val="003149B8"/>
    <w:rsid w:val="00320435"/>
    <w:rsid w:val="00320B48"/>
    <w:rsid w:val="0032360C"/>
    <w:rsid w:val="00332FE1"/>
    <w:rsid w:val="00333E2D"/>
    <w:rsid w:val="0033473B"/>
    <w:rsid w:val="00334E1B"/>
    <w:rsid w:val="00335DD6"/>
    <w:rsid w:val="00336B21"/>
    <w:rsid w:val="003436DC"/>
    <w:rsid w:val="00347D33"/>
    <w:rsid w:val="00356E53"/>
    <w:rsid w:val="003625AD"/>
    <w:rsid w:val="00364C83"/>
    <w:rsid w:val="003709BB"/>
    <w:rsid w:val="00371446"/>
    <w:rsid w:val="0037379F"/>
    <w:rsid w:val="00381EEC"/>
    <w:rsid w:val="00382C9F"/>
    <w:rsid w:val="0038365C"/>
    <w:rsid w:val="0039206C"/>
    <w:rsid w:val="00394CBC"/>
    <w:rsid w:val="00395619"/>
    <w:rsid w:val="0039591F"/>
    <w:rsid w:val="003971C0"/>
    <w:rsid w:val="003971EF"/>
    <w:rsid w:val="003A0878"/>
    <w:rsid w:val="003A0C91"/>
    <w:rsid w:val="003A1A73"/>
    <w:rsid w:val="003A2E12"/>
    <w:rsid w:val="003A303F"/>
    <w:rsid w:val="003A4339"/>
    <w:rsid w:val="003A6423"/>
    <w:rsid w:val="003A7675"/>
    <w:rsid w:val="003B2A25"/>
    <w:rsid w:val="003B2E06"/>
    <w:rsid w:val="003B68ED"/>
    <w:rsid w:val="003B6F6D"/>
    <w:rsid w:val="003B780F"/>
    <w:rsid w:val="003C0DC8"/>
    <w:rsid w:val="003C2C6D"/>
    <w:rsid w:val="003C4180"/>
    <w:rsid w:val="003C4F7B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E6DF5"/>
    <w:rsid w:val="003F7829"/>
    <w:rsid w:val="00401070"/>
    <w:rsid w:val="004071D9"/>
    <w:rsid w:val="0041095A"/>
    <w:rsid w:val="004124DB"/>
    <w:rsid w:val="00412AA6"/>
    <w:rsid w:val="0041540A"/>
    <w:rsid w:val="0042055A"/>
    <w:rsid w:val="004216F0"/>
    <w:rsid w:val="00422E10"/>
    <w:rsid w:val="0042343B"/>
    <w:rsid w:val="00423CD3"/>
    <w:rsid w:val="00424DE2"/>
    <w:rsid w:val="0042557D"/>
    <w:rsid w:val="00425A3F"/>
    <w:rsid w:val="00426D61"/>
    <w:rsid w:val="0042787B"/>
    <w:rsid w:val="00433531"/>
    <w:rsid w:val="00436759"/>
    <w:rsid w:val="00436C06"/>
    <w:rsid w:val="00440DEA"/>
    <w:rsid w:val="00441D18"/>
    <w:rsid w:val="00441DCD"/>
    <w:rsid w:val="00444C98"/>
    <w:rsid w:val="0044641B"/>
    <w:rsid w:val="00452A6D"/>
    <w:rsid w:val="00452AEB"/>
    <w:rsid w:val="004543CF"/>
    <w:rsid w:val="00454728"/>
    <w:rsid w:val="00457629"/>
    <w:rsid w:val="00457E06"/>
    <w:rsid w:val="00461FB1"/>
    <w:rsid w:val="00465725"/>
    <w:rsid w:val="00465E80"/>
    <w:rsid w:val="00473324"/>
    <w:rsid w:val="00473387"/>
    <w:rsid w:val="0048100D"/>
    <w:rsid w:val="004817B1"/>
    <w:rsid w:val="00483AB5"/>
    <w:rsid w:val="00483DFD"/>
    <w:rsid w:val="0048435D"/>
    <w:rsid w:val="004858A4"/>
    <w:rsid w:val="00486F03"/>
    <w:rsid w:val="00487145"/>
    <w:rsid w:val="00487E70"/>
    <w:rsid w:val="004901CA"/>
    <w:rsid w:val="00490D3F"/>
    <w:rsid w:val="00491596"/>
    <w:rsid w:val="004917A4"/>
    <w:rsid w:val="00493929"/>
    <w:rsid w:val="00495DB8"/>
    <w:rsid w:val="004A01E1"/>
    <w:rsid w:val="004A0430"/>
    <w:rsid w:val="004A1669"/>
    <w:rsid w:val="004B0889"/>
    <w:rsid w:val="004B2A3E"/>
    <w:rsid w:val="004B30A1"/>
    <w:rsid w:val="004B33F3"/>
    <w:rsid w:val="004B3D7F"/>
    <w:rsid w:val="004C14B4"/>
    <w:rsid w:val="004C14E6"/>
    <w:rsid w:val="004C42E0"/>
    <w:rsid w:val="004C443A"/>
    <w:rsid w:val="004C5D7A"/>
    <w:rsid w:val="004D21F0"/>
    <w:rsid w:val="004D33EE"/>
    <w:rsid w:val="004D7152"/>
    <w:rsid w:val="004D7F4F"/>
    <w:rsid w:val="004D7FE2"/>
    <w:rsid w:val="004E0711"/>
    <w:rsid w:val="004E105A"/>
    <w:rsid w:val="004E2C01"/>
    <w:rsid w:val="004E5066"/>
    <w:rsid w:val="004E531E"/>
    <w:rsid w:val="004F1201"/>
    <w:rsid w:val="004F1446"/>
    <w:rsid w:val="004F22F5"/>
    <w:rsid w:val="004F348C"/>
    <w:rsid w:val="00500DC1"/>
    <w:rsid w:val="00502357"/>
    <w:rsid w:val="00504DED"/>
    <w:rsid w:val="00506B6B"/>
    <w:rsid w:val="00506CBA"/>
    <w:rsid w:val="00507C64"/>
    <w:rsid w:val="00507EDF"/>
    <w:rsid w:val="00510534"/>
    <w:rsid w:val="005123CF"/>
    <w:rsid w:val="005153A4"/>
    <w:rsid w:val="00515D97"/>
    <w:rsid w:val="00515E8A"/>
    <w:rsid w:val="00522ED8"/>
    <w:rsid w:val="00523064"/>
    <w:rsid w:val="00527A5D"/>
    <w:rsid w:val="0053153F"/>
    <w:rsid w:val="005332F8"/>
    <w:rsid w:val="005356DE"/>
    <w:rsid w:val="00535B9F"/>
    <w:rsid w:val="00536682"/>
    <w:rsid w:val="00536966"/>
    <w:rsid w:val="00541108"/>
    <w:rsid w:val="00542B8A"/>
    <w:rsid w:val="005436CC"/>
    <w:rsid w:val="00547997"/>
    <w:rsid w:val="00553727"/>
    <w:rsid w:val="005539C6"/>
    <w:rsid w:val="00555587"/>
    <w:rsid w:val="005640B2"/>
    <w:rsid w:val="00565230"/>
    <w:rsid w:val="00565367"/>
    <w:rsid w:val="00566DA0"/>
    <w:rsid w:val="00567898"/>
    <w:rsid w:val="0057312A"/>
    <w:rsid w:val="00574666"/>
    <w:rsid w:val="005750FD"/>
    <w:rsid w:val="00576147"/>
    <w:rsid w:val="0057692E"/>
    <w:rsid w:val="00577A53"/>
    <w:rsid w:val="00581F4F"/>
    <w:rsid w:val="00585804"/>
    <w:rsid w:val="005866A2"/>
    <w:rsid w:val="005867FE"/>
    <w:rsid w:val="00586DD6"/>
    <w:rsid w:val="0058786E"/>
    <w:rsid w:val="00590368"/>
    <w:rsid w:val="005916F2"/>
    <w:rsid w:val="00591BD5"/>
    <w:rsid w:val="005950C1"/>
    <w:rsid w:val="005974D2"/>
    <w:rsid w:val="005A14AC"/>
    <w:rsid w:val="005A48AA"/>
    <w:rsid w:val="005B0D55"/>
    <w:rsid w:val="005B1761"/>
    <w:rsid w:val="005B5C3F"/>
    <w:rsid w:val="005C1722"/>
    <w:rsid w:val="005C23D5"/>
    <w:rsid w:val="005C3668"/>
    <w:rsid w:val="005C3800"/>
    <w:rsid w:val="005C436D"/>
    <w:rsid w:val="005C480A"/>
    <w:rsid w:val="005C61F1"/>
    <w:rsid w:val="005D10B4"/>
    <w:rsid w:val="005D250C"/>
    <w:rsid w:val="005D279C"/>
    <w:rsid w:val="005D45B9"/>
    <w:rsid w:val="005D66C9"/>
    <w:rsid w:val="005E03C7"/>
    <w:rsid w:val="005E2048"/>
    <w:rsid w:val="005E2CC7"/>
    <w:rsid w:val="005E390D"/>
    <w:rsid w:val="005E3E34"/>
    <w:rsid w:val="005F01DE"/>
    <w:rsid w:val="005F515F"/>
    <w:rsid w:val="005F5C2C"/>
    <w:rsid w:val="005F5E81"/>
    <w:rsid w:val="005F77D3"/>
    <w:rsid w:val="00602893"/>
    <w:rsid w:val="006131DC"/>
    <w:rsid w:val="0061402F"/>
    <w:rsid w:val="0061770D"/>
    <w:rsid w:val="00621EA2"/>
    <w:rsid w:val="00623FD2"/>
    <w:rsid w:val="00624FBD"/>
    <w:rsid w:val="00626233"/>
    <w:rsid w:val="006269F0"/>
    <w:rsid w:val="00631259"/>
    <w:rsid w:val="00633723"/>
    <w:rsid w:val="00636D0A"/>
    <w:rsid w:val="00637BBE"/>
    <w:rsid w:val="0064042E"/>
    <w:rsid w:val="00640C4B"/>
    <w:rsid w:val="00641063"/>
    <w:rsid w:val="00641B82"/>
    <w:rsid w:val="00643027"/>
    <w:rsid w:val="006431DF"/>
    <w:rsid w:val="00644ECB"/>
    <w:rsid w:val="006519DC"/>
    <w:rsid w:val="00652352"/>
    <w:rsid w:val="00653DCB"/>
    <w:rsid w:val="006548A3"/>
    <w:rsid w:val="00656903"/>
    <w:rsid w:val="00656DE0"/>
    <w:rsid w:val="00664975"/>
    <w:rsid w:val="00664AA0"/>
    <w:rsid w:val="00665399"/>
    <w:rsid w:val="00666234"/>
    <w:rsid w:val="00670373"/>
    <w:rsid w:val="00671EAF"/>
    <w:rsid w:val="00674B8B"/>
    <w:rsid w:val="006805F6"/>
    <w:rsid w:val="006839DD"/>
    <w:rsid w:val="0068466F"/>
    <w:rsid w:val="00685D47"/>
    <w:rsid w:val="00687BA5"/>
    <w:rsid w:val="00696616"/>
    <w:rsid w:val="006A0F58"/>
    <w:rsid w:val="006A3110"/>
    <w:rsid w:val="006A46DC"/>
    <w:rsid w:val="006A53DE"/>
    <w:rsid w:val="006A6CDA"/>
    <w:rsid w:val="006B2462"/>
    <w:rsid w:val="006B4982"/>
    <w:rsid w:val="006C129A"/>
    <w:rsid w:val="006C46F7"/>
    <w:rsid w:val="006D3409"/>
    <w:rsid w:val="006D447C"/>
    <w:rsid w:val="006D6D67"/>
    <w:rsid w:val="006E05CC"/>
    <w:rsid w:val="006E4556"/>
    <w:rsid w:val="006F0882"/>
    <w:rsid w:val="006F4A1A"/>
    <w:rsid w:val="00701AC0"/>
    <w:rsid w:val="00703D82"/>
    <w:rsid w:val="00707183"/>
    <w:rsid w:val="0071278D"/>
    <w:rsid w:val="007133E7"/>
    <w:rsid w:val="0071385B"/>
    <w:rsid w:val="00715A59"/>
    <w:rsid w:val="00715AFD"/>
    <w:rsid w:val="00716EF2"/>
    <w:rsid w:val="007202C0"/>
    <w:rsid w:val="00720705"/>
    <w:rsid w:val="00725614"/>
    <w:rsid w:val="00725634"/>
    <w:rsid w:val="007261E0"/>
    <w:rsid w:val="007272B2"/>
    <w:rsid w:val="007308C4"/>
    <w:rsid w:val="00732176"/>
    <w:rsid w:val="007338C6"/>
    <w:rsid w:val="00740CE2"/>
    <w:rsid w:val="007416EF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60C6A"/>
    <w:rsid w:val="007612EF"/>
    <w:rsid w:val="00762AB2"/>
    <w:rsid w:val="0076515E"/>
    <w:rsid w:val="00765854"/>
    <w:rsid w:val="00771F2A"/>
    <w:rsid w:val="00772D9E"/>
    <w:rsid w:val="00773656"/>
    <w:rsid w:val="00781824"/>
    <w:rsid w:val="007841E8"/>
    <w:rsid w:val="007875A7"/>
    <w:rsid w:val="007907DC"/>
    <w:rsid w:val="007967C1"/>
    <w:rsid w:val="007A5877"/>
    <w:rsid w:val="007B18F4"/>
    <w:rsid w:val="007B3487"/>
    <w:rsid w:val="007C0395"/>
    <w:rsid w:val="007D083D"/>
    <w:rsid w:val="007D2166"/>
    <w:rsid w:val="007D41C9"/>
    <w:rsid w:val="007D43F7"/>
    <w:rsid w:val="007D46B6"/>
    <w:rsid w:val="007D5961"/>
    <w:rsid w:val="007D6230"/>
    <w:rsid w:val="007D6E89"/>
    <w:rsid w:val="007E1B57"/>
    <w:rsid w:val="007E3617"/>
    <w:rsid w:val="007E773F"/>
    <w:rsid w:val="007E7CBA"/>
    <w:rsid w:val="007F098C"/>
    <w:rsid w:val="007F0EE4"/>
    <w:rsid w:val="007F4F67"/>
    <w:rsid w:val="0080042B"/>
    <w:rsid w:val="00800F54"/>
    <w:rsid w:val="00804C50"/>
    <w:rsid w:val="00806B04"/>
    <w:rsid w:val="00810A53"/>
    <w:rsid w:val="00811FE4"/>
    <w:rsid w:val="00812264"/>
    <w:rsid w:val="00813063"/>
    <w:rsid w:val="0082099A"/>
    <w:rsid w:val="00820D76"/>
    <w:rsid w:val="008210B6"/>
    <w:rsid w:val="008221B7"/>
    <w:rsid w:val="00823CDD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2AF5"/>
    <w:rsid w:val="00864085"/>
    <w:rsid w:val="00865AC0"/>
    <w:rsid w:val="00866E5D"/>
    <w:rsid w:val="00866FB1"/>
    <w:rsid w:val="008718AA"/>
    <w:rsid w:val="0087342D"/>
    <w:rsid w:val="00874C6F"/>
    <w:rsid w:val="00876CE0"/>
    <w:rsid w:val="00881A36"/>
    <w:rsid w:val="008847EF"/>
    <w:rsid w:val="0088543E"/>
    <w:rsid w:val="008921A4"/>
    <w:rsid w:val="00893248"/>
    <w:rsid w:val="00893B55"/>
    <w:rsid w:val="00894376"/>
    <w:rsid w:val="00894CBA"/>
    <w:rsid w:val="0089708C"/>
    <w:rsid w:val="008971E6"/>
    <w:rsid w:val="008A01D9"/>
    <w:rsid w:val="008A2351"/>
    <w:rsid w:val="008A265B"/>
    <w:rsid w:val="008A5D01"/>
    <w:rsid w:val="008B1BF7"/>
    <w:rsid w:val="008B2262"/>
    <w:rsid w:val="008B4222"/>
    <w:rsid w:val="008B4376"/>
    <w:rsid w:val="008B570B"/>
    <w:rsid w:val="008B5BDD"/>
    <w:rsid w:val="008B5D58"/>
    <w:rsid w:val="008C0C95"/>
    <w:rsid w:val="008C136D"/>
    <w:rsid w:val="008C17F1"/>
    <w:rsid w:val="008C28B7"/>
    <w:rsid w:val="008D1104"/>
    <w:rsid w:val="008D5FF6"/>
    <w:rsid w:val="008E4A63"/>
    <w:rsid w:val="008E51FD"/>
    <w:rsid w:val="008E6D20"/>
    <w:rsid w:val="008E7CCF"/>
    <w:rsid w:val="008F17DD"/>
    <w:rsid w:val="008F23CD"/>
    <w:rsid w:val="008F4724"/>
    <w:rsid w:val="008F7579"/>
    <w:rsid w:val="008F76A3"/>
    <w:rsid w:val="008F7C59"/>
    <w:rsid w:val="0090305A"/>
    <w:rsid w:val="0090390B"/>
    <w:rsid w:val="00906880"/>
    <w:rsid w:val="00906DA9"/>
    <w:rsid w:val="00907DD4"/>
    <w:rsid w:val="00907E77"/>
    <w:rsid w:val="00910109"/>
    <w:rsid w:val="0091070A"/>
    <w:rsid w:val="009118FB"/>
    <w:rsid w:val="0091467A"/>
    <w:rsid w:val="00915B04"/>
    <w:rsid w:val="00915CCA"/>
    <w:rsid w:val="009176DE"/>
    <w:rsid w:val="009206BC"/>
    <w:rsid w:val="00921044"/>
    <w:rsid w:val="00921A70"/>
    <w:rsid w:val="0092251E"/>
    <w:rsid w:val="00922E37"/>
    <w:rsid w:val="00926475"/>
    <w:rsid w:val="00932A38"/>
    <w:rsid w:val="009343B2"/>
    <w:rsid w:val="009363B3"/>
    <w:rsid w:val="00942DC1"/>
    <w:rsid w:val="009436A8"/>
    <w:rsid w:val="00943A0F"/>
    <w:rsid w:val="00944021"/>
    <w:rsid w:val="00945CB9"/>
    <w:rsid w:val="009504E9"/>
    <w:rsid w:val="00951DF6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2C17"/>
    <w:rsid w:val="00983DAE"/>
    <w:rsid w:val="0098460A"/>
    <w:rsid w:val="0099176B"/>
    <w:rsid w:val="00992C96"/>
    <w:rsid w:val="00993906"/>
    <w:rsid w:val="00996298"/>
    <w:rsid w:val="009A0AEB"/>
    <w:rsid w:val="009A10F0"/>
    <w:rsid w:val="009A152C"/>
    <w:rsid w:val="009A60A2"/>
    <w:rsid w:val="009B17DF"/>
    <w:rsid w:val="009B270E"/>
    <w:rsid w:val="009B2CAF"/>
    <w:rsid w:val="009B7941"/>
    <w:rsid w:val="009C2641"/>
    <w:rsid w:val="009C4538"/>
    <w:rsid w:val="009C4A87"/>
    <w:rsid w:val="009C4BA5"/>
    <w:rsid w:val="009C6BC2"/>
    <w:rsid w:val="009D0AAA"/>
    <w:rsid w:val="009D17B1"/>
    <w:rsid w:val="009D1D1C"/>
    <w:rsid w:val="009D4496"/>
    <w:rsid w:val="009D68F0"/>
    <w:rsid w:val="009D6F06"/>
    <w:rsid w:val="009D7060"/>
    <w:rsid w:val="009E0299"/>
    <w:rsid w:val="009E06B1"/>
    <w:rsid w:val="009E14AA"/>
    <w:rsid w:val="009E27B6"/>
    <w:rsid w:val="009E54F8"/>
    <w:rsid w:val="009F0132"/>
    <w:rsid w:val="009F1D39"/>
    <w:rsid w:val="009F2001"/>
    <w:rsid w:val="009F243D"/>
    <w:rsid w:val="009F29CC"/>
    <w:rsid w:val="009F2A82"/>
    <w:rsid w:val="009F705B"/>
    <w:rsid w:val="00A02C83"/>
    <w:rsid w:val="00A039EE"/>
    <w:rsid w:val="00A04296"/>
    <w:rsid w:val="00A13182"/>
    <w:rsid w:val="00A13280"/>
    <w:rsid w:val="00A1563F"/>
    <w:rsid w:val="00A161E8"/>
    <w:rsid w:val="00A16C3A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601DA"/>
    <w:rsid w:val="00A642B0"/>
    <w:rsid w:val="00A647AB"/>
    <w:rsid w:val="00A65B7B"/>
    <w:rsid w:val="00A71BAE"/>
    <w:rsid w:val="00A71FDC"/>
    <w:rsid w:val="00A72A8D"/>
    <w:rsid w:val="00A753BA"/>
    <w:rsid w:val="00A770E6"/>
    <w:rsid w:val="00A77588"/>
    <w:rsid w:val="00A77C6E"/>
    <w:rsid w:val="00A807CE"/>
    <w:rsid w:val="00A81339"/>
    <w:rsid w:val="00A85226"/>
    <w:rsid w:val="00A8741C"/>
    <w:rsid w:val="00A90F55"/>
    <w:rsid w:val="00A914D1"/>
    <w:rsid w:val="00A9258B"/>
    <w:rsid w:val="00A93523"/>
    <w:rsid w:val="00A94FCF"/>
    <w:rsid w:val="00A96572"/>
    <w:rsid w:val="00AA1212"/>
    <w:rsid w:val="00AA1E9F"/>
    <w:rsid w:val="00AA42EA"/>
    <w:rsid w:val="00AA4761"/>
    <w:rsid w:val="00AA7968"/>
    <w:rsid w:val="00AA7FEC"/>
    <w:rsid w:val="00AB613F"/>
    <w:rsid w:val="00AB7468"/>
    <w:rsid w:val="00AC21CD"/>
    <w:rsid w:val="00AC42F0"/>
    <w:rsid w:val="00AC4531"/>
    <w:rsid w:val="00AC7B3D"/>
    <w:rsid w:val="00AC7D78"/>
    <w:rsid w:val="00AD0890"/>
    <w:rsid w:val="00AD0B30"/>
    <w:rsid w:val="00AD181D"/>
    <w:rsid w:val="00AD489D"/>
    <w:rsid w:val="00AD4E5B"/>
    <w:rsid w:val="00AD7A69"/>
    <w:rsid w:val="00AD7DCF"/>
    <w:rsid w:val="00AE0C46"/>
    <w:rsid w:val="00AE2AB4"/>
    <w:rsid w:val="00AE2C3C"/>
    <w:rsid w:val="00AE3D17"/>
    <w:rsid w:val="00AF227D"/>
    <w:rsid w:val="00AF29C4"/>
    <w:rsid w:val="00AF3897"/>
    <w:rsid w:val="00AF39F2"/>
    <w:rsid w:val="00AF4886"/>
    <w:rsid w:val="00B00F96"/>
    <w:rsid w:val="00B0124D"/>
    <w:rsid w:val="00B018D2"/>
    <w:rsid w:val="00B02BFB"/>
    <w:rsid w:val="00B03D65"/>
    <w:rsid w:val="00B06EF6"/>
    <w:rsid w:val="00B07AFC"/>
    <w:rsid w:val="00B1051C"/>
    <w:rsid w:val="00B12A28"/>
    <w:rsid w:val="00B13DB1"/>
    <w:rsid w:val="00B167BB"/>
    <w:rsid w:val="00B17D1E"/>
    <w:rsid w:val="00B274FE"/>
    <w:rsid w:val="00B31C9B"/>
    <w:rsid w:val="00B33A78"/>
    <w:rsid w:val="00B33B02"/>
    <w:rsid w:val="00B36618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54F86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29B8"/>
    <w:rsid w:val="00B84BF6"/>
    <w:rsid w:val="00B91FF7"/>
    <w:rsid w:val="00B94359"/>
    <w:rsid w:val="00B97500"/>
    <w:rsid w:val="00B9784F"/>
    <w:rsid w:val="00B97DDE"/>
    <w:rsid w:val="00BA1CDA"/>
    <w:rsid w:val="00BA2D85"/>
    <w:rsid w:val="00BA680F"/>
    <w:rsid w:val="00BB09CE"/>
    <w:rsid w:val="00BB1A73"/>
    <w:rsid w:val="00BB4370"/>
    <w:rsid w:val="00BB5A5B"/>
    <w:rsid w:val="00BB6086"/>
    <w:rsid w:val="00BB6A0F"/>
    <w:rsid w:val="00BC0A21"/>
    <w:rsid w:val="00BC1A51"/>
    <w:rsid w:val="00BC2298"/>
    <w:rsid w:val="00BC2768"/>
    <w:rsid w:val="00BC36DF"/>
    <w:rsid w:val="00BC46DC"/>
    <w:rsid w:val="00BC4D51"/>
    <w:rsid w:val="00BC7E69"/>
    <w:rsid w:val="00BD30D0"/>
    <w:rsid w:val="00BD405E"/>
    <w:rsid w:val="00BD5647"/>
    <w:rsid w:val="00BD7AB5"/>
    <w:rsid w:val="00BE3268"/>
    <w:rsid w:val="00BE3FE6"/>
    <w:rsid w:val="00BE6245"/>
    <w:rsid w:val="00BF0401"/>
    <w:rsid w:val="00BF1ABC"/>
    <w:rsid w:val="00BF300F"/>
    <w:rsid w:val="00BF3C75"/>
    <w:rsid w:val="00BF455E"/>
    <w:rsid w:val="00BF5F22"/>
    <w:rsid w:val="00C02F08"/>
    <w:rsid w:val="00C12552"/>
    <w:rsid w:val="00C12940"/>
    <w:rsid w:val="00C1329F"/>
    <w:rsid w:val="00C1609C"/>
    <w:rsid w:val="00C16EAF"/>
    <w:rsid w:val="00C22278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3D47"/>
    <w:rsid w:val="00C34B0B"/>
    <w:rsid w:val="00C35B3E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62A5"/>
    <w:rsid w:val="00C772C5"/>
    <w:rsid w:val="00C7749B"/>
    <w:rsid w:val="00C776B1"/>
    <w:rsid w:val="00C81567"/>
    <w:rsid w:val="00C8515A"/>
    <w:rsid w:val="00C85AB2"/>
    <w:rsid w:val="00C86FA4"/>
    <w:rsid w:val="00C87EA8"/>
    <w:rsid w:val="00C904E5"/>
    <w:rsid w:val="00C91014"/>
    <w:rsid w:val="00C91A86"/>
    <w:rsid w:val="00C92068"/>
    <w:rsid w:val="00CA204F"/>
    <w:rsid w:val="00CA2B1C"/>
    <w:rsid w:val="00CA4E01"/>
    <w:rsid w:val="00CA6422"/>
    <w:rsid w:val="00CB0DE8"/>
    <w:rsid w:val="00CB1212"/>
    <w:rsid w:val="00CB170A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4385"/>
    <w:rsid w:val="00CD532A"/>
    <w:rsid w:val="00CD5814"/>
    <w:rsid w:val="00CD61F4"/>
    <w:rsid w:val="00CD6A09"/>
    <w:rsid w:val="00CE0963"/>
    <w:rsid w:val="00CE09C7"/>
    <w:rsid w:val="00CE09F0"/>
    <w:rsid w:val="00CE3755"/>
    <w:rsid w:val="00CE454F"/>
    <w:rsid w:val="00CE49A3"/>
    <w:rsid w:val="00CE684D"/>
    <w:rsid w:val="00CF00C4"/>
    <w:rsid w:val="00CF074F"/>
    <w:rsid w:val="00CF2F96"/>
    <w:rsid w:val="00CF4EE0"/>
    <w:rsid w:val="00CF4FCF"/>
    <w:rsid w:val="00CF542D"/>
    <w:rsid w:val="00CF595B"/>
    <w:rsid w:val="00CF726F"/>
    <w:rsid w:val="00CF74C3"/>
    <w:rsid w:val="00D0033C"/>
    <w:rsid w:val="00D041AB"/>
    <w:rsid w:val="00D0691F"/>
    <w:rsid w:val="00D073E3"/>
    <w:rsid w:val="00D0773A"/>
    <w:rsid w:val="00D14F54"/>
    <w:rsid w:val="00D15444"/>
    <w:rsid w:val="00D2176F"/>
    <w:rsid w:val="00D229A0"/>
    <w:rsid w:val="00D26A6C"/>
    <w:rsid w:val="00D26C62"/>
    <w:rsid w:val="00D2768F"/>
    <w:rsid w:val="00D30B07"/>
    <w:rsid w:val="00D32993"/>
    <w:rsid w:val="00D33B9A"/>
    <w:rsid w:val="00D34A21"/>
    <w:rsid w:val="00D40F7F"/>
    <w:rsid w:val="00D42D42"/>
    <w:rsid w:val="00D45B24"/>
    <w:rsid w:val="00D46037"/>
    <w:rsid w:val="00D50388"/>
    <w:rsid w:val="00D60AC7"/>
    <w:rsid w:val="00D64AEE"/>
    <w:rsid w:val="00D67B78"/>
    <w:rsid w:val="00D70034"/>
    <w:rsid w:val="00D70CFB"/>
    <w:rsid w:val="00D71503"/>
    <w:rsid w:val="00D732DC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4D34"/>
    <w:rsid w:val="00DB6DCA"/>
    <w:rsid w:val="00DC10AD"/>
    <w:rsid w:val="00DC3094"/>
    <w:rsid w:val="00DC3929"/>
    <w:rsid w:val="00DC436F"/>
    <w:rsid w:val="00DC4660"/>
    <w:rsid w:val="00DC59F8"/>
    <w:rsid w:val="00DC5D7F"/>
    <w:rsid w:val="00DE1792"/>
    <w:rsid w:val="00DE5D0F"/>
    <w:rsid w:val="00DE6B95"/>
    <w:rsid w:val="00DE6CB6"/>
    <w:rsid w:val="00DE6DBE"/>
    <w:rsid w:val="00DF71EF"/>
    <w:rsid w:val="00DF7238"/>
    <w:rsid w:val="00DF7C56"/>
    <w:rsid w:val="00E01112"/>
    <w:rsid w:val="00E0196A"/>
    <w:rsid w:val="00E04B1E"/>
    <w:rsid w:val="00E058D6"/>
    <w:rsid w:val="00E05DC4"/>
    <w:rsid w:val="00E063F9"/>
    <w:rsid w:val="00E06925"/>
    <w:rsid w:val="00E10CBA"/>
    <w:rsid w:val="00E177A3"/>
    <w:rsid w:val="00E216B3"/>
    <w:rsid w:val="00E2284A"/>
    <w:rsid w:val="00E23602"/>
    <w:rsid w:val="00E26444"/>
    <w:rsid w:val="00E27342"/>
    <w:rsid w:val="00E34A59"/>
    <w:rsid w:val="00E362BB"/>
    <w:rsid w:val="00E3730C"/>
    <w:rsid w:val="00E40E1D"/>
    <w:rsid w:val="00E43FA7"/>
    <w:rsid w:val="00E50BD1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5F24"/>
    <w:rsid w:val="00E666D6"/>
    <w:rsid w:val="00E66BC0"/>
    <w:rsid w:val="00E71676"/>
    <w:rsid w:val="00E71734"/>
    <w:rsid w:val="00E74D2B"/>
    <w:rsid w:val="00E81049"/>
    <w:rsid w:val="00E83D54"/>
    <w:rsid w:val="00E84B43"/>
    <w:rsid w:val="00E87AAE"/>
    <w:rsid w:val="00E912C7"/>
    <w:rsid w:val="00E95006"/>
    <w:rsid w:val="00E95A44"/>
    <w:rsid w:val="00E96014"/>
    <w:rsid w:val="00EA2A02"/>
    <w:rsid w:val="00EA518B"/>
    <w:rsid w:val="00EA557B"/>
    <w:rsid w:val="00EA5D8E"/>
    <w:rsid w:val="00EC1FAA"/>
    <w:rsid w:val="00EC3566"/>
    <w:rsid w:val="00EC54B2"/>
    <w:rsid w:val="00ED2D84"/>
    <w:rsid w:val="00ED412A"/>
    <w:rsid w:val="00ED487D"/>
    <w:rsid w:val="00ED5190"/>
    <w:rsid w:val="00ED71EA"/>
    <w:rsid w:val="00EE020C"/>
    <w:rsid w:val="00EE02A8"/>
    <w:rsid w:val="00EE427C"/>
    <w:rsid w:val="00EE79E6"/>
    <w:rsid w:val="00EF0897"/>
    <w:rsid w:val="00EF14AB"/>
    <w:rsid w:val="00EF3B97"/>
    <w:rsid w:val="00EF3C72"/>
    <w:rsid w:val="00EF4EA0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1560"/>
    <w:rsid w:val="00F12284"/>
    <w:rsid w:val="00F13E1D"/>
    <w:rsid w:val="00F147CC"/>
    <w:rsid w:val="00F14CE2"/>
    <w:rsid w:val="00F14CE4"/>
    <w:rsid w:val="00F16719"/>
    <w:rsid w:val="00F20078"/>
    <w:rsid w:val="00F20123"/>
    <w:rsid w:val="00F20DF9"/>
    <w:rsid w:val="00F21A5D"/>
    <w:rsid w:val="00F21D2B"/>
    <w:rsid w:val="00F24E67"/>
    <w:rsid w:val="00F26851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4EC8"/>
    <w:rsid w:val="00F75204"/>
    <w:rsid w:val="00F756E8"/>
    <w:rsid w:val="00F76F21"/>
    <w:rsid w:val="00F77A93"/>
    <w:rsid w:val="00F77D11"/>
    <w:rsid w:val="00F80B14"/>
    <w:rsid w:val="00F81D9B"/>
    <w:rsid w:val="00F82114"/>
    <w:rsid w:val="00F83B5F"/>
    <w:rsid w:val="00F86EBE"/>
    <w:rsid w:val="00F9243F"/>
    <w:rsid w:val="00F93AED"/>
    <w:rsid w:val="00F93FF4"/>
    <w:rsid w:val="00F96B2E"/>
    <w:rsid w:val="00FA1365"/>
    <w:rsid w:val="00FA1A74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11B9"/>
    <w:rsid w:val="00FC327A"/>
    <w:rsid w:val="00FC3B3D"/>
    <w:rsid w:val="00FC6361"/>
    <w:rsid w:val="00FC6A4A"/>
    <w:rsid w:val="00FC6B2A"/>
    <w:rsid w:val="00FD096A"/>
    <w:rsid w:val="00FD14ED"/>
    <w:rsid w:val="00FD4441"/>
    <w:rsid w:val="00FD5454"/>
    <w:rsid w:val="00FD70A0"/>
    <w:rsid w:val="00FE07AC"/>
    <w:rsid w:val="00FE07E9"/>
    <w:rsid w:val="00FE1631"/>
    <w:rsid w:val="00FE2D4A"/>
    <w:rsid w:val="00FE4414"/>
    <w:rsid w:val="00FE6249"/>
    <w:rsid w:val="00FE6E5D"/>
    <w:rsid w:val="00FF00C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680A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  <w:style w:type="paragraph" w:customStyle="1" w:styleId="xmsonormal">
    <w:name w:val="x_msonormal"/>
    <w:basedOn w:val="Normal"/>
    <w:rsid w:val="0006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esktop\GDDS%203\Prihodi%20bud&#382;eta%20na%20dan%2031.03.2025.%20godin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sr-Latn-ME" sz="1400">
                <a:latin typeface="Garamond" panose="02020404030301010803" pitchFamily="18" charset="0"/>
              </a:rPr>
              <a:t>PDV za period januar - mart</a:t>
            </a:r>
          </a:p>
          <a:p>
            <a:pPr>
              <a:defRPr sz="1400"/>
            </a:pPr>
            <a:r>
              <a:rPr lang="sr-Latn-ME" sz="1400">
                <a:latin typeface="Garamond" panose="02020404030301010803" pitchFamily="18" charset="0"/>
              </a:rPr>
              <a:t>(mil. €) </a:t>
            </a:r>
          </a:p>
          <a:p>
            <a:pPr>
              <a:defRPr sz="1400"/>
            </a:pPr>
            <a:r>
              <a:rPr lang="sr-Latn-ME" sz="1400"/>
              <a:t> </a:t>
            </a:r>
          </a:p>
          <a:p>
            <a:pPr>
              <a:defRPr sz="1400"/>
            </a:pP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9116409331515123E-2"/>
          <c:y val="0.16333333333333333"/>
          <c:w val="0.87357136223893805"/>
          <c:h val="0.623363954505686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 Bruto UPC'!$B$6</c:f>
              <c:strCache>
                <c:ptCount val="1"/>
                <c:pt idx="0">
                  <c:v>Jan - Mart 2024. godine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solidFill>
                <a:schemeClr val="tx1">
                  <a:lumMod val="85000"/>
                  <a:lumOff val="1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 Bruto UPC'!$C$4:$E$5</c:f>
              <c:strCache>
                <c:ptCount val="3"/>
                <c:pt idx="0">
                  <c:v>Bruto naplata </c:v>
                </c:pt>
                <c:pt idx="1">
                  <c:v>Neto naplata </c:v>
                </c:pt>
                <c:pt idx="2">
                  <c:v>Povraćaj PDV-a</c:v>
                </c:pt>
              </c:strCache>
            </c:strRef>
          </c:cat>
          <c:val>
            <c:numRef>
              <c:f>' Bruto UPC'!$C$6:$E$6</c:f>
              <c:numCache>
                <c:formatCode>0.00,,</c:formatCode>
                <c:ptCount val="3"/>
                <c:pt idx="0">
                  <c:v>280916371.46999997</c:v>
                </c:pt>
                <c:pt idx="1">
                  <c:v>252353543.47999999</c:v>
                </c:pt>
                <c:pt idx="2">
                  <c:v>22154299.630000003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3D-4B4D-A99F-43D48F16B979}"/>
            </c:ext>
          </c:extLst>
        </c:ser>
        <c:ser>
          <c:idx val="1"/>
          <c:order val="1"/>
          <c:tx>
            <c:strRef>
              <c:f>' Bruto UPC'!$B$7</c:f>
              <c:strCache>
                <c:ptCount val="1"/>
                <c:pt idx="0">
                  <c:v>Jan - Mart 2025. godine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aramond" panose="02020404030301010803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 Bruto UPC'!$C$4:$E$5</c:f>
              <c:strCache>
                <c:ptCount val="3"/>
                <c:pt idx="0">
                  <c:v>Bruto naplata </c:v>
                </c:pt>
                <c:pt idx="1">
                  <c:v>Neto naplata </c:v>
                </c:pt>
                <c:pt idx="2">
                  <c:v>Povraćaj PDV-a</c:v>
                </c:pt>
              </c:strCache>
            </c:strRef>
          </c:cat>
          <c:val>
            <c:numRef>
              <c:f>' Bruto UPC'!$C$7:$E$7</c:f>
              <c:numCache>
                <c:formatCode>0.00,,</c:formatCode>
                <c:ptCount val="3"/>
                <c:pt idx="0">
                  <c:v>319848002.74000001</c:v>
                </c:pt>
                <c:pt idx="1">
                  <c:v>282283626.22000003</c:v>
                </c:pt>
                <c:pt idx="2">
                  <c:v>33918764.850000001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3D-4B4D-A99F-43D48F16B9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597529920"/>
        <c:axId val="596457648"/>
      </c:barChart>
      <c:catAx>
        <c:axId val="59752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endParaRPr lang="en-US"/>
          </a:p>
        </c:txPr>
        <c:crossAx val="596457648"/>
        <c:crosses val="autoZero"/>
        <c:auto val="1"/>
        <c:lblAlgn val="ctr"/>
        <c:lblOffset val="100"/>
        <c:noMultiLvlLbl val="0"/>
      </c:catAx>
      <c:valAx>
        <c:axId val="596457648"/>
        <c:scaling>
          <c:orientation val="minMax"/>
        </c:scaling>
        <c:delete val="0"/>
        <c:axPos val="l"/>
        <c:numFmt formatCode="0.0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endParaRPr lang="en-US"/>
          </a:p>
        </c:txPr>
        <c:crossAx val="59752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170E-4A40-41B1-B8A1-C8C1EDC2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Jelena Novakovic</cp:lastModifiedBy>
  <cp:revision>2</cp:revision>
  <cp:lastPrinted>2024-08-08T10:37:00Z</cp:lastPrinted>
  <dcterms:created xsi:type="dcterms:W3CDTF">2025-05-20T07:22:00Z</dcterms:created>
  <dcterms:modified xsi:type="dcterms:W3CDTF">2025-05-20T07:22:00Z</dcterms:modified>
</cp:coreProperties>
</file>