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5A" w:rsidRPr="004A75D7" w:rsidRDefault="00171B5A" w:rsidP="00DC1583">
      <w:pPr>
        <w:spacing w:before="0" w:after="0" w:line="259" w:lineRule="auto"/>
        <w:rPr>
          <w:rFonts w:ascii="Arial" w:hAnsi="Arial" w:cs="Arial"/>
          <w:sz w:val="22"/>
        </w:rPr>
      </w:pPr>
    </w:p>
    <w:p w:rsidR="00C151F5" w:rsidRPr="004A75D7" w:rsidRDefault="002D2B91" w:rsidP="00DC1583">
      <w:pPr>
        <w:spacing w:before="0" w:after="0" w:line="259" w:lineRule="auto"/>
        <w:jc w:val="center"/>
        <w:rPr>
          <w:rFonts w:ascii="Arial" w:hAnsi="Arial" w:cs="Arial"/>
          <w:b/>
          <w:w w:val="80"/>
          <w:sz w:val="22"/>
        </w:rPr>
      </w:pPr>
      <w:r w:rsidRPr="004A75D7">
        <w:rPr>
          <w:rFonts w:ascii="Arial" w:hAnsi="Arial" w:cs="Arial"/>
          <w:b/>
          <w:w w:val="80"/>
          <w:sz w:val="22"/>
        </w:rPr>
        <w:t>Poziv za iskazivanje interesovanja za evaluatore/evaluatorke</w:t>
      </w:r>
      <w:r w:rsidR="006D498F" w:rsidRPr="004A75D7">
        <w:rPr>
          <w:rFonts w:ascii="Arial" w:hAnsi="Arial" w:cs="Arial"/>
          <w:b/>
          <w:w w:val="80"/>
          <w:sz w:val="22"/>
        </w:rPr>
        <w:t xml:space="preserve"> </w:t>
      </w:r>
      <w:r w:rsidR="00C151F5" w:rsidRPr="004A75D7">
        <w:rPr>
          <w:rFonts w:ascii="Arial" w:hAnsi="Arial" w:cs="Arial"/>
          <w:b/>
          <w:w w:val="80"/>
          <w:sz w:val="22"/>
        </w:rPr>
        <w:t xml:space="preserve"> </w:t>
      </w:r>
    </w:p>
    <w:p w:rsidR="00963AB7" w:rsidRPr="004A75D7" w:rsidRDefault="00C151F5" w:rsidP="00DC1583">
      <w:pPr>
        <w:spacing w:before="0" w:after="0" w:line="259" w:lineRule="auto"/>
        <w:jc w:val="center"/>
        <w:rPr>
          <w:rFonts w:ascii="Arial" w:hAnsi="Arial" w:cs="Arial"/>
          <w:b/>
          <w:w w:val="80"/>
          <w:sz w:val="22"/>
        </w:rPr>
      </w:pPr>
      <w:r w:rsidRPr="004A75D7">
        <w:rPr>
          <w:rFonts w:ascii="Arial" w:hAnsi="Arial" w:cs="Arial"/>
          <w:b/>
          <w:w w:val="80"/>
          <w:sz w:val="22"/>
        </w:rPr>
        <w:t xml:space="preserve">prijava na Konkurs za </w:t>
      </w:r>
      <w:r w:rsidR="0039664A" w:rsidRPr="004A75D7">
        <w:rPr>
          <w:rFonts w:ascii="Arial" w:hAnsi="Arial" w:cs="Arial"/>
          <w:b/>
          <w:w w:val="80"/>
          <w:sz w:val="22"/>
        </w:rPr>
        <w:t>dodjelu istraživačkih grantova za podsticanje izvrsnosti</w:t>
      </w:r>
      <w:r w:rsidRPr="004A75D7">
        <w:rPr>
          <w:rFonts w:ascii="Arial" w:hAnsi="Arial" w:cs="Arial"/>
          <w:b/>
          <w:w w:val="80"/>
          <w:sz w:val="22"/>
        </w:rPr>
        <w:t xml:space="preserve"> </w:t>
      </w:r>
    </w:p>
    <w:p w:rsidR="00DC1583" w:rsidRPr="004A75D7" w:rsidRDefault="00DC1583" w:rsidP="00DC1583">
      <w:pPr>
        <w:spacing w:before="0" w:after="0" w:line="259" w:lineRule="auto"/>
        <w:jc w:val="center"/>
        <w:rPr>
          <w:rFonts w:ascii="Arial" w:hAnsi="Arial" w:cs="Arial"/>
          <w:b/>
          <w:w w:val="80"/>
          <w:sz w:val="22"/>
        </w:rPr>
      </w:pPr>
    </w:p>
    <w:p w:rsidR="009F0B31" w:rsidRPr="004A75D7" w:rsidRDefault="009F0B31" w:rsidP="00DC1583">
      <w:pPr>
        <w:spacing w:before="0" w:after="0" w:line="259" w:lineRule="auto"/>
        <w:jc w:val="left"/>
        <w:rPr>
          <w:rFonts w:ascii="Arial" w:hAnsi="Arial" w:cs="Arial"/>
          <w:b/>
          <w:bCs/>
          <w:w w:val="80"/>
          <w:sz w:val="22"/>
          <w:u w:val="single"/>
        </w:rPr>
      </w:pPr>
      <w:r w:rsidRPr="004A75D7">
        <w:rPr>
          <w:rFonts w:ascii="Arial" w:hAnsi="Arial" w:cs="Arial"/>
          <w:b/>
          <w:bCs/>
          <w:w w:val="80"/>
          <w:sz w:val="22"/>
          <w:u w:val="single"/>
        </w:rPr>
        <w:t>Informacije o Programu</w:t>
      </w:r>
    </w:p>
    <w:p w:rsidR="00DC1583" w:rsidRPr="004A75D7" w:rsidRDefault="00DC1583" w:rsidP="00DC1583">
      <w:pPr>
        <w:spacing w:before="0" w:after="0" w:line="259" w:lineRule="auto"/>
        <w:jc w:val="left"/>
        <w:rPr>
          <w:rFonts w:ascii="Arial" w:hAnsi="Arial" w:cs="Arial"/>
          <w:b/>
          <w:bCs/>
          <w:w w:val="80"/>
          <w:sz w:val="22"/>
          <w:u w:val="single"/>
        </w:rPr>
      </w:pPr>
    </w:p>
    <w:p w:rsidR="009F0B31" w:rsidRDefault="009F0B31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  <w:r w:rsidRPr="004A75D7">
        <w:rPr>
          <w:rFonts w:ascii="Arial" w:hAnsi="Arial" w:cs="Arial"/>
          <w:bCs/>
          <w:w w:val="80"/>
          <w:sz w:val="22"/>
        </w:rPr>
        <w:t xml:space="preserve">Vlada Crne Gore početkom jula 2024. godine usvojila je </w:t>
      </w:r>
      <w:hyperlink r:id="rId8" w:history="1">
        <w:r w:rsidRPr="004A75D7">
          <w:rPr>
            <w:rStyle w:val="Hyperlink"/>
            <w:rFonts w:ascii="Arial" w:hAnsi="Arial" w:cs="Arial"/>
            <w:bCs/>
            <w:w w:val="80"/>
            <w:sz w:val="22"/>
          </w:rPr>
          <w:t>Strategiju naučnoistraživačke djelatnosti Crne Gore 2024-2028 (dalje u tekstu: Strategija) sa Akcionom planom za period 2024-2025. godine</w:t>
        </w:r>
      </w:hyperlink>
      <w:r w:rsidRPr="004A75D7">
        <w:rPr>
          <w:rFonts w:ascii="Arial" w:hAnsi="Arial" w:cs="Arial"/>
          <w:bCs/>
          <w:w w:val="80"/>
          <w:sz w:val="22"/>
        </w:rPr>
        <w:t xml:space="preserve">, koja predstavlja najznačajniji sektorski strateški dokument za oblast nauke i istraživanja. </w:t>
      </w:r>
    </w:p>
    <w:p w:rsidR="004A75D7" w:rsidRPr="004A75D7" w:rsidRDefault="004A75D7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9F0B31" w:rsidRDefault="009F0B31" w:rsidP="00DC1583">
      <w:p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w w:val="80"/>
          <w:sz w:val="22"/>
        </w:rPr>
        <w:t>Strategija utvrđuje (3) tri strateška cilja, od kojih se drugi strateški cilj odnosi na „Jačanje ljudskih resursa i institucionalnih kapaciteta u oblasti nauke i istraživanja“. U okviru ovog strateškog cilja definisan je, između ostalog, i Operativni cilj 2.</w:t>
      </w:r>
      <w:r w:rsidR="00863AB4" w:rsidRPr="004A75D7">
        <w:rPr>
          <w:rFonts w:ascii="Arial" w:hAnsi="Arial" w:cs="Arial"/>
          <w:bCs/>
          <w:w w:val="80"/>
          <w:sz w:val="22"/>
        </w:rPr>
        <w:t>2</w:t>
      </w:r>
      <w:r w:rsidRPr="004A75D7">
        <w:rPr>
          <w:rFonts w:ascii="Arial" w:hAnsi="Arial" w:cs="Arial"/>
          <w:bCs/>
          <w:w w:val="80"/>
          <w:sz w:val="22"/>
        </w:rPr>
        <w:t xml:space="preserve">: </w:t>
      </w:r>
      <w:r w:rsidR="00863AB4" w:rsidRPr="004A75D7">
        <w:rPr>
          <w:rFonts w:ascii="Arial" w:hAnsi="Arial" w:cs="Arial"/>
          <w:bCs/>
          <w:i/>
          <w:iCs/>
          <w:w w:val="80"/>
          <w:sz w:val="22"/>
        </w:rPr>
        <w:t>Podrška unapređenju naučnoistraživačkog rada</w:t>
      </w:r>
      <w:r w:rsidRPr="004A75D7">
        <w:rPr>
          <w:rFonts w:ascii="Arial" w:hAnsi="Arial" w:cs="Arial"/>
          <w:bCs/>
          <w:w w:val="80"/>
          <w:sz w:val="22"/>
        </w:rPr>
        <w:t>, a u okviru njega Aktivnost 2.</w:t>
      </w:r>
      <w:r w:rsidR="00863AB4" w:rsidRPr="004A75D7">
        <w:rPr>
          <w:rFonts w:ascii="Arial" w:hAnsi="Arial" w:cs="Arial"/>
          <w:bCs/>
          <w:w w:val="80"/>
          <w:sz w:val="22"/>
        </w:rPr>
        <w:t>2.2</w:t>
      </w:r>
      <w:r w:rsidRPr="004A75D7">
        <w:rPr>
          <w:rFonts w:ascii="Arial" w:hAnsi="Arial" w:cs="Arial"/>
          <w:bCs/>
          <w:w w:val="80"/>
          <w:sz w:val="22"/>
        </w:rPr>
        <w:t xml:space="preserve"> </w:t>
      </w:r>
      <w:r w:rsidR="00863AB4" w:rsidRPr="004A75D7">
        <w:rPr>
          <w:rFonts w:ascii="Arial" w:hAnsi="Arial" w:cs="Arial"/>
          <w:bCs/>
          <w:i/>
          <w:iCs/>
          <w:w w:val="80"/>
          <w:sz w:val="22"/>
        </w:rPr>
        <w:t>Dodjela istraživačkih grantova za izvrsnost sa ciljem podrške jačanju ljudskih i institucionalnih kapaciteta.</w:t>
      </w:r>
    </w:p>
    <w:p w:rsidR="004A75D7" w:rsidRPr="004A75D7" w:rsidRDefault="004A75D7" w:rsidP="00DC1583">
      <w:p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</w:p>
    <w:p w:rsidR="009F0B31" w:rsidRDefault="009F0B31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  <w:r w:rsidRPr="004A75D7">
        <w:rPr>
          <w:rFonts w:ascii="Arial" w:hAnsi="Arial" w:cs="Arial"/>
          <w:bCs/>
          <w:w w:val="80"/>
          <w:sz w:val="22"/>
        </w:rPr>
        <w:t xml:space="preserve">U okviru navedene aktivnosti, Vlada Crne Gore usvojila je </w:t>
      </w:r>
      <w:hyperlink r:id="rId9" w:history="1">
        <w:r w:rsidR="009A7DEA" w:rsidRPr="00DA5D56">
          <w:rPr>
            <w:rStyle w:val="Hyperlink"/>
            <w:rFonts w:ascii="Arial" w:hAnsi="Arial" w:cs="Arial"/>
            <w:bCs/>
            <w:w w:val="80"/>
            <w:sz w:val="22"/>
          </w:rPr>
          <w:t>Program</w:t>
        </w:r>
        <w:r w:rsidR="00383736" w:rsidRPr="00DA5D56">
          <w:rPr>
            <w:rStyle w:val="Hyperlink"/>
            <w:rFonts w:ascii="Arial" w:hAnsi="Arial" w:cs="Arial"/>
            <w:bCs/>
            <w:w w:val="80"/>
            <w:sz w:val="22"/>
          </w:rPr>
          <w:t xml:space="preserve"> istraživačkih grantova za podsticanje izvrsnost</w:t>
        </w:r>
        <w:r w:rsidR="004A75D7" w:rsidRPr="00DA5D56">
          <w:rPr>
            <w:rStyle w:val="Hyperlink"/>
            <w:rFonts w:ascii="Arial" w:hAnsi="Arial" w:cs="Arial"/>
            <w:bCs/>
            <w:w w:val="80"/>
            <w:sz w:val="22"/>
          </w:rPr>
          <w:t>i</w:t>
        </w:r>
      </w:hyperlink>
      <w:r w:rsidRPr="004A75D7">
        <w:rPr>
          <w:rFonts w:ascii="Arial" w:hAnsi="Arial" w:cs="Arial"/>
          <w:bCs/>
          <w:w w:val="80"/>
          <w:sz w:val="22"/>
        </w:rPr>
        <w:t xml:space="preserve">. U skladu sa članom 13 Zakona o naučnoistraživačkoj djelatnosti i navedenim Programom, Ministarstvo prosvjete, nauke i inovacija raspisuje </w:t>
      </w:r>
      <w:r w:rsidR="004A75D7">
        <w:rPr>
          <w:rFonts w:ascii="Arial" w:hAnsi="Arial" w:cs="Arial"/>
          <w:bCs/>
          <w:w w:val="80"/>
          <w:sz w:val="22"/>
        </w:rPr>
        <w:t>K</w:t>
      </w:r>
      <w:r w:rsidRPr="004A75D7">
        <w:rPr>
          <w:rFonts w:ascii="Arial" w:hAnsi="Arial" w:cs="Arial"/>
          <w:bCs/>
          <w:w w:val="80"/>
          <w:sz w:val="22"/>
        </w:rPr>
        <w:t xml:space="preserve">onkurs za dodjelu </w:t>
      </w:r>
      <w:r w:rsidR="00E35626" w:rsidRPr="004A75D7">
        <w:rPr>
          <w:rFonts w:ascii="Arial" w:hAnsi="Arial" w:cs="Arial"/>
          <w:bCs/>
          <w:w w:val="80"/>
          <w:sz w:val="22"/>
        </w:rPr>
        <w:t>istraživačkih grantova za podsticanje izvrsnosti</w:t>
      </w:r>
      <w:r w:rsidRPr="004A75D7">
        <w:rPr>
          <w:rFonts w:ascii="Arial" w:hAnsi="Arial" w:cs="Arial"/>
          <w:bCs/>
          <w:w w:val="80"/>
          <w:sz w:val="22"/>
        </w:rPr>
        <w:t xml:space="preserve">. </w:t>
      </w:r>
    </w:p>
    <w:p w:rsidR="004A75D7" w:rsidRPr="004A75D7" w:rsidRDefault="004A75D7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7F3B4F" w:rsidRPr="004A75D7" w:rsidRDefault="009F0B31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  <w:r w:rsidRPr="004A75D7">
        <w:rPr>
          <w:rFonts w:ascii="Arial" w:hAnsi="Arial" w:cs="Arial"/>
          <w:bCs/>
          <w:w w:val="80"/>
          <w:sz w:val="22"/>
        </w:rPr>
        <w:t>U skladu sa članom 12 Zakona o naučnoistraživačkoj djelatnosti i Programom, Ministarstvo prosvjete, nauke i inovacija objavljuje Poziv za iskazivanje interesovanja (EoI) za evaluatore/evaluatorke</w:t>
      </w:r>
      <w:r w:rsidRPr="004A75D7">
        <w:rPr>
          <w:rFonts w:ascii="Arial" w:hAnsi="Arial" w:cs="Arial"/>
          <w:bCs/>
          <w:i/>
          <w:iCs/>
          <w:w w:val="80"/>
          <w:sz w:val="22"/>
        </w:rPr>
        <w:t xml:space="preserve"> </w:t>
      </w:r>
      <w:r w:rsidRPr="004A75D7">
        <w:rPr>
          <w:rFonts w:ascii="Arial" w:hAnsi="Arial" w:cs="Arial"/>
          <w:bCs/>
          <w:w w:val="80"/>
          <w:sz w:val="22"/>
        </w:rPr>
        <w:t xml:space="preserve">prijava na </w:t>
      </w:r>
      <w:r w:rsidR="004A75D7">
        <w:rPr>
          <w:rFonts w:ascii="Arial" w:hAnsi="Arial" w:cs="Arial"/>
          <w:bCs/>
          <w:w w:val="80"/>
          <w:sz w:val="22"/>
        </w:rPr>
        <w:t>K</w:t>
      </w:r>
      <w:r w:rsidRPr="004A75D7">
        <w:rPr>
          <w:rFonts w:ascii="Arial" w:hAnsi="Arial" w:cs="Arial"/>
          <w:bCs/>
          <w:w w:val="80"/>
          <w:sz w:val="22"/>
        </w:rPr>
        <w:t>onkurs za dodjelu</w:t>
      </w:r>
      <w:r w:rsidR="00B86652" w:rsidRPr="004A75D7">
        <w:rPr>
          <w:rFonts w:ascii="Arial" w:hAnsi="Arial" w:cs="Arial"/>
          <w:bCs/>
          <w:w w:val="80"/>
          <w:sz w:val="22"/>
        </w:rPr>
        <w:t xml:space="preserve"> </w:t>
      </w:r>
      <w:r w:rsidR="007F3B4F" w:rsidRPr="004A75D7">
        <w:rPr>
          <w:rFonts w:ascii="Arial" w:hAnsi="Arial" w:cs="Arial"/>
          <w:bCs/>
          <w:w w:val="80"/>
          <w:sz w:val="22"/>
        </w:rPr>
        <w:t xml:space="preserve">istraživačkih grantova za podsticanje izvrsnosti. </w:t>
      </w:r>
    </w:p>
    <w:p w:rsidR="009F0B31" w:rsidRPr="004A75D7" w:rsidRDefault="009F0B31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9F0B31" w:rsidRPr="004A75D7" w:rsidRDefault="009F0B31" w:rsidP="00DC1583">
      <w:pPr>
        <w:spacing w:before="0" w:after="0" w:line="259" w:lineRule="auto"/>
        <w:rPr>
          <w:rFonts w:ascii="Arial" w:hAnsi="Arial" w:cs="Arial"/>
          <w:b/>
          <w:bCs/>
          <w:w w:val="80"/>
          <w:sz w:val="22"/>
          <w:u w:val="single"/>
        </w:rPr>
      </w:pPr>
      <w:r w:rsidRPr="004A75D7">
        <w:rPr>
          <w:rFonts w:ascii="Arial" w:hAnsi="Arial" w:cs="Arial"/>
          <w:b/>
          <w:iCs/>
          <w:w w:val="80"/>
          <w:sz w:val="22"/>
          <w:u w:val="single"/>
        </w:rPr>
        <w:t xml:space="preserve">Predmet i ciljevi Konkursa za dodjelu </w:t>
      </w:r>
      <w:r w:rsidR="008D6777" w:rsidRPr="004A75D7">
        <w:rPr>
          <w:rFonts w:ascii="Arial" w:hAnsi="Arial" w:cs="Arial"/>
          <w:b/>
          <w:bCs/>
          <w:w w:val="80"/>
          <w:sz w:val="22"/>
          <w:u w:val="single"/>
        </w:rPr>
        <w:t xml:space="preserve">dodjelu istraživačkih grantova za podsticanje izvrsnosti 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b/>
          <w:bCs/>
          <w:w w:val="80"/>
          <w:sz w:val="22"/>
          <w:u w:val="single"/>
        </w:rPr>
      </w:pPr>
    </w:p>
    <w:p w:rsidR="009F0B31" w:rsidRDefault="0074314C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  <w:r w:rsidRPr="004A75D7">
        <w:rPr>
          <w:rFonts w:ascii="Arial" w:hAnsi="Arial" w:cs="Arial"/>
          <w:b/>
          <w:bCs/>
          <w:w w:val="80"/>
          <w:sz w:val="22"/>
        </w:rPr>
        <w:t>Predmet Konkursa</w:t>
      </w:r>
      <w:r w:rsidRPr="004A75D7">
        <w:rPr>
          <w:rFonts w:ascii="Arial" w:hAnsi="Arial" w:cs="Arial"/>
          <w:bCs/>
          <w:w w:val="80"/>
          <w:sz w:val="22"/>
        </w:rPr>
        <w:t xml:space="preserve"> je dodjela bespovratnih sredstava u vidu grantova kojima se podstiču izvrsna istraživanja, interdisciplinarnost, umrežavanje na nacionalnom i međunarodnom nivou, te povezivanje sa privredom. Predmet projekata koji se kandiduju za istraživački grant za podsticanje izvrsnosti mora biti iz nekog od prioriteta naučnoistraživačke djelatnosti utvrđenih u Strategiji naučnoistraživačke djelatnosti 2024-2028, kako slijedi:</w:t>
      </w:r>
    </w:p>
    <w:p w:rsidR="004A75D7" w:rsidRPr="004A75D7" w:rsidRDefault="004A75D7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9F0B31" w:rsidRPr="004A75D7" w:rsidRDefault="009F0B31" w:rsidP="00DC1583">
      <w:pPr>
        <w:numPr>
          <w:ilvl w:val="0"/>
          <w:numId w:val="10"/>
        </w:num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i/>
          <w:iCs/>
          <w:w w:val="80"/>
          <w:sz w:val="22"/>
        </w:rPr>
        <w:t>Održiva poljoprivreda i lanac vrijednosti hrane;</w:t>
      </w:r>
    </w:p>
    <w:p w:rsidR="009F0B31" w:rsidRPr="004A75D7" w:rsidRDefault="009F0B31" w:rsidP="00DC1583">
      <w:pPr>
        <w:numPr>
          <w:ilvl w:val="0"/>
          <w:numId w:val="10"/>
        </w:num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i/>
          <w:iCs/>
          <w:w w:val="80"/>
          <w:sz w:val="22"/>
        </w:rPr>
        <w:t>Energija i održiva životna sredina;</w:t>
      </w:r>
    </w:p>
    <w:p w:rsidR="009F0B31" w:rsidRPr="004A75D7" w:rsidRDefault="009F0B31" w:rsidP="00DC1583">
      <w:pPr>
        <w:numPr>
          <w:ilvl w:val="0"/>
          <w:numId w:val="10"/>
        </w:num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i/>
          <w:iCs/>
          <w:w w:val="80"/>
          <w:sz w:val="22"/>
        </w:rPr>
        <w:t>Održivi i zdravstveni turizam;</w:t>
      </w:r>
    </w:p>
    <w:p w:rsidR="009F0B31" w:rsidRPr="004A75D7" w:rsidRDefault="009F0B31" w:rsidP="00DC1583">
      <w:pPr>
        <w:numPr>
          <w:ilvl w:val="0"/>
          <w:numId w:val="10"/>
        </w:num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i/>
          <w:iCs/>
          <w:w w:val="80"/>
          <w:sz w:val="22"/>
        </w:rPr>
        <w:t>Nauka, obrazovanje i kultura;</w:t>
      </w:r>
    </w:p>
    <w:p w:rsidR="009F0B31" w:rsidRPr="004A75D7" w:rsidRDefault="009F0B31" w:rsidP="00DC1583">
      <w:pPr>
        <w:numPr>
          <w:ilvl w:val="0"/>
          <w:numId w:val="10"/>
        </w:num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i/>
          <w:iCs/>
          <w:w w:val="80"/>
          <w:sz w:val="22"/>
        </w:rPr>
        <w:t>Medicina i zdravlje;</w:t>
      </w:r>
    </w:p>
    <w:p w:rsidR="009F0B31" w:rsidRPr="004A75D7" w:rsidRDefault="009F0B31" w:rsidP="00DC1583">
      <w:pPr>
        <w:numPr>
          <w:ilvl w:val="0"/>
          <w:numId w:val="10"/>
        </w:num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i/>
          <w:iCs/>
          <w:w w:val="80"/>
          <w:sz w:val="22"/>
        </w:rPr>
        <w:t>Socio-politički i socio-ekonomski izazovi crnogorskog društva;</w:t>
      </w:r>
    </w:p>
    <w:p w:rsidR="009F0B31" w:rsidRPr="004A75D7" w:rsidRDefault="009F0B31" w:rsidP="00DC1583">
      <w:pPr>
        <w:numPr>
          <w:ilvl w:val="0"/>
          <w:numId w:val="10"/>
        </w:num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i/>
          <w:iCs/>
          <w:w w:val="80"/>
          <w:sz w:val="22"/>
        </w:rPr>
        <w:t>Novi materijali, tehnologije, proizvodi i servisi;</w:t>
      </w:r>
    </w:p>
    <w:p w:rsidR="009F0B31" w:rsidRPr="004A75D7" w:rsidRDefault="009F0B31" w:rsidP="00DC1583">
      <w:pPr>
        <w:numPr>
          <w:ilvl w:val="0"/>
          <w:numId w:val="10"/>
        </w:num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i/>
          <w:iCs/>
          <w:w w:val="80"/>
          <w:sz w:val="22"/>
        </w:rPr>
        <w:t>Upravljanje rizicima od prirodnih nepogoda; i</w:t>
      </w:r>
    </w:p>
    <w:p w:rsidR="009F0B31" w:rsidRPr="004A75D7" w:rsidRDefault="009F0B31" w:rsidP="00DC1583">
      <w:pPr>
        <w:numPr>
          <w:ilvl w:val="0"/>
          <w:numId w:val="10"/>
        </w:numPr>
        <w:spacing w:before="0" w:after="0" w:line="259" w:lineRule="auto"/>
        <w:rPr>
          <w:rFonts w:ascii="Arial" w:hAnsi="Arial" w:cs="Arial"/>
          <w:bCs/>
          <w:i/>
          <w:iCs/>
          <w:w w:val="80"/>
          <w:sz w:val="22"/>
        </w:rPr>
      </w:pPr>
      <w:r w:rsidRPr="004A75D7">
        <w:rPr>
          <w:rFonts w:ascii="Arial" w:hAnsi="Arial" w:cs="Arial"/>
          <w:bCs/>
          <w:i/>
          <w:iCs/>
          <w:w w:val="80"/>
          <w:sz w:val="22"/>
        </w:rPr>
        <w:t xml:space="preserve">Informaciono-komunikacione tehnologije. </w:t>
      </w:r>
    </w:p>
    <w:p w:rsidR="00DC1583" w:rsidRPr="004A75D7" w:rsidRDefault="00DC1583" w:rsidP="00DC1583">
      <w:pPr>
        <w:spacing w:before="0" w:after="0" w:line="259" w:lineRule="auto"/>
        <w:ind w:left="720"/>
        <w:rPr>
          <w:rFonts w:ascii="Arial" w:hAnsi="Arial" w:cs="Arial"/>
          <w:bCs/>
          <w:i/>
          <w:iCs/>
          <w:w w:val="80"/>
          <w:sz w:val="22"/>
        </w:rPr>
      </w:pPr>
    </w:p>
    <w:p w:rsidR="008E732C" w:rsidRDefault="00E174D2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  <w:bookmarkStart w:id="0" w:name="_Hlk173846543"/>
      <w:r w:rsidRPr="004A75D7">
        <w:rPr>
          <w:rFonts w:ascii="Arial" w:hAnsi="Arial" w:cs="Arial"/>
          <w:b/>
          <w:bCs/>
          <w:w w:val="80"/>
          <w:sz w:val="22"/>
        </w:rPr>
        <w:t>Ciljevi Konkursa</w:t>
      </w:r>
      <w:r w:rsidRPr="004A75D7">
        <w:rPr>
          <w:rFonts w:ascii="Arial" w:hAnsi="Arial" w:cs="Arial"/>
          <w:bCs/>
          <w:w w:val="80"/>
          <w:sz w:val="22"/>
        </w:rPr>
        <w:t xml:space="preserve"> </w:t>
      </w:r>
      <w:r w:rsidR="00C96EBC" w:rsidRPr="004A75D7">
        <w:rPr>
          <w:rFonts w:ascii="Arial" w:hAnsi="Arial" w:cs="Arial"/>
          <w:bCs/>
          <w:w w:val="80"/>
          <w:sz w:val="22"/>
        </w:rPr>
        <w:t>su podizanje kapaciteta naučnoistraživačkih ustanova/timova u Crnoj Gori, kako bi se ojačala kvalitetna i održiva partnerstva na nacionalnom i međunarodnom nivou i po</w:t>
      </w:r>
      <w:r w:rsidR="00964292" w:rsidRPr="004A75D7">
        <w:rPr>
          <w:rFonts w:ascii="Arial" w:hAnsi="Arial" w:cs="Arial"/>
          <w:bCs/>
          <w:w w:val="80"/>
          <w:sz w:val="22"/>
        </w:rPr>
        <w:t>dsticala izvrsnost, čime se doprinosi razvoj</w:t>
      </w:r>
      <w:r w:rsidR="00AB7B1F" w:rsidRPr="004A75D7">
        <w:rPr>
          <w:rFonts w:ascii="Arial" w:hAnsi="Arial" w:cs="Arial"/>
          <w:bCs/>
          <w:w w:val="80"/>
          <w:sz w:val="22"/>
        </w:rPr>
        <w:t>u</w:t>
      </w:r>
      <w:r w:rsidR="00964292" w:rsidRPr="004A75D7">
        <w:rPr>
          <w:rFonts w:ascii="Arial" w:hAnsi="Arial" w:cs="Arial"/>
          <w:bCs/>
          <w:w w:val="80"/>
          <w:sz w:val="22"/>
        </w:rPr>
        <w:t xml:space="preserve"> društva zasnovanog na znanju i konkurentnosti crnogorske nauke na međunarodnom nivou. Cilj Konkursa je i da se doprinese stvaranju znanja s komercijalnim potencijalom, sa ciljem jačanja konkurentnosti privrede kroz prenos znanja iz naučnoistraživačkog sektora.</w:t>
      </w:r>
    </w:p>
    <w:p w:rsidR="004A75D7" w:rsidRDefault="004A75D7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4A75D7" w:rsidRPr="004A75D7" w:rsidRDefault="004A75D7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963AB7" w:rsidRPr="004A75D7" w:rsidRDefault="006D498F" w:rsidP="00DC1583">
      <w:pPr>
        <w:spacing w:before="0" w:after="0" w:line="259" w:lineRule="auto"/>
        <w:rPr>
          <w:rFonts w:ascii="Arial" w:hAnsi="Arial" w:cs="Arial"/>
          <w:b/>
          <w:w w:val="80"/>
          <w:sz w:val="22"/>
          <w:u w:val="single"/>
        </w:rPr>
      </w:pPr>
      <w:r w:rsidRPr="004A75D7">
        <w:rPr>
          <w:rFonts w:ascii="Arial" w:hAnsi="Arial" w:cs="Arial"/>
          <w:b/>
          <w:w w:val="80"/>
          <w:sz w:val="22"/>
          <w:u w:val="single"/>
        </w:rPr>
        <w:lastRenderedPageBreak/>
        <w:t>Uslovi Poziva za iskazivanje interesovanja za</w:t>
      </w:r>
      <w:r w:rsidR="002B7D76" w:rsidRPr="004A75D7">
        <w:rPr>
          <w:rFonts w:ascii="Arial" w:hAnsi="Arial" w:cs="Arial"/>
          <w:b/>
          <w:w w:val="80"/>
          <w:sz w:val="22"/>
          <w:u w:val="single"/>
        </w:rPr>
        <w:t xml:space="preserve"> </w:t>
      </w:r>
      <w:r w:rsidRPr="004A75D7">
        <w:rPr>
          <w:rFonts w:ascii="Arial" w:hAnsi="Arial" w:cs="Arial"/>
          <w:b/>
          <w:w w:val="80"/>
          <w:sz w:val="22"/>
          <w:u w:val="single"/>
        </w:rPr>
        <w:t>evaluatore/evaluatorke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b/>
          <w:sz w:val="22"/>
          <w:u w:val="single"/>
        </w:rPr>
      </w:pPr>
    </w:p>
    <w:p w:rsidR="00CB32A8" w:rsidRPr="004A75D7" w:rsidRDefault="00CB32A8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  <w:r w:rsidRPr="004A75D7">
        <w:rPr>
          <w:rFonts w:ascii="Arial" w:hAnsi="Arial" w:cs="Arial"/>
          <w:bCs/>
          <w:w w:val="80"/>
          <w:sz w:val="22"/>
        </w:rPr>
        <w:t>Kako je navedeno u Programu, sve prijave prolaze kroz jasno</w:t>
      </w:r>
      <w:r w:rsidR="002B7D76" w:rsidRPr="004A75D7">
        <w:rPr>
          <w:rFonts w:ascii="Arial" w:hAnsi="Arial" w:cs="Arial"/>
          <w:bCs/>
          <w:w w:val="80"/>
          <w:sz w:val="22"/>
        </w:rPr>
        <w:t xml:space="preserve"> definisan</w:t>
      </w:r>
      <w:r w:rsidRPr="004A75D7">
        <w:rPr>
          <w:rFonts w:ascii="Arial" w:hAnsi="Arial" w:cs="Arial"/>
          <w:bCs/>
          <w:w w:val="80"/>
          <w:sz w:val="22"/>
        </w:rPr>
        <w:t xml:space="preserve"> proces evaluacije.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E73915" w:rsidRPr="004A75D7" w:rsidRDefault="00CB32A8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  <w:r w:rsidRPr="004A75D7">
        <w:rPr>
          <w:rFonts w:ascii="Arial" w:hAnsi="Arial" w:cs="Arial"/>
          <w:bCs/>
          <w:w w:val="80"/>
          <w:sz w:val="22"/>
        </w:rPr>
        <w:t xml:space="preserve">Proces evaluacije počinje administrativnom provjerom prijava za </w:t>
      </w:r>
      <w:r w:rsidR="00A843C8" w:rsidRPr="004A75D7">
        <w:rPr>
          <w:rFonts w:ascii="Arial" w:hAnsi="Arial" w:cs="Arial"/>
          <w:bCs/>
          <w:w w:val="80"/>
          <w:sz w:val="22"/>
        </w:rPr>
        <w:t xml:space="preserve">istraživačke </w:t>
      </w:r>
      <w:r w:rsidR="0091787E" w:rsidRPr="004A75D7">
        <w:rPr>
          <w:rFonts w:ascii="Arial" w:hAnsi="Arial" w:cs="Arial"/>
          <w:bCs/>
          <w:w w:val="80"/>
          <w:sz w:val="22"/>
        </w:rPr>
        <w:t>grantove</w:t>
      </w:r>
      <w:r w:rsidRPr="004A75D7">
        <w:rPr>
          <w:rFonts w:ascii="Arial" w:hAnsi="Arial" w:cs="Arial"/>
          <w:bCs/>
          <w:w w:val="80"/>
          <w:sz w:val="22"/>
        </w:rPr>
        <w:t xml:space="preserve">. </w:t>
      </w:r>
      <w:r w:rsidR="001D368E" w:rsidRPr="004A75D7">
        <w:rPr>
          <w:rFonts w:ascii="Arial" w:hAnsi="Arial" w:cs="Arial"/>
          <w:bCs/>
          <w:w w:val="80"/>
          <w:sz w:val="22"/>
        </w:rPr>
        <w:t>Nakon administrativne provjere, sve prijave koje su ispunile uslove utvrđene ovim programom</w:t>
      </w:r>
      <w:r w:rsidR="002B7B59" w:rsidRPr="004A75D7">
        <w:rPr>
          <w:rFonts w:ascii="Arial" w:hAnsi="Arial" w:cs="Arial"/>
          <w:bCs/>
          <w:w w:val="80"/>
          <w:sz w:val="22"/>
        </w:rPr>
        <w:t xml:space="preserve"> </w:t>
      </w:r>
      <w:r w:rsidR="001D368E" w:rsidRPr="004A75D7">
        <w:rPr>
          <w:rFonts w:ascii="Arial" w:hAnsi="Arial" w:cs="Arial"/>
          <w:bCs/>
          <w:w w:val="80"/>
          <w:sz w:val="22"/>
        </w:rPr>
        <w:t xml:space="preserve">biće upućene na evaluaciju od strane </w:t>
      </w:r>
      <w:r w:rsidRPr="004A75D7">
        <w:rPr>
          <w:rFonts w:ascii="Arial" w:hAnsi="Arial" w:cs="Arial"/>
          <w:bCs/>
          <w:w w:val="80"/>
          <w:sz w:val="22"/>
        </w:rPr>
        <w:t>međunarodni</w:t>
      </w:r>
      <w:r w:rsidR="00405855" w:rsidRPr="004A75D7">
        <w:rPr>
          <w:rFonts w:ascii="Arial" w:hAnsi="Arial" w:cs="Arial"/>
          <w:bCs/>
          <w:w w:val="80"/>
          <w:sz w:val="22"/>
        </w:rPr>
        <w:t>h</w:t>
      </w:r>
      <w:r w:rsidRPr="004A75D7">
        <w:rPr>
          <w:rFonts w:ascii="Arial" w:hAnsi="Arial" w:cs="Arial"/>
          <w:bCs/>
          <w:w w:val="80"/>
          <w:sz w:val="22"/>
        </w:rPr>
        <w:t xml:space="preserve"> stručnja</w:t>
      </w:r>
      <w:r w:rsidR="00405855" w:rsidRPr="004A75D7">
        <w:rPr>
          <w:rFonts w:ascii="Arial" w:hAnsi="Arial" w:cs="Arial"/>
          <w:bCs/>
          <w:w w:val="80"/>
          <w:sz w:val="22"/>
        </w:rPr>
        <w:t>k</w:t>
      </w:r>
      <w:r w:rsidR="00474158" w:rsidRPr="004A75D7">
        <w:rPr>
          <w:rFonts w:ascii="Arial" w:hAnsi="Arial" w:cs="Arial"/>
          <w:bCs/>
          <w:w w:val="80"/>
          <w:sz w:val="22"/>
        </w:rPr>
        <w:t>a iz oblasti istraživanja kojoj projekat pripada.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A843C8" w:rsidRPr="004A75D7" w:rsidRDefault="0027169E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  <w:r w:rsidRPr="004A75D7">
        <w:rPr>
          <w:rFonts w:ascii="Arial" w:hAnsi="Arial" w:cs="Arial"/>
          <w:bCs/>
          <w:w w:val="80"/>
          <w:sz w:val="22"/>
        </w:rPr>
        <w:t xml:space="preserve">Proces evaluacije sprovode </w:t>
      </w:r>
      <w:r w:rsidR="00B53EAC" w:rsidRPr="004A75D7">
        <w:rPr>
          <w:rFonts w:ascii="Arial" w:hAnsi="Arial" w:cs="Arial"/>
          <w:bCs/>
          <w:w w:val="80"/>
          <w:sz w:val="22"/>
        </w:rPr>
        <w:t>tri</w:t>
      </w:r>
      <w:r w:rsidRPr="004A75D7">
        <w:rPr>
          <w:rFonts w:ascii="Arial" w:hAnsi="Arial" w:cs="Arial"/>
          <w:bCs/>
          <w:w w:val="80"/>
          <w:sz w:val="22"/>
        </w:rPr>
        <w:t xml:space="preserve"> međunarodna </w:t>
      </w:r>
      <w:r w:rsidR="00427590" w:rsidRPr="004A75D7">
        <w:rPr>
          <w:rFonts w:ascii="Arial" w:hAnsi="Arial" w:cs="Arial"/>
          <w:bCs/>
          <w:w w:val="80"/>
          <w:sz w:val="22"/>
        </w:rPr>
        <w:t>evaluatora</w:t>
      </w:r>
      <w:r w:rsidR="00EB2419" w:rsidRPr="004A75D7">
        <w:rPr>
          <w:rFonts w:ascii="Arial" w:hAnsi="Arial" w:cs="Arial"/>
          <w:bCs/>
          <w:w w:val="80"/>
          <w:sz w:val="22"/>
        </w:rPr>
        <w:t>/</w:t>
      </w:r>
      <w:r w:rsidR="00706C1C" w:rsidRPr="004A75D7">
        <w:rPr>
          <w:rFonts w:ascii="Arial" w:hAnsi="Arial" w:cs="Arial"/>
          <w:bCs/>
          <w:w w:val="80"/>
          <w:sz w:val="22"/>
        </w:rPr>
        <w:t>evaluatorke</w:t>
      </w:r>
      <w:r w:rsidRPr="004A75D7">
        <w:rPr>
          <w:rFonts w:ascii="Arial" w:hAnsi="Arial" w:cs="Arial"/>
          <w:bCs/>
          <w:w w:val="80"/>
          <w:sz w:val="22"/>
        </w:rPr>
        <w:t xml:space="preserve">, čiji je zadatak da </w:t>
      </w:r>
      <w:r w:rsidR="00EC3C24" w:rsidRPr="004A75D7">
        <w:rPr>
          <w:rFonts w:ascii="Arial" w:hAnsi="Arial" w:cs="Arial"/>
          <w:bCs/>
          <w:w w:val="80"/>
          <w:sz w:val="22"/>
        </w:rPr>
        <w:t>ocijene</w:t>
      </w:r>
      <w:r w:rsidRPr="004A75D7">
        <w:rPr>
          <w:rFonts w:ascii="Arial" w:hAnsi="Arial" w:cs="Arial"/>
          <w:bCs/>
          <w:w w:val="80"/>
          <w:sz w:val="22"/>
        </w:rPr>
        <w:t xml:space="preserve"> određen</w:t>
      </w:r>
      <w:r w:rsidR="003321BE" w:rsidRPr="004A75D7">
        <w:rPr>
          <w:rFonts w:ascii="Arial" w:hAnsi="Arial" w:cs="Arial"/>
          <w:bCs/>
          <w:w w:val="80"/>
          <w:sz w:val="22"/>
        </w:rPr>
        <w:t>u</w:t>
      </w:r>
      <w:r w:rsidRPr="004A75D7">
        <w:rPr>
          <w:rFonts w:ascii="Arial" w:hAnsi="Arial" w:cs="Arial"/>
          <w:bCs/>
          <w:w w:val="80"/>
          <w:sz w:val="22"/>
        </w:rPr>
        <w:t xml:space="preserve"> prijav</w:t>
      </w:r>
      <w:r w:rsidR="003321BE" w:rsidRPr="004A75D7">
        <w:rPr>
          <w:rFonts w:ascii="Arial" w:hAnsi="Arial" w:cs="Arial"/>
          <w:bCs/>
          <w:w w:val="80"/>
          <w:sz w:val="22"/>
        </w:rPr>
        <w:t>u koja je</w:t>
      </w:r>
      <w:r w:rsidRPr="004A75D7">
        <w:rPr>
          <w:rFonts w:ascii="Arial" w:hAnsi="Arial" w:cs="Arial"/>
          <w:bCs/>
          <w:w w:val="80"/>
          <w:sz w:val="22"/>
        </w:rPr>
        <w:t xml:space="preserve"> usko povezana sa njihovom stru</w:t>
      </w:r>
      <w:r w:rsidR="000568F0" w:rsidRPr="004A75D7">
        <w:rPr>
          <w:rFonts w:ascii="Arial" w:hAnsi="Arial" w:cs="Arial"/>
          <w:bCs/>
          <w:w w:val="80"/>
          <w:sz w:val="22"/>
        </w:rPr>
        <w:t>čnom oblašću</w:t>
      </w:r>
      <w:r w:rsidRPr="004A75D7">
        <w:rPr>
          <w:rFonts w:ascii="Arial" w:hAnsi="Arial" w:cs="Arial"/>
          <w:bCs/>
          <w:w w:val="80"/>
          <w:sz w:val="22"/>
        </w:rPr>
        <w:t xml:space="preserve"> i da podnesu pojedinačne izv</w:t>
      </w:r>
      <w:r w:rsidR="003321BE" w:rsidRPr="004A75D7">
        <w:rPr>
          <w:rFonts w:ascii="Arial" w:hAnsi="Arial" w:cs="Arial"/>
          <w:bCs/>
          <w:w w:val="80"/>
          <w:sz w:val="22"/>
        </w:rPr>
        <w:t>j</w:t>
      </w:r>
      <w:r w:rsidRPr="004A75D7">
        <w:rPr>
          <w:rFonts w:ascii="Arial" w:hAnsi="Arial" w:cs="Arial"/>
          <w:bCs/>
          <w:w w:val="80"/>
          <w:sz w:val="22"/>
        </w:rPr>
        <w:t xml:space="preserve">eštaje o </w:t>
      </w:r>
      <w:r w:rsidR="00151AB3" w:rsidRPr="004A75D7">
        <w:rPr>
          <w:rFonts w:ascii="Arial" w:hAnsi="Arial" w:cs="Arial"/>
          <w:bCs/>
          <w:w w:val="80"/>
          <w:sz w:val="22"/>
        </w:rPr>
        <w:t>oc</w:t>
      </w:r>
      <w:r w:rsidR="004125ED" w:rsidRPr="004A75D7">
        <w:rPr>
          <w:rFonts w:ascii="Arial" w:hAnsi="Arial" w:cs="Arial"/>
          <w:bCs/>
          <w:w w:val="80"/>
          <w:sz w:val="22"/>
        </w:rPr>
        <w:t>jeni</w:t>
      </w:r>
      <w:r w:rsidR="00A542B4" w:rsidRPr="004A75D7">
        <w:rPr>
          <w:rFonts w:ascii="Arial" w:hAnsi="Arial" w:cs="Arial"/>
          <w:bCs/>
          <w:w w:val="80"/>
          <w:sz w:val="22"/>
        </w:rPr>
        <w:t xml:space="preserve">  </w:t>
      </w:r>
      <w:r w:rsidR="00FA16AC" w:rsidRPr="004A75D7">
        <w:rPr>
          <w:rFonts w:ascii="Arial" w:hAnsi="Arial" w:cs="Arial"/>
          <w:bCs/>
          <w:w w:val="80"/>
          <w:sz w:val="22"/>
        </w:rPr>
        <w:t>u formi</w:t>
      </w:r>
      <w:r w:rsidRPr="004A75D7">
        <w:rPr>
          <w:rFonts w:ascii="Arial" w:hAnsi="Arial" w:cs="Arial"/>
          <w:bCs/>
          <w:w w:val="80"/>
          <w:sz w:val="22"/>
        </w:rPr>
        <w:t xml:space="preserve"> obra</w:t>
      </w:r>
      <w:r w:rsidR="00FA16AC" w:rsidRPr="004A75D7">
        <w:rPr>
          <w:rFonts w:ascii="Arial" w:hAnsi="Arial" w:cs="Arial"/>
          <w:bCs/>
          <w:w w:val="80"/>
          <w:sz w:val="22"/>
        </w:rPr>
        <w:t>sca</w:t>
      </w:r>
      <w:r w:rsidRPr="004A75D7">
        <w:rPr>
          <w:rFonts w:ascii="Arial" w:hAnsi="Arial" w:cs="Arial"/>
          <w:bCs/>
          <w:w w:val="80"/>
          <w:sz w:val="22"/>
        </w:rPr>
        <w:t xml:space="preserve"> koj</w:t>
      </w:r>
      <w:r w:rsidR="00FA16AC" w:rsidRPr="004A75D7">
        <w:rPr>
          <w:rFonts w:ascii="Arial" w:hAnsi="Arial" w:cs="Arial"/>
          <w:bCs/>
          <w:w w:val="80"/>
          <w:sz w:val="22"/>
        </w:rPr>
        <w:t>u</w:t>
      </w:r>
      <w:r w:rsidR="00A17A02" w:rsidRPr="004A75D7">
        <w:rPr>
          <w:rFonts w:ascii="Arial" w:hAnsi="Arial" w:cs="Arial"/>
          <w:bCs/>
          <w:w w:val="80"/>
          <w:sz w:val="22"/>
        </w:rPr>
        <w:t xml:space="preserve"> </w:t>
      </w:r>
      <w:r w:rsidRPr="004A75D7">
        <w:rPr>
          <w:rFonts w:ascii="Arial" w:hAnsi="Arial" w:cs="Arial"/>
          <w:bCs/>
          <w:w w:val="80"/>
          <w:sz w:val="22"/>
        </w:rPr>
        <w:t>priprem</w:t>
      </w:r>
      <w:r w:rsidR="00B868CF" w:rsidRPr="004A75D7">
        <w:rPr>
          <w:rFonts w:ascii="Arial" w:hAnsi="Arial" w:cs="Arial"/>
          <w:bCs/>
          <w:w w:val="80"/>
          <w:sz w:val="22"/>
        </w:rPr>
        <w:t>a</w:t>
      </w:r>
      <w:r w:rsidRPr="004A75D7">
        <w:rPr>
          <w:rFonts w:ascii="Arial" w:hAnsi="Arial" w:cs="Arial"/>
          <w:bCs/>
          <w:w w:val="80"/>
          <w:sz w:val="22"/>
        </w:rPr>
        <w:t xml:space="preserve"> i dostav</w:t>
      </w:r>
      <w:r w:rsidR="00B868CF" w:rsidRPr="004A75D7">
        <w:rPr>
          <w:rFonts w:ascii="Arial" w:hAnsi="Arial" w:cs="Arial"/>
          <w:bCs/>
          <w:w w:val="80"/>
          <w:sz w:val="22"/>
        </w:rPr>
        <w:t>lja</w:t>
      </w:r>
      <w:r w:rsidR="000844C0" w:rsidRPr="004A75D7">
        <w:rPr>
          <w:rFonts w:ascii="Arial" w:hAnsi="Arial" w:cs="Arial"/>
          <w:bCs/>
          <w:w w:val="80"/>
          <w:sz w:val="22"/>
        </w:rPr>
        <w:t xml:space="preserve"> Ministarstvo</w:t>
      </w:r>
      <w:r w:rsidR="00A843C8" w:rsidRPr="004A75D7">
        <w:rPr>
          <w:rFonts w:ascii="Arial" w:hAnsi="Arial" w:cs="Arial"/>
          <w:bCs/>
          <w:w w:val="80"/>
          <w:sz w:val="22"/>
        </w:rPr>
        <w:t>.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1F0FBC" w:rsidRPr="004A75D7" w:rsidRDefault="00E23895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  <w:r w:rsidRPr="004A75D7">
        <w:rPr>
          <w:rFonts w:ascii="Arial" w:hAnsi="Arial" w:cs="Arial"/>
          <w:bCs/>
          <w:w w:val="80"/>
          <w:sz w:val="22"/>
        </w:rPr>
        <w:t xml:space="preserve">Od </w:t>
      </w:r>
      <w:r w:rsidR="00AB2C89" w:rsidRPr="004A75D7">
        <w:rPr>
          <w:rFonts w:ascii="Arial" w:hAnsi="Arial" w:cs="Arial"/>
          <w:bCs/>
          <w:w w:val="80"/>
          <w:sz w:val="22"/>
        </w:rPr>
        <w:t xml:space="preserve">međunarodnog evaluatora/evaluatorke </w:t>
      </w:r>
      <w:r w:rsidRPr="004A75D7">
        <w:rPr>
          <w:rFonts w:ascii="Arial" w:hAnsi="Arial" w:cs="Arial"/>
          <w:bCs/>
          <w:w w:val="80"/>
          <w:sz w:val="22"/>
        </w:rPr>
        <w:t xml:space="preserve">očekuje se da </w:t>
      </w:r>
      <w:r w:rsidR="00C34021" w:rsidRPr="004A75D7">
        <w:rPr>
          <w:rFonts w:ascii="Arial" w:hAnsi="Arial" w:cs="Arial"/>
          <w:bCs/>
          <w:w w:val="80"/>
          <w:sz w:val="22"/>
        </w:rPr>
        <w:t>obezbijedi</w:t>
      </w:r>
      <w:r w:rsidRPr="004A75D7">
        <w:rPr>
          <w:rFonts w:ascii="Arial" w:hAnsi="Arial" w:cs="Arial"/>
          <w:bCs/>
          <w:w w:val="80"/>
          <w:sz w:val="22"/>
        </w:rPr>
        <w:t xml:space="preserve"> </w:t>
      </w:r>
      <w:r w:rsidR="004A75D7">
        <w:rPr>
          <w:rFonts w:ascii="Arial" w:hAnsi="Arial" w:cs="Arial"/>
          <w:bCs/>
          <w:w w:val="80"/>
          <w:sz w:val="22"/>
        </w:rPr>
        <w:t xml:space="preserve">podršku </w:t>
      </w:r>
      <w:r w:rsidRPr="004A75D7">
        <w:rPr>
          <w:rFonts w:ascii="Arial" w:hAnsi="Arial" w:cs="Arial"/>
          <w:bCs/>
          <w:w w:val="80"/>
          <w:sz w:val="22"/>
        </w:rPr>
        <w:t xml:space="preserve">Ministarstvu </w:t>
      </w:r>
      <w:r w:rsidR="00225A15" w:rsidRPr="004A75D7">
        <w:rPr>
          <w:rFonts w:ascii="Arial" w:hAnsi="Arial" w:cs="Arial"/>
          <w:bCs/>
          <w:w w:val="80"/>
          <w:sz w:val="22"/>
        </w:rPr>
        <w:t>u vidu</w:t>
      </w:r>
      <w:r w:rsidR="00B0702C" w:rsidRPr="004A75D7">
        <w:rPr>
          <w:rFonts w:ascii="Arial" w:hAnsi="Arial" w:cs="Arial"/>
          <w:bCs/>
          <w:w w:val="80"/>
          <w:sz w:val="22"/>
        </w:rPr>
        <w:t xml:space="preserve"> </w:t>
      </w:r>
      <w:r w:rsidR="00CB149C" w:rsidRPr="004A75D7">
        <w:rPr>
          <w:rFonts w:ascii="Arial" w:hAnsi="Arial" w:cs="Arial"/>
          <w:bCs/>
          <w:w w:val="80"/>
          <w:sz w:val="22"/>
        </w:rPr>
        <w:t>naučne</w:t>
      </w:r>
      <w:r w:rsidRPr="004A75D7">
        <w:rPr>
          <w:rFonts w:ascii="Arial" w:hAnsi="Arial" w:cs="Arial"/>
          <w:bCs/>
          <w:w w:val="80"/>
          <w:sz w:val="22"/>
        </w:rPr>
        <w:t xml:space="preserve"> pr</w:t>
      </w:r>
      <w:r w:rsidR="00F3274B" w:rsidRPr="004A75D7">
        <w:rPr>
          <w:rFonts w:ascii="Arial" w:hAnsi="Arial" w:cs="Arial"/>
          <w:bCs/>
          <w:w w:val="80"/>
          <w:sz w:val="22"/>
        </w:rPr>
        <w:t>ovjere</w:t>
      </w:r>
      <w:r w:rsidRPr="004A75D7">
        <w:rPr>
          <w:rFonts w:ascii="Arial" w:hAnsi="Arial" w:cs="Arial"/>
          <w:bCs/>
          <w:w w:val="80"/>
          <w:sz w:val="22"/>
        </w:rPr>
        <w:t xml:space="preserve"> i evaluacije prijave za </w:t>
      </w:r>
      <w:r w:rsidR="00666BC8" w:rsidRPr="004A75D7">
        <w:rPr>
          <w:rFonts w:ascii="Arial" w:hAnsi="Arial" w:cs="Arial"/>
          <w:bCs/>
          <w:w w:val="80"/>
          <w:sz w:val="22"/>
        </w:rPr>
        <w:t>istraživački grant</w:t>
      </w:r>
      <w:r w:rsidR="000C60E1" w:rsidRPr="004A75D7">
        <w:rPr>
          <w:rFonts w:ascii="Arial" w:hAnsi="Arial" w:cs="Arial"/>
          <w:bCs/>
          <w:w w:val="80"/>
          <w:sz w:val="22"/>
        </w:rPr>
        <w:t xml:space="preserve"> </w:t>
      </w:r>
      <w:r w:rsidRPr="004A75D7">
        <w:rPr>
          <w:rFonts w:ascii="Arial" w:hAnsi="Arial" w:cs="Arial"/>
          <w:bCs/>
          <w:w w:val="80"/>
          <w:sz w:val="22"/>
        </w:rPr>
        <w:t>za finansiranje koja ispunjava kriterijume podobnosti i administrativne usaglašenosti u skladu sa kriterijumima evaluacije</w:t>
      </w:r>
      <w:r w:rsidR="003F0C59" w:rsidRPr="004A75D7">
        <w:rPr>
          <w:rFonts w:ascii="Arial" w:hAnsi="Arial" w:cs="Arial"/>
          <w:bCs/>
          <w:w w:val="80"/>
          <w:sz w:val="22"/>
        </w:rPr>
        <w:t xml:space="preserve"> </w:t>
      </w:r>
      <w:r w:rsidRPr="004A75D7">
        <w:rPr>
          <w:rFonts w:ascii="Arial" w:hAnsi="Arial" w:cs="Arial"/>
          <w:bCs/>
          <w:w w:val="80"/>
          <w:sz w:val="22"/>
        </w:rPr>
        <w:t>Programa.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bCs/>
          <w:w w:val="80"/>
          <w:sz w:val="22"/>
        </w:rPr>
      </w:pPr>
    </w:p>
    <w:p w:rsidR="002E25E2" w:rsidRDefault="002E25E2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  <w:r w:rsidRPr="004A75D7">
        <w:rPr>
          <w:rFonts w:ascii="Arial" w:eastAsia="Arial MT" w:hAnsi="Arial" w:cs="Arial"/>
          <w:w w:val="80"/>
          <w:sz w:val="22"/>
        </w:rPr>
        <w:t xml:space="preserve">Evaluator/evaluatorka pojedinačno ocjenjuje prijave za </w:t>
      </w:r>
      <w:r w:rsidR="00C221C4" w:rsidRPr="004A75D7">
        <w:rPr>
          <w:rFonts w:ascii="Arial" w:eastAsia="Arial MT" w:hAnsi="Arial" w:cs="Arial"/>
          <w:w w:val="80"/>
          <w:sz w:val="22"/>
        </w:rPr>
        <w:t xml:space="preserve">istraživačke grantove </w:t>
      </w:r>
      <w:r w:rsidRPr="004A75D7">
        <w:rPr>
          <w:rFonts w:ascii="Arial" w:eastAsia="Arial MT" w:hAnsi="Arial" w:cs="Arial"/>
          <w:w w:val="80"/>
          <w:sz w:val="22"/>
        </w:rPr>
        <w:t xml:space="preserve">uzimajući u obzir </w:t>
      </w:r>
      <w:r w:rsidR="00DC56F6" w:rsidRPr="004A75D7">
        <w:rPr>
          <w:rFonts w:ascii="Arial" w:eastAsia="Arial MT" w:hAnsi="Arial" w:cs="Arial"/>
          <w:w w:val="80"/>
          <w:sz w:val="22"/>
        </w:rPr>
        <w:t>4</w:t>
      </w:r>
      <w:r w:rsidRPr="004A75D7">
        <w:rPr>
          <w:rFonts w:ascii="Arial" w:eastAsia="Arial MT" w:hAnsi="Arial" w:cs="Arial"/>
          <w:w w:val="80"/>
          <w:sz w:val="22"/>
        </w:rPr>
        <w:t xml:space="preserve"> kriterijuma:</w:t>
      </w:r>
    </w:p>
    <w:p w:rsidR="0077751E" w:rsidRPr="004A75D7" w:rsidRDefault="0077751E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</w:p>
    <w:p w:rsidR="00DC56F6" w:rsidRPr="0077751E" w:rsidRDefault="00DC56F6" w:rsidP="00DC1583">
      <w:pPr>
        <w:pStyle w:val="ListParagraph"/>
        <w:numPr>
          <w:ilvl w:val="0"/>
          <w:numId w:val="14"/>
        </w:numPr>
        <w:spacing w:line="259" w:lineRule="auto"/>
        <w:contextualSpacing/>
        <w:jc w:val="both"/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</w:pPr>
      <w:r w:rsidRPr="0077751E">
        <w:rPr>
          <w:rFonts w:ascii="Arial" w:eastAsiaTheme="minorHAnsi" w:hAnsi="Arial" w:cs="Arial"/>
          <w:b/>
          <w:bCs/>
          <w:w w:val="80"/>
          <w:sz w:val="22"/>
          <w:szCs w:val="22"/>
          <w:lang w:val="sr-Latn-ME"/>
        </w:rPr>
        <w:t>Naučni kvalitet, originalnost i izvodljivost predloženog istraživanja, uzimajući u obzir 3 navedena potkriterijuma</w:t>
      </w:r>
      <w:r w:rsidRPr="0077751E"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  <w:t xml:space="preserve">: </w:t>
      </w:r>
    </w:p>
    <w:p w:rsidR="00DC56F6" w:rsidRPr="0077751E" w:rsidRDefault="00DC56F6" w:rsidP="00DC1583">
      <w:pPr>
        <w:pStyle w:val="ListParagraph"/>
        <w:numPr>
          <w:ilvl w:val="1"/>
          <w:numId w:val="14"/>
        </w:numPr>
        <w:spacing w:line="259" w:lineRule="auto"/>
        <w:contextualSpacing/>
        <w:jc w:val="both"/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</w:pPr>
      <w:r w:rsidRPr="0077751E"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  <w:t>Predstavlja li predloženo istraživanje važan doprinos u oblasti nauke kojoj tema istraživanja pripada?</w:t>
      </w:r>
    </w:p>
    <w:p w:rsidR="00DC56F6" w:rsidRPr="0077751E" w:rsidRDefault="00DC56F6" w:rsidP="00DC1583">
      <w:pPr>
        <w:pStyle w:val="ListParagraph"/>
        <w:numPr>
          <w:ilvl w:val="1"/>
          <w:numId w:val="14"/>
        </w:numPr>
        <w:spacing w:line="259" w:lineRule="auto"/>
        <w:contextualSpacing/>
        <w:jc w:val="both"/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</w:pPr>
      <w:r w:rsidRPr="0077751E"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  <w:t>Da li su cilj, svrha i očekivani rezultati predloženog istraživanja jasno definisani i obrazloženi?</w:t>
      </w:r>
    </w:p>
    <w:p w:rsidR="00DC56F6" w:rsidRPr="0077751E" w:rsidRDefault="00DC56F6" w:rsidP="00DC1583">
      <w:pPr>
        <w:pStyle w:val="ListParagraph"/>
        <w:numPr>
          <w:ilvl w:val="1"/>
          <w:numId w:val="14"/>
        </w:numPr>
        <w:spacing w:line="259" w:lineRule="auto"/>
        <w:contextualSpacing/>
        <w:jc w:val="both"/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</w:pPr>
      <w:r w:rsidRPr="0077751E"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  <w:t>Izvodljivost predloženog istraživanja.</w:t>
      </w:r>
    </w:p>
    <w:p w:rsidR="00DC56F6" w:rsidRPr="0077751E" w:rsidRDefault="00DC56F6" w:rsidP="00DC1583">
      <w:pPr>
        <w:pStyle w:val="ListParagraph"/>
        <w:spacing w:line="259" w:lineRule="auto"/>
        <w:ind w:left="1440"/>
        <w:contextualSpacing/>
        <w:jc w:val="both"/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</w:pPr>
    </w:p>
    <w:p w:rsidR="00DC56F6" w:rsidRPr="0077751E" w:rsidRDefault="00DC56F6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 xml:space="preserve">2. </w:t>
      </w:r>
      <w:r w:rsidRPr="0077751E">
        <w:rPr>
          <w:rFonts w:ascii="Arial" w:hAnsi="Arial" w:cs="Arial"/>
          <w:b/>
          <w:bCs/>
          <w:w w:val="80"/>
          <w:sz w:val="22"/>
        </w:rPr>
        <w:t>Istraživački i upravljački kvaliteti Rukovodioca/Rukovoditeljke projekta i projektnog (istraživačkog) tima, uzimajući u obzir 3 navedena potkriterijuma</w:t>
      </w:r>
      <w:r w:rsidRPr="0077751E">
        <w:rPr>
          <w:rFonts w:ascii="Arial" w:hAnsi="Arial" w:cs="Arial"/>
          <w:bCs/>
          <w:w w:val="80"/>
          <w:sz w:val="22"/>
        </w:rPr>
        <w:t>:</w:t>
      </w:r>
    </w:p>
    <w:p w:rsidR="00DC56F6" w:rsidRPr="0077751E" w:rsidRDefault="00DC56F6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>2.1. Istraživački kvaliteti Rukovodioca/Rukovoditeljke projekta.</w:t>
      </w:r>
    </w:p>
    <w:p w:rsidR="00DC56F6" w:rsidRPr="0077751E" w:rsidRDefault="00DC56F6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>2.2. Upravljački kvaliteti Rukovodioca/Rukovoditeljke projekta.</w:t>
      </w:r>
    </w:p>
    <w:p w:rsidR="00DC56F6" w:rsidRPr="0077751E" w:rsidRDefault="00DC56F6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>2.3. Istraživački kapaciteti i kvalitet projektnog (istraživačkog) tima.</w:t>
      </w:r>
    </w:p>
    <w:p w:rsidR="00DC56F6" w:rsidRPr="0077751E" w:rsidRDefault="00DC56F6" w:rsidP="00DC1583">
      <w:pPr>
        <w:spacing w:before="0" w:after="0" w:line="259" w:lineRule="auto"/>
        <w:ind w:left="1440"/>
        <w:contextualSpacing/>
        <w:rPr>
          <w:rFonts w:ascii="Arial" w:hAnsi="Arial" w:cs="Arial"/>
          <w:bCs/>
          <w:w w:val="80"/>
          <w:sz w:val="22"/>
        </w:rPr>
      </w:pPr>
    </w:p>
    <w:p w:rsidR="00DC56F6" w:rsidRPr="0077751E" w:rsidRDefault="00976E0F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>3</w:t>
      </w:r>
      <w:r w:rsidR="00DC56F6" w:rsidRPr="0077751E">
        <w:rPr>
          <w:rFonts w:ascii="Arial" w:hAnsi="Arial" w:cs="Arial"/>
          <w:bCs/>
          <w:w w:val="80"/>
          <w:sz w:val="22"/>
        </w:rPr>
        <w:t xml:space="preserve">. </w:t>
      </w:r>
      <w:r w:rsidR="00DC56F6" w:rsidRPr="0077751E">
        <w:rPr>
          <w:rFonts w:ascii="Arial" w:hAnsi="Arial" w:cs="Arial"/>
          <w:b/>
          <w:bCs/>
          <w:w w:val="80"/>
          <w:sz w:val="22"/>
        </w:rPr>
        <w:t>Potencijal predloženog istraživanja za stvaranje istraživačkog tima koji će sprovoditi vrhunska istraživanja, uzimajući u obzir 2 navedena potkriterijuma</w:t>
      </w:r>
      <w:r w:rsidR="00DC56F6" w:rsidRPr="0077751E">
        <w:rPr>
          <w:rFonts w:ascii="Arial" w:hAnsi="Arial" w:cs="Arial"/>
          <w:bCs/>
          <w:w w:val="80"/>
          <w:sz w:val="22"/>
        </w:rPr>
        <w:t>:</w:t>
      </w:r>
    </w:p>
    <w:p w:rsidR="00DC56F6" w:rsidRPr="0077751E" w:rsidRDefault="00DC56F6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>3.1.Kvalitet partnerstva između Podnosioca prijave i partnera.</w:t>
      </w:r>
    </w:p>
    <w:p w:rsidR="00DC56F6" w:rsidRPr="0077751E" w:rsidRDefault="00DC56F6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 xml:space="preserve">3.2. Potencijal predloženog istraživanja za razvoj karijere. </w:t>
      </w:r>
    </w:p>
    <w:p w:rsidR="00DC56F6" w:rsidRPr="0077751E" w:rsidRDefault="00DC56F6" w:rsidP="00DC1583">
      <w:pPr>
        <w:pStyle w:val="ListParagraph"/>
        <w:spacing w:line="259" w:lineRule="auto"/>
        <w:jc w:val="both"/>
        <w:rPr>
          <w:rFonts w:ascii="Arial" w:eastAsiaTheme="minorHAnsi" w:hAnsi="Arial" w:cs="Arial"/>
          <w:bCs/>
          <w:w w:val="80"/>
          <w:sz w:val="22"/>
          <w:szCs w:val="22"/>
          <w:lang w:val="sr-Latn-ME"/>
        </w:rPr>
      </w:pPr>
    </w:p>
    <w:p w:rsidR="00DC56F6" w:rsidRPr="0077751E" w:rsidRDefault="00DC56F6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 xml:space="preserve">4. </w:t>
      </w:r>
      <w:r w:rsidRPr="0077751E">
        <w:rPr>
          <w:rFonts w:ascii="Arial" w:hAnsi="Arial" w:cs="Arial"/>
          <w:b/>
          <w:bCs/>
          <w:w w:val="80"/>
          <w:sz w:val="22"/>
        </w:rPr>
        <w:t>Potencijal održivosti predloženog istraživanja, uzimajući u obzir 2 navedena potkriterijuma</w:t>
      </w:r>
      <w:r w:rsidRPr="0077751E">
        <w:rPr>
          <w:rFonts w:ascii="Arial" w:hAnsi="Arial" w:cs="Arial"/>
          <w:bCs/>
          <w:w w:val="80"/>
          <w:sz w:val="22"/>
        </w:rPr>
        <w:t>:</w:t>
      </w:r>
    </w:p>
    <w:p w:rsidR="00DC56F6" w:rsidRPr="0077751E" w:rsidRDefault="00DC56F6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>4.1. Potencijal predloženog istraživanja za ostvarivanje vrhunskih naučnih rezultata i osiguranja dalje održivosti istraživanja putem finansiranja iz konkurentnih izvora finansiranja.</w:t>
      </w:r>
    </w:p>
    <w:p w:rsidR="00DC56F6" w:rsidRPr="0077751E" w:rsidRDefault="00DC56F6" w:rsidP="00DC1583">
      <w:pPr>
        <w:spacing w:before="0" w:after="0" w:line="259" w:lineRule="auto"/>
        <w:ind w:left="360"/>
        <w:contextualSpacing/>
        <w:rPr>
          <w:rFonts w:ascii="Arial" w:hAnsi="Arial" w:cs="Arial"/>
          <w:bCs/>
          <w:w w:val="80"/>
          <w:sz w:val="22"/>
        </w:rPr>
      </w:pPr>
      <w:r w:rsidRPr="0077751E">
        <w:rPr>
          <w:rFonts w:ascii="Arial" w:hAnsi="Arial" w:cs="Arial"/>
          <w:bCs/>
          <w:w w:val="80"/>
          <w:sz w:val="22"/>
        </w:rPr>
        <w:t>4.2. Potencijal predloženog istraživanja za stvaranje novih znanja s komercijalnom primjenom.</w:t>
      </w:r>
    </w:p>
    <w:p w:rsidR="00E15829" w:rsidRPr="0077751E" w:rsidRDefault="00E15829" w:rsidP="00DC1583">
      <w:pPr>
        <w:spacing w:before="0" w:after="0" w:line="259" w:lineRule="auto"/>
        <w:ind w:left="1080"/>
        <w:contextualSpacing/>
        <w:rPr>
          <w:rFonts w:ascii="Arial" w:hAnsi="Arial" w:cs="Arial"/>
          <w:bCs/>
          <w:w w:val="80"/>
          <w:sz w:val="22"/>
        </w:rPr>
      </w:pPr>
    </w:p>
    <w:p w:rsidR="00171B5A" w:rsidRPr="004A75D7" w:rsidRDefault="002E25E2" w:rsidP="00DC1583">
      <w:pPr>
        <w:spacing w:before="0" w:after="0" w:line="259" w:lineRule="auto"/>
        <w:rPr>
          <w:rFonts w:ascii="Arial" w:eastAsia="Arial MT" w:hAnsi="Arial" w:cs="Arial"/>
          <w:b/>
          <w:bCs/>
          <w:w w:val="80"/>
          <w:sz w:val="22"/>
        </w:rPr>
      </w:pPr>
      <w:r w:rsidRPr="004A75D7">
        <w:rPr>
          <w:rFonts w:ascii="Arial" w:eastAsia="Arial MT" w:hAnsi="Arial" w:cs="Arial"/>
          <w:b/>
          <w:bCs/>
          <w:w w:val="80"/>
          <w:sz w:val="22"/>
        </w:rPr>
        <w:t>N</w:t>
      </w:r>
      <w:r w:rsidR="00794F24" w:rsidRPr="004A75D7">
        <w:rPr>
          <w:rFonts w:ascii="Arial" w:eastAsia="Arial MT" w:hAnsi="Arial" w:cs="Arial"/>
          <w:b/>
          <w:bCs/>
          <w:w w:val="80"/>
          <w:sz w:val="22"/>
        </w:rPr>
        <w:t xml:space="preserve">eophodne kvalifikacije i kriterijumi za izbor evaluatora/evaluatorke </w:t>
      </w:r>
      <w:r w:rsidR="00E20796" w:rsidRPr="004A75D7">
        <w:rPr>
          <w:rFonts w:ascii="Arial" w:eastAsia="Arial MT" w:hAnsi="Arial" w:cs="Arial"/>
          <w:b/>
          <w:bCs/>
          <w:w w:val="80"/>
          <w:sz w:val="22"/>
        </w:rPr>
        <w:t>su sljedeći</w:t>
      </w:r>
      <w:r w:rsidR="00794F24" w:rsidRPr="004A75D7">
        <w:rPr>
          <w:rFonts w:ascii="Arial" w:eastAsia="Arial MT" w:hAnsi="Arial" w:cs="Arial"/>
          <w:b/>
          <w:bCs/>
          <w:w w:val="80"/>
          <w:sz w:val="22"/>
        </w:rPr>
        <w:t>:</w:t>
      </w:r>
    </w:p>
    <w:p w:rsidR="006329E5" w:rsidRPr="0077751E" w:rsidRDefault="006329E5" w:rsidP="00DC1583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Arial" w:eastAsia="Arial MT" w:hAnsi="Arial" w:cs="Arial"/>
          <w:w w:val="80"/>
          <w:sz w:val="22"/>
          <w:szCs w:val="22"/>
          <w:lang w:val="sr-Latn-ME"/>
        </w:rPr>
      </w:pP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Zvanje doktora nauka</w:t>
      </w:r>
      <w:r w:rsidR="0077751E">
        <w:rPr>
          <w:rFonts w:ascii="Arial" w:eastAsia="Arial MT" w:hAnsi="Arial" w:cs="Arial"/>
          <w:w w:val="80"/>
          <w:sz w:val="22"/>
          <w:szCs w:val="22"/>
          <w:lang w:val="sr-Latn-ME"/>
        </w:rPr>
        <w:t>:</w:t>
      </w:r>
      <w:r w:rsidR="00E20796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 Kandidati moraju posjedovati </w:t>
      </w:r>
      <w:r w:rsidR="00C64A76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diplomu</w:t>
      </w:r>
      <w:r w:rsidR="00E20796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 doktora nauka </w:t>
      </w:r>
      <w:r w:rsidR="00C64A76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u relevantnoj oblasti.</w:t>
      </w:r>
    </w:p>
    <w:p w:rsidR="000D3CFA" w:rsidRPr="0077751E" w:rsidRDefault="000D3CFA" w:rsidP="00DC1583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Arial" w:eastAsia="Arial MT" w:hAnsi="Arial" w:cs="Arial"/>
          <w:w w:val="80"/>
          <w:sz w:val="22"/>
          <w:szCs w:val="22"/>
          <w:lang w:val="sr-Latn-ME"/>
        </w:rPr>
      </w:pP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Iskustvo u </w:t>
      </w:r>
      <w:r w:rsidR="007621D9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ocjenjivanju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: Potrebno je dostavi</w:t>
      </w:r>
      <w:r w:rsidR="00D647A3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ti potvrdu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 </w:t>
      </w:r>
      <w:r w:rsidR="000E55A5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o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 iskustv</w:t>
      </w:r>
      <w:r w:rsidR="00A602DA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u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 učešć</w:t>
      </w:r>
      <w:r w:rsidR="008202F8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a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 i/ili </w:t>
      </w:r>
      <w:r w:rsidR="007621D9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ocjenjivanj</w:t>
      </w:r>
      <w:r w:rsidR="008202F8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a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 </w:t>
      </w:r>
      <w:r w:rsidR="007621D9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naučno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istraživačkih programa i projekata</w:t>
      </w:r>
      <w:r w:rsidR="008202F8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 i </w:t>
      </w:r>
    </w:p>
    <w:p w:rsidR="008202F8" w:rsidRPr="0077751E" w:rsidRDefault="00216AA2" w:rsidP="00DC1583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Arial" w:eastAsia="Arial MT" w:hAnsi="Arial" w:cs="Arial"/>
          <w:w w:val="80"/>
          <w:sz w:val="22"/>
          <w:szCs w:val="22"/>
          <w:lang w:val="sr-Latn-ME"/>
        </w:rPr>
      </w:pP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Naučno</w:t>
      </w:r>
      <w:r w:rsidR="00AA59F3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i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straživački rezultati: Kandidati moraju </w:t>
      </w:r>
      <w:r w:rsidR="00A16B1D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prikazati </w:t>
      </w:r>
      <w:r w:rsidR="00D23141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spisak </w:t>
      </w:r>
      <w:r w:rsidR="00784640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istaknutih </w:t>
      </w:r>
      <w:r w:rsidR="00A844AF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naučnoistraživačkih rezultata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 u proteklih 5 godina u </w:t>
      </w:r>
      <w:r w:rsidR="00A844AF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oblasti istraživanja </w:t>
      </w:r>
      <w:r w:rsidR="00D20681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koja je relevantna za određeni predlog projekta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. Ovo </w:t>
      </w:r>
      <w:r w:rsidR="007F64EF"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>podrazumijeva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t xml:space="preserve">, ali </w:t>
      </w:r>
      <w:r w:rsidRPr="0077751E">
        <w:rPr>
          <w:rFonts w:ascii="Arial" w:eastAsia="Arial MT" w:hAnsi="Arial" w:cs="Arial"/>
          <w:w w:val="80"/>
          <w:sz w:val="22"/>
          <w:szCs w:val="22"/>
          <w:lang w:val="sr-Latn-ME"/>
        </w:rPr>
        <w:lastRenderedPageBreak/>
        <w:t>nije ograničeno na, publikacije u recenziranim časopisima, monografije, poglavlja u knjigama, prezentacije, urednički rad, kritike, nagrade, patente i učešće u istraživačkim projektima.</w:t>
      </w:r>
    </w:p>
    <w:p w:rsidR="00DC1583" w:rsidRPr="0077751E" w:rsidRDefault="00DC1583" w:rsidP="00DC1583">
      <w:pPr>
        <w:pStyle w:val="ListParagraph"/>
        <w:spacing w:line="259" w:lineRule="auto"/>
        <w:jc w:val="both"/>
        <w:rPr>
          <w:rFonts w:ascii="Arial" w:eastAsia="Arial MT" w:hAnsi="Arial" w:cs="Arial"/>
          <w:w w:val="80"/>
          <w:sz w:val="22"/>
          <w:szCs w:val="22"/>
          <w:lang w:val="sr-Latn-ME"/>
        </w:rPr>
      </w:pPr>
    </w:p>
    <w:p w:rsidR="008202F8" w:rsidRPr="004A75D7" w:rsidRDefault="00FC0BF4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  <w:highlight w:val="yellow"/>
        </w:rPr>
      </w:pPr>
      <w:r w:rsidRPr="0077751E">
        <w:rPr>
          <w:rFonts w:ascii="Arial" w:eastAsia="Arial MT" w:hAnsi="Arial" w:cs="Arial"/>
          <w:w w:val="80"/>
          <w:sz w:val="22"/>
        </w:rPr>
        <w:t xml:space="preserve">Poznavanje engleskog jezika: </w:t>
      </w:r>
      <w:r w:rsidR="003675BA" w:rsidRPr="0077751E">
        <w:rPr>
          <w:rFonts w:ascii="Arial" w:eastAsia="Arial MT" w:hAnsi="Arial" w:cs="Arial"/>
          <w:w w:val="80"/>
          <w:sz w:val="22"/>
        </w:rPr>
        <w:t>Potrebno je da evaluatori/evaluatorke dobro poznaju engleski jezik.</w:t>
      </w:r>
    </w:p>
    <w:p w:rsidR="00DC1583" w:rsidRPr="004A75D7" w:rsidRDefault="00DC1583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</w:p>
    <w:p w:rsidR="00FF15AD" w:rsidRPr="004A75D7" w:rsidRDefault="00FF15AD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  <w:r w:rsidRPr="004A75D7">
        <w:rPr>
          <w:rFonts w:ascii="Arial" w:eastAsia="Arial MT" w:hAnsi="Arial" w:cs="Arial"/>
          <w:w w:val="80"/>
          <w:sz w:val="22"/>
        </w:rPr>
        <w:t>Evaluatori/evaluatorke ocjenjuju pojedinačne potkriterijume koji sačinjavaju svaki kriterijum za ocjenu, a svaki potkriterijum ocjenjuju na skali od pet brojeva – od 1 do</w:t>
      </w:r>
      <w:r w:rsidR="002E2821" w:rsidRPr="004A75D7">
        <w:rPr>
          <w:rFonts w:ascii="Arial" w:eastAsia="Arial MT" w:hAnsi="Arial" w:cs="Arial"/>
          <w:w w:val="80"/>
          <w:sz w:val="22"/>
        </w:rPr>
        <w:t xml:space="preserve"> </w:t>
      </w:r>
      <w:r w:rsidRPr="004A75D7">
        <w:rPr>
          <w:rFonts w:ascii="Arial" w:eastAsia="Arial MT" w:hAnsi="Arial" w:cs="Arial"/>
          <w:w w:val="80"/>
          <w:sz w:val="22"/>
        </w:rPr>
        <w:t>5. Ocjena za svaki kriterijum izračunava se kao srednja vrijednost ocjena pojedinačnih potkriterijuma.</w:t>
      </w:r>
      <w:r w:rsidRPr="004A75D7">
        <w:rPr>
          <w:rFonts w:ascii="Arial" w:hAnsi="Arial" w:cs="Arial"/>
          <w:sz w:val="22"/>
        </w:rPr>
        <w:t xml:space="preserve"> </w:t>
      </w:r>
      <w:r w:rsidRPr="004A75D7">
        <w:rPr>
          <w:rFonts w:ascii="Arial" w:eastAsia="Arial MT" w:hAnsi="Arial" w:cs="Arial"/>
          <w:w w:val="80"/>
          <w:sz w:val="22"/>
        </w:rPr>
        <w:t>Od evaluatora/evaluatorki se očekuje da uz svaku ocjenu dodaju i komentar u obliku koji će svojom formulacijom podnosiocima prijave dati jasnu povratnu informaciju.</w:t>
      </w:r>
    </w:p>
    <w:p w:rsidR="00DC1583" w:rsidRPr="004A75D7" w:rsidRDefault="00DC1583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</w:p>
    <w:p w:rsidR="00FF15AD" w:rsidRPr="004A75D7" w:rsidRDefault="00FF15AD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  <w:r w:rsidRPr="004A75D7">
        <w:rPr>
          <w:rFonts w:ascii="Arial" w:eastAsia="Arial MT" w:hAnsi="Arial" w:cs="Arial"/>
          <w:w w:val="80"/>
          <w:sz w:val="22"/>
        </w:rPr>
        <w:t>Konačna ocjena (K) formira se na osnovu sljedeće formule:</w:t>
      </w:r>
    </w:p>
    <w:p w:rsidR="00FF15AD" w:rsidRDefault="00FF15AD" w:rsidP="00DC1583">
      <w:pPr>
        <w:spacing w:before="0" w:after="0" w:line="259" w:lineRule="auto"/>
        <w:ind w:left="720"/>
        <w:rPr>
          <w:rFonts w:ascii="Arial" w:eastAsia="Arial MT" w:hAnsi="Arial" w:cs="Arial"/>
          <w:b/>
          <w:w w:val="80"/>
          <w:sz w:val="22"/>
        </w:rPr>
      </w:pPr>
      <w:r w:rsidRPr="004A75D7">
        <w:rPr>
          <w:rFonts w:ascii="Arial" w:eastAsia="Arial MT" w:hAnsi="Arial" w:cs="Arial"/>
          <w:b/>
          <w:w w:val="80"/>
          <w:sz w:val="22"/>
        </w:rPr>
        <w:t>K= 0,30I+0,20II+0,30III+0,20IV</w:t>
      </w:r>
    </w:p>
    <w:p w:rsidR="0077751E" w:rsidRPr="004A75D7" w:rsidRDefault="0077751E" w:rsidP="00DC1583">
      <w:pPr>
        <w:spacing w:before="0" w:after="0" w:line="259" w:lineRule="auto"/>
        <w:ind w:left="720"/>
        <w:rPr>
          <w:rFonts w:ascii="Arial" w:eastAsia="Arial MT" w:hAnsi="Arial" w:cs="Arial"/>
          <w:b/>
          <w:w w:val="80"/>
          <w:sz w:val="22"/>
        </w:rPr>
      </w:pPr>
    </w:p>
    <w:p w:rsidR="00FF15AD" w:rsidRPr="004A75D7" w:rsidRDefault="00FF15AD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  <w:r w:rsidRPr="004A75D7">
        <w:rPr>
          <w:rFonts w:ascii="Arial" w:eastAsia="Arial MT" w:hAnsi="Arial" w:cs="Arial"/>
          <w:w w:val="80"/>
          <w:sz w:val="22"/>
        </w:rPr>
        <w:t>gdje su I, II, III i IV srednje ocjene od strane tri evaluatora/evaluatorke za odgovarajući kriterijum, te je K konačna ocjena prijave projekta. Konačna ocjena izračunava se zaokruživanjem na dvije decimale.</w:t>
      </w:r>
    </w:p>
    <w:p w:rsidR="00DC1583" w:rsidRPr="004A75D7" w:rsidRDefault="00DC1583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</w:p>
    <w:p w:rsidR="00FF15AD" w:rsidRPr="004A75D7" w:rsidRDefault="00FF15AD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  <w:r w:rsidRPr="004A75D7">
        <w:rPr>
          <w:rFonts w:ascii="Arial" w:eastAsia="Arial MT" w:hAnsi="Arial" w:cs="Arial"/>
          <w:w w:val="80"/>
          <w:sz w:val="22"/>
        </w:rPr>
        <w:t xml:space="preserve">Da bi prijava projekta bila sufinansirana mora imati konačnu ocjenu </w:t>
      </w:r>
      <w:r w:rsidRPr="004A75D7">
        <w:rPr>
          <w:rFonts w:ascii="Arial" w:eastAsia="Arial MT" w:hAnsi="Arial" w:cs="Arial"/>
          <w:b/>
          <w:w w:val="80"/>
          <w:sz w:val="22"/>
        </w:rPr>
        <w:t>(K) najmanje 4,00.</w:t>
      </w:r>
    </w:p>
    <w:p w:rsidR="009A3665" w:rsidRPr="004A75D7" w:rsidRDefault="009A3665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</w:p>
    <w:p w:rsidR="009A3665" w:rsidRPr="004A75D7" w:rsidRDefault="009A3665" w:rsidP="00DC1583">
      <w:pPr>
        <w:spacing w:before="0" w:after="0" w:line="259" w:lineRule="auto"/>
        <w:rPr>
          <w:rFonts w:ascii="Arial" w:eastAsia="Arial MT" w:hAnsi="Arial" w:cs="Arial"/>
          <w:w w:val="80"/>
          <w:sz w:val="22"/>
        </w:rPr>
      </w:pPr>
      <w:r w:rsidRPr="004A75D7">
        <w:rPr>
          <w:rFonts w:ascii="Arial" w:eastAsia="Arial MT" w:hAnsi="Arial" w:cs="Arial"/>
          <w:w w:val="80"/>
          <w:sz w:val="22"/>
        </w:rPr>
        <w:t>Napomena: Evaluator/evaluatorka može biti bilo koje nacionalnosti. Imena evaluatora/evaluatorki su povjerljiva.</w:t>
      </w:r>
    </w:p>
    <w:p w:rsidR="003D2C04" w:rsidRPr="004A75D7" w:rsidRDefault="003D2C04" w:rsidP="00DC1583">
      <w:pPr>
        <w:spacing w:before="0" w:after="0" w:line="259" w:lineRule="auto"/>
        <w:rPr>
          <w:rFonts w:ascii="Arial" w:hAnsi="Arial" w:cs="Arial"/>
          <w:b/>
          <w:bCs/>
          <w:w w:val="80"/>
          <w:sz w:val="22"/>
          <w:u w:val="single"/>
        </w:rPr>
      </w:pPr>
    </w:p>
    <w:p w:rsidR="00D10471" w:rsidRPr="004A75D7" w:rsidRDefault="00D10471" w:rsidP="00DC1583">
      <w:pPr>
        <w:spacing w:before="0" w:after="0" w:line="259" w:lineRule="auto"/>
        <w:rPr>
          <w:rFonts w:ascii="Arial" w:hAnsi="Arial" w:cs="Arial"/>
          <w:b/>
          <w:bCs/>
          <w:w w:val="80"/>
          <w:sz w:val="22"/>
          <w:u w:val="single"/>
        </w:rPr>
      </w:pPr>
      <w:r w:rsidRPr="004A75D7">
        <w:rPr>
          <w:rFonts w:ascii="Arial" w:hAnsi="Arial" w:cs="Arial"/>
          <w:b/>
          <w:bCs/>
          <w:w w:val="80"/>
          <w:sz w:val="22"/>
          <w:u w:val="single"/>
        </w:rPr>
        <w:t xml:space="preserve">Angažovanje </w:t>
      </w:r>
      <w:r w:rsidR="00282C36" w:rsidRPr="004A75D7">
        <w:rPr>
          <w:rFonts w:ascii="Arial" w:hAnsi="Arial" w:cs="Arial"/>
          <w:b/>
          <w:bCs/>
          <w:w w:val="80"/>
          <w:sz w:val="22"/>
          <w:u w:val="single"/>
        </w:rPr>
        <w:t>evaluatora/evaluatorki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b/>
          <w:bCs/>
          <w:w w:val="80"/>
          <w:sz w:val="22"/>
          <w:u w:val="single"/>
        </w:rPr>
      </w:pPr>
    </w:p>
    <w:p w:rsidR="00DC1583" w:rsidRDefault="00D10471" w:rsidP="00DC1583">
      <w:pPr>
        <w:spacing w:before="0" w:after="0" w:line="259" w:lineRule="auto"/>
        <w:rPr>
          <w:rFonts w:ascii="Arial" w:hAnsi="Arial" w:cs="Arial"/>
          <w:w w:val="80"/>
          <w:sz w:val="22"/>
        </w:rPr>
      </w:pPr>
      <w:r w:rsidRPr="004A75D7">
        <w:rPr>
          <w:rFonts w:ascii="Arial" w:hAnsi="Arial" w:cs="Arial"/>
          <w:w w:val="80"/>
          <w:sz w:val="22"/>
        </w:rPr>
        <w:t xml:space="preserve">Ministarstvo imenuje </w:t>
      </w:r>
      <w:r w:rsidR="003B453D" w:rsidRPr="004A75D7">
        <w:rPr>
          <w:rFonts w:ascii="Arial" w:hAnsi="Arial" w:cs="Arial"/>
          <w:w w:val="80"/>
          <w:sz w:val="22"/>
        </w:rPr>
        <w:t>evaluatora/evaluatorku</w:t>
      </w:r>
      <w:r w:rsidRPr="004A75D7">
        <w:rPr>
          <w:rFonts w:ascii="Arial" w:hAnsi="Arial" w:cs="Arial"/>
          <w:w w:val="80"/>
          <w:sz w:val="22"/>
        </w:rPr>
        <w:t xml:space="preserve"> </w:t>
      </w:r>
      <w:r w:rsidR="009E21CF">
        <w:rPr>
          <w:rFonts w:ascii="Arial" w:hAnsi="Arial" w:cs="Arial"/>
          <w:w w:val="80"/>
          <w:sz w:val="22"/>
        </w:rPr>
        <w:t>rješenjem.</w:t>
      </w:r>
    </w:p>
    <w:p w:rsidR="009E21CF" w:rsidRPr="004A75D7" w:rsidRDefault="009E21CF" w:rsidP="00DC1583">
      <w:pPr>
        <w:spacing w:before="0" w:after="0" w:line="259" w:lineRule="auto"/>
        <w:rPr>
          <w:rFonts w:ascii="Arial" w:hAnsi="Arial" w:cs="Arial"/>
          <w:w w:val="80"/>
          <w:sz w:val="22"/>
        </w:rPr>
      </w:pPr>
    </w:p>
    <w:p w:rsidR="009A3665" w:rsidRDefault="00BB3B01" w:rsidP="009E21CF">
      <w:pPr>
        <w:spacing w:before="0" w:after="0" w:line="259" w:lineRule="auto"/>
        <w:rPr>
          <w:rFonts w:ascii="Arial" w:hAnsi="Arial" w:cs="Arial"/>
          <w:w w:val="80"/>
          <w:sz w:val="22"/>
        </w:rPr>
      </w:pPr>
      <w:r w:rsidRPr="004A75D7">
        <w:rPr>
          <w:rFonts w:ascii="Arial" w:hAnsi="Arial" w:cs="Arial"/>
          <w:w w:val="80"/>
          <w:sz w:val="22"/>
        </w:rPr>
        <w:t>Izjav</w:t>
      </w:r>
      <w:r w:rsidR="009E21CF">
        <w:rPr>
          <w:rFonts w:ascii="Arial" w:hAnsi="Arial" w:cs="Arial"/>
          <w:w w:val="80"/>
          <w:sz w:val="22"/>
        </w:rPr>
        <w:t>a</w:t>
      </w:r>
      <w:r w:rsidRPr="004A75D7">
        <w:rPr>
          <w:rFonts w:ascii="Arial" w:hAnsi="Arial" w:cs="Arial"/>
          <w:w w:val="80"/>
          <w:sz w:val="22"/>
        </w:rPr>
        <w:t xml:space="preserve"> o</w:t>
      </w:r>
      <w:r w:rsidR="00D10471" w:rsidRPr="004A75D7">
        <w:rPr>
          <w:rFonts w:ascii="Arial" w:hAnsi="Arial" w:cs="Arial"/>
          <w:w w:val="80"/>
          <w:sz w:val="22"/>
        </w:rPr>
        <w:t xml:space="preserve"> nepristrasnosti (tj. </w:t>
      </w:r>
      <w:r w:rsidRPr="004A75D7">
        <w:rPr>
          <w:rFonts w:ascii="Arial" w:hAnsi="Arial" w:cs="Arial"/>
          <w:w w:val="80"/>
          <w:sz w:val="22"/>
        </w:rPr>
        <w:t>nepostojanju</w:t>
      </w:r>
      <w:r w:rsidR="00D10471" w:rsidRPr="004A75D7">
        <w:rPr>
          <w:rFonts w:ascii="Arial" w:hAnsi="Arial" w:cs="Arial"/>
          <w:w w:val="80"/>
          <w:sz w:val="22"/>
        </w:rPr>
        <w:t xml:space="preserve"> sukoba interesa) </w:t>
      </w:r>
      <w:r w:rsidR="009E21CF">
        <w:rPr>
          <w:rFonts w:ascii="Arial" w:hAnsi="Arial" w:cs="Arial"/>
          <w:w w:val="80"/>
          <w:sz w:val="22"/>
        </w:rPr>
        <w:t>i Izjava o povjerljivosti</w:t>
      </w:r>
      <w:r w:rsidR="00571B3F">
        <w:rPr>
          <w:rFonts w:ascii="Arial" w:hAnsi="Arial" w:cs="Arial"/>
          <w:w w:val="80"/>
          <w:sz w:val="22"/>
        </w:rPr>
        <w:t>,</w:t>
      </w:r>
      <w:bookmarkStart w:id="1" w:name="_GoBack"/>
      <w:bookmarkEnd w:id="1"/>
      <w:r w:rsidR="009E21CF">
        <w:rPr>
          <w:rFonts w:ascii="Arial" w:hAnsi="Arial" w:cs="Arial"/>
          <w:w w:val="80"/>
          <w:sz w:val="22"/>
        </w:rPr>
        <w:t xml:space="preserve"> obavezne su za sve </w:t>
      </w:r>
      <w:r w:rsidRPr="004A75D7">
        <w:rPr>
          <w:rFonts w:ascii="Arial" w:hAnsi="Arial" w:cs="Arial"/>
          <w:w w:val="80"/>
          <w:sz w:val="22"/>
        </w:rPr>
        <w:t>evaluator</w:t>
      </w:r>
      <w:r w:rsidR="009E21CF">
        <w:rPr>
          <w:rFonts w:ascii="Arial" w:hAnsi="Arial" w:cs="Arial"/>
          <w:w w:val="80"/>
          <w:sz w:val="22"/>
        </w:rPr>
        <w:t>e</w:t>
      </w:r>
      <w:r w:rsidRPr="004A75D7">
        <w:rPr>
          <w:rFonts w:ascii="Arial" w:hAnsi="Arial" w:cs="Arial"/>
          <w:w w:val="80"/>
          <w:sz w:val="22"/>
        </w:rPr>
        <w:t>/evaluatorke</w:t>
      </w:r>
      <w:r w:rsidR="009E21CF">
        <w:rPr>
          <w:rFonts w:ascii="Arial" w:hAnsi="Arial" w:cs="Arial"/>
          <w:w w:val="80"/>
          <w:sz w:val="22"/>
        </w:rPr>
        <w:t>.</w:t>
      </w:r>
    </w:p>
    <w:p w:rsidR="009E21CF" w:rsidRPr="004A75D7" w:rsidRDefault="009E21CF" w:rsidP="009E21CF">
      <w:pPr>
        <w:spacing w:before="0" w:after="0" w:line="259" w:lineRule="auto"/>
        <w:rPr>
          <w:rFonts w:ascii="Arial" w:hAnsi="Arial" w:cs="Arial"/>
          <w:w w:val="80"/>
          <w:sz w:val="22"/>
        </w:rPr>
      </w:pPr>
    </w:p>
    <w:p w:rsidR="009A3665" w:rsidRPr="004A75D7" w:rsidRDefault="009A3665" w:rsidP="00DC1583">
      <w:pPr>
        <w:spacing w:before="0" w:after="0" w:line="259" w:lineRule="auto"/>
        <w:rPr>
          <w:rFonts w:ascii="Arial" w:hAnsi="Arial" w:cs="Arial"/>
          <w:b/>
          <w:bCs/>
          <w:w w:val="80"/>
          <w:sz w:val="22"/>
          <w:u w:val="single"/>
        </w:rPr>
      </w:pPr>
      <w:r w:rsidRPr="004A75D7">
        <w:rPr>
          <w:rFonts w:ascii="Arial" w:hAnsi="Arial" w:cs="Arial"/>
          <w:b/>
          <w:bCs/>
          <w:w w:val="80"/>
          <w:sz w:val="22"/>
          <w:u w:val="single"/>
        </w:rPr>
        <w:t>Podnošenje izjave o zainteresovanosti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b/>
          <w:bCs/>
          <w:w w:val="80"/>
          <w:sz w:val="22"/>
          <w:u w:val="single"/>
        </w:rPr>
      </w:pPr>
    </w:p>
    <w:p w:rsidR="009A3665" w:rsidRPr="004A75D7" w:rsidRDefault="009A3665" w:rsidP="00DC1583">
      <w:pPr>
        <w:spacing w:before="0" w:after="0" w:line="259" w:lineRule="auto"/>
        <w:rPr>
          <w:rFonts w:ascii="Arial" w:hAnsi="Arial" w:cs="Arial"/>
          <w:w w:val="80"/>
          <w:sz w:val="22"/>
        </w:rPr>
      </w:pPr>
      <w:r w:rsidRPr="004A75D7">
        <w:rPr>
          <w:rFonts w:ascii="Arial" w:hAnsi="Arial" w:cs="Arial"/>
          <w:w w:val="80"/>
          <w:sz w:val="22"/>
        </w:rPr>
        <w:t>Zainteresovani kandidati</w:t>
      </w:r>
      <w:r w:rsidR="00DA5D56">
        <w:rPr>
          <w:rFonts w:ascii="Arial" w:hAnsi="Arial" w:cs="Arial"/>
          <w:w w:val="80"/>
          <w:sz w:val="22"/>
        </w:rPr>
        <w:t>/kandidatkinje</w:t>
      </w:r>
      <w:r w:rsidRPr="004A75D7">
        <w:rPr>
          <w:rFonts w:ascii="Arial" w:hAnsi="Arial" w:cs="Arial"/>
          <w:w w:val="80"/>
          <w:sz w:val="22"/>
        </w:rPr>
        <w:t xml:space="preserve"> moraju dostaviti podatke sa </w:t>
      </w:r>
      <w:r w:rsidR="00163854" w:rsidRPr="004A75D7">
        <w:rPr>
          <w:rFonts w:ascii="Arial" w:hAnsi="Arial" w:cs="Arial"/>
          <w:w w:val="80"/>
          <w:sz w:val="22"/>
        </w:rPr>
        <w:t>traženim</w:t>
      </w:r>
      <w:r w:rsidRPr="004A75D7">
        <w:rPr>
          <w:rFonts w:ascii="Arial" w:hAnsi="Arial" w:cs="Arial"/>
          <w:w w:val="80"/>
          <w:sz w:val="22"/>
        </w:rPr>
        <w:t xml:space="preserve"> kvalifikacijama za obavljanje usluga ocjenjivanja (CV, lista referenci sličnih obavljenih zadataka, iskustvo u sličnim uslovima itd.).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w w:val="80"/>
          <w:sz w:val="22"/>
        </w:rPr>
      </w:pPr>
    </w:p>
    <w:p w:rsidR="009A3665" w:rsidRPr="004A75D7" w:rsidRDefault="009A3665" w:rsidP="00DC1583">
      <w:pPr>
        <w:spacing w:before="0" w:after="0" w:line="259" w:lineRule="auto"/>
        <w:rPr>
          <w:rFonts w:ascii="Arial" w:hAnsi="Arial" w:cs="Arial"/>
          <w:w w:val="80"/>
          <w:sz w:val="22"/>
        </w:rPr>
      </w:pPr>
      <w:r w:rsidRPr="004A75D7">
        <w:rPr>
          <w:rFonts w:ascii="Arial" w:hAnsi="Arial" w:cs="Arial"/>
          <w:w w:val="80"/>
          <w:sz w:val="22"/>
        </w:rPr>
        <w:t xml:space="preserve">Izjave o zainteresovanosti dostaviti do </w:t>
      </w:r>
      <w:r w:rsidR="009E21CF">
        <w:rPr>
          <w:rFonts w:ascii="Arial" w:hAnsi="Arial" w:cs="Arial"/>
          <w:w w:val="80"/>
          <w:sz w:val="22"/>
        </w:rPr>
        <w:t>20</w:t>
      </w:r>
      <w:r w:rsidR="005F0C05" w:rsidRPr="004A75D7">
        <w:rPr>
          <w:rFonts w:ascii="Arial" w:hAnsi="Arial" w:cs="Arial"/>
          <w:w w:val="80"/>
          <w:sz w:val="22"/>
        </w:rPr>
        <w:t>.</w:t>
      </w:r>
      <w:r w:rsidRPr="004A75D7">
        <w:rPr>
          <w:rFonts w:ascii="Arial" w:hAnsi="Arial" w:cs="Arial"/>
          <w:w w:val="80"/>
          <w:sz w:val="22"/>
        </w:rPr>
        <w:t xml:space="preserve"> </w:t>
      </w:r>
      <w:r w:rsidR="004A75D7" w:rsidRPr="004A75D7">
        <w:rPr>
          <w:rFonts w:ascii="Arial" w:hAnsi="Arial" w:cs="Arial"/>
          <w:w w:val="80"/>
          <w:sz w:val="22"/>
        </w:rPr>
        <w:t>decembra</w:t>
      </w:r>
      <w:r w:rsidR="0074314C" w:rsidRPr="004A75D7">
        <w:rPr>
          <w:rFonts w:ascii="Arial" w:hAnsi="Arial" w:cs="Arial"/>
          <w:w w:val="80"/>
          <w:sz w:val="22"/>
        </w:rPr>
        <w:t xml:space="preserve"> </w:t>
      </w:r>
      <w:r w:rsidRPr="004A75D7">
        <w:rPr>
          <w:rFonts w:ascii="Arial" w:hAnsi="Arial" w:cs="Arial"/>
          <w:w w:val="80"/>
          <w:sz w:val="22"/>
        </w:rPr>
        <w:t xml:space="preserve">2024. godine na e-mail adresu: </w:t>
      </w:r>
      <w:hyperlink r:id="rId10" w:history="1">
        <w:r w:rsidR="0074314C" w:rsidRPr="004A75D7">
          <w:rPr>
            <w:rStyle w:val="Hyperlink"/>
            <w:rFonts w:ascii="Arial" w:hAnsi="Arial" w:cs="Arial"/>
            <w:w w:val="80"/>
            <w:sz w:val="22"/>
          </w:rPr>
          <w:t>marica.melovic@mpni.gov.me</w:t>
        </w:r>
      </w:hyperlink>
      <w:r w:rsidR="0074314C" w:rsidRPr="004A75D7">
        <w:rPr>
          <w:rFonts w:ascii="Arial" w:hAnsi="Arial" w:cs="Arial"/>
          <w:w w:val="80"/>
          <w:sz w:val="22"/>
        </w:rPr>
        <w:t xml:space="preserve"> </w:t>
      </w:r>
      <w:r w:rsidRPr="004A75D7">
        <w:rPr>
          <w:rFonts w:ascii="Arial" w:hAnsi="Arial" w:cs="Arial"/>
          <w:w w:val="80"/>
          <w:sz w:val="22"/>
        </w:rPr>
        <w:t xml:space="preserve">  </w:t>
      </w:r>
    </w:p>
    <w:p w:rsidR="009A3665" w:rsidRPr="004A75D7" w:rsidRDefault="009A3665" w:rsidP="00DC1583">
      <w:pPr>
        <w:spacing w:before="0" w:after="0" w:line="259" w:lineRule="auto"/>
        <w:rPr>
          <w:rFonts w:ascii="Arial" w:hAnsi="Arial" w:cs="Arial"/>
          <w:w w:val="80"/>
          <w:sz w:val="22"/>
        </w:rPr>
      </w:pPr>
      <w:r w:rsidRPr="004A75D7">
        <w:rPr>
          <w:rFonts w:ascii="Arial" w:hAnsi="Arial" w:cs="Arial"/>
          <w:w w:val="80"/>
          <w:sz w:val="22"/>
        </w:rPr>
        <w:t>Zainteresovani kandidati mogu dobiti dodatne informacije na istoj e-mail adresi.</w:t>
      </w:r>
    </w:p>
    <w:p w:rsidR="00DC1583" w:rsidRPr="004A75D7" w:rsidRDefault="00DC1583" w:rsidP="00DC1583">
      <w:pPr>
        <w:spacing w:before="0" w:after="0" w:line="259" w:lineRule="auto"/>
        <w:rPr>
          <w:rFonts w:ascii="Arial" w:hAnsi="Arial" w:cs="Arial"/>
          <w:w w:val="80"/>
          <w:sz w:val="22"/>
        </w:rPr>
      </w:pPr>
    </w:p>
    <w:p w:rsidR="009A3665" w:rsidRPr="004A75D7" w:rsidRDefault="009A3665" w:rsidP="00DC1583">
      <w:pPr>
        <w:spacing w:before="0" w:after="0" w:line="259" w:lineRule="auto"/>
        <w:rPr>
          <w:rFonts w:ascii="Arial" w:hAnsi="Arial" w:cs="Arial"/>
          <w:w w:val="80"/>
          <w:sz w:val="22"/>
        </w:rPr>
      </w:pPr>
      <w:r w:rsidRPr="004A75D7">
        <w:rPr>
          <w:rFonts w:ascii="Arial" w:hAnsi="Arial" w:cs="Arial"/>
          <w:w w:val="80"/>
          <w:sz w:val="22"/>
        </w:rPr>
        <w:t xml:space="preserve">Ocjenjivanje prijava, kako se očekuje, biće sprovedeno </w:t>
      </w:r>
      <w:r w:rsidR="005F0C05" w:rsidRPr="004A75D7">
        <w:rPr>
          <w:rFonts w:ascii="Arial" w:hAnsi="Arial" w:cs="Arial"/>
          <w:w w:val="80"/>
          <w:sz w:val="22"/>
        </w:rPr>
        <w:t>u prvom kvartalu</w:t>
      </w:r>
      <w:r w:rsidRPr="004A75D7">
        <w:rPr>
          <w:rFonts w:ascii="Arial" w:hAnsi="Arial" w:cs="Arial"/>
          <w:w w:val="80"/>
          <w:sz w:val="22"/>
        </w:rPr>
        <w:t xml:space="preserve"> </w:t>
      </w:r>
      <w:r w:rsidR="0074314C" w:rsidRPr="004A75D7">
        <w:rPr>
          <w:rFonts w:ascii="Arial" w:hAnsi="Arial" w:cs="Arial"/>
          <w:w w:val="80"/>
          <w:sz w:val="22"/>
        </w:rPr>
        <w:t>2025</w:t>
      </w:r>
      <w:r w:rsidRPr="004A75D7">
        <w:rPr>
          <w:rFonts w:ascii="Arial" w:hAnsi="Arial" w:cs="Arial"/>
          <w:w w:val="80"/>
          <w:sz w:val="22"/>
        </w:rPr>
        <w:t>. godine, kada je neophodno da evaluator/evaluatorka budu dostupni.</w:t>
      </w:r>
    </w:p>
    <w:bookmarkEnd w:id="0"/>
    <w:p w:rsidR="009B0BA8" w:rsidRPr="004A75D7" w:rsidRDefault="009B0BA8" w:rsidP="00DC1583">
      <w:pPr>
        <w:spacing w:before="0" w:after="0" w:line="259" w:lineRule="auto"/>
        <w:rPr>
          <w:rFonts w:ascii="Arial" w:hAnsi="Arial" w:cs="Arial"/>
          <w:sz w:val="22"/>
        </w:rPr>
      </w:pPr>
    </w:p>
    <w:sectPr w:rsidR="009B0BA8" w:rsidRPr="004A7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C9E" w:rsidRDefault="004E6C9E" w:rsidP="00963AB7">
      <w:pPr>
        <w:spacing w:before="0" w:after="0" w:line="240" w:lineRule="auto"/>
      </w:pPr>
      <w:r>
        <w:separator/>
      </w:r>
    </w:p>
  </w:endnote>
  <w:endnote w:type="continuationSeparator" w:id="0">
    <w:p w:rsidR="004E6C9E" w:rsidRDefault="004E6C9E" w:rsidP="00963A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C9E" w:rsidRDefault="004E6C9E" w:rsidP="00963AB7">
      <w:pPr>
        <w:spacing w:before="0" w:after="0" w:line="240" w:lineRule="auto"/>
      </w:pPr>
      <w:r>
        <w:separator/>
      </w:r>
    </w:p>
  </w:footnote>
  <w:footnote w:type="continuationSeparator" w:id="0">
    <w:p w:rsidR="004E6C9E" w:rsidRDefault="004E6C9E" w:rsidP="00963AB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7DFA"/>
    <w:multiLevelType w:val="hybridMultilevel"/>
    <w:tmpl w:val="64D47C48"/>
    <w:lvl w:ilvl="0" w:tplc="D23E1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6CBD"/>
    <w:multiLevelType w:val="hybridMultilevel"/>
    <w:tmpl w:val="B5089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22DF6"/>
    <w:multiLevelType w:val="hybridMultilevel"/>
    <w:tmpl w:val="E772B4D6"/>
    <w:lvl w:ilvl="0" w:tplc="5FE2E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7251A"/>
    <w:multiLevelType w:val="hybridMultilevel"/>
    <w:tmpl w:val="93D6DBC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37729"/>
    <w:multiLevelType w:val="hybridMultilevel"/>
    <w:tmpl w:val="5E9AD30E"/>
    <w:lvl w:ilvl="0" w:tplc="5FE2E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D762B"/>
    <w:multiLevelType w:val="hybridMultilevel"/>
    <w:tmpl w:val="54EC546A"/>
    <w:lvl w:ilvl="0" w:tplc="5FE2E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30368"/>
    <w:multiLevelType w:val="hybridMultilevel"/>
    <w:tmpl w:val="C040013A"/>
    <w:lvl w:ilvl="0" w:tplc="5FE2E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C7087"/>
    <w:multiLevelType w:val="hybridMultilevel"/>
    <w:tmpl w:val="8F0C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5454F"/>
    <w:multiLevelType w:val="hybridMultilevel"/>
    <w:tmpl w:val="8A0A4064"/>
    <w:lvl w:ilvl="0" w:tplc="DE96DDAC">
      <w:numFmt w:val="bullet"/>
      <w:lvlText w:val="•"/>
      <w:lvlJc w:val="left"/>
      <w:pPr>
        <w:ind w:left="1080" w:hanging="72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93BDF"/>
    <w:multiLevelType w:val="multilevel"/>
    <w:tmpl w:val="D79AB7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2EA422F"/>
    <w:multiLevelType w:val="hybridMultilevel"/>
    <w:tmpl w:val="9DE4B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266F1"/>
    <w:multiLevelType w:val="hybridMultilevel"/>
    <w:tmpl w:val="D20EE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04C7C"/>
    <w:multiLevelType w:val="hybridMultilevel"/>
    <w:tmpl w:val="6DC82D2A"/>
    <w:lvl w:ilvl="0" w:tplc="E506A0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71931"/>
    <w:multiLevelType w:val="hybridMultilevel"/>
    <w:tmpl w:val="54E07D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B7"/>
    <w:rsid w:val="00001FF4"/>
    <w:rsid w:val="00025BE7"/>
    <w:rsid w:val="0003684F"/>
    <w:rsid w:val="00036E2F"/>
    <w:rsid w:val="000372AC"/>
    <w:rsid w:val="0004161A"/>
    <w:rsid w:val="000475A4"/>
    <w:rsid w:val="000568F0"/>
    <w:rsid w:val="00061390"/>
    <w:rsid w:val="000844C0"/>
    <w:rsid w:val="000A3451"/>
    <w:rsid w:val="000B0496"/>
    <w:rsid w:val="000B29B0"/>
    <w:rsid w:val="000C60E1"/>
    <w:rsid w:val="000D1C90"/>
    <w:rsid w:val="000D3CFA"/>
    <w:rsid w:val="000E55A5"/>
    <w:rsid w:val="000F1239"/>
    <w:rsid w:val="000F7EB9"/>
    <w:rsid w:val="001459BC"/>
    <w:rsid w:val="00151AB3"/>
    <w:rsid w:val="001564EB"/>
    <w:rsid w:val="00161A84"/>
    <w:rsid w:val="00163854"/>
    <w:rsid w:val="00171B5A"/>
    <w:rsid w:val="00182B82"/>
    <w:rsid w:val="00193D23"/>
    <w:rsid w:val="0019697A"/>
    <w:rsid w:val="001C5E08"/>
    <w:rsid w:val="001D10AC"/>
    <w:rsid w:val="001D368E"/>
    <w:rsid w:val="001D3E8F"/>
    <w:rsid w:val="001F0FBC"/>
    <w:rsid w:val="001F5A5B"/>
    <w:rsid w:val="00216AA2"/>
    <w:rsid w:val="00225A15"/>
    <w:rsid w:val="00247AB8"/>
    <w:rsid w:val="002600E2"/>
    <w:rsid w:val="0027169E"/>
    <w:rsid w:val="00272F00"/>
    <w:rsid w:val="0027336F"/>
    <w:rsid w:val="00282C36"/>
    <w:rsid w:val="00290AAE"/>
    <w:rsid w:val="002945B9"/>
    <w:rsid w:val="002B7B59"/>
    <w:rsid w:val="002B7D76"/>
    <w:rsid w:val="002C10A8"/>
    <w:rsid w:val="002C1B9B"/>
    <w:rsid w:val="002C7DB3"/>
    <w:rsid w:val="002D0446"/>
    <w:rsid w:val="002D2B91"/>
    <w:rsid w:val="002E25E2"/>
    <w:rsid w:val="002E2821"/>
    <w:rsid w:val="002E3186"/>
    <w:rsid w:val="002E3E81"/>
    <w:rsid w:val="002E5328"/>
    <w:rsid w:val="002E5D1C"/>
    <w:rsid w:val="002F4DD4"/>
    <w:rsid w:val="00313277"/>
    <w:rsid w:val="003321BE"/>
    <w:rsid w:val="00355D4A"/>
    <w:rsid w:val="003675BA"/>
    <w:rsid w:val="00367E99"/>
    <w:rsid w:val="003818DD"/>
    <w:rsid w:val="00383736"/>
    <w:rsid w:val="0039664A"/>
    <w:rsid w:val="003B1938"/>
    <w:rsid w:val="003B453D"/>
    <w:rsid w:val="003B5A34"/>
    <w:rsid w:val="003D2C04"/>
    <w:rsid w:val="003F0C59"/>
    <w:rsid w:val="00401F9A"/>
    <w:rsid w:val="00405855"/>
    <w:rsid w:val="004125ED"/>
    <w:rsid w:val="00416008"/>
    <w:rsid w:val="00427590"/>
    <w:rsid w:val="00445184"/>
    <w:rsid w:val="00456340"/>
    <w:rsid w:val="00474158"/>
    <w:rsid w:val="00475CA3"/>
    <w:rsid w:val="00475F26"/>
    <w:rsid w:val="004837BF"/>
    <w:rsid w:val="00496537"/>
    <w:rsid w:val="00497176"/>
    <w:rsid w:val="004A4E30"/>
    <w:rsid w:val="004A5A75"/>
    <w:rsid w:val="004A75D7"/>
    <w:rsid w:val="004E6C9E"/>
    <w:rsid w:val="00504C6C"/>
    <w:rsid w:val="005173D4"/>
    <w:rsid w:val="00517989"/>
    <w:rsid w:val="00541258"/>
    <w:rsid w:val="00562C2D"/>
    <w:rsid w:val="00562D95"/>
    <w:rsid w:val="00566141"/>
    <w:rsid w:val="00571B3F"/>
    <w:rsid w:val="005743F7"/>
    <w:rsid w:val="0057445C"/>
    <w:rsid w:val="005744E6"/>
    <w:rsid w:val="005A7B32"/>
    <w:rsid w:val="005F0C05"/>
    <w:rsid w:val="005F4A55"/>
    <w:rsid w:val="00615C4B"/>
    <w:rsid w:val="006239F7"/>
    <w:rsid w:val="006329E5"/>
    <w:rsid w:val="006352FC"/>
    <w:rsid w:val="006376A5"/>
    <w:rsid w:val="00661557"/>
    <w:rsid w:val="0066453C"/>
    <w:rsid w:val="00666BC8"/>
    <w:rsid w:val="006D498F"/>
    <w:rsid w:val="006F1960"/>
    <w:rsid w:val="006F7C86"/>
    <w:rsid w:val="00704BB9"/>
    <w:rsid w:val="00706C1C"/>
    <w:rsid w:val="0072045F"/>
    <w:rsid w:val="00737453"/>
    <w:rsid w:val="0074314C"/>
    <w:rsid w:val="007621D9"/>
    <w:rsid w:val="0076221F"/>
    <w:rsid w:val="00766451"/>
    <w:rsid w:val="0077751E"/>
    <w:rsid w:val="00784640"/>
    <w:rsid w:val="007859EC"/>
    <w:rsid w:val="00794F24"/>
    <w:rsid w:val="007B33FD"/>
    <w:rsid w:val="007B4EE6"/>
    <w:rsid w:val="007B76D3"/>
    <w:rsid w:val="007B7AC1"/>
    <w:rsid w:val="007C3B3F"/>
    <w:rsid w:val="007F1ED0"/>
    <w:rsid w:val="007F20AF"/>
    <w:rsid w:val="007F3A47"/>
    <w:rsid w:val="007F3B4F"/>
    <w:rsid w:val="007F64EF"/>
    <w:rsid w:val="00807A23"/>
    <w:rsid w:val="008202F8"/>
    <w:rsid w:val="00826574"/>
    <w:rsid w:val="00863AB4"/>
    <w:rsid w:val="008B5814"/>
    <w:rsid w:val="008C7B9D"/>
    <w:rsid w:val="008D6777"/>
    <w:rsid w:val="008E732C"/>
    <w:rsid w:val="009031F2"/>
    <w:rsid w:val="0090373F"/>
    <w:rsid w:val="0091787E"/>
    <w:rsid w:val="00922A9A"/>
    <w:rsid w:val="00934F0F"/>
    <w:rsid w:val="00936596"/>
    <w:rsid w:val="0095235D"/>
    <w:rsid w:val="009636E2"/>
    <w:rsid w:val="00963AB7"/>
    <w:rsid w:val="00964292"/>
    <w:rsid w:val="00973305"/>
    <w:rsid w:val="00974FBA"/>
    <w:rsid w:val="009753E3"/>
    <w:rsid w:val="00976E0F"/>
    <w:rsid w:val="00985DC6"/>
    <w:rsid w:val="009A2656"/>
    <w:rsid w:val="009A32FC"/>
    <w:rsid w:val="009A3665"/>
    <w:rsid w:val="009A3F44"/>
    <w:rsid w:val="009A584D"/>
    <w:rsid w:val="009A735A"/>
    <w:rsid w:val="009A7B7D"/>
    <w:rsid w:val="009A7DEA"/>
    <w:rsid w:val="009B0BA8"/>
    <w:rsid w:val="009B53A7"/>
    <w:rsid w:val="009E21CF"/>
    <w:rsid w:val="009E4FBF"/>
    <w:rsid w:val="009F0B31"/>
    <w:rsid w:val="00A16B1D"/>
    <w:rsid w:val="00A17A02"/>
    <w:rsid w:val="00A542B4"/>
    <w:rsid w:val="00A56888"/>
    <w:rsid w:val="00A602DA"/>
    <w:rsid w:val="00A65D4F"/>
    <w:rsid w:val="00A8383D"/>
    <w:rsid w:val="00A841AD"/>
    <w:rsid w:val="00A843C8"/>
    <w:rsid w:val="00A844AF"/>
    <w:rsid w:val="00A951A2"/>
    <w:rsid w:val="00AA0E44"/>
    <w:rsid w:val="00AA59F3"/>
    <w:rsid w:val="00AB2C89"/>
    <w:rsid w:val="00AB35C4"/>
    <w:rsid w:val="00AB7B1F"/>
    <w:rsid w:val="00B01073"/>
    <w:rsid w:val="00B0702C"/>
    <w:rsid w:val="00B43580"/>
    <w:rsid w:val="00B51704"/>
    <w:rsid w:val="00B53EAC"/>
    <w:rsid w:val="00B554D9"/>
    <w:rsid w:val="00B83F57"/>
    <w:rsid w:val="00B86652"/>
    <w:rsid w:val="00B868CF"/>
    <w:rsid w:val="00BA0254"/>
    <w:rsid w:val="00BB3B01"/>
    <w:rsid w:val="00C0176E"/>
    <w:rsid w:val="00C13606"/>
    <w:rsid w:val="00C151F5"/>
    <w:rsid w:val="00C16D0D"/>
    <w:rsid w:val="00C221C4"/>
    <w:rsid w:val="00C34021"/>
    <w:rsid w:val="00C64A76"/>
    <w:rsid w:val="00C70757"/>
    <w:rsid w:val="00C757F1"/>
    <w:rsid w:val="00C96D5A"/>
    <w:rsid w:val="00C96EBC"/>
    <w:rsid w:val="00CA4A59"/>
    <w:rsid w:val="00CB149C"/>
    <w:rsid w:val="00CB32A8"/>
    <w:rsid w:val="00CD10B9"/>
    <w:rsid w:val="00CD1D7D"/>
    <w:rsid w:val="00D10471"/>
    <w:rsid w:val="00D20681"/>
    <w:rsid w:val="00D23141"/>
    <w:rsid w:val="00D245BC"/>
    <w:rsid w:val="00D647A3"/>
    <w:rsid w:val="00D7046F"/>
    <w:rsid w:val="00DA5D56"/>
    <w:rsid w:val="00DA7C09"/>
    <w:rsid w:val="00DC1583"/>
    <w:rsid w:val="00DC37D8"/>
    <w:rsid w:val="00DC56F6"/>
    <w:rsid w:val="00DE3118"/>
    <w:rsid w:val="00E00830"/>
    <w:rsid w:val="00E032BB"/>
    <w:rsid w:val="00E15829"/>
    <w:rsid w:val="00E174D2"/>
    <w:rsid w:val="00E20796"/>
    <w:rsid w:val="00E23895"/>
    <w:rsid w:val="00E35626"/>
    <w:rsid w:val="00E456A3"/>
    <w:rsid w:val="00E544CE"/>
    <w:rsid w:val="00E73915"/>
    <w:rsid w:val="00EB2419"/>
    <w:rsid w:val="00EC1178"/>
    <w:rsid w:val="00EC3C24"/>
    <w:rsid w:val="00EF0AEB"/>
    <w:rsid w:val="00EF1FC5"/>
    <w:rsid w:val="00EF4605"/>
    <w:rsid w:val="00F06DF7"/>
    <w:rsid w:val="00F161BE"/>
    <w:rsid w:val="00F2153D"/>
    <w:rsid w:val="00F31D89"/>
    <w:rsid w:val="00F3274B"/>
    <w:rsid w:val="00F41E3C"/>
    <w:rsid w:val="00F47827"/>
    <w:rsid w:val="00F62872"/>
    <w:rsid w:val="00F85534"/>
    <w:rsid w:val="00FA16AC"/>
    <w:rsid w:val="00FA4EDB"/>
    <w:rsid w:val="00FB7CD5"/>
    <w:rsid w:val="00FC0BF4"/>
    <w:rsid w:val="00FC0D75"/>
    <w:rsid w:val="00FD06AE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A0D5B"/>
  <w15:chartTrackingRefBased/>
  <w15:docId w15:val="{D0428FAD-C270-431D-BE89-5A6CE520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B31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A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ME"/>
    </w:rPr>
  </w:style>
  <w:style w:type="paragraph" w:styleId="FootnoteText">
    <w:name w:val="footnote text"/>
    <w:basedOn w:val="Normal"/>
    <w:link w:val="FootnoteTextChar"/>
    <w:semiHidden/>
    <w:unhideWhenUsed/>
    <w:qFormat/>
    <w:rsid w:val="00963AB7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63AB7"/>
    <w:rPr>
      <w:sz w:val="20"/>
      <w:szCs w:val="20"/>
    </w:rPr>
  </w:style>
  <w:style w:type="character" w:styleId="FootnoteReference">
    <w:name w:val="footnote reference"/>
    <w:basedOn w:val="DefaultParagraphFont"/>
    <w:link w:val="Char2"/>
    <w:unhideWhenUsed/>
    <w:qFormat/>
    <w:rsid w:val="00963AB7"/>
    <w:rPr>
      <w:vertAlign w:val="superscript"/>
    </w:rPr>
  </w:style>
  <w:style w:type="paragraph" w:customStyle="1" w:styleId="Char2">
    <w:name w:val="Char2"/>
    <w:basedOn w:val="Normal"/>
    <w:link w:val="FootnoteReference"/>
    <w:rsid w:val="00963AB7"/>
    <w:pPr>
      <w:spacing w:before="0" w:after="160" w:line="240" w:lineRule="exact"/>
      <w:jc w:val="left"/>
    </w:pPr>
    <w:rPr>
      <w:sz w:val="22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963AB7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71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B5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3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ME"/>
    </w:rPr>
  </w:style>
  <w:style w:type="character" w:styleId="Emphasis">
    <w:name w:val="Emphasis"/>
    <w:basedOn w:val="DefaultParagraphFont"/>
    <w:uiPriority w:val="20"/>
    <w:qFormat/>
    <w:rsid w:val="00DC56F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2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2E2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21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21"/>
    <w:rPr>
      <w:b/>
      <w:bCs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clanak/strategija-za-naucnoistrazivacku-djelatnost-na-engleskom-jezik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ca.melovic@mpni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me/dokumenta/3cf84295-bd50-4ab2-a776-db1ed57c19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79AE-5FB5-4B04-B5A4-BEB79D5B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Zugic</dc:creator>
  <cp:keywords/>
  <dc:description/>
  <cp:lastModifiedBy>Milena Ivanovic</cp:lastModifiedBy>
  <cp:revision>4</cp:revision>
  <cp:lastPrinted>2024-11-11T08:42:00Z</cp:lastPrinted>
  <dcterms:created xsi:type="dcterms:W3CDTF">2024-11-11T08:42:00Z</dcterms:created>
  <dcterms:modified xsi:type="dcterms:W3CDTF">2024-11-20T09:02:00Z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a1db05a6aa16f7d553fa3b410055c9e1994f658b913ed7f932650d93f597d3e8</vt:lpwstr>
  </property>
</Properties>
</file>