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96" w:rsidRPr="00B35A2B" w:rsidRDefault="00B35A2B" w:rsidP="00C179F9">
      <w:pPr>
        <w:autoSpaceDE w:val="0"/>
        <w:autoSpaceDN w:val="0"/>
        <w:adjustRightInd w:val="0"/>
        <w:jc w:val="right"/>
        <w:rPr>
          <w:rFonts w:ascii="Arial" w:hAnsi="Arial" w:cs="Arial"/>
          <w:b/>
          <w:noProof/>
          <w:szCs w:val="24"/>
          <w:lang w:val="sr-Latn-CS"/>
        </w:rPr>
      </w:pPr>
      <w:r w:rsidRPr="00B35A2B">
        <w:rPr>
          <w:rFonts w:ascii="Arial" w:hAnsi="Arial" w:cs="Arial"/>
          <w:b/>
          <w:noProof/>
          <w:szCs w:val="24"/>
          <w:lang w:val="sr-Latn-CS"/>
        </w:rPr>
        <w:t>OBRAZAC</w:t>
      </w:r>
    </w:p>
    <w:p w:rsidR="008322D4" w:rsidRDefault="008322D4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p w:rsidR="00DD3F3D" w:rsidRDefault="00DD3F3D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p w:rsidR="00DD3F3D" w:rsidRPr="00DD3F3D" w:rsidRDefault="00DD3F3D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18"/>
          <w:szCs w:val="20"/>
          <w:lang w:val="sr-Latn-CS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572"/>
        <w:gridCol w:w="5768"/>
      </w:tblGrid>
      <w:tr w:rsidR="00C72668" w:rsidRPr="00D54B8C" w:rsidTr="000A7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B35A2B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noProof/>
                <w:szCs w:val="24"/>
                <w:lang w:val="sr-Latn-CS"/>
              </w:rPr>
            </w:pPr>
            <w:r w:rsidRPr="00B35A2B">
              <w:rPr>
                <w:rFonts w:ascii="Arial" w:hAnsi="Arial" w:cs="Arial"/>
                <w:noProof/>
                <w:szCs w:val="24"/>
                <w:lang w:val="sr-Latn-CS"/>
              </w:rPr>
              <w:t>IZVJEŠTAJ O SPROVEDENOJ ANALIZI PROCJENE UTICAJA PROPISA</w:t>
            </w:r>
          </w:p>
        </w:tc>
      </w:tr>
      <w:tr w:rsidR="00FA2535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8322D4" w:rsidRPr="00D54B8C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PREDLAGAČ PROPISA</w:t>
            </w:r>
          </w:p>
        </w:tc>
        <w:tc>
          <w:tcPr>
            <w:tcW w:w="5924" w:type="dxa"/>
            <w:vAlign w:val="center"/>
          </w:tcPr>
          <w:p w:rsidR="008322D4" w:rsidRPr="00D54B8C" w:rsidRDefault="00322C91" w:rsidP="00D54B8C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noProof/>
                <w:szCs w:val="24"/>
                <w:lang w:val="sr-Latn-CS"/>
              </w:rPr>
              <w:t>Ministarstvo ekonomskog razvoja</w:t>
            </w:r>
            <w:r w:rsidR="00B35A2B">
              <w:rPr>
                <w:rFonts w:ascii="Arial" w:hAnsi="Arial" w:cs="Arial"/>
                <w:b/>
                <w:noProof/>
                <w:szCs w:val="24"/>
                <w:lang w:val="sr-Latn-CS"/>
              </w:rPr>
              <w:t xml:space="preserve"> i turizma</w:t>
            </w:r>
          </w:p>
        </w:tc>
      </w:tr>
      <w:tr w:rsidR="00FA2535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8322D4" w:rsidRPr="00D54B8C" w:rsidRDefault="008322D4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N</w:t>
            </w:r>
            <w:r w:rsidR="00B35A2B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AZIV </w:t>
            </w: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PROPISA</w:t>
            </w:r>
          </w:p>
        </w:tc>
        <w:tc>
          <w:tcPr>
            <w:tcW w:w="5924" w:type="dxa"/>
            <w:vAlign w:val="center"/>
          </w:tcPr>
          <w:p w:rsidR="009766BA" w:rsidRDefault="009766BA" w:rsidP="009766BA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lang w:val="sr-Latn-CS" w:eastAsia="sr-Cyrl-CS"/>
              </w:rPr>
            </w:pPr>
            <w:bookmarkStart w:id="0" w:name="_Hlk116990917"/>
          </w:p>
          <w:p w:rsidR="00D54B8C" w:rsidRDefault="00B35A2B" w:rsidP="009766BA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lang w:val="sr-Latn-CS" w:eastAsia="sr-Cyrl-CS"/>
              </w:rPr>
            </w:pPr>
            <w:r w:rsidRPr="00B35A2B">
              <w:rPr>
                <w:rFonts w:ascii="Arial" w:hAnsi="Arial" w:cs="Arial"/>
                <w:b/>
                <w:sz w:val="22"/>
                <w:lang w:val="sr-Latn-CS" w:eastAsia="sr-Cyrl-CS"/>
              </w:rPr>
              <w:t xml:space="preserve">Predlog </w:t>
            </w:r>
            <w:bookmarkEnd w:id="0"/>
            <w:r w:rsidR="009766BA">
              <w:rPr>
                <w:rFonts w:ascii="Arial" w:hAnsi="Arial" w:cs="Arial"/>
                <w:b/>
                <w:sz w:val="22"/>
                <w:lang w:val="sr-Latn-CS" w:eastAsia="sr-Cyrl-CS"/>
              </w:rPr>
              <w:t xml:space="preserve">Zakona o </w:t>
            </w:r>
            <w:r w:rsidR="005B1492">
              <w:rPr>
                <w:rFonts w:ascii="Arial" w:hAnsi="Arial" w:cs="Arial"/>
                <w:b/>
                <w:sz w:val="22"/>
                <w:lang w:val="sr-Latn-CS" w:eastAsia="sr-Cyrl-CS"/>
              </w:rPr>
              <w:t>proizvodnji naoružanja i vojne opreme</w:t>
            </w:r>
            <w:r w:rsidR="009766BA">
              <w:rPr>
                <w:rFonts w:ascii="Arial" w:hAnsi="Arial" w:cs="Arial"/>
                <w:b/>
                <w:sz w:val="22"/>
                <w:lang w:val="sr-Latn-CS" w:eastAsia="sr-Cyrl-CS"/>
              </w:rPr>
              <w:t>.</w:t>
            </w:r>
          </w:p>
          <w:p w:rsidR="009766BA" w:rsidRPr="009766BA" w:rsidRDefault="009766BA" w:rsidP="009766BA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lang w:val="sr-Latn-CS" w:eastAsia="sr-Cyrl-CS"/>
              </w:rPr>
            </w:pPr>
          </w:p>
        </w:tc>
      </w:tr>
      <w:tr w:rsidR="008322D4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D54B8C" w:rsidRDefault="008322D4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1</w:t>
            </w:r>
            <w:r w:rsidR="00B35A2B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.</w:t>
            </w: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Definisanje problema</w:t>
            </w:r>
          </w:p>
          <w:p w:rsidR="005F03ED" w:rsidRPr="001B2CF7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Koje 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probleme treba da r</w:t>
            </w:r>
            <w:r w:rsidR="006A1B2C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ješi predloženi akt?</w:t>
            </w:r>
          </w:p>
          <w:p w:rsidR="008322D4" w:rsidRPr="001B2CF7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Koji </w:t>
            </w:r>
            <w:r w:rsidR="008322D4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su uzroci problema?</w:t>
            </w:r>
          </w:p>
          <w:p w:rsidR="005F03ED" w:rsidRPr="001B2CF7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su posljedice problema?</w:t>
            </w:r>
          </w:p>
          <w:p w:rsidR="008322D4" w:rsidRPr="001B2CF7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Koji su subjekti oštećeni</w:t>
            </w:r>
            <w:r w:rsidR="008322D4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, na koji način i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u kojoj mjeri</w:t>
            </w:r>
            <w:r w:rsidR="008322D4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5F03ED" w:rsidRPr="00D54B8C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Kako bi problem evoluirao bez promjene propisa (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“status quo” 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opcija)?</w:t>
            </w:r>
          </w:p>
        </w:tc>
      </w:tr>
      <w:tr w:rsidR="008322D4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5B1492" w:rsidRPr="005B1492" w:rsidRDefault="005B1492" w:rsidP="00F901D1"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Zakon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o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prometu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("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Službeni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list SRJ", br. 41/96, "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Službeni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list SCG", br. 7/05 – dr.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zakon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),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donijet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je 1996.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godine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kada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je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počela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njegova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primjena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.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Predmetni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Zakon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je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uređivao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promet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prevoz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kao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djelatnost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od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opšteg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interesa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planiranje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mjera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bezbjednosti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planiranje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prometa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kontrolu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kvaliteta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druga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pitanja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od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značaja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za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promet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prevoz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.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Odlukom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o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proglašenju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nezavisnosti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Republike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Crne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Gore od 03.</w:t>
            </w:r>
            <w:proofErr w:type="gram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06.2006.godine</w:t>
            </w:r>
            <w:proofErr w:type="gram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u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tački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4 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</w:t>
            </w:r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članu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11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Ustavnog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zakona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za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sprovođenje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Ustava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Crne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Gore ( "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Službenom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listu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CG", br. 1/2007, 9/2008, 4/2009, 71/2009, 22/2010, 80/2010, 27/2011 i 38/2011.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navedeno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je da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će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d</w:t>
            </w:r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o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donošenja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odgovarajućih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propisa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Crne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Gore,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shodno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će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se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primjenjivati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propisi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državne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zajednice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Srbija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Crna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Gora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ako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nijesu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u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suprotnosti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sa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pravnim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poretkom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interesima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>Crne</w:t>
            </w:r>
            <w:proofErr w:type="spellEnd"/>
            <w:r w:rsidRPr="005B1492">
              <w:rPr>
                <w:rFonts w:ascii="Arial" w:hAnsi="Arial" w:cs="Arial"/>
                <w:b w:val="0"/>
                <w:sz w:val="20"/>
                <w:szCs w:val="22"/>
              </w:rPr>
              <w:t xml:space="preserve"> Gore.</w:t>
            </w:r>
          </w:p>
          <w:p w:rsidR="00B02C32" w:rsidRDefault="005B1492" w:rsidP="00F901D1"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Kako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je u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međuvremenu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posebnim</w:t>
            </w:r>
            <w:proofErr w:type="spellEnd"/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zakonima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regulisana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materija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prometa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prevoza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spoljne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trgovine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naoružanjem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vojnom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opremom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pojavila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se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potreba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donošenja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novog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zakona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ovoj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oblasti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radi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uspostavljanja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stabilnog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kontrolnog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mehanizma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proizvodnji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stvaranje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pretpostavki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unapređenje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oblasti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proizvodnje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potpunije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definisanje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pojmova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koji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pripadaju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kategoriji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naoružanje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vojna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oprema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njihovo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usklađivanje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propisima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EU,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definisanje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kriterijuma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ocjenu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ispunjenosti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uslova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proizvodnju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naoružanja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vojne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opreme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definisanje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načina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stranih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ulaganja</w:t>
            </w:r>
            <w:proofErr w:type="spellEnd"/>
            <w:r w:rsidRPr="005B149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  <w:p w:rsidR="00F901D1" w:rsidRPr="00FD59BE" w:rsidRDefault="00F901D1" w:rsidP="00F901D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ME"/>
              </w:rPr>
              <w:t>Zadržavanjem važećih zakonskih rješenja postojala bi pravne nedoumice u procesu izdavanja dozvola novim proizvođačima naoružanja i vojne opreme.</w:t>
            </w:r>
          </w:p>
          <w:p w:rsidR="00F901D1" w:rsidRDefault="00F901D1" w:rsidP="00F901D1">
            <w:pPr>
              <w:pStyle w:val="ListParagraph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  <w:lang w:val="sr-Latn-CS"/>
              </w:rPr>
            </w:pPr>
          </w:p>
          <w:p w:rsidR="00FD59BE" w:rsidRPr="00EF7F61" w:rsidRDefault="00B02C32" w:rsidP="00F901D1"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Predlogom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zakona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unaprijediće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se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normativne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pretpostavke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za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ispunjenje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osnovnog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cilja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kontrola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u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oblasti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radi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ostvarivanja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zaštite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odbrambenih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bezbjednosnih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ekonomskih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spoljnopolitičkih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interesa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Crne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Gore,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njenog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međunarodnog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kredibiliteta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integriteta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kao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daljeg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razvoja i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unapređenja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odbrambene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tehnološke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industrijske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baze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Crne</w:t>
            </w:r>
            <w:proofErr w:type="spellEnd"/>
            <w:r w:rsidRPr="00EF7F61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Gore. </w:t>
            </w:r>
            <w:r w:rsidR="00FD59BE" w:rsidRPr="00EF7F61">
              <w:rPr>
                <w:rFonts w:ascii="Arial" w:hAnsi="Arial" w:cs="Arial"/>
                <w:b w:val="0"/>
                <w:color w:val="000000"/>
                <w:sz w:val="20"/>
                <w:szCs w:val="20"/>
                <w:lang w:val="sr-Latn-CS"/>
              </w:rPr>
              <w:t>Ovim zakonskim promjena ne bi bilo oštećenih subjekata.</w:t>
            </w:r>
          </w:p>
          <w:p w:rsidR="00FA2535" w:rsidRPr="00FA2535" w:rsidRDefault="00FA2535" w:rsidP="00FA2535">
            <w:pPr>
              <w:pStyle w:val="ListParagraph"/>
              <w:rPr>
                <w:rFonts w:ascii="Arial" w:hAnsi="Arial" w:cs="Arial"/>
                <w:b w:val="0"/>
                <w:color w:val="000000"/>
                <w:sz w:val="12"/>
                <w:szCs w:val="20"/>
                <w:lang w:val="sr-Latn-CS"/>
              </w:rPr>
            </w:pPr>
          </w:p>
          <w:p w:rsidR="00EF7F61" w:rsidRPr="00FD59BE" w:rsidRDefault="00EF7F61" w:rsidP="00F901D1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8322D4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6F463B" w:rsidRDefault="008322D4" w:rsidP="001B2CF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lastRenderedPageBreak/>
              <w:t>2</w:t>
            </w:r>
            <w:r w:rsidR="00E6180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  <w:r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Ciljevi</w:t>
            </w:r>
          </w:p>
          <w:p w:rsidR="005F03ED" w:rsidRPr="006F463B" w:rsidRDefault="008322D4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Koji ciljevi </w:t>
            </w:r>
            <w:r w:rsidR="005F03ED"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se postižu predloženim propisom </w:t>
            </w:r>
            <w:r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8322D4" w:rsidRPr="006F463B" w:rsidRDefault="005F03ED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Navesti</w:t>
            </w:r>
            <w:r w:rsidR="008322D4"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E6180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usklađenost</w:t>
            </w:r>
            <w:r w:rsidR="008322D4"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ovih ciljeva sa postojećim strategijama ili programima Vlade, ako je primjen</w:t>
            </w:r>
            <w:r w:rsidR="006A1B2C"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l</w:t>
            </w:r>
            <w:r w:rsidR="008322D4" w:rsidRPr="006F463B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jivo.</w:t>
            </w:r>
          </w:p>
        </w:tc>
      </w:tr>
      <w:tr w:rsidR="008322D4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E94D80" w:rsidRPr="00634F0B" w:rsidRDefault="00E94D80" w:rsidP="00E94D80">
            <w:pPr>
              <w:ind w:left="-284"/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</w:p>
          <w:p w:rsidR="00FA2535" w:rsidRPr="00FA2535" w:rsidRDefault="00FA2535" w:rsidP="00FA2535">
            <w:pPr>
              <w:pStyle w:val="Normal1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b w:val="0"/>
                <w:bCs w:val="0"/>
                <w:color w:val="333333"/>
                <w:sz w:val="18"/>
                <w:szCs w:val="20"/>
              </w:rPr>
            </w:pP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Donošenje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novog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zakona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će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doprinijeti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jačanju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mehanizama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kontrole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u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segmentu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: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planiranja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sprovođenja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mjera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industrijske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bezbjednosti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obezbeđenja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kapaciteta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mjera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bezbjednosti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zdravlja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radu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zaštite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životne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sredine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 </w:t>
            </w:r>
            <w:proofErr w:type="spellStart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>tehničko-tehnoloških</w:t>
            </w:r>
            <w:proofErr w:type="spellEnd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>nesreća</w:t>
            </w:r>
            <w:proofErr w:type="spellEnd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>radijacionih</w:t>
            </w:r>
            <w:proofErr w:type="spellEnd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>hemijskih</w:t>
            </w:r>
            <w:proofErr w:type="spellEnd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>bioloških</w:t>
            </w:r>
            <w:proofErr w:type="spellEnd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>kontaminacija</w:t>
            </w:r>
            <w:proofErr w:type="spellEnd"/>
            <w:r w:rsidRPr="00B02C32">
              <w:rPr>
                <w:rFonts w:ascii="Arial" w:hAnsi="Arial" w:cs="Arial"/>
                <w:b w:val="0"/>
                <w:color w:val="000000"/>
                <w:sz w:val="20"/>
                <w:szCs w:val="22"/>
                <w:shd w:val="clear" w:color="auto" w:fill="FFFFFF"/>
              </w:rPr>
              <w:t>, </w:t>
            </w:r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 u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prava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obaveza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proizvođača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usaglašenosti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standardima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tehničkim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propisima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,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izdavanja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dozvole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za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proizvodnju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naoružanja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vojne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opreme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;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obezbijediće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širi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obim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ovlašćenja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nadležnih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organa;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stvoriće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povoljniji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ambijent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za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strana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ulaganja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uslove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za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unapređenje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oblasti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proizvodnje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sa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aspekta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razvojnih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i </w:t>
            </w:r>
            <w:proofErr w:type="spellStart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investicionih</w:t>
            </w:r>
            <w:proofErr w:type="spellEnd"/>
            <w:r w:rsidRPr="00B02C32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FA2535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ulaganja</w:t>
            </w:r>
            <w:proofErr w:type="spellEnd"/>
            <w:r w:rsidRPr="00FA2535">
              <w:rPr>
                <w:rFonts w:ascii="Arial" w:hAnsi="Arial" w:cs="Arial"/>
                <w:b w:val="0"/>
                <w:color w:val="333333"/>
                <w:sz w:val="20"/>
                <w:szCs w:val="22"/>
              </w:rPr>
              <w:t>.</w:t>
            </w:r>
          </w:p>
          <w:p w:rsidR="00D54B8C" w:rsidRPr="0060665C" w:rsidRDefault="00B45347" w:rsidP="00FA253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  <w:r w:rsidRPr="00B45347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Povećanje zaposlenosti u sektoru industrije</w:t>
            </w:r>
            <w:r w:rsidR="00FD59BE" w:rsidRPr="00B45347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.</w:t>
            </w:r>
          </w:p>
        </w:tc>
      </w:tr>
      <w:tr w:rsidR="008322D4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D54B8C" w:rsidRDefault="00282840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3</w:t>
            </w:r>
            <w:r w:rsidR="00193A48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.</w:t>
            </w: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Opcije</w:t>
            </w:r>
          </w:p>
          <w:p w:rsidR="00282840" w:rsidRPr="001B2CF7" w:rsidRDefault="00282840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Koje su moguće opcije za ispunjavanje ciljeva i 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r</w:t>
            </w:r>
            <w:r w:rsidR="006A1B2C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ešavanje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problema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? </w:t>
            </w:r>
            <w:r w:rsidR="00395587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(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uvijek treba razmatrati </w:t>
            </w:r>
            <w:r w:rsidR="005F03ED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“status quo” opciju 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 preporučljivo</w:t>
            </w:r>
            <w:r w:rsidR="00395587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je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uključiti </w:t>
            </w:r>
            <w:r w:rsidR="00395587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i 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neregulatornu opciju, osim ako postoji obaveza </w:t>
            </w:r>
            <w:r w:rsidR="00193A48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donošenja predloženog propisa</w:t>
            </w:r>
            <w:r w:rsidR="00395587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)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5F03ED" w:rsidRPr="00D54B8C" w:rsidRDefault="005805F3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Obrazložiti preferiranu</w:t>
            </w:r>
            <w:r w:rsidR="00FA2535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opciju.</w:t>
            </w:r>
          </w:p>
        </w:tc>
      </w:tr>
      <w:tr w:rsidR="008322D4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60665C" w:rsidRPr="00FA2535" w:rsidRDefault="0060665C" w:rsidP="00FA2535">
            <w:pPr>
              <w:pStyle w:val="ListParagraph"/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60665C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Ispunjavanje ciljeva i rješavanje problema moguće je postići jedino usvajanjem predmetnog zakona. "Status quo" opcija bi podrazumijevala da će problem ostati neriješen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, odnosno neće se stvoriti uslovi za</w:t>
            </w:r>
            <w:r w:rsidR="00FA2535" w:rsidRPr="00FA2535">
              <w:rPr>
                <w:rFonts w:ascii="Arial" w:hAnsi="Arial" w:cs="Arial"/>
                <w:color w:val="333333"/>
                <w:sz w:val="20"/>
              </w:rPr>
              <w:t xml:space="preserve"> </w:t>
            </w:r>
            <w:proofErr w:type="spellStart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>izdavanja</w:t>
            </w:r>
            <w:proofErr w:type="spellEnd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 xml:space="preserve"> </w:t>
            </w:r>
            <w:proofErr w:type="spellStart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>dozvole</w:t>
            </w:r>
            <w:proofErr w:type="spellEnd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 xml:space="preserve"> za </w:t>
            </w:r>
            <w:proofErr w:type="spellStart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>proizvodnju</w:t>
            </w:r>
            <w:proofErr w:type="spellEnd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 xml:space="preserve"> </w:t>
            </w:r>
            <w:proofErr w:type="spellStart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>naoružanja</w:t>
            </w:r>
            <w:proofErr w:type="spellEnd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 xml:space="preserve"> i </w:t>
            </w:r>
            <w:proofErr w:type="spellStart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>vojne</w:t>
            </w:r>
            <w:proofErr w:type="spellEnd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 xml:space="preserve"> </w:t>
            </w:r>
            <w:proofErr w:type="spellStart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>opreme</w:t>
            </w:r>
            <w:proofErr w:type="spellEnd"/>
            <w:r w:rsidR="00FA2535" w:rsidRPr="00FA2535">
              <w:rPr>
                <w:rFonts w:ascii="Arial" w:hAnsi="Arial" w:cs="Arial"/>
                <w:b w:val="0"/>
                <w:color w:val="333333"/>
                <w:sz w:val="20"/>
              </w:rPr>
              <w:t>;</w:t>
            </w:r>
          </w:p>
          <w:p w:rsidR="00E47F27" w:rsidRPr="007443EC" w:rsidRDefault="0060665C" w:rsidP="007443EC">
            <w:pPr>
              <w:pStyle w:val="ListParagraph"/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60665C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S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obzirom na pravnu prirodu materije koja je predmet uređenja ovog propisa, njegovo usvajanje je jedina moguća opcija</w:t>
            </w:r>
          </w:p>
        </w:tc>
      </w:tr>
      <w:tr w:rsidR="00282840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D54B8C" w:rsidRDefault="00282840" w:rsidP="001B2CF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4</w:t>
            </w:r>
            <w:r w:rsidR="00193A48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.</w:t>
            </w: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Analiza uticaja</w:t>
            </w:r>
          </w:p>
          <w:p w:rsidR="00A71595" w:rsidRPr="001B2CF7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 koga će i kako će najv</w:t>
            </w:r>
            <w:r w:rsidR="006A1B2C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erovatnije uticati r</w:t>
            </w:r>
            <w:r w:rsidR="006A1B2C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ešenja u propisu -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abrojati pozitivne i negat</w:t>
            </w:r>
            <w:r w:rsidR="006A1B2C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vne uticaje, direktne i indirektne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A71595" w:rsidRPr="001B2CF7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troškove će prim</w:t>
            </w:r>
            <w:r w:rsidR="006A1B2C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ena propisa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izazvati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građanima i privredi (naročito malim i srednjim preduzećima)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A71595" w:rsidRPr="001B2CF7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Da li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pozitivne posl</w:t>
            </w:r>
            <w:r w:rsidR="00E3478E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edice donošenja propisa opravdavaju troškove koje će on stvoriti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</w:p>
          <w:p w:rsidR="00A71595" w:rsidRPr="001B2CF7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</w:t>
            </w:r>
            <w:r w:rsidR="00A71595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 li se propisom podržava stvaranje novih privrednih subjekata na tržištu i tržišna konkurencija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D27C82" w:rsidRPr="00D54B8C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U</w:t>
            </w:r>
            <w:r w:rsidR="00733149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ključiti procjenu</w:t>
            </w:r>
            <w:r w:rsidR="00282840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administrativnih opterećenja</w:t>
            </w:r>
            <w:r w:rsidR="00733149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i bizsnis barijera</w:t>
            </w:r>
            <w:r w:rsidR="00282840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</w:tc>
      </w:tr>
      <w:tr w:rsidR="00282840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7443EC" w:rsidRPr="007443EC" w:rsidRDefault="007443EC" w:rsidP="007443E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7443E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Donošenje predmetnog zakona će uticati </w:t>
            </w:r>
            <w:r w:rsidR="00FA2535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na povećanje interesa za otvaranje novih kapaciteta za proizvodnju naoružanja i vojn</w:t>
            </w:r>
            <w:r w:rsidR="00AD0E7A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e</w:t>
            </w:r>
            <w:r w:rsidR="00FA2535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opreme kako od domaćih tako i stranih pravnih lica.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</w:p>
          <w:p w:rsidR="007443EC" w:rsidRPr="007443EC" w:rsidRDefault="00FA2535" w:rsidP="007443E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Primjena ovog zakona </w:t>
            </w:r>
            <w:r w:rsidR="00733365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neće izazvati troškove građanima i privredi</w:t>
            </w:r>
            <w:r w:rsidR="007443E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.</w:t>
            </w:r>
          </w:p>
          <w:p w:rsidR="007443EC" w:rsidRPr="007443EC" w:rsidRDefault="007443EC" w:rsidP="007443E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7443E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Nema troškova za građane i privredu, na osnovu primjene predmetnog Zakona.</w:t>
            </w:r>
          </w:p>
          <w:p w:rsidR="007443EC" w:rsidRPr="007443EC" w:rsidRDefault="00733365" w:rsidP="007443E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Nisu</w:t>
            </w:r>
            <w:r w:rsidR="007443EC" w:rsidRPr="007443E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 xml:space="preserve"> propisane nikakve dodatne obaveze za privredne subjekte niti za njihovo osnivanje.</w:t>
            </w:r>
          </w:p>
          <w:p w:rsidR="007443EC" w:rsidRPr="007443EC" w:rsidRDefault="00733365" w:rsidP="007443E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Stupanjem na snagu ovog zakona donijeće jasnoću u procedurama izdavanje dozvola za nove proizvođače naoružanja i vojne opreme te se očekuje stvaranje novih privrednih subjekata u ovoj oblasti.</w:t>
            </w:r>
          </w:p>
          <w:p w:rsidR="001B2CF7" w:rsidRPr="009766BA" w:rsidRDefault="00C40BF1" w:rsidP="009766B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7443EC">
              <w:rPr>
                <w:rFonts w:ascii="Arial" w:hAnsi="Arial" w:cs="Arial"/>
                <w:b w:val="0"/>
                <w:bCs/>
                <w:noProof/>
                <w:sz w:val="20"/>
                <w:szCs w:val="20"/>
                <w:lang w:val="sr-Latn-CS"/>
              </w:rPr>
              <w:t>Ovaj propis ne stvara administrativna opterećenja i biznis barijere.</w:t>
            </w:r>
          </w:p>
        </w:tc>
      </w:tr>
      <w:tr w:rsidR="00702CFF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D54B8C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lastRenderedPageBreak/>
              <w:t>5</w:t>
            </w:r>
            <w:r w:rsidR="00C40BF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.</w:t>
            </w:r>
            <w:r w:rsidR="00702CFF"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</w:t>
            </w: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Procjena fiskalnog uticaja</w:t>
            </w:r>
          </w:p>
          <w:p w:rsidR="00673F68" w:rsidRPr="001B2CF7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Da li je potrebno </w:t>
            </w:r>
            <w:r w:rsidR="00C40BF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finansijskih sredstava</w:t>
            </w:r>
            <w:r w:rsidR="00C40BF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iz Budžeta Crne Gore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za implementaciju propisa i u kom iznosu</w:t>
            </w:r>
            <w:r w:rsidR="00C40BF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673F68" w:rsidRPr="001B2CF7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Da li je </w:t>
            </w:r>
            <w:r w:rsidR="00C40BF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finansijskih sredstava jednokratno, ili tokom određenog vremenskog perioda?  Obrazložiti.</w:t>
            </w:r>
          </w:p>
          <w:p w:rsidR="00673F68" w:rsidRPr="001B2CF7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Da li implementacijom propisa proizilaze međunarodne finansijske obaveze? Obrazložiti.</w:t>
            </w:r>
          </w:p>
          <w:p w:rsidR="00673F68" w:rsidRPr="001B2CF7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Da li su neophodna finansijska sredstva obezbijeđena u budžetu za tekuću fiskalnu godinu, odnosno da li su planirana u budžetu za narednu fiskanu godinu?</w:t>
            </w:r>
          </w:p>
          <w:p w:rsidR="00673F68" w:rsidRPr="001B2CF7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Da li je usvajanjem propisa predviđeno donošenje podzakonskih akata iz kojih će proisteći finansijske obaveze?</w:t>
            </w:r>
          </w:p>
          <w:p w:rsidR="00673F68" w:rsidRPr="001B2CF7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Da li će se implementacijom propisa ostvariti prihod za budžet Crne Gore?</w:t>
            </w:r>
          </w:p>
          <w:p w:rsidR="00673F68" w:rsidRPr="001B2CF7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Obraložiti metodologiju koj</w:t>
            </w:r>
            <w:r w:rsidR="00282006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je korišćena prilikom obračuna finansijskih izdataka/prihoda.</w:t>
            </w:r>
          </w:p>
          <w:p w:rsidR="00673F68" w:rsidRPr="001B2CF7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Da li su postojali problemi u preciznom obračunu finansijskih izdataka/prihoda? Obrazložiti.</w:t>
            </w:r>
          </w:p>
          <w:p w:rsidR="00673F68" w:rsidRPr="001B2CF7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Da li su postojale </w:t>
            </w:r>
            <w:r w:rsidR="005805F3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sugestije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Ministarstva finansija na </w:t>
            </w:r>
            <w:r w:rsidR="00C40BF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nacrt/</w:t>
            </w:r>
            <w:r w:rsidR="005805F3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predlog 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propisa?</w:t>
            </w:r>
          </w:p>
          <w:p w:rsidR="00702CFF" w:rsidRPr="00D54B8C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Da li su dobijene primjedbe </w:t>
            </w:r>
            <w:r w:rsidR="00C40BF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uključene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u tekst propisa? Obrazložiti.</w:t>
            </w:r>
          </w:p>
        </w:tc>
      </w:tr>
      <w:tr w:rsidR="00702CFF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6416B9" w:rsidRPr="00A32D08" w:rsidRDefault="0028333D" w:rsidP="009E7C9B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Nije potrebno </w:t>
            </w:r>
            <w:r w:rsidR="00A32D08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obezbijediti</w:t>
            </w: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 finansijska sredstva </w:t>
            </w:r>
            <w:r w:rsidR="00A32D08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iz Budžeta Crne Gore </w:t>
            </w: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za implementaciju propisa.</w:t>
            </w:r>
          </w:p>
          <w:p w:rsidR="0028333D" w:rsidRPr="008572CA" w:rsidRDefault="0028333D" w:rsidP="009E7C9B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 w:rsidRPr="0028333D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Im</w:t>
            </w: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plementacijom propisa ne proizilaze međunarodne finansijske obaveze.</w:t>
            </w:r>
          </w:p>
          <w:p w:rsidR="008572CA" w:rsidRPr="00A32D08" w:rsidRDefault="008572CA" w:rsidP="009E7C9B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 w:rsidRPr="008572CA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Implementacijom predmetnog zakona ne stvaraju se međunarodne finansijske obaveze</w:t>
            </w:r>
          </w:p>
          <w:p w:rsidR="00A32D08" w:rsidRPr="006C6350" w:rsidRDefault="006C6350" w:rsidP="009E7C9B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Kako implementacija propisa ne zahtijeva obezbjeđenje finansijskih sredstava iz Budžeta Crne Gore</w:t>
            </w:r>
            <w:r w:rsidR="008572CA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 neće biti potrebno.</w:t>
            </w:r>
          </w:p>
          <w:p w:rsidR="0028333D" w:rsidRPr="00F901D1" w:rsidRDefault="00B45347" w:rsidP="009E7C9B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 w:rsidRPr="00F901D1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Predviđeno je donošenje podzakonskih akata</w:t>
            </w:r>
            <w:r w:rsidR="00F901D1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 koji neće prouzrokovati finansijske obaveze.</w:t>
            </w:r>
          </w:p>
          <w:p w:rsidR="0028333D" w:rsidRPr="00EF7F61" w:rsidRDefault="0028333D" w:rsidP="00EF7F61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Implementacijom propisa </w:t>
            </w:r>
            <w:r w:rsidR="00EF7F61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moguće posredno je povećanje prihoda za budžet Crne Gore kroz veću zaposlenost i izvoz, s obzirom da je postojeći proizvođači uglavnom izvoze svoje proizvode na svjetsko tržište.</w:t>
            </w: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.</w:t>
            </w:r>
          </w:p>
          <w:p w:rsidR="00EF7F61" w:rsidRDefault="00EF7F61" w:rsidP="00EF7F61">
            <w:pPr>
              <w:pStyle w:val="BodyText2"/>
              <w:ind w:left="720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</w:p>
          <w:p w:rsidR="00F26F78" w:rsidRPr="006C6350" w:rsidRDefault="0028333D" w:rsidP="006C6350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 w:rsidRPr="00F26F78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Nije korišćen</w:t>
            </w:r>
            <w:r w:rsidRPr="006C6350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a nijedna metodologija </w:t>
            </w:r>
            <w:r w:rsidR="006C6350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prilikom </w:t>
            </w:r>
            <w:r w:rsidRPr="006C6350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obračuna finansijskih izdataka</w:t>
            </w:r>
            <w:r w:rsidR="006C6350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/prihoda</w:t>
            </w:r>
            <w:r w:rsidR="008572CA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.</w:t>
            </w:r>
          </w:p>
          <w:p w:rsidR="008572CA" w:rsidRPr="008572CA" w:rsidRDefault="006C6350" w:rsidP="006C6350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 xml:space="preserve">Obzirom na to da </w:t>
            </w:r>
            <w:r w:rsidR="008572CA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n</w:t>
            </w:r>
            <w:r w:rsidR="008572CA" w:rsidRPr="008572CA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ije korišćena posebna metodologija za obračun dodatnog Prihoda za budžet Crne Gore radi toga što ovo proširenje dosadašnjeg Prihoda tek treba da se u praksi definiše.</w:t>
            </w:r>
          </w:p>
          <w:p w:rsidR="006C6350" w:rsidRPr="00F26F78" w:rsidRDefault="007060F3" w:rsidP="006C6350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Nijesu postojale sugestije Ministarstva finansija na nacrt/predlog propisa.</w:t>
            </w:r>
          </w:p>
          <w:p w:rsidR="008572CA" w:rsidRPr="00D51736" w:rsidRDefault="00B45347" w:rsidP="00D51736">
            <w:pPr>
              <w:pStyle w:val="BodyText2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</w:pPr>
            <w:r w:rsidRPr="00B45347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Procjena i uključivanje primjedbi  sugestija nakon javne rasprave</w:t>
            </w:r>
            <w:r w:rsidR="00D51736" w:rsidRPr="00B45347">
              <w:rPr>
                <w:rFonts w:ascii="Arial" w:hAnsi="Arial" w:cs="Arial"/>
                <w:i w:val="0"/>
                <w:noProof/>
                <w:color w:val="auto"/>
                <w:sz w:val="20"/>
                <w:lang w:val="sr-Latn-CS"/>
              </w:rPr>
              <w:t>.</w:t>
            </w:r>
          </w:p>
        </w:tc>
      </w:tr>
      <w:tr w:rsidR="00282840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D54B8C" w:rsidRDefault="00673F68" w:rsidP="001B2CF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6</w:t>
            </w:r>
            <w:r w:rsidR="00A32D08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.</w:t>
            </w:r>
            <w:r w:rsidR="00282840"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</w:t>
            </w:r>
            <w:r w:rsidR="00282840" w:rsidRPr="00D54B8C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</w:t>
            </w:r>
            <w:r w:rsidR="00282840"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onsultacije zainteresovanih strana</w:t>
            </w:r>
          </w:p>
          <w:p w:rsidR="00282840" w:rsidRPr="001B2CF7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aznačiti da li je korišćena eksterna ekspertiza i ako da, kako</w:t>
            </w:r>
            <w:r w:rsidR="00282006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282840" w:rsidRPr="001B2CF7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aznačiti koje su grupe zainteresovanih strana konsultovane, u kojoj fazi RIA procesa i kako (javne ili ciljane konsultacije)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282840" w:rsidRPr="00D54B8C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aznačiti glavne rezultate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konsultacija</w:t>
            </w:r>
            <w:r w:rsidR="00282840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, i 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koji su predlozi i sugestije</w:t>
            </w:r>
            <w:r w:rsidR="00282840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zainteresovanih strana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prihvaćeni odnosno nijesu prihvaćeni. Obrazložiti.</w:t>
            </w:r>
          </w:p>
        </w:tc>
      </w:tr>
      <w:tr w:rsidR="00282840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2C3E5D" w:rsidRPr="002C3E5D" w:rsidRDefault="00A32D08" w:rsidP="002C3E5D">
            <w:pPr>
              <w:pStyle w:val="ListParagraph"/>
              <w:numPr>
                <w:ilvl w:val="0"/>
                <w:numId w:val="5"/>
              </w:numPr>
              <w:spacing w:after="75"/>
              <w:rPr>
                <w:rFonts w:ascii="Arial" w:hAnsi="Arial" w:cs="Arial"/>
                <w:b w:val="0"/>
                <w:sz w:val="16"/>
                <w:szCs w:val="20"/>
                <w:lang w:val="en-US" w:eastAsia="en-US"/>
              </w:rPr>
            </w:pPr>
            <w:r w:rsidRPr="002C3E5D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U postupku izrade uredbe </w:t>
            </w:r>
            <w:r w:rsidR="007060F3" w:rsidRPr="002C3E5D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korišćena eksterna ekspertiza</w:t>
            </w:r>
            <w:r w:rsidR="002C3E5D" w:rsidRPr="002C3E5D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Savezne Kancelarije za ekonomske poslove i izvozne kontrole-</w:t>
            </w:r>
            <w:r w:rsidR="00733365" w:rsidRPr="002C3E5D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2C3E5D" w:rsidRPr="002C3E5D">
              <w:rPr>
                <w:rFonts w:ascii="Arial" w:hAnsi="Arial" w:cs="Arial"/>
                <w:b w:val="0"/>
                <w:sz w:val="20"/>
              </w:rPr>
              <w:t>Federal Office for Economic Affairs and Export Control (BAFA)</w:t>
            </w:r>
            <w:r w:rsidR="00F901D1">
              <w:rPr>
                <w:rFonts w:ascii="Arial" w:hAnsi="Arial" w:cs="Arial"/>
                <w:b w:val="0"/>
                <w:sz w:val="20"/>
              </w:rPr>
              <w:t xml:space="preserve"> SR </w:t>
            </w:r>
            <w:proofErr w:type="spellStart"/>
            <w:r w:rsidR="00F901D1">
              <w:rPr>
                <w:rFonts w:ascii="Arial" w:hAnsi="Arial" w:cs="Arial"/>
                <w:b w:val="0"/>
                <w:sz w:val="20"/>
              </w:rPr>
              <w:t>NJemačka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, u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razmatranjem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uporedne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prakse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u EU i region,  a u </w:t>
            </w:r>
            <w:proofErr w:type="spellStart"/>
            <w:r w:rsidR="002C3E5D">
              <w:rPr>
                <w:rFonts w:ascii="Arial" w:hAnsi="Arial" w:cs="Arial"/>
                <w:b w:val="0"/>
                <w:sz w:val="20"/>
              </w:rPr>
              <w:t>kasnijoj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2C3E5D">
              <w:rPr>
                <w:rFonts w:ascii="Arial" w:hAnsi="Arial" w:cs="Arial"/>
                <w:b w:val="0"/>
                <w:sz w:val="20"/>
              </w:rPr>
              <w:t>fazi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 OEBS </w:t>
            </w:r>
            <w:proofErr w:type="spellStart"/>
            <w:r w:rsidR="002C3E5D">
              <w:rPr>
                <w:rFonts w:ascii="Arial" w:hAnsi="Arial" w:cs="Arial"/>
                <w:b w:val="0"/>
                <w:sz w:val="20"/>
              </w:rPr>
              <w:t>Kancelarije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 u </w:t>
            </w:r>
            <w:proofErr w:type="spellStart"/>
            <w:r w:rsidR="002C3E5D">
              <w:rPr>
                <w:rFonts w:ascii="Arial" w:hAnsi="Arial" w:cs="Arial"/>
                <w:b w:val="0"/>
                <w:sz w:val="20"/>
              </w:rPr>
              <w:t>Crnoj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 Gori</w:t>
            </w:r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sa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učešćem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eksperta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i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organizovanjem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sastnaka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pilikom</w:t>
            </w:r>
            <w:proofErr w:type="spellEnd"/>
            <w:r w:rsidR="00F31096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F31096">
              <w:rPr>
                <w:rFonts w:ascii="Arial" w:hAnsi="Arial" w:cs="Arial"/>
                <w:b w:val="0"/>
                <w:sz w:val="20"/>
              </w:rPr>
              <w:t>izrade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2C3E5D">
              <w:rPr>
                <w:rFonts w:ascii="Arial" w:hAnsi="Arial" w:cs="Arial"/>
                <w:b w:val="0"/>
                <w:sz w:val="20"/>
              </w:rPr>
              <w:t>finalnog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2C3E5D">
              <w:rPr>
                <w:rFonts w:ascii="Arial" w:hAnsi="Arial" w:cs="Arial"/>
                <w:b w:val="0"/>
                <w:sz w:val="20"/>
              </w:rPr>
              <w:t>nacrta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="002C3E5D">
              <w:rPr>
                <w:rFonts w:ascii="Arial" w:hAnsi="Arial" w:cs="Arial"/>
                <w:b w:val="0"/>
                <w:sz w:val="20"/>
              </w:rPr>
              <w:t>zakona</w:t>
            </w:r>
            <w:proofErr w:type="spellEnd"/>
            <w:r w:rsidR="002C3E5D">
              <w:rPr>
                <w:rFonts w:ascii="Arial" w:hAnsi="Arial" w:cs="Arial"/>
                <w:b w:val="0"/>
                <w:sz w:val="20"/>
              </w:rPr>
              <w:t>.</w:t>
            </w:r>
          </w:p>
          <w:p w:rsidR="00D51736" w:rsidRPr="00AD0E7A" w:rsidRDefault="00D51736" w:rsidP="00AD0E7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AD0E7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Ciljane konsultacije su sprovedene</w:t>
            </w:r>
            <w:r w:rsidR="00AD0E7A" w:rsidRPr="00AD0E7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sa</w:t>
            </w:r>
            <w:r w:rsidRPr="00AD0E7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AD0E7A" w:rsidRPr="00AD0E7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postojećim  i potencijalnim proizvođačimaa. Nakon toga je predviđena javna rasprava sa ostalim zainteresovanim subjektima.</w:t>
            </w:r>
          </w:p>
          <w:p w:rsidR="00A32D08" w:rsidRPr="009766BA" w:rsidRDefault="00AD0E7A" w:rsidP="009766B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  <w:r w:rsidRPr="00AD0E7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lastRenderedPageBreak/>
              <w:t>Sve primjedbe i sugestije tokom javne rasprave biće pažljivo razmotrene kako bi se dobio što kvalliteniji propis.</w:t>
            </w:r>
          </w:p>
        </w:tc>
      </w:tr>
      <w:tr w:rsidR="00282840" w:rsidRPr="00D54B8C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D54B8C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lastRenderedPageBreak/>
              <w:t>7</w:t>
            </w:r>
            <w:r w:rsidR="00A32D08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.</w:t>
            </w:r>
            <w:r w:rsidR="00282840" w:rsidRPr="00D54B8C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 xml:space="preserve"> Monitoring i evaluacija</w:t>
            </w:r>
          </w:p>
          <w:p w:rsidR="00D27C82" w:rsidRPr="001B2CF7" w:rsidRDefault="00D27C82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Koje su potencijalne prepreke za implementaciju propisa? </w:t>
            </w:r>
          </w:p>
          <w:p w:rsidR="00833765" w:rsidRPr="001B2CF7" w:rsidRDefault="00833765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Koje će mjere biti preduzete tokom primjene propisa da bi se ispunili ciljevi?</w:t>
            </w:r>
          </w:p>
          <w:p w:rsidR="00282840" w:rsidRPr="001B2CF7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Koji su glavni indikatori prema kojima će se m</w:t>
            </w:r>
            <w:r w:rsidR="00E3478E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eriti ispunjenje ciljeva?</w:t>
            </w:r>
          </w:p>
          <w:p w:rsidR="00282840" w:rsidRPr="00D54B8C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K</w:t>
            </w:r>
            <w:r w:rsidR="00D27C82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 će biti zadužen za sprovođenje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monitoringa i evaluacije</w:t>
            </w:r>
            <w:r w:rsidR="00D27C82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prim</w:t>
            </w:r>
            <w:r w:rsidR="00E3478E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D27C82"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ene propisa</w:t>
            </w:r>
            <w:r w:rsidRPr="001B2CF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?</w:t>
            </w:r>
          </w:p>
        </w:tc>
      </w:tr>
      <w:tr w:rsidR="00282840" w:rsidRPr="00D54B8C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9766BA" w:rsidRPr="009766BA" w:rsidRDefault="009766BA" w:rsidP="009766B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9766B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Prepreka za implementaciju predmetnog zakona nema.</w:t>
            </w:r>
          </w:p>
          <w:p w:rsidR="009766BA" w:rsidRPr="00B45347" w:rsidRDefault="00B45347" w:rsidP="009766B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B4534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Predviđeno je vršenje nadzora od strane državnih organa nadležnih za izdavanje dozvola za proizvodnju NVO</w:t>
            </w:r>
            <w:r w:rsidR="009766BA" w:rsidRPr="00B4534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i tako će doprinijeti efikasnoj </w:t>
            </w:r>
            <w:r w:rsidRPr="00B4534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primjeni </w:t>
            </w:r>
            <w:r w:rsidR="009766BA" w:rsidRPr="00B45347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zakona.</w:t>
            </w:r>
          </w:p>
          <w:p w:rsidR="009766BA" w:rsidRPr="009766BA" w:rsidRDefault="009766BA" w:rsidP="009766B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  <w:r w:rsidRPr="009766BA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Povećanje </w:t>
            </w:r>
            <w:r w:rsidR="002C3E5D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broja novih proivođača naoružanja i vojne opreme kao i povećanje izvoza, što će se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utvrđivati posebnom analizom nakon stupanja na snagu </w:t>
            </w:r>
            <w:r w:rsidR="002C3E5D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ovog</w:t>
            </w:r>
            <w:r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 xml:space="preserve"> Zakona</w:t>
            </w:r>
          </w:p>
          <w:p w:rsidR="00EF7F61" w:rsidRPr="00EF7F61" w:rsidRDefault="00B45347" w:rsidP="00EF7F61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HAnsi" w:hAnsi="Arial" w:cs="Arial"/>
                <w:b w:val="0"/>
                <w:sz w:val="22"/>
                <w:szCs w:val="24"/>
                <w:lang w:val="en-US" w:eastAsia="en-US"/>
              </w:rPr>
            </w:pPr>
            <w:r w:rsidRPr="00EF7F61"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  <w:t>Ministarstvo ekonomskog razvoja i turizma u saradnji sa</w:t>
            </w:r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organima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državne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uprave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nadležnim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unutrašnje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poslove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odbrane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, za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nacionalnu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bezbjednost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i 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zaštitu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životne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sredine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a po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potrebi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sa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drugim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nadležnim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F7F61" w:rsidRPr="00EF7F61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organima</w:t>
            </w:r>
            <w:proofErr w:type="spellEnd"/>
            <w:r w:rsidR="00EF7F61" w:rsidRPr="00EF7F61">
              <w:rPr>
                <w:rFonts w:ascii="Arial" w:eastAsiaTheme="minorHAnsi" w:hAnsi="Arial" w:cs="Arial"/>
                <w:b w:val="0"/>
                <w:sz w:val="22"/>
                <w:szCs w:val="24"/>
                <w:lang w:val="en-US" w:eastAsia="en-US"/>
              </w:rPr>
              <w:t>. </w:t>
            </w:r>
          </w:p>
          <w:p w:rsidR="00D54B8C" w:rsidRPr="009766BA" w:rsidRDefault="00D54B8C" w:rsidP="009766B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noProof/>
                <w:sz w:val="20"/>
                <w:szCs w:val="20"/>
                <w:lang w:val="sr-Latn-CS"/>
              </w:rPr>
            </w:pPr>
          </w:p>
        </w:tc>
      </w:tr>
    </w:tbl>
    <w:p w:rsidR="00C60837" w:rsidRDefault="00C60837">
      <w:pPr>
        <w:rPr>
          <w:noProof/>
          <w:lang w:val="sr-Latn-CS"/>
        </w:rPr>
      </w:pPr>
    </w:p>
    <w:p w:rsidR="00C60837" w:rsidRDefault="00C60837">
      <w:pPr>
        <w:rPr>
          <w:noProof/>
          <w:lang w:val="sr-Latn-CS"/>
        </w:rPr>
      </w:pPr>
    </w:p>
    <w:p w:rsidR="00C60837" w:rsidRDefault="00C60837" w:rsidP="00C60837">
      <w:pPr>
        <w:jc w:val="left"/>
        <w:rPr>
          <w:rFonts w:ascii="Arial" w:hAnsi="Arial" w:cs="Arial"/>
          <w:noProof/>
          <w:lang w:val="sr-Latn-CS"/>
        </w:rPr>
      </w:pPr>
      <w:r w:rsidRPr="000F4BE0">
        <w:rPr>
          <w:rFonts w:ascii="Arial" w:hAnsi="Arial" w:cs="Arial"/>
          <w:noProof/>
          <w:lang w:val="sr-Latn-CS"/>
        </w:rPr>
        <w:t xml:space="preserve">Datum i mjesto    </w:t>
      </w:r>
      <w:r w:rsidR="00520AB3">
        <w:rPr>
          <w:rFonts w:ascii="Arial" w:hAnsi="Arial" w:cs="Arial"/>
          <w:noProof/>
          <w:lang w:val="sr-Latn-CS"/>
        </w:rPr>
        <w:tab/>
      </w:r>
      <w:r w:rsidR="00520AB3">
        <w:rPr>
          <w:rFonts w:ascii="Arial" w:hAnsi="Arial" w:cs="Arial"/>
          <w:noProof/>
          <w:lang w:val="sr-Latn-CS"/>
        </w:rPr>
        <w:tab/>
      </w:r>
      <w:r w:rsidR="00520AB3">
        <w:rPr>
          <w:rFonts w:ascii="Arial" w:hAnsi="Arial" w:cs="Arial"/>
          <w:noProof/>
          <w:lang w:val="sr-Latn-CS"/>
        </w:rPr>
        <w:tab/>
      </w:r>
      <w:r w:rsidR="00520AB3">
        <w:rPr>
          <w:rFonts w:ascii="Arial" w:hAnsi="Arial" w:cs="Arial"/>
          <w:noProof/>
          <w:lang w:val="sr-Latn-CS"/>
        </w:rPr>
        <w:tab/>
      </w:r>
      <w:r w:rsidR="00520AB3">
        <w:rPr>
          <w:rFonts w:ascii="Arial" w:hAnsi="Arial" w:cs="Arial"/>
          <w:noProof/>
          <w:lang w:val="sr-Latn-CS"/>
        </w:rPr>
        <w:tab/>
      </w:r>
      <w:r w:rsidR="00520AB3">
        <w:rPr>
          <w:rFonts w:ascii="Arial" w:hAnsi="Arial" w:cs="Arial"/>
          <w:noProof/>
          <w:lang w:val="sr-Latn-CS"/>
        </w:rPr>
        <w:tab/>
        <w:t xml:space="preserve">        </w:t>
      </w:r>
      <w:r w:rsidR="00846BCD">
        <w:rPr>
          <w:rFonts w:ascii="Arial" w:hAnsi="Arial" w:cs="Arial"/>
          <w:noProof/>
          <w:lang w:val="sr-Latn-CS"/>
        </w:rPr>
        <w:t xml:space="preserve">             MINISTAR</w:t>
      </w:r>
    </w:p>
    <w:p w:rsidR="00520AB3" w:rsidRDefault="00520AB3" w:rsidP="00C60837">
      <w:pPr>
        <w:jc w:val="left"/>
        <w:rPr>
          <w:rFonts w:ascii="Arial" w:hAnsi="Arial" w:cs="Arial"/>
          <w:noProof/>
          <w:lang w:val="sr-Latn-CS"/>
        </w:rPr>
      </w:pPr>
    </w:p>
    <w:p w:rsidR="00C60837" w:rsidRDefault="0063507C" w:rsidP="00520AB3">
      <w:pPr>
        <w:jc w:val="left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 xml:space="preserve">Podgorica, </w:t>
      </w:r>
      <w:r w:rsidR="00EF7F61">
        <w:rPr>
          <w:rFonts w:ascii="Arial" w:hAnsi="Arial" w:cs="Arial"/>
          <w:noProof/>
          <w:lang w:val="sr-Latn-CS"/>
        </w:rPr>
        <w:t>2</w:t>
      </w:r>
      <w:r w:rsidR="00F901D1">
        <w:rPr>
          <w:rFonts w:ascii="Arial" w:hAnsi="Arial" w:cs="Arial"/>
          <w:noProof/>
          <w:lang w:val="sr-Latn-CS"/>
        </w:rPr>
        <w:t>7</w:t>
      </w:r>
      <w:bookmarkStart w:id="1" w:name="_GoBack"/>
      <w:bookmarkEnd w:id="1"/>
      <w:r>
        <w:rPr>
          <w:rFonts w:ascii="Arial" w:hAnsi="Arial" w:cs="Arial"/>
          <w:noProof/>
          <w:lang w:val="sr-Latn-CS"/>
        </w:rPr>
        <w:t>.</w:t>
      </w:r>
      <w:r w:rsidR="00C97BE7">
        <w:rPr>
          <w:rFonts w:ascii="Arial" w:hAnsi="Arial" w:cs="Arial"/>
          <w:noProof/>
          <w:lang w:val="sr-Latn-CS"/>
        </w:rPr>
        <w:t>0</w:t>
      </w:r>
      <w:r w:rsidR="002C3E5D">
        <w:rPr>
          <w:rFonts w:ascii="Arial" w:hAnsi="Arial" w:cs="Arial"/>
          <w:noProof/>
          <w:lang w:val="sr-Latn-CS"/>
        </w:rPr>
        <w:t>5</w:t>
      </w:r>
      <w:r w:rsidR="00520AB3">
        <w:rPr>
          <w:rFonts w:ascii="Arial" w:hAnsi="Arial" w:cs="Arial"/>
          <w:noProof/>
          <w:lang w:val="sr-Latn-CS"/>
        </w:rPr>
        <w:t>.202</w:t>
      </w:r>
      <w:r w:rsidR="00C97BE7">
        <w:rPr>
          <w:rFonts w:ascii="Arial" w:hAnsi="Arial" w:cs="Arial"/>
          <w:noProof/>
          <w:lang w:val="sr-Latn-CS"/>
        </w:rPr>
        <w:t>3</w:t>
      </w:r>
      <w:r w:rsidR="00520AB3">
        <w:rPr>
          <w:rFonts w:ascii="Arial" w:hAnsi="Arial" w:cs="Arial"/>
          <w:noProof/>
          <w:lang w:val="sr-Latn-CS"/>
        </w:rPr>
        <w:t xml:space="preserve">.godine                                               </w:t>
      </w:r>
      <w:r w:rsidR="00846BCD">
        <w:rPr>
          <w:rFonts w:ascii="Arial" w:hAnsi="Arial" w:cs="Arial"/>
          <w:noProof/>
          <w:lang w:val="sr-Latn-CS"/>
        </w:rPr>
        <w:t xml:space="preserve">          Goran Đurović</w:t>
      </w:r>
    </w:p>
    <w:p w:rsidR="00520AB3" w:rsidRPr="000F4BE0" w:rsidRDefault="00520AB3" w:rsidP="00C60837">
      <w:pPr>
        <w:ind w:left="720"/>
        <w:jc w:val="center"/>
        <w:rPr>
          <w:rFonts w:ascii="Arial" w:hAnsi="Arial" w:cs="Arial"/>
          <w:noProof/>
          <w:lang w:val="sr-Latn-CS"/>
        </w:rPr>
      </w:pPr>
    </w:p>
    <w:p w:rsidR="00C60837" w:rsidRPr="00520AB3" w:rsidRDefault="00846BCD" w:rsidP="00846BCD">
      <w:pPr>
        <w:tabs>
          <w:tab w:val="center" w:pos="4680"/>
          <w:tab w:val="right" w:pos="9360"/>
        </w:tabs>
        <w:jc w:val="left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ab/>
        <w:t xml:space="preserve">                                                                                            ______________________  </w:t>
      </w:r>
    </w:p>
    <w:sectPr w:rsidR="00C60837" w:rsidRPr="00520AB3" w:rsidSect="00DD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7B" w:rsidRDefault="00A52C7B" w:rsidP="00BA7396">
      <w:r>
        <w:separator/>
      </w:r>
    </w:p>
  </w:endnote>
  <w:endnote w:type="continuationSeparator" w:id="0">
    <w:p w:rsidR="00A52C7B" w:rsidRDefault="00A52C7B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7B" w:rsidRDefault="00A52C7B" w:rsidP="00BA7396">
      <w:r>
        <w:separator/>
      </w:r>
    </w:p>
  </w:footnote>
  <w:footnote w:type="continuationSeparator" w:id="0">
    <w:p w:rsidR="00A52C7B" w:rsidRDefault="00A52C7B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EA16108C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7EF617A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5648"/>
    <w:multiLevelType w:val="hybridMultilevel"/>
    <w:tmpl w:val="A4803E40"/>
    <w:lvl w:ilvl="0" w:tplc="8E3AC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00F1"/>
    <w:multiLevelType w:val="hybridMultilevel"/>
    <w:tmpl w:val="42565E62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0A31"/>
    <w:multiLevelType w:val="hybridMultilevel"/>
    <w:tmpl w:val="E07A4700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D1E51"/>
    <w:multiLevelType w:val="hybridMultilevel"/>
    <w:tmpl w:val="A5C89B00"/>
    <w:lvl w:ilvl="0" w:tplc="076CF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D0CE7"/>
    <w:multiLevelType w:val="hybridMultilevel"/>
    <w:tmpl w:val="FADEB7A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4148F"/>
    <w:multiLevelType w:val="hybridMultilevel"/>
    <w:tmpl w:val="E4E0E63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22C4"/>
    <w:multiLevelType w:val="hybridMultilevel"/>
    <w:tmpl w:val="5656B12A"/>
    <w:lvl w:ilvl="0" w:tplc="98A227A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254D1"/>
    <w:multiLevelType w:val="hybridMultilevel"/>
    <w:tmpl w:val="624ED906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637C3"/>
    <w:multiLevelType w:val="hybridMultilevel"/>
    <w:tmpl w:val="54C8E970"/>
    <w:lvl w:ilvl="0" w:tplc="1EF2A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80FF7"/>
    <w:multiLevelType w:val="hybridMultilevel"/>
    <w:tmpl w:val="B954672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F6A70"/>
    <w:multiLevelType w:val="hybridMultilevel"/>
    <w:tmpl w:val="1ABC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9"/>
  </w:num>
  <w:num w:numId="10">
    <w:abstractNumId w:val="12"/>
  </w:num>
  <w:num w:numId="11">
    <w:abstractNumId w:val="4"/>
  </w:num>
  <w:num w:numId="12">
    <w:abstractNumId w:val="5"/>
  </w:num>
  <w:num w:numId="13">
    <w:abstractNumId w:val="13"/>
  </w:num>
  <w:num w:numId="14">
    <w:abstractNumId w:val="18"/>
  </w:num>
  <w:num w:numId="15">
    <w:abstractNumId w:val="16"/>
  </w:num>
  <w:num w:numId="16">
    <w:abstractNumId w:val="20"/>
  </w:num>
  <w:num w:numId="17">
    <w:abstractNumId w:val="7"/>
  </w:num>
  <w:num w:numId="18">
    <w:abstractNumId w:val="14"/>
  </w:num>
  <w:num w:numId="19">
    <w:abstractNumId w:val="11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11BAE"/>
    <w:rsid w:val="00046E7A"/>
    <w:rsid w:val="000511F0"/>
    <w:rsid w:val="000716AC"/>
    <w:rsid w:val="000742CD"/>
    <w:rsid w:val="00075306"/>
    <w:rsid w:val="00086AD5"/>
    <w:rsid w:val="00097FBC"/>
    <w:rsid w:val="000A76C9"/>
    <w:rsid w:val="000F4BE0"/>
    <w:rsid w:val="00127A06"/>
    <w:rsid w:val="001358DA"/>
    <w:rsid w:val="00162BB1"/>
    <w:rsid w:val="00184FF3"/>
    <w:rsid w:val="00193A48"/>
    <w:rsid w:val="001B2CF7"/>
    <w:rsid w:val="001B673D"/>
    <w:rsid w:val="001C7348"/>
    <w:rsid w:val="001E1794"/>
    <w:rsid w:val="001E5876"/>
    <w:rsid w:val="002054FA"/>
    <w:rsid w:val="002203E3"/>
    <w:rsid w:val="002234B9"/>
    <w:rsid w:val="0023137B"/>
    <w:rsid w:val="00245220"/>
    <w:rsid w:val="0024596E"/>
    <w:rsid w:val="00282006"/>
    <w:rsid w:val="00282840"/>
    <w:rsid w:val="0028333D"/>
    <w:rsid w:val="00284A91"/>
    <w:rsid w:val="00291647"/>
    <w:rsid w:val="00294662"/>
    <w:rsid w:val="00295023"/>
    <w:rsid w:val="002A2A71"/>
    <w:rsid w:val="002A476A"/>
    <w:rsid w:val="002C3E5D"/>
    <w:rsid w:val="002E76DB"/>
    <w:rsid w:val="00302C65"/>
    <w:rsid w:val="00322C91"/>
    <w:rsid w:val="003276F6"/>
    <w:rsid w:val="00337B73"/>
    <w:rsid w:val="00344996"/>
    <w:rsid w:val="00357476"/>
    <w:rsid w:val="00392F99"/>
    <w:rsid w:val="00395587"/>
    <w:rsid w:val="00396AD5"/>
    <w:rsid w:val="00412EBB"/>
    <w:rsid w:val="00416620"/>
    <w:rsid w:val="00450AF5"/>
    <w:rsid w:val="004568D2"/>
    <w:rsid w:val="00460544"/>
    <w:rsid w:val="00462C53"/>
    <w:rsid w:val="004644B7"/>
    <w:rsid w:val="004771AE"/>
    <w:rsid w:val="004A24EA"/>
    <w:rsid w:val="004A4396"/>
    <w:rsid w:val="004A71BF"/>
    <w:rsid w:val="004C3199"/>
    <w:rsid w:val="004E19D8"/>
    <w:rsid w:val="004E4BEC"/>
    <w:rsid w:val="004E5EC8"/>
    <w:rsid w:val="004F1481"/>
    <w:rsid w:val="00520AB3"/>
    <w:rsid w:val="00542D30"/>
    <w:rsid w:val="00546453"/>
    <w:rsid w:val="0054756C"/>
    <w:rsid w:val="00572CF3"/>
    <w:rsid w:val="005805F3"/>
    <w:rsid w:val="00583472"/>
    <w:rsid w:val="005A2BDC"/>
    <w:rsid w:val="005B1492"/>
    <w:rsid w:val="005B35BD"/>
    <w:rsid w:val="005B471D"/>
    <w:rsid w:val="005E0EBD"/>
    <w:rsid w:val="005F03ED"/>
    <w:rsid w:val="00601B0E"/>
    <w:rsid w:val="0060665C"/>
    <w:rsid w:val="006129CD"/>
    <w:rsid w:val="00634F0B"/>
    <w:rsid w:val="0063507C"/>
    <w:rsid w:val="006416B9"/>
    <w:rsid w:val="00661841"/>
    <w:rsid w:val="006719D3"/>
    <w:rsid w:val="00673F68"/>
    <w:rsid w:val="00681DE1"/>
    <w:rsid w:val="006A1B2C"/>
    <w:rsid w:val="006A3B25"/>
    <w:rsid w:val="006A42A7"/>
    <w:rsid w:val="006B7BE5"/>
    <w:rsid w:val="006C6350"/>
    <w:rsid w:val="006F463B"/>
    <w:rsid w:val="006F4B74"/>
    <w:rsid w:val="00702CFF"/>
    <w:rsid w:val="007060F3"/>
    <w:rsid w:val="0070697D"/>
    <w:rsid w:val="00713AD4"/>
    <w:rsid w:val="00721DB9"/>
    <w:rsid w:val="00733149"/>
    <w:rsid w:val="00733365"/>
    <w:rsid w:val="007356A0"/>
    <w:rsid w:val="007443EC"/>
    <w:rsid w:val="0074578A"/>
    <w:rsid w:val="00747702"/>
    <w:rsid w:val="00781961"/>
    <w:rsid w:val="007A55AB"/>
    <w:rsid w:val="007A5F33"/>
    <w:rsid w:val="007C12EB"/>
    <w:rsid w:val="007C5C80"/>
    <w:rsid w:val="007D04F2"/>
    <w:rsid w:val="007F1C1F"/>
    <w:rsid w:val="007F4206"/>
    <w:rsid w:val="00814EA1"/>
    <w:rsid w:val="008301C9"/>
    <w:rsid w:val="008322D4"/>
    <w:rsid w:val="00833765"/>
    <w:rsid w:val="00846BCD"/>
    <w:rsid w:val="00850B17"/>
    <w:rsid w:val="008572CA"/>
    <w:rsid w:val="008F1B28"/>
    <w:rsid w:val="00960A46"/>
    <w:rsid w:val="00962A17"/>
    <w:rsid w:val="00975130"/>
    <w:rsid w:val="009766BA"/>
    <w:rsid w:val="009850BC"/>
    <w:rsid w:val="009B2FB1"/>
    <w:rsid w:val="009D7979"/>
    <w:rsid w:val="009E6F84"/>
    <w:rsid w:val="009E7C9B"/>
    <w:rsid w:val="00A244AF"/>
    <w:rsid w:val="00A32D08"/>
    <w:rsid w:val="00A52C7B"/>
    <w:rsid w:val="00A71595"/>
    <w:rsid w:val="00A8137C"/>
    <w:rsid w:val="00AA117E"/>
    <w:rsid w:val="00AA39D0"/>
    <w:rsid w:val="00AC219B"/>
    <w:rsid w:val="00AD0E7A"/>
    <w:rsid w:val="00AD100C"/>
    <w:rsid w:val="00AD3173"/>
    <w:rsid w:val="00AF0B55"/>
    <w:rsid w:val="00AF1D4E"/>
    <w:rsid w:val="00B02C32"/>
    <w:rsid w:val="00B2646E"/>
    <w:rsid w:val="00B27741"/>
    <w:rsid w:val="00B35A2B"/>
    <w:rsid w:val="00B45347"/>
    <w:rsid w:val="00B67BC6"/>
    <w:rsid w:val="00BA7396"/>
    <w:rsid w:val="00BA7564"/>
    <w:rsid w:val="00BC6E11"/>
    <w:rsid w:val="00BD7CD1"/>
    <w:rsid w:val="00BE0DD5"/>
    <w:rsid w:val="00C1286C"/>
    <w:rsid w:val="00C15ADE"/>
    <w:rsid w:val="00C179F9"/>
    <w:rsid w:val="00C22B80"/>
    <w:rsid w:val="00C23F19"/>
    <w:rsid w:val="00C40BF1"/>
    <w:rsid w:val="00C5148C"/>
    <w:rsid w:val="00C559CB"/>
    <w:rsid w:val="00C60837"/>
    <w:rsid w:val="00C63E6F"/>
    <w:rsid w:val="00C72668"/>
    <w:rsid w:val="00C86B53"/>
    <w:rsid w:val="00C934B7"/>
    <w:rsid w:val="00C9612F"/>
    <w:rsid w:val="00C97024"/>
    <w:rsid w:val="00C97BE7"/>
    <w:rsid w:val="00CA0DCC"/>
    <w:rsid w:val="00CB615C"/>
    <w:rsid w:val="00CC3DCD"/>
    <w:rsid w:val="00CC7E0E"/>
    <w:rsid w:val="00CD2E63"/>
    <w:rsid w:val="00CD7870"/>
    <w:rsid w:val="00CE1B6D"/>
    <w:rsid w:val="00D05E9E"/>
    <w:rsid w:val="00D1443A"/>
    <w:rsid w:val="00D27C82"/>
    <w:rsid w:val="00D51736"/>
    <w:rsid w:val="00D54B8C"/>
    <w:rsid w:val="00D57CC3"/>
    <w:rsid w:val="00D71F07"/>
    <w:rsid w:val="00DB5CC2"/>
    <w:rsid w:val="00DC1A3D"/>
    <w:rsid w:val="00DC1FD8"/>
    <w:rsid w:val="00DD3F3D"/>
    <w:rsid w:val="00DD41BF"/>
    <w:rsid w:val="00E17D49"/>
    <w:rsid w:val="00E3459D"/>
    <w:rsid w:val="00E3478E"/>
    <w:rsid w:val="00E47F27"/>
    <w:rsid w:val="00E61801"/>
    <w:rsid w:val="00E700AD"/>
    <w:rsid w:val="00E711CB"/>
    <w:rsid w:val="00E82AF1"/>
    <w:rsid w:val="00E94D80"/>
    <w:rsid w:val="00ED0AF4"/>
    <w:rsid w:val="00ED465A"/>
    <w:rsid w:val="00ED4766"/>
    <w:rsid w:val="00EF7F61"/>
    <w:rsid w:val="00F15B6E"/>
    <w:rsid w:val="00F22305"/>
    <w:rsid w:val="00F25797"/>
    <w:rsid w:val="00F26F78"/>
    <w:rsid w:val="00F31096"/>
    <w:rsid w:val="00F44113"/>
    <w:rsid w:val="00F529FC"/>
    <w:rsid w:val="00F57F37"/>
    <w:rsid w:val="00F7433F"/>
    <w:rsid w:val="00F80CBF"/>
    <w:rsid w:val="00F841B4"/>
    <w:rsid w:val="00F901D1"/>
    <w:rsid w:val="00F97468"/>
    <w:rsid w:val="00FA2535"/>
    <w:rsid w:val="00FB6BD5"/>
    <w:rsid w:val="00FB7CBA"/>
    <w:rsid w:val="00FC2C0C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A914"/>
  <w15:docId w15:val="{A7F87E23-4BDF-4614-B51A-E5227B2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2zakon">
    <w:name w:val="_2zakon"/>
    <w:basedOn w:val="Normal"/>
    <w:rsid w:val="00C86B53"/>
    <w:pPr>
      <w:spacing w:before="100" w:beforeAutospacing="1" w:after="100" w:afterAutospacing="1"/>
      <w:jc w:val="center"/>
    </w:pPr>
    <w:rPr>
      <w:rFonts w:ascii="Tahoma" w:hAnsi="Tahoma" w:cs="Tahoma"/>
      <w:bCs w:val="0"/>
      <w:color w:val="0033CC"/>
      <w:sz w:val="42"/>
      <w:szCs w:val="42"/>
      <w:lang w:val="en-US" w:eastAsia="en-US"/>
    </w:rPr>
  </w:style>
  <w:style w:type="paragraph" w:styleId="BodyText2">
    <w:name w:val="Body Text 2"/>
    <w:basedOn w:val="Normal"/>
    <w:link w:val="BodyText2Char"/>
    <w:rsid w:val="000A76C9"/>
    <w:pPr>
      <w:jc w:val="left"/>
    </w:pPr>
    <w:rPr>
      <w:rFonts w:ascii="Times New Roman" w:hAnsi="Times New Roman"/>
      <w:b/>
      <w:i/>
      <w:iCs/>
      <w:color w:val="0000FF"/>
      <w:sz w:val="22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0A76C9"/>
    <w:rPr>
      <w:rFonts w:ascii="Times New Roman" w:eastAsia="Times New Roman" w:hAnsi="Times New Roman" w:cs="Times New Roman"/>
      <w:b/>
      <w:bCs/>
      <w:i/>
      <w:iCs/>
      <w:color w:val="0000FF"/>
      <w:szCs w:val="20"/>
      <w:lang w:val="en-GB" w:eastAsia="es-ES"/>
    </w:rPr>
  </w:style>
  <w:style w:type="character" w:styleId="Hyperlink">
    <w:name w:val="Hyperlink"/>
    <w:rsid w:val="000A76C9"/>
    <w:rPr>
      <w:color w:val="0000FF"/>
      <w:u w:val="single"/>
    </w:rPr>
  </w:style>
  <w:style w:type="paragraph" w:customStyle="1" w:styleId="obrazac">
    <w:name w:val="obrazac"/>
    <w:basedOn w:val="Normal"/>
    <w:rsid w:val="00FC2C0C"/>
    <w:pPr>
      <w:spacing w:before="100" w:beforeAutospacing="1" w:after="100" w:afterAutospacing="1"/>
      <w:jc w:val="right"/>
    </w:pPr>
    <w:rPr>
      <w:rFonts w:ascii="Times New Roman" w:hAnsi="Times New Roman"/>
      <w:b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BC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492"/>
    <w:pPr>
      <w:spacing w:after="160"/>
      <w:jc w:val="left"/>
    </w:pPr>
    <w:rPr>
      <w:rFonts w:asciiTheme="minorHAnsi" w:eastAsiaTheme="minorHAnsi" w:hAnsiTheme="minorHAnsi" w:cstheme="minorBidi"/>
      <w:bCs w:val="0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492"/>
    <w:rPr>
      <w:sz w:val="20"/>
      <w:szCs w:val="20"/>
    </w:rPr>
  </w:style>
  <w:style w:type="paragraph" w:customStyle="1" w:styleId="Normal1">
    <w:name w:val="Normal1"/>
    <w:basedOn w:val="Normal"/>
    <w:rsid w:val="005B1492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14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Spiro Medigovic</cp:lastModifiedBy>
  <cp:revision>7</cp:revision>
  <cp:lastPrinted>2023-04-03T11:38:00Z</cp:lastPrinted>
  <dcterms:created xsi:type="dcterms:W3CDTF">2023-04-21T11:04:00Z</dcterms:created>
  <dcterms:modified xsi:type="dcterms:W3CDTF">2023-05-25T11:16:00Z</dcterms:modified>
</cp:coreProperties>
</file>