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32A" w:rsidRPr="00584F75" w:rsidRDefault="007A632A" w:rsidP="007A632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7A632A" w:rsidRDefault="007A632A" w:rsidP="007A632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85.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7A632A" w:rsidRPr="00584F75" w:rsidRDefault="007A632A" w:rsidP="007A632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12. jul 2018. godine, u 11,00 sati</w:t>
      </w:r>
    </w:p>
    <w:p w:rsidR="007A632A" w:rsidRPr="00584F75" w:rsidRDefault="007A632A" w:rsidP="007A632A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7A632A" w:rsidRPr="00584F75" w:rsidRDefault="007A632A" w:rsidP="007A632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84.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7A632A" w:rsidRDefault="007A632A" w:rsidP="007A632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6. jula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7A632A" w:rsidRDefault="007A632A" w:rsidP="007A632A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7A632A" w:rsidRPr="00D8016A" w:rsidRDefault="007A632A" w:rsidP="007A6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A632A" w:rsidRPr="00D72E14" w:rsidRDefault="007A632A" w:rsidP="007A63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7A632A" w:rsidRPr="000C2AC2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450F1">
        <w:rPr>
          <w:rFonts w:ascii="Arial" w:hAnsi="Arial" w:cs="Arial"/>
          <w:sz w:val="24"/>
          <w:szCs w:val="24"/>
        </w:rPr>
        <w:t>edlog zakona o upravljanju i unutrašnjim kontrolama u javnom sektoru</w:t>
      </w:r>
    </w:p>
    <w:p w:rsidR="007A632A" w:rsidRPr="000C2AC2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C2AC2">
        <w:rPr>
          <w:rFonts w:ascii="Arial" w:hAnsi="Arial" w:cs="Arial"/>
          <w:sz w:val="24"/>
          <w:szCs w:val="24"/>
        </w:rPr>
        <w:t>edlog zakona o izmjeni Zakona o računovodstvu</w:t>
      </w:r>
    </w:p>
    <w:p w:rsidR="007A632A" w:rsidRPr="000C2AC2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450F1">
        <w:rPr>
          <w:rFonts w:ascii="Arial" w:hAnsi="Arial" w:cs="Arial"/>
          <w:sz w:val="24"/>
          <w:szCs w:val="24"/>
        </w:rPr>
        <w:t>edlog zakona o izmjenama i dopunama Zakona o održavanju stambenih zgrada s Izvještajem s</w:t>
      </w:r>
      <w:r>
        <w:rPr>
          <w:rFonts w:ascii="Arial" w:hAnsi="Arial" w:cs="Arial"/>
          <w:sz w:val="24"/>
          <w:szCs w:val="24"/>
        </w:rPr>
        <w:t>a</w:t>
      </w:r>
      <w:r w:rsidRPr="006450F1">
        <w:rPr>
          <w:rFonts w:ascii="Arial" w:hAnsi="Arial" w:cs="Arial"/>
          <w:sz w:val="24"/>
          <w:szCs w:val="24"/>
        </w:rPr>
        <w:t xml:space="preserve"> javne rasprave</w:t>
      </w:r>
    </w:p>
    <w:p w:rsidR="007A632A" w:rsidRPr="00204FB9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04FB9">
        <w:rPr>
          <w:rFonts w:ascii="Arial" w:hAnsi="Arial" w:cs="Arial"/>
          <w:sz w:val="24"/>
          <w:szCs w:val="24"/>
        </w:rPr>
        <w:t>edlog odluke o dopuni Odluke o određivanju luka prema namjeni</w:t>
      </w:r>
    </w:p>
    <w:p w:rsidR="007A632A" w:rsidRPr="00204FB9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04FB9">
        <w:rPr>
          <w:rFonts w:ascii="Arial" w:hAnsi="Arial" w:cs="Arial"/>
          <w:sz w:val="24"/>
          <w:szCs w:val="24"/>
        </w:rPr>
        <w:t>edlog odluke o dopuni Odluke o određivanju luka prema vrsti pomorskog saobraćaja</w:t>
      </w:r>
    </w:p>
    <w:p w:rsidR="007A632A" w:rsidRPr="006450F1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450F1">
        <w:rPr>
          <w:rFonts w:ascii="Arial" w:hAnsi="Arial" w:cs="Arial"/>
          <w:sz w:val="24"/>
          <w:szCs w:val="24"/>
        </w:rPr>
        <w:t>edlog odluke o izmjeni Odluke o obrazovanju Savjeta za NATO</w:t>
      </w:r>
    </w:p>
    <w:p w:rsidR="007A632A" w:rsidRPr="006450F1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450F1">
        <w:rPr>
          <w:rFonts w:ascii="Arial" w:hAnsi="Arial" w:cs="Arial"/>
          <w:sz w:val="24"/>
          <w:szCs w:val="24"/>
        </w:rPr>
        <w:t>edlog odluke o izmjeni Odluke o obrazovanju Savjeta za reformu javne uprave</w:t>
      </w:r>
    </w:p>
    <w:p w:rsidR="007A632A" w:rsidRPr="00BE2E04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E2E04">
        <w:rPr>
          <w:rFonts w:ascii="Arial" w:hAnsi="Arial" w:cs="Arial"/>
          <w:sz w:val="24"/>
          <w:szCs w:val="24"/>
        </w:rPr>
        <w:t xml:space="preserve">Informacija o dodatnom upisu studenata u prvu godinu osnovnih studija </w:t>
      </w:r>
      <w:r>
        <w:rPr>
          <w:rFonts w:ascii="Arial" w:hAnsi="Arial" w:cs="Arial"/>
          <w:sz w:val="24"/>
          <w:szCs w:val="24"/>
        </w:rPr>
        <w:t>Univerziteta Crne Gore s Predlogom odluke o izmjeni O</w:t>
      </w:r>
      <w:r w:rsidRPr="00BE2E04">
        <w:rPr>
          <w:rFonts w:ascii="Arial" w:hAnsi="Arial" w:cs="Arial"/>
          <w:sz w:val="24"/>
          <w:szCs w:val="24"/>
        </w:rPr>
        <w:t>dluke o broju studenata za upis u prvu godinu osnovnih studija Univeziteta Crne Gore za studijsku 2018/2019. godinu</w:t>
      </w:r>
      <w:r>
        <w:rPr>
          <w:rFonts w:ascii="Arial" w:hAnsi="Arial" w:cs="Arial"/>
          <w:sz w:val="24"/>
          <w:szCs w:val="24"/>
        </w:rPr>
        <w:t xml:space="preserve"> koji se finansiraju iz Budžeta Crne Gore</w:t>
      </w:r>
    </w:p>
    <w:p w:rsidR="007A632A" w:rsidRPr="006450F1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Informacija o Predlogu v</w:t>
      </w:r>
      <w:r w:rsidRPr="006450F1">
        <w:rPr>
          <w:rFonts w:ascii="Arial" w:hAnsi="Arial" w:cs="Arial"/>
          <w:sz w:val="24"/>
          <w:szCs w:val="24"/>
        </w:rPr>
        <w:t>išegodišnjeg ugovora o sprovođenju projekta tehničke podrške između Regije Emilija Romanja u Italiji i Kabineta predsjednika Vlade Crne Gore - Kancelarije za evropske integracije, u okviru Interreg V-B Jadransko-jonskog transnacionalnog programa (AD</w:t>
      </w:r>
      <w:r>
        <w:rPr>
          <w:rFonts w:ascii="Arial" w:hAnsi="Arial" w:cs="Arial"/>
          <w:sz w:val="24"/>
          <w:szCs w:val="24"/>
        </w:rPr>
        <w:t>RION) za period 2014–2020 s Pr</w:t>
      </w:r>
      <w:r w:rsidRPr="006450F1">
        <w:rPr>
          <w:rFonts w:ascii="Arial" w:hAnsi="Arial" w:cs="Arial"/>
          <w:sz w:val="24"/>
          <w:szCs w:val="24"/>
        </w:rPr>
        <w:t>edlogom ugovora</w:t>
      </w:r>
    </w:p>
    <w:p w:rsidR="007A632A" w:rsidRPr="005A687B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Informacija o Predlogu u</w:t>
      </w:r>
      <w:r w:rsidRPr="005A687B">
        <w:rPr>
          <w:rFonts w:ascii="Arial" w:hAnsi="Arial" w:cs="Arial"/>
          <w:sz w:val="24"/>
          <w:szCs w:val="24"/>
        </w:rPr>
        <w:t>govora o subvenciji projekta tehničke podrške između Regije Južna Provansa - Alpi - Azurna obala Francuske i Kabineta predsjednika Vlade Crne Gore - Kancelarije za evropske integracije, u okviru Interreg V-B Mediteranskog transnacionalnog pro</w:t>
      </w:r>
      <w:r>
        <w:rPr>
          <w:rFonts w:ascii="Arial" w:hAnsi="Arial" w:cs="Arial"/>
          <w:sz w:val="24"/>
          <w:szCs w:val="24"/>
        </w:rPr>
        <w:t>grama za period 2014-2020 s Pr</w:t>
      </w:r>
      <w:r w:rsidRPr="005A687B">
        <w:rPr>
          <w:rFonts w:ascii="Arial" w:hAnsi="Arial" w:cs="Arial"/>
          <w:sz w:val="24"/>
          <w:szCs w:val="24"/>
        </w:rPr>
        <w:t>edlogom ugovora</w:t>
      </w:r>
    </w:p>
    <w:p w:rsidR="007A632A" w:rsidRPr="006450F1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450F1">
        <w:rPr>
          <w:rFonts w:ascii="Arial" w:hAnsi="Arial" w:cs="Arial"/>
          <w:sz w:val="24"/>
          <w:szCs w:val="24"/>
        </w:rPr>
        <w:t>Informacija o realizaciji i daljoj podršci sportskim infrastrukturnim projektima u Crnoj Gori</w:t>
      </w:r>
    </w:p>
    <w:p w:rsidR="007A632A" w:rsidRPr="005C1324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923BB">
        <w:rPr>
          <w:rFonts w:ascii="Arial" w:hAnsi="Arial" w:cs="Arial"/>
          <w:sz w:val="24"/>
          <w:szCs w:val="24"/>
        </w:rPr>
        <w:t>Informacija o uspostavljanju poslovne saradnje između Ministarstva finansija, Ministarstva održivog razvoja i turizma i komercijalnih banaka, u cilju realizacije Projekta rješavanja stambenih potreba građana po povoljnim uslovima – 1000+ stanova, faza III</w:t>
      </w:r>
      <w:r>
        <w:rPr>
          <w:rFonts w:ascii="Arial" w:hAnsi="Arial" w:cs="Arial"/>
          <w:sz w:val="24"/>
          <w:szCs w:val="24"/>
        </w:rPr>
        <w:t xml:space="preserve"> s Predlogom sporazuma o poslovnoj saradnji</w:t>
      </w:r>
    </w:p>
    <w:p w:rsidR="007A632A" w:rsidRPr="005C1324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450F1">
        <w:rPr>
          <w:rFonts w:ascii="Arial" w:hAnsi="Arial" w:cs="Arial"/>
          <w:sz w:val="24"/>
          <w:szCs w:val="24"/>
        </w:rPr>
        <w:t>Informacija o ocjeni opravdanosti zahtjeva DOO „Yu Briv“ - Kotor za produženje ugovora o koncesiji za eksploataciju nemetalične mineralne sirovine tehničko-građevinskog kamena na leži</w:t>
      </w:r>
      <w:r>
        <w:rPr>
          <w:rFonts w:ascii="Arial" w:hAnsi="Arial" w:cs="Arial"/>
          <w:sz w:val="24"/>
          <w:szCs w:val="24"/>
        </w:rPr>
        <w:t>štu „Lješevići-Gajevi“ – Grbalj, opština Kotor s Pr</w:t>
      </w:r>
      <w:r w:rsidRPr="006450F1">
        <w:rPr>
          <w:rFonts w:ascii="Arial" w:hAnsi="Arial" w:cs="Arial"/>
          <w:sz w:val="24"/>
          <w:szCs w:val="24"/>
        </w:rPr>
        <w:t>edlogo</w:t>
      </w:r>
      <w:r>
        <w:rPr>
          <w:rFonts w:ascii="Arial" w:hAnsi="Arial" w:cs="Arial"/>
          <w:sz w:val="24"/>
          <w:szCs w:val="24"/>
        </w:rPr>
        <w:t>m odluke i Predlogom aneksa 3 U</w:t>
      </w:r>
      <w:r w:rsidRPr="006450F1">
        <w:rPr>
          <w:rFonts w:ascii="Arial" w:hAnsi="Arial" w:cs="Arial"/>
          <w:sz w:val="24"/>
          <w:szCs w:val="24"/>
        </w:rPr>
        <w:t>govora o koncesiji</w:t>
      </w:r>
    </w:p>
    <w:p w:rsidR="007A632A" w:rsidRPr="0010236B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C12C8E">
        <w:rPr>
          <w:rFonts w:ascii="Arial" w:hAnsi="Arial" w:cs="Arial"/>
          <w:sz w:val="24"/>
          <w:szCs w:val="24"/>
        </w:rPr>
        <w:t>edlog za davanje u zakup, na period od 5 godina, uz mogućnost produženja, nepokretnosti u svojini Države Crne Gore za potrebe postavljanja baznih stanica, operatera mobilne telefonije</w:t>
      </w:r>
    </w:p>
    <w:p w:rsidR="007A632A" w:rsidRPr="006450F1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0F1">
        <w:rPr>
          <w:rFonts w:ascii="Arial" w:hAnsi="Arial" w:cs="Arial"/>
          <w:sz w:val="24"/>
          <w:szCs w:val="24"/>
        </w:rPr>
        <w:t>Kadrovska pitanja</w:t>
      </w:r>
    </w:p>
    <w:p w:rsidR="007A632A" w:rsidRPr="0069681D" w:rsidRDefault="007A632A" w:rsidP="007A63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632A" w:rsidRPr="00F00923" w:rsidRDefault="007A632A" w:rsidP="007A63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632A" w:rsidRPr="007D0771" w:rsidRDefault="007A632A" w:rsidP="007A63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lastRenderedPageBreak/>
        <w:t>MATERIJALI KOJI SE VLADI DOSTAVLJAJU S PREDLOGOM DA SE O NJIMA NE RASPRAVLJA</w:t>
      </w:r>
    </w:p>
    <w:p w:rsidR="007A632A" w:rsidRPr="003407FE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450F1">
        <w:rPr>
          <w:rFonts w:ascii="Arial" w:hAnsi="Arial" w:cs="Arial"/>
          <w:sz w:val="24"/>
          <w:szCs w:val="24"/>
        </w:rPr>
        <w:t>edlog odluke o davanju šuma</w:t>
      </w:r>
      <w:r>
        <w:rPr>
          <w:rFonts w:ascii="Arial" w:hAnsi="Arial" w:cs="Arial"/>
          <w:sz w:val="24"/>
          <w:szCs w:val="24"/>
        </w:rPr>
        <w:t xml:space="preserve"> u državnoj svojini</w:t>
      </w:r>
      <w:r w:rsidRPr="006450F1">
        <w:rPr>
          <w:rFonts w:ascii="Arial" w:hAnsi="Arial" w:cs="Arial"/>
          <w:sz w:val="24"/>
          <w:szCs w:val="24"/>
        </w:rPr>
        <w:t xml:space="preserve"> na korišćenje prodajom drveta u dubećem stanju (sanitarna sječa)</w:t>
      </w:r>
    </w:p>
    <w:p w:rsidR="007A632A" w:rsidRPr="003407FE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450F1">
        <w:rPr>
          <w:rFonts w:ascii="Arial" w:hAnsi="Arial" w:cs="Arial"/>
          <w:sz w:val="24"/>
          <w:szCs w:val="24"/>
        </w:rPr>
        <w:t>edlog odluke o određivanju rukovodioca izrade Lokalne studije lokacije prevođenja dijela voda rijeke Zete u akumulacije „Krupac“ i „Slano“ i visini naknade za rukovodioca i stručni tim za izradu Lokalne studije lokacije</w:t>
      </w:r>
    </w:p>
    <w:p w:rsidR="007A632A" w:rsidRPr="00552F60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52F60">
        <w:rPr>
          <w:rFonts w:ascii="Arial" w:hAnsi="Arial" w:cs="Arial"/>
          <w:sz w:val="24"/>
          <w:szCs w:val="24"/>
        </w:rPr>
        <w:t>edlog odluke o prenosu prava raspolaganja na nepokretnostima Opštini Mojkovac radi ostvarivanja javnog interesa - obezbjeđivanja poslovnih prostorija za potrebe političkih subjekata</w:t>
      </w:r>
    </w:p>
    <w:p w:rsidR="007A632A" w:rsidRPr="00552F60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52F60">
        <w:rPr>
          <w:rFonts w:ascii="Arial" w:hAnsi="Arial" w:cs="Arial"/>
          <w:sz w:val="24"/>
          <w:szCs w:val="24"/>
        </w:rPr>
        <w:t>edlog odluke o davanju prethodne saglasnosti Opštini Bar za otuđenje nepokretnosti</w:t>
      </w:r>
    </w:p>
    <w:p w:rsidR="007A632A" w:rsidRPr="00552F60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52F60">
        <w:rPr>
          <w:rFonts w:ascii="Arial" w:hAnsi="Arial" w:cs="Arial"/>
          <w:sz w:val="24"/>
          <w:szCs w:val="24"/>
        </w:rPr>
        <w:t>edlog odluke o davanju prethodne saglasnosti Opštini Bar za otuđenje nepokretnosti</w:t>
      </w:r>
    </w:p>
    <w:p w:rsidR="007A632A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52F60">
        <w:rPr>
          <w:rFonts w:ascii="Arial" w:hAnsi="Arial" w:cs="Arial"/>
          <w:sz w:val="24"/>
          <w:szCs w:val="24"/>
        </w:rPr>
        <w:t>edlog odluke o prenosu prav</w:t>
      </w:r>
      <w:r>
        <w:rPr>
          <w:rFonts w:ascii="Arial" w:hAnsi="Arial" w:cs="Arial"/>
          <w:sz w:val="24"/>
          <w:szCs w:val="24"/>
        </w:rPr>
        <w:t xml:space="preserve">a raspolaganja na nepokretnosti </w:t>
      </w:r>
      <w:r w:rsidRPr="00552F60">
        <w:rPr>
          <w:rFonts w:ascii="Arial" w:hAnsi="Arial" w:cs="Arial"/>
          <w:sz w:val="24"/>
          <w:szCs w:val="24"/>
        </w:rPr>
        <w:t>Glavnom gradu Podgorica radi ostvarivanja javnog interesa – privođenja namjeni</w:t>
      </w:r>
    </w:p>
    <w:p w:rsidR="007A632A" w:rsidRPr="006450F1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Informacija o Pr</w:t>
      </w:r>
      <w:r w:rsidRPr="006450F1">
        <w:rPr>
          <w:rFonts w:ascii="Arial" w:hAnsi="Arial" w:cs="Arial"/>
          <w:sz w:val="24"/>
          <w:szCs w:val="24"/>
        </w:rPr>
        <w:t>edlogu ugovora o izvođenju ra</w:t>
      </w:r>
      <w:r>
        <w:rPr>
          <w:rFonts w:ascii="Arial" w:hAnsi="Arial" w:cs="Arial"/>
          <w:sz w:val="24"/>
          <w:szCs w:val="24"/>
        </w:rPr>
        <w:t>dova na objektima iz klastera V</w:t>
      </w:r>
      <w:r w:rsidRPr="006450F1">
        <w:rPr>
          <w:rFonts w:ascii="Arial" w:hAnsi="Arial" w:cs="Arial"/>
          <w:sz w:val="24"/>
          <w:szCs w:val="24"/>
        </w:rPr>
        <w:t xml:space="preserve"> koji se</w:t>
      </w:r>
      <w:r>
        <w:rPr>
          <w:rFonts w:ascii="Arial" w:hAnsi="Arial" w:cs="Arial"/>
          <w:sz w:val="24"/>
          <w:szCs w:val="24"/>
        </w:rPr>
        <w:t xml:space="preserve"> realizuje u okviru druge faze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6450F1">
        <w:rPr>
          <w:rFonts w:ascii="Arial" w:hAnsi="Arial" w:cs="Arial"/>
          <w:sz w:val="24"/>
          <w:szCs w:val="24"/>
        </w:rPr>
        <w:t>Programa energetske efika</w:t>
      </w:r>
      <w:r>
        <w:rPr>
          <w:rFonts w:ascii="Arial" w:hAnsi="Arial" w:cs="Arial"/>
          <w:sz w:val="24"/>
          <w:szCs w:val="24"/>
        </w:rPr>
        <w:t>snosti u javnim zgradama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Pr</w:t>
      </w:r>
      <w:r w:rsidRPr="006450F1">
        <w:rPr>
          <w:rFonts w:ascii="Arial" w:hAnsi="Arial" w:cs="Arial"/>
          <w:sz w:val="24"/>
          <w:szCs w:val="24"/>
        </w:rPr>
        <w:t>edlogom ugovora</w:t>
      </w:r>
    </w:p>
    <w:p w:rsidR="007A632A" w:rsidRPr="00C24387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450F1">
        <w:rPr>
          <w:rFonts w:ascii="Arial" w:hAnsi="Arial" w:cs="Arial"/>
          <w:sz w:val="24"/>
          <w:szCs w:val="24"/>
        </w:rPr>
        <w:t>Informacija o međusobnom priznavanju profesionalnih kvalifikacija doktora medicine, doktora stomatologije, arhitekata i građevinskih inženjera između</w:t>
      </w:r>
      <w:r>
        <w:rPr>
          <w:rFonts w:ascii="Arial" w:hAnsi="Arial" w:cs="Arial"/>
          <w:sz w:val="24"/>
          <w:szCs w:val="24"/>
        </w:rPr>
        <w:t xml:space="preserve"> zemalja Zapadnog Balkana s Predlogom odluke o obrazovanju R</w:t>
      </w:r>
      <w:r w:rsidRPr="006450F1">
        <w:rPr>
          <w:rFonts w:ascii="Arial" w:hAnsi="Arial" w:cs="Arial"/>
          <w:sz w:val="24"/>
          <w:szCs w:val="24"/>
        </w:rPr>
        <w:t>adnog tima</w:t>
      </w:r>
      <w:r>
        <w:rPr>
          <w:rFonts w:ascii="Arial" w:hAnsi="Arial" w:cs="Arial"/>
          <w:sz w:val="24"/>
          <w:szCs w:val="24"/>
        </w:rPr>
        <w:t xml:space="preserve"> za vođenje pregovora o međusobnom priznavanju profesionalnih kvalifikacija doktora medicine, doktora stomatologije, arhitekata i građevinskih inženjera između zemalja Zapadnog Balkana</w:t>
      </w:r>
    </w:p>
    <w:p w:rsidR="007A632A" w:rsidRPr="000569BD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450F1">
        <w:rPr>
          <w:rFonts w:ascii="Arial" w:hAnsi="Arial" w:cs="Arial"/>
          <w:sz w:val="24"/>
          <w:szCs w:val="24"/>
        </w:rPr>
        <w:t>Informacija o projektu osnivanja katastra nepokretnosti na nepremjerenom dijelu Opštine Nikšić</w:t>
      </w:r>
    </w:p>
    <w:p w:rsidR="007A632A" w:rsidRPr="005D3B82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F60">
        <w:rPr>
          <w:rFonts w:ascii="Arial" w:hAnsi="Arial" w:cs="Arial"/>
          <w:sz w:val="24"/>
          <w:szCs w:val="24"/>
        </w:rPr>
        <w:t>Polugodišnji izvještaj o realizaciji aktivnosti sprovođenja plana preventivnih mjera za suzbijanje bolesti kvrgave kože i bolesti plavog jezika u 2018. godini</w:t>
      </w:r>
    </w:p>
    <w:p w:rsidR="007A632A" w:rsidRPr="00C12C8E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C12C8E">
        <w:rPr>
          <w:rFonts w:ascii="Arial" w:hAnsi="Arial" w:cs="Arial"/>
          <w:sz w:val="24"/>
          <w:szCs w:val="24"/>
        </w:rPr>
        <w:t xml:space="preserve">edlog za davanje u zakup na period od pet godina uz mogućnost produženja perioda zakupa nepokretnosti u svojini države Crne Gore, katastarske parcele br: 1/5/11, 1/5/12/1 i </w:t>
      </w:r>
      <w:r>
        <w:rPr>
          <w:rFonts w:ascii="Arial" w:hAnsi="Arial" w:cs="Arial"/>
          <w:sz w:val="24"/>
          <w:szCs w:val="24"/>
        </w:rPr>
        <w:t>1/5/13, ukupne površine 8.319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C12C8E">
        <w:rPr>
          <w:rFonts w:ascii="Arial" w:hAnsi="Arial" w:cs="Arial"/>
          <w:sz w:val="24"/>
          <w:szCs w:val="24"/>
        </w:rPr>
        <w:t>, evidentirane u posjedovnom listu broj 140, KO Kostenica, Opština Bijelo Polje</w:t>
      </w:r>
      <w:r>
        <w:rPr>
          <w:rFonts w:ascii="Arial" w:hAnsi="Arial" w:cs="Arial"/>
          <w:sz w:val="24"/>
          <w:szCs w:val="24"/>
        </w:rPr>
        <w:t xml:space="preserve"> s Predlogom ugovora o davanju u zakup</w:t>
      </w:r>
    </w:p>
    <w:p w:rsidR="007A632A" w:rsidRPr="00C12C8E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platforme za učešće</w:t>
      </w:r>
      <w:r w:rsidRPr="00C12C8E">
        <w:rPr>
          <w:rFonts w:ascii="Arial" w:hAnsi="Arial" w:cs="Arial"/>
          <w:sz w:val="24"/>
          <w:szCs w:val="24"/>
        </w:rPr>
        <w:t xml:space="preserve"> Suzane Pribilović</w:t>
      </w:r>
      <w:r>
        <w:rPr>
          <w:rFonts w:ascii="Arial" w:hAnsi="Arial" w:cs="Arial"/>
          <w:sz w:val="24"/>
          <w:szCs w:val="24"/>
        </w:rPr>
        <w:t>, ministarke javne uprave,</w:t>
      </w:r>
      <w:r w:rsidRPr="00C12C8E">
        <w:rPr>
          <w:rFonts w:ascii="Arial" w:hAnsi="Arial" w:cs="Arial"/>
          <w:sz w:val="24"/>
          <w:szCs w:val="24"/>
        </w:rPr>
        <w:t xml:space="preserve"> na petom Globalnom samitu Partnerstva za otvorenu upravu</w:t>
      </w:r>
      <w:r>
        <w:rPr>
          <w:rFonts w:ascii="Arial" w:hAnsi="Arial" w:cs="Arial"/>
          <w:sz w:val="24"/>
          <w:szCs w:val="24"/>
        </w:rPr>
        <w:t xml:space="preserve"> (OGP) Tbilisi, Gruzija, od 17. do 19. jula 2018. godine</w:t>
      </w:r>
    </w:p>
    <w:p w:rsidR="007A632A" w:rsidRPr="00C12C8E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za preusmjerenje sredstava s potrošačke jedinice Ministarstvo</w:t>
      </w:r>
      <w:r w:rsidRPr="00C12C8E">
        <w:rPr>
          <w:rFonts w:ascii="Arial" w:hAnsi="Arial" w:cs="Arial"/>
          <w:sz w:val="24"/>
          <w:szCs w:val="24"/>
        </w:rPr>
        <w:t xml:space="preserve"> unutrašnjih poslova na</w:t>
      </w:r>
      <w:r>
        <w:rPr>
          <w:rFonts w:ascii="Arial" w:hAnsi="Arial" w:cs="Arial"/>
          <w:sz w:val="24"/>
          <w:szCs w:val="24"/>
        </w:rPr>
        <w:t xml:space="preserve"> potrošačku jedinicu</w:t>
      </w:r>
      <w:r w:rsidRPr="00C12C8E">
        <w:rPr>
          <w:rFonts w:ascii="Arial" w:hAnsi="Arial" w:cs="Arial"/>
          <w:sz w:val="24"/>
          <w:szCs w:val="24"/>
        </w:rPr>
        <w:t xml:space="preserve"> Ministarstvo pravde</w:t>
      </w:r>
    </w:p>
    <w:p w:rsidR="007A632A" w:rsidRDefault="007A632A" w:rsidP="007A63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632A" w:rsidRPr="00453DDE" w:rsidRDefault="007A632A" w:rsidP="007A63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632A" w:rsidRPr="00417C5E" w:rsidRDefault="007A632A" w:rsidP="007A63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7A632A" w:rsidRPr="008E3905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E3905">
        <w:rPr>
          <w:rFonts w:ascii="Arial" w:hAnsi="Arial" w:cs="Arial"/>
          <w:sz w:val="24"/>
          <w:szCs w:val="24"/>
        </w:rPr>
        <w:t>edlog mišljenja na Inicijativu za ocjenu ustavnosti čl</w:t>
      </w:r>
      <w:r>
        <w:rPr>
          <w:rFonts w:ascii="Arial" w:hAnsi="Arial" w:cs="Arial"/>
          <w:sz w:val="24"/>
          <w:szCs w:val="24"/>
        </w:rPr>
        <w:t>. 99 i 100 Zakona o strancima (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8E3905">
        <w:rPr>
          <w:rFonts w:ascii="Arial" w:hAnsi="Arial" w:cs="Arial"/>
          <w:sz w:val="24"/>
          <w:szCs w:val="24"/>
        </w:rPr>
        <w:t>, broj 12/18),</w:t>
      </w:r>
      <w:r>
        <w:rPr>
          <w:rFonts w:ascii="Arial" w:hAnsi="Arial" w:cs="Arial"/>
          <w:sz w:val="24"/>
          <w:szCs w:val="24"/>
        </w:rPr>
        <w:t xml:space="preserve"> koju je</w:t>
      </w:r>
      <w:r w:rsidRPr="008E3905">
        <w:rPr>
          <w:rFonts w:ascii="Arial" w:hAnsi="Arial" w:cs="Arial"/>
          <w:sz w:val="24"/>
          <w:szCs w:val="24"/>
        </w:rPr>
        <w:t xml:space="preserve"> podnijela NVO „Hercegnovsko turističko udruženje“</w:t>
      </w:r>
    </w:p>
    <w:p w:rsidR="007A632A" w:rsidRPr="008E3905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mišljenje na I</w:t>
      </w:r>
      <w:r w:rsidRPr="008E3905">
        <w:rPr>
          <w:rFonts w:ascii="Arial" w:hAnsi="Arial" w:cs="Arial"/>
          <w:sz w:val="24"/>
          <w:szCs w:val="24"/>
        </w:rPr>
        <w:t>nicijativu za pokretanje postupka za ocjenu ustavnosti i zakonitosti odredbe člana 38 stav 1.3. Sektor za vođenje informacionog sistema iz oblasti zaštite životne sredine - redni broj 52. Pravilnika o unutrašnjoj organizaciji i sistematizaciji Ministarstva održivog razvoja i turizma</w:t>
      </w:r>
      <w:r>
        <w:rPr>
          <w:rFonts w:ascii="Arial" w:hAnsi="Arial" w:cs="Arial"/>
          <w:sz w:val="24"/>
          <w:szCs w:val="24"/>
        </w:rPr>
        <w:t>, koju je podnio Radomir Simović, iz Podgorice</w:t>
      </w:r>
    </w:p>
    <w:p w:rsidR="007A632A" w:rsidRPr="008E3905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8E3905">
        <w:rPr>
          <w:rFonts w:ascii="Arial" w:hAnsi="Arial" w:cs="Arial"/>
          <w:sz w:val="24"/>
          <w:szCs w:val="24"/>
        </w:rPr>
        <w:t>edlog za davanje saglasnosti za otuđenje putničkog motornog vo</w:t>
      </w:r>
      <w:r>
        <w:rPr>
          <w:rFonts w:ascii="Arial" w:hAnsi="Arial" w:cs="Arial"/>
          <w:sz w:val="24"/>
          <w:szCs w:val="24"/>
        </w:rPr>
        <w:t>zila po sistemu „staro za novo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7A632A" w:rsidRPr="008E3905" w:rsidRDefault="007A632A" w:rsidP="007A63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E3905">
        <w:rPr>
          <w:rFonts w:ascii="Arial" w:hAnsi="Arial" w:cs="Arial"/>
          <w:sz w:val="24"/>
          <w:szCs w:val="24"/>
        </w:rPr>
        <w:t>Pitanja i predlozi</w:t>
      </w:r>
    </w:p>
    <w:p w:rsidR="007A632A" w:rsidRDefault="007A632A" w:rsidP="007A63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632A" w:rsidRDefault="007A632A" w:rsidP="007A63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632A" w:rsidRDefault="007A632A" w:rsidP="007A63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632A" w:rsidRDefault="007A632A" w:rsidP="007A63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632A" w:rsidRDefault="007A632A" w:rsidP="007A63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632A" w:rsidRDefault="007A632A" w:rsidP="007A63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632A" w:rsidRPr="00972FFB" w:rsidRDefault="007A632A" w:rsidP="007A632A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12</w:t>
      </w:r>
      <w:r>
        <w:rPr>
          <w:rFonts w:ascii="Arial" w:hAnsi="Arial" w:cs="Arial"/>
          <w:sz w:val="24"/>
          <w:szCs w:val="24"/>
        </w:rPr>
        <w:t>. jul 2018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7A632A" w:rsidRDefault="007A632A" w:rsidP="007A632A"/>
    <w:p w:rsidR="007A632A" w:rsidRDefault="007A632A" w:rsidP="007A632A"/>
    <w:p w:rsidR="003B5D48" w:rsidRDefault="003B5D48"/>
    <w:sectPr w:rsidR="003B5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515EE73E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2A"/>
    <w:rsid w:val="003B5D48"/>
    <w:rsid w:val="007A632A"/>
    <w:rsid w:val="00FA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39A5B-8CF8-402F-9CAE-D0BA76A1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2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A632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A632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F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cp:lastPrinted>2018-07-12T05:56:00Z</cp:lastPrinted>
  <dcterms:created xsi:type="dcterms:W3CDTF">2018-07-12T05:54:00Z</dcterms:created>
  <dcterms:modified xsi:type="dcterms:W3CDTF">2018-07-12T07:27:00Z</dcterms:modified>
</cp:coreProperties>
</file>