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E9B2" w14:textId="77777777" w:rsidR="00970F28" w:rsidRPr="00A4501B" w:rsidRDefault="00970F28" w:rsidP="00970F28">
      <w:pPr>
        <w:spacing w:before="120" w:after="80" w:line="192" w:lineRule="auto"/>
        <w:ind w:left="1134"/>
        <w:rPr>
          <w:rFonts w:ascii="Calibri" w:eastAsia="Times New Roman" w:hAnsi="Calibri" w:cs="Times New Roman"/>
          <w:noProof/>
          <w:spacing w:val="-10"/>
          <w:kern w:val="28"/>
          <w:sz w:val="28"/>
          <w:szCs w:val="40"/>
        </w:rPr>
      </w:pPr>
      <w:r w:rsidRPr="00A4501B">
        <w:rPr>
          <w:rFonts w:ascii="Calibri" w:eastAsia="Calibri" w:hAnsi="Calibri" w:cs="Times New Roman"/>
          <w:noProof/>
          <w:lang w:val="sr-Latn-ME" w:eastAsia="sr-Latn-ME"/>
        </w:rPr>
        <w:drawing>
          <wp:anchor distT="0" distB="0" distL="114300" distR="114300" simplePos="0" relativeHeight="251660288" behindDoc="0" locked="0" layoutInCell="1" allowOverlap="1" wp14:anchorId="36504AA3" wp14:editId="414C1B44">
            <wp:simplePos x="0" y="0"/>
            <wp:positionH relativeFrom="column">
              <wp:posOffset>-16510</wp:posOffset>
            </wp:positionH>
            <wp:positionV relativeFrom="paragraph">
              <wp:posOffset>-38735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A4501B">
        <w:rPr>
          <w:rFonts w:ascii="Calibri" w:eastAsia="Calibri" w:hAnsi="Calibri" w:cs="Times New Roman"/>
          <w:noProof/>
          <w:lang w:val="sr-Latn-ME" w:eastAsia="sr-Latn-ME"/>
        </w:rPr>
        <mc:AlternateContent>
          <mc:Choice Requires="wps">
            <w:drawing>
              <wp:anchor distT="0" distB="0" distL="114300" distR="114300" simplePos="0" relativeHeight="251659264" behindDoc="0" locked="0" layoutInCell="1" allowOverlap="1" wp14:anchorId="1FBEE78E" wp14:editId="79C602FB">
                <wp:simplePos x="0" y="0"/>
                <wp:positionH relativeFrom="column">
                  <wp:posOffset>621665</wp:posOffset>
                </wp:positionH>
                <wp:positionV relativeFrom="paragraph">
                  <wp:posOffset>-26035</wp:posOffset>
                </wp:positionV>
                <wp:extent cx="0" cy="635000"/>
                <wp:effectExtent l="0" t="0" r="19050" b="31750"/>
                <wp:wrapNone/>
                <wp:docPr id="19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39C443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2.05pt" to="48.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" strokecolor="#d5b03d" strokeweight="1.5pt"/>
            </w:pict>
          </mc:Fallback>
        </mc:AlternateContent>
      </w:r>
      <w:r w:rsidRPr="00A4501B">
        <w:rPr>
          <w:rFonts w:ascii="Calibri" w:eastAsia="Times New Roman" w:hAnsi="Calibri" w:cs="Times New Roman"/>
          <w:noProof/>
          <w:spacing w:val="-10"/>
          <w:kern w:val="28"/>
          <w:sz w:val="28"/>
          <w:szCs w:val="40"/>
        </w:rPr>
        <w:t>Crna Gora</w:t>
      </w:r>
    </w:p>
    <w:p w14:paraId="0D485663" w14:textId="4B0F5CBC" w:rsidR="00970F28" w:rsidRPr="007326D2" w:rsidRDefault="007326D2" w:rsidP="00970F28">
      <w:pPr>
        <w:tabs>
          <w:tab w:val="center" w:pos="4513"/>
          <w:tab w:val="right" w:pos="9026"/>
        </w:tabs>
        <w:spacing w:after="0" w:line="240" w:lineRule="auto"/>
        <w:rPr>
          <w:rFonts w:ascii="Calibri" w:eastAsia="Times New Roman" w:hAnsi="Calibri" w:cs="Times New Roman"/>
          <w:noProof/>
          <w:spacing w:val="-10"/>
          <w:kern w:val="28"/>
          <w:sz w:val="28"/>
          <w:szCs w:val="40"/>
        </w:rPr>
      </w:pPr>
      <w:r>
        <w:rPr>
          <w:rFonts w:ascii="Calibri" w:eastAsia="Times New Roman" w:hAnsi="Calibri" w:cs="Times New Roman"/>
          <w:noProof/>
          <w:spacing w:val="-10"/>
          <w:kern w:val="28"/>
          <w:sz w:val="28"/>
          <w:szCs w:val="40"/>
        </w:rPr>
        <w:t>Kabinet      Kabinet potpredsjednika Vlade za politički sistem, pravosuđe</w:t>
      </w:r>
      <w:r w:rsidR="005F1CDE">
        <w:rPr>
          <w:rFonts w:ascii="Calibri" w:eastAsia="Times New Roman" w:hAnsi="Calibri" w:cs="Times New Roman"/>
          <w:noProof/>
          <w:spacing w:val="-10"/>
          <w:kern w:val="28"/>
          <w:sz w:val="28"/>
          <w:szCs w:val="40"/>
        </w:rPr>
        <w:t xml:space="preserve"> i </w:t>
      </w:r>
      <w:r>
        <w:rPr>
          <w:rFonts w:ascii="Calibri" w:eastAsia="Times New Roman" w:hAnsi="Calibri" w:cs="Times New Roman"/>
          <w:noProof/>
          <w:spacing w:val="-10"/>
          <w:kern w:val="28"/>
          <w:sz w:val="28"/>
          <w:szCs w:val="40"/>
        </w:rPr>
        <w:t>antikorupciju</w:t>
      </w:r>
    </w:p>
    <w:p w14:paraId="328228C9" w14:textId="6BC39B3E" w:rsidR="006261F2" w:rsidRPr="00A4501B" w:rsidRDefault="00970F28" w:rsidP="001C6349">
      <w:pPr>
        <w:tabs>
          <w:tab w:val="center" w:pos="4513"/>
          <w:tab w:val="right" w:pos="9026"/>
        </w:tabs>
        <w:spacing w:after="0" w:line="240" w:lineRule="auto"/>
        <w:rPr>
          <w:rFonts w:ascii="Calibri" w:eastAsia="Calibri" w:hAnsi="Calibri" w:cs="Times New Roman"/>
          <w:sz w:val="26"/>
          <w:szCs w:val="26"/>
        </w:rPr>
      </w:pPr>
      <w:r w:rsidRPr="00A4501B">
        <w:rPr>
          <w:rFonts w:ascii="Calibri" w:eastAsia="Calibri" w:hAnsi="Calibri" w:cs="Times New Roman"/>
        </w:rPr>
        <w:t xml:space="preserve">                       </w:t>
      </w:r>
    </w:p>
    <w:p w14:paraId="70C16938" w14:textId="1A06E379" w:rsidR="00592323" w:rsidRPr="00A4501B" w:rsidRDefault="00AA0751" w:rsidP="00AA0751">
      <w:pPr>
        <w:jc w:val="center"/>
        <w:rPr>
          <w:rFonts w:ascii="Cambria" w:hAnsi="Cambria"/>
          <w:b/>
          <w:sz w:val="28"/>
          <w:szCs w:val="28"/>
          <w:lang w:val="sr-Latn-ME"/>
        </w:rPr>
      </w:pPr>
      <w:r w:rsidRPr="00A4501B">
        <w:rPr>
          <w:rFonts w:ascii="Cambria" w:hAnsi="Cambria"/>
          <w:b/>
          <w:sz w:val="28"/>
          <w:szCs w:val="28"/>
          <w:lang w:val="sr-Latn-ME"/>
        </w:rPr>
        <w:t xml:space="preserve">IZVJEŠTAJ O SPROVEDENOJ JAVNOJ RASPRAVI </w:t>
      </w:r>
      <w:r w:rsidR="00571927" w:rsidRPr="00A4501B">
        <w:rPr>
          <w:rFonts w:ascii="Cambria" w:hAnsi="Cambria"/>
          <w:b/>
          <w:sz w:val="28"/>
          <w:szCs w:val="28"/>
          <w:lang w:val="sr-Latn-ME"/>
        </w:rPr>
        <w:t xml:space="preserve">O TEKSTU NACRTA STRATEGIJE </w:t>
      </w:r>
      <w:r w:rsidR="007326D2">
        <w:rPr>
          <w:rFonts w:ascii="Cambria" w:hAnsi="Cambria"/>
          <w:b/>
          <w:sz w:val="28"/>
          <w:szCs w:val="28"/>
          <w:lang w:val="sr-Latn-ME"/>
        </w:rPr>
        <w:t>ZA BORBU PROTIV KORUPCIJE</w:t>
      </w:r>
      <w:r w:rsidR="00571927" w:rsidRPr="00A4501B">
        <w:rPr>
          <w:rFonts w:ascii="Cambria" w:hAnsi="Cambria"/>
          <w:b/>
          <w:sz w:val="28"/>
          <w:szCs w:val="28"/>
          <w:lang w:val="sr-Latn-ME"/>
        </w:rPr>
        <w:t xml:space="preserve"> 2024-202</w:t>
      </w:r>
      <w:r w:rsidR="007326D2">
        <w:rPr>
          <w:rFonts w:ascii="Cambria" w:hAnsi="Cambria"/>
          <w:b/>
          <w:sz w:val="28"/>
          <w:szCs w:val="28"/>
          <w:lang w:val="sr-Latn-ME"/>
        </w:rPr>
        <w:t>8</w:t>
      </w:r>
      <w:r w:rsidR="00571927" w:rsidRPr="00A4501B">
        <w:rPr>
          <w:rFonts w:ascii="Cambria" w:hAnsi="Cambria"/>
          <w:b/>
          <w:sz w:val="28"/>
          <w:szCs w:val="28"/>
          <w:lang w:val="sr-Latn-ME"/>
        </w:rPr>
        <w:t>, SA AKCIONIM PLANOM ZA PERIOD 2024-2025</w:t>
      </w:r>
    </w:p>
    <w:p w14:paraId="46EE82BA" w14:textId="77777777" w:rsidR="00AA0751" w:rsidRPr="00A4501B" w:rsidRDefault="00AA0751" w:rsidP="00923917">
      <w:pPr>
        <w:rPr>
          <w:rFonts w:ascii="Cambria" w:hAnsi="Cambria"/>
          <w:b/>
          <w:sz w:val="28"/>
          <w:szCs w:val="28"/>
          <w:lang w:val="sr-Latn-ME"/>
        </w:rPr>
      </w:pPr>
    </w:p>
    <w:p w14:paraId="4719FD4D" w14:textId="77777777" w:rsidR="007164C5" w:rsidRPr="00A4501B" w:rsidRDefault="00AA0751" w:rsidP="00970F28">
      <w:pPr>
        <w:jc w:val="both"/>
        <w:rPr>
          <w:rFonts w:ascii="Cambria" w:hAnsi="Cambria"/>
          <w:b/>
          <w:sz w:val="24"/>
          <w:szCs w:val="24"/>
          <w:lang w:val="sr-Latn-ME"/>
        </w:rPr>
      </w:pPr>
      <w:r w:rsidRPr="00A4501B">
        <w:rPr>
          <w:rFonts w:ascii="Cambria" w:hAnsi="Cambria"/>
          <w:b/>
          <w:sz w:val="24"/>
          <w:szCs w:val="24"/>
          <w:u w:val="single"/>
          <w:lang w:val="sr-Latn-ME"/>
        </w:rPr>
        <w:t>Vrijeme trajanja javne rasprave</w:t>
      </w:r>
      <w:r w:rsidRPr="00A4501B">
        <w:rPr>
          <w:rFonts w:ascii="Cambria" w:hAnsi="Cambria"/>
          <w:b/>
          <w:sz w:val="24"/>
          <w:szCs w:val="24"/>
          <w:lang w:val="sr-Latn-ME"/>
        </w:rPr>
        <w:t xml:space="preserve">: </w:t>
      </w:r>
    </w:p>
    <w:p w14:paraId="4B1743BF" w14:textId="555CA91D" w:rsidR="007164C5" w:rsidRPr="00A4501B" w:rsidRDefault="002C13AE" w:rsidP="007164C5">
      <w:pPr>
        <w:jc w:val="both"/>
        <w:rPr>
          <w:rFonts w:ascii="Cambria" w:hAnsi="Cambria"/>
          <w:sz w:val="24"/>
          <w:szCs w:val="24"/>
          <w:lang w:val="sr-Latn-ME"/>
        </w:rPr>
      </w:pPr>
      <w:r w:rsidRPr="00A4501B">
        <w:rPr>
          <w:rFonts w:ascii="Cambria" w:hAnsi="Cambria"/>
          <w:sz w:val="24"/>
          <w:szCs w:val="24"/>
          <w:lang w:val="sr-Latn-ME"/>
        </w:rPr>
        <w:t>2</w:t>
      </w:r>
      <w:r w:rsidR="008C192D" w:rsidRPr="00A4501B">
        <w:rPr>
          <w:rFonts w:ascii="Cambria" w:hAnsi="Cambria"/>
          <w:sz w:val="24"/>
          <w:szCs w:val="24"/>
          <w:lang w:val="sr-Latn-ME"/>
        </w:rPr>
        <w:t xml:space="preserve">0 dana </w:t>
      </w:r>
      <w:r w:rsidR="002948F8">
        <w:rPr>
          <w:rFonts w:ascii="Cambria" w:hAnsi="Cambria"/>
          <w:sz w:val="24"/>
          <w:szCs w:val="24"/>
          <w:lang w:val="sr-Latn-ME"/>
        </w:rPr>
        <w:t>–</w:t>
      </w:r>
      <w:r w:rsidR="00970F28" w:rsidRPr="00A4501B">
        <w:rPr>
          <w:rFonts w:ascii="Cambria" w:hAnsi="Cambria"/>
          <w:sz w:val="24"/>
          <w:szCs w:val="24"/>
          <w:lang w:val="sr-Latn-ME"/>
        </w:rPr>
        <w:t xml:space="preserve"> </w:t>
      </w:r>
      <w:r w:rsidR="002948F8">
        <w:rPr>
          <w:rFonts w:ascii="Cambria" w:hAnsi="Cambria"/>
          <w:sz w:val="24"/>
          <w:szCs w:val="24"/>
          <w:lang w:val="sr-Latn-ME"/>
        </w:rPr>
        <w:t xml:space="preserve">Kabinet potpredsjednika Vlade za politički sistem, pravosuđe i </w:t>
      </w:r>
      <w:r w:rsidR="002948F8" w:rsidRPr="002948F8">
        <w:rPr>
          <w:rFonts w:ascii="Cambria" w:hAnsi="Cambria"/>
          <w:sz w:val="24"/>
          <w:szCs w:val="24"/>
          <w:lang w:val="sr-Latn-ME"/>
        </w:rPr>
        <w:t xml:space="preserve">antikorupciju </w:t>
      </w:r>
      <w:r w:rsidR="00970F28" w:rsidRPr="002948F8">
        <w:rPr>
          <w:rFonts w:ascii="Cambria" w:hAnsi="Cambria"/>
          <w:sz w:val="24"/>
          <w:szCs w:val="24"/>
          <w:lang w:val="sr-Latn-ME"/>
        </w:rPr>
        <w:t xml:space="preserve"> je </w:t>
      </w:r>
      <w:r w:rsidR="002948F8" w:rsidRPr="002948F8">
        <w:rPr>
          <w:rFonts w:ascii="Cambria" w:hAnsi="Cambria"/>
          <w:sz w:val="24"/>
          <w:szCs w:val="24"/>
          <w:lang w:val="sr-Latn-ME"/>
        </w:rPr>
        <w:t>09</w:t>
      </w:r>
      <w:r w:rsidRPr="002948F8">
        <w:rPr>
          <w:rFonts w:ascii="Cambria" w:hAnsi="Cambria"/>
          <w:sz w:val="24"/>
          <w:szCs w:val="24"/>
          <w:lang w:val="sr-Latn-ME"/>
        </w:rPr>
        <w:t xml:space="preserve">. </w:t>
      </w:r>
      <w:r w:rsidR="002948F8" w:rsidRPr="002948F8">
        <w:rPr>
          <w:rFonts w:ascii="Cambria" w:hAnsi="Cambria"/>
          <w:sz w:val="24"/>
          <w:szCs w:val="24"/>
          <w:lang w:val="sr-Latn-ME"/>
        </w:rPr>
        <w:t xml:space="preserve">aprila </w:t>
      </w:r>
      <w:r w:rsidR="00AA0751" w:rsidRPr="002948F8">
        <w:rPr>
          <w:rFonts w:ascii="Cambria" w:hAnsi="Cambria"/>
          <w:sz w:val="24"/>
          <w:szCs w:val="24"/>
          <w:lang w:val="sr-Latn-ME"/>
        </w:rPr>
        <w:t>202</w:t>
      </w:r>
      <w:r w:rsidR="00571927" w:rsidRPr="002948F8">
        <w:rPr>
          <w:rFonts w:ascii="Cambria" w:hAnsi="Cambria"/>
          <w:sz w:val="24"/>
          <w:szCs w:val="24"/>
          <w:lang w:val="sr-Latn-ME"/>
        </w:rPr>
        <w:t>4</w:t>
      </w:r>
      <w:r w:rsidR="00AA0751" w:rsidRPr="002948F8">
        <w:rPr>
          <w:rFonts w:ascii="Cambria" w:hAnsi="Cambria"/>
          <w:sz w:val="24"/>
          <w:szCs w:val="24"/>
          <w:lang w:val="sr-Latn-ME"/>
        </w:rPr>
        <w:t xml:space="preserve">. godine stavilo na javnu raspravu Nacrt </w:t>
      </w:r>
      <w:r w:rsidR="00571927" w:rsidRPr="002948F8">
        <w:rPr>
          <w:rFonts w:ascii="Cambria" w:hAnsi="Cambria"/>
          <w:sz w:val="24"/>
          <w:szCs w:val="24"/>
          <w:lang w:val="sr-Latn-ME"/>
        </w:rPr>
        <w:t xml:space="preserve">Strategije </w:t>
      </w:r>
      <w:r w:rsidR="002948F8" w:rsidRPr="002948F8">
        <w:rPr>
          <w:rFonts w:ascii="Cambria" w:hAnsi="Cambria"/>
          <w:sz w:val="24"/>
          <w:szCs w:val="24"/>
          <w:lang w:val="sr-Latn-ME"/>
        </w:rPr>
        <w:t>za borbu protiv korupcije 2024-2028</w:t>
      </w:r>
      <w:r w:rsidR="00571927" w:rsidRPr="002948F8">
        <w:rPr>
          <w:rFonts w:ascii="Cambria" w:hAnsi="Cambria"/>
          <w:sz w:val="24"/>
          <w:szCs w:val="24"/>
          <w:lang w:val="sr-Latn-ME"/>
        </w:rPr>
        <w:t>, sa Akcionim planom za period 2024-2025.</w:t>
      </w:r>
    </w:p>
    <w:p w14:paraId="568EC8E2" w14:textId="77777777" w:rsidR="007164C5" w:rsidRPr="00A4501B" w:rsidRDefault="00AA0751" w:rsidP="00970F28">
      <w:pPr>
        <w:jc w:val="both"/>
        <w:rPr>
          <w:rFonts w:ascii="Cambria" w:hAnsi="Cambria"/>
          <w:b/>
          <w:sz w:val="24"/>
          <w:szCs w:val="24"/>
          <w:lang w:val="sr-Latn-ME"/>
        </w:rPr>
      </w:pPr>
      <w:r w:rsidRPr="00A4501B">
        <w:rPr>
          <w:rFonts w:ascii="Cambria" w:hAnsi="Cambria"/>
          <w:b/>
          <w:sz w:val="24"/>
          <w:szCs w:val="24"/>
          <w:u w:val="single"/>
          <w:lang w:val="sr-Latn-ME"/>
        </w:rPr>
        <w:t>Način sprovođenja javne rasprave:</w:t>
      </w:r>
      <w:r w:rsidR="00970F28" w:rsidRPr="00A4501B">
        <w:rPr>
          <w:rFonts w:ascii="Cambria" w:hAnsi="Cambria"/>
          <w:b/>
          <w:sz w:val="24"/>
          <w:szCs w:val="24"/>
          <w:lang w:val="sr-Latn-ME"/>
        </w:rPr>
        <w:t xml:space="preserve"> </w:t>
      </w:r>
    </w:p>
    <w:p w14:paraId="3EBD5F6B" w14:textId="6E234218" w:rsidR="00970F28" w:rsidRPr="00A4501B" w:rsidRDefault="002948F8" w:rsidP="00970F28">
      <w:pPr>
        <w:jc w:val="both"/>
        <w:rPr>
          <w:sz w:val="24"/>
          <w:szCs w:val="24"/>
        </w:rPr>
      </w:pPr>
      <w:r w:rsidRPr="002948F8">
        <w:rPr>
          <w:rFonts w:ascii="Cambria" w:hAnsi="Cambria"/>
          <w:sz w:val="24"/>
          <w:szCs w:val="24"/>
          <w:lang w:val="sr-Latn-ME"/>
        </w:rPr>
        <w:t xml:space="preserve">Kabinet  potpredsjednika Vlade za politički sistem, pravosuđe i antikorupciju  </w:t>
      </w:r>
      <w:r w:rsidR="00AA0751" w:rsidRPr="002948F8">
        <w:rPr>
          <w:rFonts w:ascii="Cambria" w:hAnsi="Cambria"/>
          <w:sz w:val="24"/>
          <w:szCs w:val="24"/>
          <w:lang w:val="sr-Latn-ME"/>
        </w:rPr>
        <w:t>uputilo je javni poziv građanima, naučnoj i stručn</w:t>
      </w:r>
      <w:r w:rsidR="00123742" w:rsidRPr="002948F8">
        <w:rPr>
          <w:rFonts w:ascii="Cambria" w:hAnsi="Cambria"/>
          <w:sz w:val="24"/>
          <w:szCs w:val="24"/>
          <w:lang w:val="sr-Latn-ME"/>
        </w:rPr>
        <w:t xml:space="preserve">oj javnosti, državnim organima, </w:t>
      </w:r>
      <w:r w:rsidR="00AA0751" w:rsidRPr="002948F8">
        <w:rPr>
          <w:rFonts w:ascii="Cambria" w:hAnsi="Cambria"/>
          <w:sz w:val="24"/>
          <w:szCs w:val="24"/>
          <w:lang w:val="sr-Latn-ME"/>
        </w:rPr>
        <w:t xml:space="preserve">političkim subjektima, nevladinim organizacijama, međunarodnim organizacijama, medijima i svim zainteresovanim organizacijama i zajednicama da se uključe u javnu raspravu i daju svoj doprinos u razmatranju </w:t>
      </w:r>
      <w:r w:rsidR="00970F28" w:rsidRPr="002948F8">
        <w:rPr>
          <w:rFonts w:ascii="Cambria" w:hAnsi="Cambria"/>
          <w:sz w:val="24"/>
          <w:szCs w:val="24"/>
          <w:lang w:val="sr-Latn-ME"/>
        </w:rPr>
        <w:t xml:space="preserve">Nacrta </w:t>
      </w:r>
      <w:r w:rsidR="00CD2505" w:rsidRPr="002948F8">
        <w:rPr>
          <w:rFonts w:ascii="Cambria" w:hAnsi="Cambria"/>
          <w:sz w:val="24"/>
          <w:szCs w:val="24"/>
          <w:lang w:val="sr-Latn-ME"/>
        </w:rPr>
        <w:t xml:space="preserve">Strategije </w:t>
      </w:r>
      <w:r w:rsidRPr="002948F8">
        <w:rPr>
          <w:rFonts w:ascii="Cambria" w:hAnsi="Cambria"/>
          <w:sz w:val="24"/>
          <w:szCs w:val="24"/>
          <w:lang w:val="sr-Latn-ME"/>
        </w:rPr>
        <w:t>za borbu protiv korupcije</w:t>
      </w:r>
      <w:r w:rsidR="00CD2505" w:rsidRPr="002948F8">
        <w:rPr>
          <w:rFonts w:ascii="Cambria" w:hAnsi="Cambria"/>
          <w:sz w:val="24"/>
          <w:szCs w:val="24"/>
          <w:lang w:val="sr-Latn-ME"/>
        </w:rPr>
        <w:t xml:space="preserve"> 2024-202</w:t>
      </w:r>
      <w:r w:rsidRPr="002948F8">
        <w:rPr>
          <w:rFonts w:ascii="Cambria" w:hAnsi="Cambria"/>
          <w:sz w:val="24"/>
          <w:szCs w:val="24"/>
          <w:lang w:val="sr-Latn-ME"/>
        </w:rPr>
        <w:t>8</w:t>
      </w:r>
      <w:r w:rsidR="00CD2505" w:rsidRPr="002948F8">
        <w:rPr>
          <w:rFonts w:ascii="Cambria" w:hAnsi="Cambria"/>
          <w:sz w:val="24"/>
          <w:szCs w:val="24"/>
          <w:lang w:val="sr-Latn-ME"/>
        </w:rPr>
        <w:t>, sa Akcionim planom za period 2024-2025,</w:t>
      </w:r>
      <w:r w:rsidR="00AA0751" w:rsidRPr="002948F8">
        <w:rPr>
          <w:rFonts w:ascii="Cambria" w:hAnsi="Cambria"/>
          <w:sz w:val="24"/>
          <w:szCs w:val="24"/>
          <w:lang w:val="sr-Latn-ME"/>
        </w:rPr>
        <w:t xml:space="preserve"> dostavljanjem primjedbi, predloga i sugestija u pisanom obliku putem pošte </w:t>
      </w:r>
      <w:r w:rsidR="00631AC2" w:rsidRPr="002948F8">
        <w:rPr>
          <w:rFonts w:ascii="Cambria" w:hAnsi="Cambria"/>
          <w:sz w:val="24"/>
          <w:szCs w:val="24"/>
          <w:lang w:val="sr-Latn-ME"/>
        </w:rPr>
        <w:t xml:space="preserve">na adresu </w:t>
      </w:r>
      <w:r w:rsidRPr="002948F8">
        <w:rPr>
          <w:rFonts w:ascii="Cambria" w:hAnsi="Cambria"/>
          <w:sz w:val="24"/>
          <w:szCs w:val="24"/>
          <w:lang w:val="sr-Latn-ME"/>
        </w:rPr>
        <w:t>Karađorđeva bb</w:t>
      </w:r>
      <w:r w:rsidR="00AA0751" w:rsidRPr="002948F8">
        <w:rPr>
          <w:rFonts w:ascii="Cambria" w:hAnsi="Cambria"/>
          <w:sz w:val="24"/>
          <w:szCs w:val="24"/>
          <w:lang w:val="sr-Latn-ME"/>
        </w:rPr>
        <w:t>, 81000 Podgorica ili u elektronskom obliku na e-mail</w:t>
      </w:r>
      <w:r w:rsidR="00970F28" w:rsidRPr="002948F8">
        <w:rPr>
          <w:rFonts w:ascii="Cambria" w:hAnsi="Cambria"/>
          <w:sz w:val="24"/>
          <w:szCs w:val="24"/>
          <w:lang w:val="sr-Latn-ME"/>
        </w:rPr>
        <w:t>:</w:t>
      </w:r>
      <w:r w:rsidR="00AA0751" w:rsidRPr="002948F8">
        <w:rPr>
          <w:rFonts w:ascii="Cambria" w:hAnsi="Cambria"/>
          <w:sz w:val="24"/>
          <w:szCs w:val="24"/>
          <w:lang w:val="sr-Latn-ME"/>
        </w:rPr>
        <w:t xml:space="preserve"> </w:t>
      </w:r>
      <w:hyperlink r:id="rId9" w:history="1">
        <w:r w:rsidRPr="002948F8">
          <w:rPr>
            <w:rStyle w:val="Hyperlink"/>
            <w:rFonts w:ascii="Cambria" w:hAnsi="Cambria"/>
            <w:sz w:val="24"/>
            <w:szCs w:val="24"/>
            <w:lang w:val="sr-Latn-ME"/>
          </w:rPr>
          <w:t>hermin.sabotic</w:t>
        </w:r>
        <w:r w:rsidRPr="002948F8">
          <w:rPr>
            <w:rStyle w:val="Hyperlink"/>
            <w:rFonts w:ascii="Cambria" w:hAnsi="Cambria"/>
            <w:sz w:val="24"/>
            <w:szCs w:val="24"/>
          </w:rPr>
          <w:t>@gsv.gov.me</w:t>
        </w:r>
      </w:hyperlink>
      <w:r w:rsidRPr="002948F8">
        <w:rPr>
          <w:rFonts w:ascii="Cambria" w:hAnsi="Cambria"/>
          <w:sz w:val="24"/>
          <w:szCs w:val="24"/>
        </w:rPr>
        <w:t xml:space="preserve"> i aleksandra.pavicevic@gsv.gov.me.</w:t>
      </w:r>
      <w:r w:rsidR="00970F28" w:rsidRPr="00A4501B">
        <w:rPr>
          <w:sz w:val="24"/>
          <w:szCs w:val="24"/>
        </w:rPr>
        <w:t xml:space="preserve"> </w:t>
      </w:r>
    </w:p>
    <w:p w14:paraId="68AADF09" w14:textId="77777777" w:rsidR="00F80959" w:rsidRPr="00A4501B" w:rsidRDefault="00F80959" w:rsidP="006475BE">
      <w:pPr>
        <w:pStyle w:val="ListParagraph"/>
        <w:rPr>
          <w:rFonts w:ascii="Cambria" w:hAnsi="Cambria"/>
          <w:sz w:val="24"/>
          <w:szCs w:val="24"/>
          <w:lang w:val="sr-Latn-ME"/>
        </w:rPr>
      </w:pPr>
    </w:p>
    <w:p w14:paraId="1D5A902F" w14:textId="5AC2C877" w:rsidR="000C14BF" w:rsidRPr="00A4501B" w:rsidRDefault="00AA0751" w:rsidP="00123742">
      <w:pPr>
        <w:jc w:val="both"/>
        <w:rPr>
          <w:rFonts w:ascii="Cambria" w:hAnsi="Cambria"/>
          <w:sz w:val="24"/>
          <w:szCs w:val="24"/>
          <w:lang w:val="sr-Latn-ME"/>
        </w:rPr>
      </w:pPr>
      <w:r w:rsidRPr="00A4501B">
        <w:rPr>
          <w:rFonts w:ascii="Cambria" w:hAnsi="Cambria"/>
          <w:sz w:val="24"/>
          <w:szCs w:val="24"/>
          <w:lang w:val="sr-Latn-ME"/>
        </w:rPr>
        <w:t xml:space="preserve">Tokom trajanja javne rasprave primjedbe, predloge i sugestije </w:t>
      </w:r>
      <w:r w:rsidR="007164C5" w:rsidRPr="00A4501B">
        <w:rPr>
          <w:rFonts w:ascii="Cambria" w:hAnsi="Cambria"/>
          <w:sz w:val="24"/>
          <w:szCs w:val="24"/>
          <w:lang w:val="sr-Latn-ME"/>
        </w:rPr>
        <w:t>dostavili su:</w:t>
      </w:r>
    </w:p>
    <w:p w14:paraId="1E510521" w14:textId="04B46A1B" w:rsidR="00B85623" w:rsidRDefault="002948F8" w:rsidP="002948F8">
      <w:pPr>
        <w:pStyle w:val="ListParagraph"/>
        <w:numPr>
          <w:ilvl w:val="0"/>
          <w:numId w:val="7"/>
        </w:numPr>
        <w:jc w:val="both"/>
        <w:rPr>
          <w:rFonts w:ascii="Cambria" w:hAnsi="Cambria"/>
          <w:sz w:val="24"/>
          <w:szCs w:val="24"/>
        </w:rPr>
      </w:pPr>
      <w:r>
        <w:rPr>
          <w:rFonts w:ascii="Cambria" w:hAnsi="Cambria"/>
          <w:sz w:val="24"/>
          <w:szCs w:val="24"/>
        </w:rPr>
        <w:t>Andrija Jovović, Centralna Banka Crne Gore</w:t>
      </w:r>
      <w:r w:rsidR="002B39E5">
        <w:rPr>
          <w:rFonts w:ascii="Cambria" w:hAnsi="Cambria"/>
          <w:sz w:val="24"/>
          <w:szCs w:val="24"/>
        </w:rPr>
        <w:t>;</w:t>
      </w:r>
    </w:p>
    <w:p w14:paraId="40542AE3" w14:textId="185737B2" w:rsidR="002948F8" w:rsidRDefault="002948F8" w:rsidP="002948F8">
      <w:pPr>
        <w:pStyle w:val="ListParagraph"/>
        <w:numPr>
          <w:ilvl w:val="0"/>
          <w:numId w:val="7"/>
        </w:numPr>
        <w:jc w:val="both"/>
        <w:rPr>
          <w:rFonts w:ascii="Cambria" w:hAnsi="Cambria"/>
          <w:sz w:val="24"/>
          <w:szCs w:val="24"/>
        </w:rPr>
      </w:pPr>
      <w:r>
        <w:rPr>
          <w:rFonts w:ascii="Cambria" w:hAnsi="Cambria"/>
          <w:sz w:val="24"/>
          <w:szCs w:val="24"/>
        </w:rPr>
        <w:t>Marijana Subotić, MANS</w:t>
      </w:r>
      <w:r w:rsidR="002B39E5">
        <w:rPr>
          <w:rFonts w:ascii="Cambria" w:hAnsi="Cambria"/>
          <w:sz w:val="24"/>
          <w:szCs w:val="24"/>
        </w:rPr>
        <w:t>;</w:t>
      </w:r>
    </w:p>
    <w:p w14:paraId="45ECFF76" w14:textId="65006FBE" w:rsidR="002948F8" w:rsidRDefault="002948F8" w:rsidP="002948F8">
      <w:pPr>
        <w:pStyle w:val="ListParagraph"/>
        <w:numPr>
          <w:ilvl w:val="0"/>
          <w:numId w:val="7"/>
        </w:numPr>
        <w:jc w:val="both"/>
        <w:rPr>
          <w:rFonts w:ascii="Cambria" w:hAnsi="Cambria"/>
          <w:sz w:val="24"/>
          <w:szCs w:val="24"/>
        </w:rPr>
      </w:pPr>
      <w:r>
        <w:rPr>
          <w:rFonts w:ascii="Cambria" w:hAnsi="Cambria"/>
          <w:sz w:val="24"/>
          <w:szCs w:val="24"/>
        </w:rPr>
        <w:t>Dragana Jaćimović, Institut Alternativa</w:t>
      </w:r>
      <w:r w:rsidR="002B39E5">
        <w:rPr>
          <w:rFonts w:ascii="Cambria" w:hAnsi="Cambria"/>
          <w:sz w:val="24"/>
          <w:szCs w:val="24"/>
        </w:rPr>
        <w:t>;</w:t>
      </w:r>
    </w:p>
    <w:p w14:paraId="105C7B8A" w14:textId="0B5BAA49" w:rsidR="002948F8" w:rsidRPr="002948F8" w:rsidRDefault="002B39E5" w:rsidP="002948F8">
      <w:pPr>
        <w:pStyle w:val="ListParagraph"/>
        <w:numPr>
          <w:ilvl w:val="0"/>
          <w:numId w:val="7"/>
        </w:numPr>
        <w:jc w:val="both"/>
        <w:rPr>
          <w:rFonts w:ascii="Cambria" w:hAnsi="Cambria"/>
          <w:sz w:val="24"/>
          <w:szCs w:val="24"/>
        </w:rPr>
      </w:pPr>
      <w:r>
        <w:rPr>
          <w:rFonts w:ascii="Cambria" w:hAnsi="Cambria"/>
          <w:sz w:val="24"/>
          <w:szCs w:val="24"/>
        </w:rPr>
        <w:t>Milica Milutinović</w:t>
      </w:r>
      <w:r w:rsidR="00397A23">
        <w:rPr>
          <w:rFonts w:ascii="Cambria" w:hAnsi="Cambria"/>
          <w:sz w:val="24"/>
          <w:szCs w:val="24"/>
        </w:rPr>
        <w:t>.</w:t>
      </w:r>
      <w:r>
        <w:rPr>
          <w:rFonts w:ascii="Cambria" w:hAnsi="Cambria"/>
          <w:sz w:val="24"/>
          <w:szCs w:val="24"/>
        </w:rPr>
        <w:t xml:space="preserve"> </w:t>
      </w:r>
    </w:p>
    <w:p w14:paraId="4329CBDC" w14:textId="266F6CAB" w:rsidR="000965DB" w:rsidRPr="00A4501B" w:rsidRDefault="000965DB" w:rsidP="0000394B">
      <w:pPr>
        <w:jc w:val="both"/>
        <w:rPr>
          <w:rFonts w:ascii="Cambria" w:hAnsi="Cambria"/>
          <w:b/>
          <w:sz w:val="24"/>
          <w:szCs w:val="24"/>
          <w:u w:val="single"/>
          <w:lang w:val="sr-Latn-ME"/>
        </w:rPr>
      </w:pPr>
      <w:r w:rsidRPr="00A4501B">
        <w:rPr>
          <w:rFonts w:ascii="Cambria" w:hAnsi="Cambria"/>
          <w:b/>
          <w:sz w:val="24"/>
          <w:szCs w:val="24"/>
          <w:u w:val="single"/>
          <w:lang w:val="sr-Latn-ME"/>
        </w:rPr>
        <w:t xml:space="preserve">Rezime dostavljanih primjedbi, predloga i sugestija, sa navedenim razlozima njihovog prihvatanja, odnosno neprihvatanja: </w:t>
      </w:r>
      <w:r w:rsidR="00A04682" w:rsidRPr="00A4501B">
        <w:rPr>
          <w:rFonts w:ascii="Cambria" w:hAnsi="Cambria"/>
          <w:b/>
          <w:sz w:val="24"/>
          <w:szCs w:val="24"/>
          <w:u w:val="single"/>
          <w:lang w:val="sr-Latn-ME"/>
        </w:rPr>
        <w:t xml:space="preserve"> </w:t>
      </w:r>
    </w:p>
    <w:p w14:paraId="43942D64" w14:textId="77777777" w:rsidR="00807372" w:rsidRPr="00A4501B" w:rsidRDefault="00807372" w:rsidP="00807372">
      <w:pPr>
        <w:pStyle w:val="ListParagraph"/>
        <w:jc w:val="both"/>
        <w:rPr>
          <w:rFonts w:ascii="Cambria" w:hAnsi="Cambria"/>
          <w:sz w:val="24"/>
          <w:szCs w:val="24"/>
          <w:lang w:val="sr-Latn-ME"/>
        </w:rPr>
      </w:pPr>
    </w:p>
    <w:tbl>
      <w:tblPr>
        <w:tblStyle w:val="TableGrid"/>
        <w:tblW w:w="10836" w:type="dxa"/>
        <w:tblInd w:w="-635" w:type="dxa"/>
        <w:tblLayout w:type="fixed"/>
        <w:tblLook w:val="04A0" w:firstRow="1" w:lastRow="0" w:firstColumn="1" w:lastColumn="0" w:noHBand="0" w:noVBand="1"/>
      </w:tblPr>
      <w:tblGrid>
        <w:gridCol w:w="990"/>
        <w:gridCol w:w="2334"/>
        <w:gridCol w:w="3827"/>
        <w:gridCol w:w="3685"/>
      </w:tblGrid>
      <w:tr w:rsidR="000965DB" w:rsidRPr="00A4501B" w14:paraId="52F8AB1F" w14:textId="77777777" w:rsidTr="002C5F6D">
        <w:trPr>
          <w:trHeight w:val="355"/>
        </w:trPr>
        <w:tc>
          <w:tcPr>
            <w:tcW w:w="990" w:type="dxa"/>
          </w:tcPr>
          <w:p w14:paraId="381C0A15" w14:textId="77777777" w:rsidR="000965DB" w:rsidRPr="00A4501B" w:rsidRDefault="000965DB" w:rsidP="00260C48">
            <w:pPr>
              <w:tabs>
                <w:tab w:val="left" w:pos="270"/>
              </w:tabs>
              <w:ind w:right="-286"/>
              <w:jc w:val="center"/>
              <w:rPr>
                <w:rFonts w:ascii="Cambria" w:hAnsi="Cambria"/>
                <w:b/>
              </w:rPr>
            </w:pPr>
            <w:r w:rsidRPr="00A4501B">
              <w:rPr>
                <w:rFonts w:ascii="Cambria" w:hAnsi="Cambria"/>
                <w:b/>
              </w:rPr>
              <w:t>R.br.</w:t>
            </w:r>
          </w:p>
        </w:tc>
        <w:tc>
          <w:tcPr>
            <w:tcW w:w="2334" w:type="dxa"/>
          </w:tcPr>
          <w:p w14:paraId="26BBA704" w14:textId="77777777" w:rsidR="000965DB" w:rsidRPr="00A4501B" w:rsidRDefault="000965DB" w:rsidP="00260C48">
            <w:pPr>
              <w:ind w:right="38"/>
              <w:jc w:val="center"/>
              <w:rPr>
                <w:rFonts w:ascii="Cambria" w:hAnsi="Cambria"/>
                <w:b/>
              </w:rPr>
            </w:pPr>
            <w:r w:rsidRPr="00A4501B">
              <w:rPr>
                <w:rFonts w:ascii="Cambria" w:hAnsi="Cambria"/>
                <w:b/>
              </w:rPr>
              <w:t>Podnosilac sugestije, primjedbe, komentara</w:t>
            </w:r>
          </w:p>
        </w:tc>
        <w:tc>
          <w:tcPr>
            <w:tcW w:w="3827" w:type="dxa"/>
          </w:tcPr>
          <w:p w14:paraId="080300B3" w14:textId="6B578A24" w:rsidR="000965DB" w:rsidRPr="00A4501B" w:rsidRDefault="00116484" w:rsidP="00260C48">
            <w:pPr>
              <w:ind w:right="-286"/>
              <w:jc w:val="center"/>
              <w:rPr>
                <w:rFonts w:ascii="Cambria" w:hAnsi="Cambria"/>
                <w:b/>
              </w:rPr>
            </w:pPr>
            <w:r w:rsidRPr="00A4501B">
              <w:rPr>
                <w:rFonts w:ascii="Cambria" w:hAnsi="Cambria"/>
                <w:b/>
              </w:rPr>
              <w:t>P</w:t>
            </w:r>
            <w:r w:rsidR="000965DB" w:rsidRPr="00A4501B">
              <w:rPr>
                <w:rFonts w:ascii="Cambria" w:hAnsi="Cambria"/>
                <w:b/>
              </w:rPr>
              <w:t>rimjedba,</w:t>
            </w:r>
            <w:r w:rsidRPr="00A4501B">
              <w:rPr>
                <w:rFonts w:ascii="Cambria" w:hAnsi="Cambria"/>
                <w:b/>
              </w:rPr>
              <w:t xml:space="preserve"> predlog</w:t>
            </w:r>
          </w:p>
          <w:p w14:paraId="763E8800" w14:textId="2ACCB327" w:rsidR="000965DB" w:rsidRPr="00A4501B" w:rsidRDefault="00116484" w:rsidP="00260C48">
            <w:pPr>
              <w:ind w:right="-286"/>
              <w:jc w:val="center"/>
              <w:rPr>
                <w:rFonts w:ascii="Cambria" w:hAnsi="Cambria"/>
                <w:b/>
              </w:rPr>
            </w:pPr>
            <w:r w:rsidRPr="00A4501B">
              <w:rPr>
                <w:rFonts w:ascii="Cambria" w:hAnsi="Cambria"/>
                <w:b/>
              </w:rPr>
              <w:t xml:space="preserve">sugestija  </w:t>
            </w:r>
          </w:p>
        </w:tc>
        <w:tc>
          <w:tcPr>
            <w:tcW w:w="3685" w:type="dxa"/>
          </w:tcPr>
          <w:p w14:paraId="76008641" w14:textId="77777777" w:rsidR="002D5939" w:rsidRPr="00A4501B" w:rsidRDefault="000965DB" w:rsidP="002D5939">
            <w:pPr>
              <w:ind w:right="-286"/>
              <w:jc w:val="center"/>
              <w:rPr>
                <w:rFonts w:ascii="Cambria" w:hAnsi="Cambria"/>
                <w:b/>
              </w:rPr>
            </w:pPr>
            <w:r w:rsidRPr="00A4501B">
              <w:rPr>
                <w:rFonts w:ascii="Cambria" w:hAnsi="Cambria"/>
                <w:b/>
              </w:rPr>
              <w:t xml:space="preserve">Odgovor na </w:t>
            </w:r>
            <w:r w:rsidR="002D5939" w:rsidRPr="00A4501B">
              <w:rPr>
                <w:rFonts w:ascii="Cambria" w:hAnsi="Cambria"/>
                <w:b/>
              </w:rPr>
              <w:t xml:space="preserve">primjedbu, </w:t>
            </w:r>
          </w:p>
          <w:p w14:paraId="57F451F3" w14:textId="6AE4B636" w:rsidR="000965DB" w:rsidRPr="00A4501B" w:rsidRDefault="002D5939" w:rsidP="002D5939">
            <w:pPr>
              <w:ind w:right="-286"/>
              <w:jc w:val="center"/>
              <w:rPr>
                <w:rFonts w:ascii="Cambria" w:hAnsi="Cambria"/>
                <w:b/>
              </w:rPr>
            </w:pPr>
            <w:r w:rsidRPr="00A4501B">
              <w:rPr>
                <w:rFonts w:ascii="Cambria" w:hAnsi="Cambria"/>
                <w:b/>
              </w:rPr>
              <w:t xml:space="preserve">predlog, sugestiju </w:t>
            </w:r>
          </w:p>
        </w:tc>
      </w:tr>
      <w:tr w:rsidR="000965DB" w:rsidRPr="007326D2" w14:paraId="4F18ED05" w14:textId="77777777" w:rsidTr="002C5F6D">
        <w:tc>
          <w:tcPr>
            <w:tcW w:w="990" w:type="dxa"/>
          </w:tcPr>
          <w:p w14:paraId="28C9A7EB" w14:textId="77777777" w:rsidR="000965DB" w:rsidRPr="00A4501B" w:rsidRDefault="000965DB" w:rsidP="000965DB">
            <w:pPr>
              <w:pStyle w:val="ListParagraph"/>
              <w:numPr>
                <w:ilvl w:val="0"/>
                <w:numId w:val="5"/>
              </w:numPr>
              <w:tabs>
                <w:tab w:val="left" w:pos="270"/>
              </w:tabs>
              <w:ind w:right="-286"/>
              <w:rPr>
                <w:rFonts w:ascii="Cambria" w:hAnsi="Cambria" w:cs="Calibri"/>
              </w:rPr>
            </w:pPr>
          </w:p>
        </w:tc>
        <w:tc>
          <w:tcPr>
            <w:tcW w:w="2334" w:type="dxa"/>
          </w:tcPr>
          <w:p w14:paraId="6C46C76A" w14:textId="77777777" w:rsidR="000965DB" w:rsidRPr="002B39E5" w:rsidRDefault="002B39E5" w:rsidP="002B39E5">
            <w:pPr>
              <w:ind w:left="360"/>
              <w:jc w:val="center"/>
              <w:rPr>
                <w:rFonts w:ascii="Cambria" w:hAnsi="Cambria"/>
              </w:rPr>
            </w:pPr>
            <w:r w:rsidRPr="002B39E5">
              <w:rPr>
                <w:rFonts w:ascii="Cambria" w:hAnsi="Cambria"/>
              </w:rPr>
              <w:t>Andrija Jovović</w:t>
            </w:r>
          </w:p>
          <w:p w14:paraId="1B4910F8" w14:textId="64FC5F63" w:rsidR="002B39E5" w:rsidRPr="007326D2" w:rsidRDefault="002B39E5" w:rsidP="002B39E5">
            <w:pPr>
              <w:ind w:left="360"/>
              <w:jc w:val="center"/>
              <w:rPr>
                <w:rFonts w:ascii="Cambria" w:hAnsi="Cambria"/>
                <w:highlight w:val="yellow"/>
              </w:rPr>
            </w:pPr>
            <w:r w:rsidRPr="002B39E5">
              <w:rPr>
                <w:rFonts w:ascii="Cambria" w:hAnsi="Cambria"/>
              </w:rPr>
              <w:t>Centralna Banka Crne Gore</w:t>
            </w:r>
          </w:p>
        </w:tc>
        <w:tc>
          <w:tcPr>
            <w:tcW w:w="3827" w:type="dxa"/>
          </w:tcPr>
          <w:p w14:paraId="5D1CACAB" w14:textId="777E5272" w:rsidR="00620E19" w:rsidRPr="007326D2" w:rsidRDefault="002B39E5" w:rsidP="003A53B4">
            <w:pPr>
              <w:jc w:val="both"/>
              <w:rPr>
                <w:rFonts w:ascii="Cambria" w:hAnsi="Cambria"/>
                <w:highlight w:val="yellow"/>
              </w:rPr>
            </w:pPr>
            <w:r w:rsidRPr="002B39E5">
              <w:rPr>
                <w:rFonts w:ascii="Cambria" w:hAnsi="Cambria"/>
              </w:rPr>
              <w:t xml:space="preserve">Predlog za brisanje prve rečenice tačke 2.4.2.5.  u kojoj se navodi da „Centralna banka Crne Gore ima centralni registar </w:t>
            </w:r>
            <w:r w:rsidRPr="002B39E5">
              <w:rPr>
                <w:rFonts w:ascii="Cambria" w:hAnsi="Cambria"/>
              </w:rPr>
              <w:lastRenderedPageBreak/>
              <w:t>rezidentnih računa, ali još uvijek nema registar nerezidentnih računa, što je ključno sredstvo za istrage koje uključuju nerezidente</w:t>
            </w:r>
            <w:r>
              <w:rPr>
                <w:rFonts w:ascii="Arial" w:hAnsi="Arial" w:cs="Arial"/>
                <w:color w:val="000000"/>
                <w:shd w:val="clear" w:color="auto" w:fill="FFFFFF"/>
              </w:rPr>
              <w:t xml:space="preserve"> “.</w:t>
            </w:r>
          </w:p>
        </w:tc>
        <w:tc>
          <w:tcPr>
            <w:tcW w:w="3685" w:type="dxa"/>
          </w:tcPr>
          <w:p w14:paraId="061E837A" w14:textId="40573A7C" w:rsidR="0000394B" w:rsidRPr="002B39E5" w:rsidRDefault="002B39E5" w:rsidP="0081640A">
            <w:pPr>
              <w:jc w:val="center"/>
              <w:rPr>
                <w:rFonts w:ascii="Cambria" w:hAnsi="Cambria"/>
              </w:rPr>
            </w:pPr>
            <w:r w:rsidRPr="00673D7D">
              <w:rPr>
                <w:rFonts w:ascii="Cambria" w:hAnsi="Cambria"/>
              </w:rPr>
              <w:lastRenderedPageBreak/>
              <w:t>Prihvata se.</w:t>
            </w:r>
          </w:p>
          <w:p w14:paraId="4C1EA7D1" w14:textId="528E837D" w:rsidR="0033158D" w:rsidRPr="007326D2" w:rsidRDefault="0033158D" w:rsidP="00A461E4">
            <w:pPr>
              <w:jc w:val="both"/>
              <w:rPr>
                <w:rFonts w:ascii="Cambria" w:hAnsi="Cambria"/>
                <w:highlight w:val="yellow"/>
              </w:rPr>
            </w:pPr>
          </w:p>
        </w:tc>
      </w:tr>
      <w:tr w:rsidR="000965DB" w:rsidRPr="007326D2" w14:paraId="27692AA4" w14:textId="77777777" w:rsidTr="002C5F6D">
        <w:trPr>
          <w:trHeight w:val="352"/>
        </w:trPr>
        <w:tc>
          <w:tcPr>
            <w:tcW w:w="990" w:type="dxa"/>
          </w:tcPr>
          <w:p w14:paraId="0A49A878" w14:textId="77777777" w:rsidR="000965DB" w:rsidRPr="002B39E5" w:rsidRDefault="000965DB" w:rsidP="000965DB">
            <w:pPr>
              <w:pStyle w:val="ListParagraph"/>
              <w:numPr>
                <w:ilvl w:val="0"/>
                <w:numId w:val="5"/>
              </w:numPr>
              <w:tabs>
                <w:tab w:val="left" w:pos="270"/>
              </w:tabs>
              <w:ind w:right="-286"/>
              <w:rPr>
                <w:rFonts w:ascii="Cambria" w:hAnsi="Cambria" w:cs="Calibri"/>
              </w:rPr>
            </w:pPr>
          </w:p>
        </w:tc>
        <w:tc>
          <w:tcPr>
            <w:tcW w:w="2334" w:type="dxa"/>
          </w:tcPr>
          <w:p w14:paraId="6CB53032" w14:textId="77777777" w:rsidR="002B39E5" w:rsidRDefault="002B39E5" w:rsidP="002B39E5">
            <w:pPr>
              <w:ind w:left="360"/>
              <w:jc w:val="center"/>
              <w:rPr>
                <w:rFonts w:ascii="Cambria" w:hAnsi="Cambria"/>
              </w:rPr>
            </w:pPr>
            <w:r>
              <w:rPr>
                <w:rFonts w:ascii="Cambria" w:hAnsi="Cambria"/>
              </w:rPr>
              <w:t>Marijana Subotić</w:t>
            </w:r>
          </w:p>
          <w:p w14:paraId="508799A6" w14:textId="240BBA35" w:rsidR="002B39E5" w:rsidRPr="002B39E5" w:rsidRDefault="002B39E5" w:rsidP="002B39E5">
            <w:pPr>
              <w:ind w:left="360"/>
              <w:jc w:val="center"/>
              <w:rPr>
                <w:rFonts w:ascii="Cambria" w:hAnsi="Cambria"/>
              </w:rPr>
            </w:pPr>
            <w:r>
              <w:rPr>
                <w:rFonts w:ascii="Cambria" w:hAnsi="Cambria"/>
              </w:rPr>
              <w:t>MANS</w:t>
            </w:r>
          </w:p>
        </w:tc>
        <w:tc>
          <w:tcPr>
            <w:tcW w:w="3827" w:type="dxa"/>
          </w:tcPr>
          <w:p w14:paraId="5C8B2DAF" w14:textId="6C344E13" w:rsidR="002B39E5" w:rsidRPr="002B39E5" w:rsidRDefault="002B39E5" w:rsidP="002B39E5">
            <w:pPr>
              <w:jc w:val="both"/>
              <w:rPr>
                <w:rFonts w:ascii="Cambria" w:hAnsi="Cambria"/>
              </w:rPr>
            </w:pPr>
            <w:r w:rsidRPr="002B39E5">
              <w:rPr>
                <w:rFonts w:ascii="Cambria" w:hAnsi="Cambria"/>
              </w:rPr>
              <w:t>Strategija predstavlja izuzetno povr</w:t>
            </w:r>
            <w:r w:rsidR="00397A23">
              <w:rPr>
                <w:rFonts w:ascii="Cambria" w:hAnsi="Cambria"/>
              </w:rPr>
              <w:t>š</w:t>
            </w:r>
            <w:r w:rsidRPr="002B39E5">
              <w:rPr>
                <w:rFonts w:ascii="Cambria" w:hAnsi="Cambria"/>
              </w:rPr>
              <w:t>an dokument, usmjeren na statisti</w:t>
            </w:r>
            <w:r w:rsidR="00397A23">
              <w:rPr>
                <w:rFonts w:ascii="Cambria" w:hAnsi="Cambria"/>
              </w:rPr>
              <w:t>č</w:t>
            </w:r>
            <w:r w:rsidRPr="002B39E5">
              <w:rPr>
                <w:rFonts w:ascii="Cambria" w:hAnsi="Cambria"/>
              </w:rPr>
              <w:t>ke podatke i citate iz</w:t>
            </w:r>
          </w:p>
          <w:p w14:paraId="626487C3" w14:textId="0E6533EC" w:rsidR="002B39E5" w:rsidRPr="002B39E5" w:rsidRDefault="002B39E5" w:rsidP="002B39E5">
            <w:pPr>
              <w:jc w:val="both"/>
              <w:rPr>
                <w:rFonts w:ascii="Cambria" w:hAnsi="Cambria"/>
              </w:rPr>
            </w:pPr>
            <w:r w:rsidRPr="002B39E5">
              <w:rPr>
                <w:rFonts w:ascii="Cambria" w:hAnsi="Cambria"/>
              </w:rPr>
              <w:t>drugih izvora bez bilo kakve dublje analize iii konkretnih rje</w:t>
            </w:r>
            <w:r w:rsidR="00397A23">
              <w:rPr>
                <w:rFonts w:ascii="Cambria" w:hAnsi="Cambria"/>
              </w:rPr>
              <w:t>š</w:t>
            </w:r>
            <w:r w:rsidRPr="002B39E5">
              <w:rPr>
                <w:rFonts w:ascii="Cambria" w:hAnsi="Cambria"/>
              </w:rPr>
              <w:t>enja za borbu protiv korupcije.</w:t>
            </w:r>
          </w:p>
          <w:p w14:paraId="45B920FA" w14:textId="1551929E" w:rsidR="002B39E5" w:rsidRPr="002B39E5" w:rsidRDefault="002B39E5" w:rsidP="002B39E5">
            <w:pPr>
              <w:jc w:val="both"/>
              <w:rPr>
                <w:rFonts w:ascii="Cambria" w:hAnsi="Cambria"/>
              </w:rPr>
            </w:pPr>
            <w:r w:rsidRPr="002B39E5">
              <w:rPr>
                <w:rFonts w:ascii="Cambria" w:hAnsi="Cambria"/>
              </w:rPr>
              <w:t>Odsustvo bilo kakve analize 0 uticaju korupcije na razli</w:t>
            </w:r>
            <w:r w:rsidR="00397A23">
              <w:rPr>
                <w:rFonts w:ascii="Cambria" w:hAnsi="Cambria"/>
              </w:rPr>
              <w:t>č</w:t>
            </w:r>
            <w:r w:rsidRPr="002B39E5">
              <w:rPr>
                <w:rFonts w:ascii="Cambria" w:hAnsi="Cambria"/>
              </w:rPr>
              <w:t xml:space="preserve">ite sektore, kao </w:t>
            </w:r>
            <w:r w:rsidR="00397A23">
              <w:rPr>
                <w:rFonts w:ascii="Cambria" w:hAnsi="Cambria"/>
              </w:rPr>
              <w:t>š</w:t>
            </w:r>
            <w:r w:rsidRPr="002B39E5">
              <w:rPr>
                <w:rFonts w:ascii="Cambria" w:hAnsi="Cambria"/>
              </w:rPr>
              <w:t>to su privatizacija,</w:t>
            </w:r>
          </w:p>
          <w:p w14:paraId="6A32E831" w14:textId="76A66CD3" w:rsidR="002B39E5" w:rsidRPr="002B39E5" w:rsidRDefault="002B39E5" w:rsidP="002B39E5">
            <w:pPr>
              <w:jc w:val="both"/>
              <w:rPr>
                <w:rFonts w:ascii="Cambria" w:hAnsi="Cambria"/>
              </w:rPr>
            </w:pPr>
            <w:r w:rsidRPr="002B39E5">
              <w:rPr>
                <w:rFonts w:ascii="Cambria" w:hAnsi="Cambria"/>
              </w:rPr>
              <w:t>energetika, pravosu</w:t>
            </w:r>
            <w:r w:rsidR="00397A23">
              <w:rPr>
                <w:rFonts w:ascii="Cambria" w:hAnsi="Cambria"/>
              </w:rPr>
              <w:t>đ</w:t>
            </w:r>
            <w:r w:rsidRPr="002B39E5">
              <w:rPr>
                <w:rFonts w:ascii="Cambria" w:hAnsi="Cambria"/>
              </w:rPr>
              <w:t>e, policija, carina, obavje</w:t>
            </w:r>
            <w:r w:rsidR="00397A23">
              <w:rPr>
                <w:rFonts w:ascii="Cambria" w:hAnsi="Cambria"/>
              </w:rPr>
              <w:t>š</w:t>
            </w:r>
            <w:r w:rsidRPr="002B39E5">
              <w:rPr>
                <w:rFonts w:ascii="Cambria" w:hAnsi="Cambria"/>
              </w:rPr>
              <w:t>tajne slu</w:t>
            </w:r>
            <w:r w:rsidR="00397A23">
              <w:rPr>
                <w:rFonts w:ascii="Cambria" w:hAnsi="Cambria"/>
              </w:rPr>
              <w:t>ž</w:t>
            </w:r>
            <w:r w:rsidRPr="002B39E5">
              <w:rPr>
                <w:rFonts w:ascii="Cambria" w:hAnsi="Cambria"/>
              </w:rPr>
              <w:t>be, te nedostatak jasnih ciljeva i mjerljivih.</w:t>
            </w:r>
          </w:p>
          <w:p w14:paraId="3E0283AE" w14:textId="5ADDD1F8" w:rsidR="002B39E5" w:rsidRPr="002B39E5" w:rsidRDefault="002B39E5" w:rsidP="002B39E5">
            <w:pPr>
              <w:jc w:val="both"/>
              <w:rPr>
                <w:rFonts w:ascii="Cambria" w:hAnsi="Cambria"/>
              </w:rPr>
            </w:pPr>
            <w:r w:rsidRPr="002B39E5">
              <w:rPr>
                <w:rFonts w:ascii="Cambria" w:hAnsi="Cambria"/>
              </w:rPr>
              <w:t>pokazatelja za pra</w:t>
            </w:r>
            <w:r w:rsidR="00397A23">
              <w:rPr>
                <w:rFonts w:ascii="Cambria" w:hAnsi="Cambria"/>
              </w:rPr>
              <w:t>ć</w:t>
            </w:r>
            <w:r w:rsidRPr="002B39E5">
              <w:rPr>
                <w:rFonts w:ascii="Cambria" w:hAnsi="Cambria"/>
              </w:rPr>
              <w:t xml:space="preserve">enje napretka, </w:t>
            </w:r>
            <w:r w:rsidR="00397A23">
              <w:rPr>
                <w:rFonts w:ascii="Cambria" w:hAnsi="Cambria"/>
              </w:rPr>
              <w:t>č</w:t>
            </w:r>
            <w:r w:rsidRPr="002B39E5">
              <w:rPr>
                <w:rFonts w:ascii="Cambria" w:hAnsi="Cambria"/>
              </w:rPr>
              <w:t>ini ovaj dokument neefikasnim u postavljanju osnova za</w:t>
            </w:r>
          </w:p>
          <w:p w14:paraId="1B7C1BC8" w14:textId="018288ED" w:rsidR="00F53C1D" w:rsidRPr="007326D2" w:rsidRDefault="002B39E5" w:rsidP="002B39E5">
            <w:pPr>
              <w:jc w:val="both"/>
              <w:rPr>
                <w:rFonts w:ascii="Cambria" w:hAnsi="Cambria"/>
                <w:highlight w:val="yellow"/>
              </w:rPr>
            </w:pPr>
            <w:r w:rsidRPr="002B39E5">
              <w:rPr>
                <w:rFonts w:ascii="Cambria" w:hAnsi="Cambria"/>
              </w:rPr>
              <w:t>stvarne reforme.</w:t>
            </w:r>
          </w:p>
        </w:tc>
        <w:tc>
          <w:tcPr>
            <w:tcW w:w="3685" w:type="dxa"/>
          </w:tcPr>
          <w:p w14:paraId="4B0AF2EE" w14:textId="77777777" w:rsidR="00684739" w:rsidRPr="00673D7D" w:rsidRDefault="00684739" w:rsidP="00F53C1D">
            <w:pPr>
              <w:jc w:val="both"/>
              <w:rPr>
                <w:rFonts w:ascii="Cambria" w:hAnsi="Cambria"/>
              </w:rPr>
            </w:pPr>
          </w:p>
          <w:p w14:paraId="68A1ECAB" w14:textId="77777777" w:rsidR="00673D7D" w:rsidRPr="00673D7D" w:rsidRDefault="00673D7D" w:rsidP="00673D7D">
            <w:pPr>
              <w:jc w:val="center"/>
              <w:rPr>
                <w:rFonts w:ascii="Cambria" w:hAnsi="Cambria"/>
              </w:rPr>
            </w:pPr>
            <w:r w:rsidRPr="00673D7D">
              <w:rPr>
                <w:rFonts w:ascii="Cambria" w:hAnsi="Cambria"/>
              </w:rPr>
              <w:t>Ne prihvata se.</w:t>
            </w:r>
          </w:p>
          <w:p w14:paraId="27013EA7" w14:textId="77777777" w:rsidR="00673D7D" w:rsidRPr="00673D7D" w:rsidRDefault="00673D7D" w:rsidP="00673D7D">
            <w:pPr>
              <w:jc w:val="both"/>
              <w:rPr>
                <w:rFonts w:ascii="Cambria" w:hAnsi="Cambria"/>
              </w:rPr>
            </w:pPr>
          </w:p>
          <w:p w14:paraId="75CD6109" w14:textId="77777777" w:rsidR="00673D7D" w:rsidRPr="00673D7D" w:rsidRDefault="00673D7D" w:rsidP="00673D7D">
            <w:pPr>
              <w:jc w:val="both"/>
              <w:rPr>
                <w:rFonts w:ascii="Cambria" w:hAnsi="Cambria"/>
              </w:rPr>
            </w:pPr>
            <w:r w:rsidRPr="00673D7D">
              <w:rPr>
                <w:rFonts w:ascii="Cambria" w:hAnsi="Cambria"/>
              </w:rPr>
              <w:t>Tekst Strategije je urađen shodno Vladinoj metodologiji za izradi strateških dokumenata, uz korišćenje dostupnih podataka i pomoć i ekspertizu Savjeta Evrope.</w:t>
            </w:r>
          </w:p>
          <w:p w14:paraId="6C17BE73" w14:textId="77777777" w:rsidR="0048133F" w:rsidRPr="00673D7D" w:rsidRDefault="0048133F" w:rsidP="00F53C1D">
            <w:pPr>
              <w:jc w:val="both"/>
              <w:rPr>
                <w:rFonts w:ascii="Cambria" w:hAnsi="Cambria"/>
              </w:rPr>
            </w:pPr>
          </w:p>
          <w:p w14:paraId="2A5203D1" w14:textId="7AFBB468" w:rsidR="0048133F" w:rsidRPr="00673D7D" w:rsidRDefault="00217BB9" w:rsidP="00F53C1D">
            <w:pPr>
              <w:jc w:val="both"/>
              <w:rPr>
                <w:rFonts w:ascii="Cambria" w:hAnsi="Cambria"/>
              </w:rPr>
            </w:pPr>
            <w:r w:rsidRPr="00673D7D">
              <w:rPr>
                <w:rFonts w:ascii="Cambria" w:hAnsi="Cambria"/>
              </w:rPr>
              <w:t xml:space="preserve">  </w:t>
            </w:r>
          </w:p>
        </w:tc>
      </w:tr>
      <w:tr w:rsidR="000965DB" w:rsidRPr="007326D2" w14:paraId="5F4B4D8D" w14:textId="77777777" w:rsidTr="002C5F6D">
        <w:trPr>
          <w:trHeight w:val="301"/>
        </w:trPr>
        <w:tc>
          <w:tcPr>
            <w:tcW w:w="990" w:type="dxa"/>
          </w:tcPr>
          <w:p w14:paraId="0895AB86" w14:textId="77777777" w:rsidR="000965DB" w:rsidRPr="00CE62F2" w:rsidRDefault="000965DB" w:rsidP="000965DB">
            <w:pPr>
              <w:pStyle w:val="ListParagraph"/>
              <w:numPr>
                <w:ilvl w:val="0"/>
                <w:numId w:val="5"/>
              </w:numPr>
              <w:tabs>
                <w:tab w:val="left" w:pos="270"/>
              </w:tabs>
              <w:ind w:right="-286"/>
              <w:rPr>
                <w:rFonts w:ascii="Cambria" w:hAnsi="Cambria" w:cs="Calibri"/>
              </w:rPr>
            </w:pPr>
          </w:p>
        </w:tc>
        <w:tc>
          <w:tcPr>
            <w:tcW w:w="2334" w:type="dxa"/>
          </w:tcPr>
          <w:p w14:paraId="31812F13" w14:textId="77777777" w:rsidR="002B39E5" w:rsidRPr="00593828" w:rsidRDefault="002B39E5" w:rsidP="002B39E5">
            <w:pPr>
              <w:pStyle w:val="CommentText"/>
              <w:jc w:val="center"/>
              <w:rPr>
                <w:rFonts w:ascii="Cambria" w:hAnsi="Cambria"/>
              </w:rPr>
            </w:pPr>
            <w:r w:rsidRPr="00593828">
              <w:rPr>
                <w:rFonts w:ascii="Cambria" w:hAnsi="Cambria"/>
              </w:rPr>
              <w:t>Marijana Subotić</w:t>
            </w:r>
          </w:p>
          <w:p w14:paraId="5FD5F638" w14:textId="43F7C19F" w:rsidR="000965DB" w:rsidRPr="00593828" w:rsidRDefault="002B39E5" w:rsidP="002B39E5">
            <w:pPr>
              <w:pStyle w:val="CommentText"/>
              <w:jc w:val="center"/>
              <w:rPr>
                <w:rFonts w:ascii="Cambria" w:hAnsi="Cambria"/>
              </w:rPr>
            </w:pPr>
            <w:r w:rsidRPr="00593828">
              <w:rPr>
                <w:rFonts w:ascii="Cambria" w:hAnsi="Cambria"/>
              </w:rPr>
              <w:t>MANS</w:t>
            </w:r>
          </w:p>
        </w:tc>
        <w:tc>
          <w:tcPr>
            <w:tcW w:w="3827" w:type="dxa"/>
          </w:tcPr>
          <w:p w14:paraId="698B0A25" w14:textId="308742A9" w:rsidR="00CE62F2" w:rsidRPr="00CE62F2" w:rsidRDefault="00CE62F2" w:rsidP="00CE62F2">
            <w:pPr>
              <w:pStyle w:val="CommentText"/>
              <w:jc w:val="both"/>
              <w:rPr>
                <w:rFonts w:ascii="Cambria" w:hAnsi="Cambria"/>
                <w:sz w:val="22"/>
                <w:szCs w:val="22"/>
              </w:rPr>
            </w:pPr>
            <w:r w:rsidRPr="00CE62F2">
              <w:rPr>
                <w:rFonts w:ascii="Cambria" w:hAnsi="Cambria"/>
                <w:sz w:val="22"/>
                <w:szCs w:val="22"/>
              </w:rPr>
              <w:t>Strategija uklju</w:t>
            </w:r>
            <w:r w:rsidR="00397A23">
              <w:rPr>
                <w:rFonts w:ascii="Cambria" w:hAnsi="Cambria"/>
                <w:sz w:val="22"/>
                <w:szCs w:val="22"/>
              </w:rPr>
              <w:t>č</w:t>
            </w:r>
            <w:r w:rsidRPr="00CE62F2">
              <w:rPr>
                <w:rFonts w:ascii="Cambria" w:hAnsi="Cambria"/>
                <w:sz w:val="22"/>
                <w:szCs w:val="22"/>
              </w:rPr>
              <w:t>uje listu slu</w:t>
            </w:r>
            <w:r>
              <w:rPr>
                <w:rFonts w:ascii="Cambria" w:hAnsi="Cambria"/>
                <w:sz w:val="22"/>
                <w:szCs w:val="22"/>
              </w:rPr>
              <w:t>ž</w:t>
            </w:r>
            <w:r w:rsidRPr="00CE62F2">
              <w:rPr>
                <w:rFonts w:ascii="Cambria" w:hAnsi="Cambria"/>
                <w:sz w:val="22"/>
                <w:szCs w:val="22"/>
              </w:rPr>
              <w:t>benih dokumenata i statisti</w:t>
            </w:r>
            <w:r>
              <w:rPr>
                <w:rFonts w:ascii="Cambria" w:hAnsi="Cambria"/>
                <w:sz w:val="22"/>
                <w:szCs w:val="22"/>
              </w:rPr>
              <w:t>č</w:t>
            </w:r>
            <w:r w:rsidRPr="00CE62F2">
              <w:rPr>
                <w:rFonts w:ascii="Cambria" w:hAnsi="Cambria"/>
                <w:sz w:val="22"/>
                <w:szCs w:val="22"/>
              </w:rPr>
              <w:t xml:space="preserve">kih podataka </w:t>
            </w:r>
            <w:r>
              <w:rPr>
                <w:rFonts w:ascii="Cambria" w:hAnsi="Cambria"/>
                <w:sz w:val="22"/>
                <w:szCs w:val="22"/>
              </w:rPr>
              <w:t>o</w:t>
            </w:r>
            <w:r w:rsidRPr="00CE62F2">
              <w:rPr>
                <w:rFonts w:ascii="Cambria" w:hAnsi="Cambria"/>
                <w:sz w:val="22"/>
                <w:szCs w:val="22"/>
              </w:rPr>
              <w:t xml:space="preserve"> aktivnostima sprovedenim za</w:t>
            </w:r>
          </w:p>
          <w:p w14:paraId="16111A8A" w14:textId="4101CCF1" w:rsidR="00CE62F2" w:rsidRPr="00CE62F2" w:rsidRDefault="00CE62F2" w:rsidP="00CE62F2">
            <w:pPr>
              <w:pStyle w:val="CommentText"/>
              <w:jc w:val="both"/>
              <w:rPr>
                <w:rFonts w:ascii="Cambria" w:hAnsi="Cambria"/>
                <w:sz w:val="22"/>
                <w:szCs w:val="22"/>
              </w:rPr>
            </w:pPr>
            <w:r w:rsidRPr="00CE62F2">
              <w:rPr>
                <w:rFonts w:ascii="Cambria" w:hAnsi="Cambria"/>
                <w:sz w:val="22"/>
                <w:szCs w:val="22"/>
              </w:rPr>
              <w:t>vrijeme vladavine DPS-a. Citira nekoliko istra</w:t>
            </w:r>
            <w:r>
              <w:rPr>
                <w:rFonts w:ascii="Cambria" w:hAnsi="Cambria"/>
                <w:sz w:val="22"/>
                <w:szCs w:val="22"/>
              </w:rPr>
              <w:t>ž</w:t>
            </w:r>
            <w:r w:rsidRPr="00CE62F2">
              <w:rPr>
                <w:rFonts w:ascii="Cambria" w:hAnsi="Cambria"/>
                <w:sz w:val="22"/>
                <w:szCs w:val="22"/>
              </w:rPr>
              <w:t>ivanja</w:t>
            </w:r>
            <w:r>
              <w:rPr>
                <w:rFonts w:ascii="Cambria" w:hAnsi="Cambria"/>
                <w:sz w:val="22"/>
                <w:szCs w:val="22"/>
              </w:rPr>
              <w:t xml:space="preserve"> </w:t>
            </w:r>
            <w:r w:rsidRPr="00CE62F2">
              <w:rPr>
                <w:rFonts w:ascii="Cambria" w:hAnsi="Cambria"/>
                <w:sz w:val="22"/>
                <w:szCs w:val="22"/>
              </w:rPr>
              <w:t>javnog mijenja bez ikakve analize uzroka</w:t>
            </w:r>
          </w:p>
          <w:p w14:paraId="2933E598" w14:textId="1DBABD56" w:rsidR="00CE62F2" w:rsidRPr="00CE62F2" w:rsidRDefault="00CE62F2" w:rsidP="00CE62F2">
            <w:pPr>
              <w:pStyle w:val="CommentText"/>
              <w:jc w:val="both"/>
              <w:rPr>
                <w:rFonts w:ascii="Cambria" w:hAnsi="Cambria"/>
                <w:sz w:val="22"/>
                <w:szCs w:val="22"/>
              </w:rPr>
            </w:pPr>
            <w:r w:rsidRPr="00CE62F2">
              <w:rPr>
                <w:rFonts w:ascii="Cambria" w:hAnsi="Cambria"/>
                <w:sz w:val="22"/>
                <w:szCs w:val="22"/>
              </w:rPr>
              <w:t>korupcije i percepcija gra</w:t>
            </w:r>
            <w:r w:rsidR="00397A23">
              <w:rPr>
                <w:rFonts w:ascii="Cambria" w:hAnsi="Cambria"/>
                <w:sz w:val="22"/>
                <w:szCs w:val="22"/>
              </w:rPr>
              <w:t>đ</w:t>
            </w:r>
            <w:r w:rsidRPr="00CE62F2">
              <w:rPr>
                <w:rFonts w:ascii="Cambria" w:hAnsi="Cambria"/>
                <w:sz w:val="22"/>
                <w:szCs w:val="22"/>
              </w:rPr>
              <w:t>ana.</w:t>
            </w:r>
          </w:p>
          <w:p w14:paraId="46FBBA4E" w14:textId="176FCD54" w:rsidR="00CE62F2" w:rsidRPr="00CE62F2" w:rsidRDefault="00CE62F2" w:rsidP="00CE62F2">
            <w:pPr>
              <w:pStyle w:val="CommentText"/>
              <w:jc w:val="both"/>
              <w:rPr>
                <w:rFonts w:ascii="Cambria" w:hAnsi="Cambria"/>
                <w:sz w:val="22"/>
                <w:szCs w:val="22"/>
              </w:rPr>
            </w:pPr>
            <w:r w:rsidRPr="00CE62F2">
              <w:rPr>
                <w:rFonts w:ascii="Cambria" w:hAnsi="Cambria"/>
                <w:sz w:val="22"/>
                <w:szCs w:val="22"/>
              </w:rPr>
              <w:t>Doslovno navodi preporuke GRECO-a i kopira neke d</w:t>
            </w:r>
            <w:r>
              <w:rPr>
                <w:rFonts w:ascii="Cambria" w:hAnsi="Cambria"/>
                <w:sz w:val="22"/>
                <w:szCs w:val="22"/>
              </w:rPr>
              <w:t>j</w:t>
            </w:r>
            <w:r w:rsidRPr="00CE62F2">
              <w:rPr>
                <w:rFonts w:ascii="Cambria" w:hAnsi="Cambria"/>
                <w:sz w:val="22"/>
                <w:szCs w:val="22"/>
              </w:rPr>
              <w:t>elove dokumenata koje su napravili me</w:t>
            </w:r>
            <w:r>
              <w:rPr>
                <w:rFonts w:ascii="Cambria" w:hAnsi="Cambria"/>
                <w:sz w:val="22"/>
                <w:szCs w:val="22"/>
              </w:rPr>
              <w:t>đ</w:t>
            </w:r>
            <w:r w:rsidRPr="00CE62F2">
              <w:rPr>
                <w:rFonts w:ascii="Cambria" w:hAnsi="Cambria"/>
                <w:sz w:val="22"/>
                <w:szCs w:val="22"/>
              </w:rPr>
              <w:t>unarodni</w:t>
            </w:r>
          </w:p>
          <w:p w14:paraId="4227241E" w14:textId="77945E2A" w:rsidR="00CE62F2" w:rsidRPr="00CE62F2" w:rsidRDefault="00CE62F2" w:rsidP="00CE62F2">
            <w:pPr>
              <w:pStyle w:val="CommentText"/>
              <w:jc w:val="both"/>
              <w:rPr>
                <w:rFonts w:ascii="Cambria" w:hAnsi="Cambria"/>
                <w:sz w:val="22"/>
                <w:szCs w:val="22"/>
              </w:rPr>
            </w:pPr>
            <w:r w:rsidRPr="00CE62F2">
              <w:rPr>
                <w:rFonts w:ascii="Cambria" w:hAnsi="Cambria"/>
                <w:sz w:val="22"/>
                <w:szCs w:val="22"/>
              </w:rPr>
              <w:t>stru</w:t>
            </w:r>
            <w:r>
              <w:rPr>
                <w:rFonts w:ascii="Cambria" w:hAnsi="Cambria"/>
                <w:sz w:val="22"/>
                <w:szCs w:val="22"/>
              </w:rPr>
              <w:t>č</w:t>
            </w:r>
            <w:r w:rsidRPr="00CE62F2">
              <w:rPr>
                <w:rFonts w:ascii="Cambria" w:hAnsi="Cambria"/>
                <w:sz w:val="22"/>
                <w:szCs w:val="22"/>
              </w:rPr>
              <w:t>njaci, bez dubljeg ulaska u su</w:t>
            </w:r>
            <w:r>
              <w:rPr>
                <w:rFonts w:ascii="Cambria" w:hAnsi="Cambria"/>
                <w:sz w:val="22"/>
                <w:szCs w:val="22"/>
              </w:rPr>
              <w:t>š</w:t>
            </w:r>
            <w:r w:rsidRPr="00CE62F2">
              <w:rPr>
                <w:rFonts w:ascii="Cambria" w:hAnsi="Cambria"/>
                <w:sz w:val="22"/>
                <w:szCs w:val="22"/>
              </w:rPr>
              <w:t>tinu problema. Nekoliko stranica tako</w:t>
            </w:r>
            <w:r>
              <w:rPr>
                <w:rFonts w:ascii="Cambria" w:hAnsi="Cambria"/>
                <w:sz w:val="22"/>
                <w:szCs w:val="22"/>
              </w:rPr>
              <w:t>đ</w:t>
            </w:r>
            <w:r w:rsidRPr="00CE62F2">
              <w:rPr>
                <w:rFonts w:ascii="Cambria" w:hAnsi="Cambria"/>
                <w:sz w:val="22"/>
                <w:szCs w:val="22"/>
              </w:rPr>
              <w:t>e pru</w:t>
            </w:r>
            <w:r>
              <w:rPr>
                <w:rFonts w:ascii="Cambria" w:hAnsi="Cambria"/>
                <w:sz w:val="22"/>
                <w:szCs w:val="22"/>
              </w:rPr>
              <w:t>ž</w:t>
            </w:r>
            <w:r w:rsidRPr="00CE62F2">
              <w:rPr>
                <w:rFonts w:ascii="Cambria" w:hAnsi="Cambria"/>
                <w:sz w:val="22"/>
                <w:szCs w:val="22"/>
              </w:rPr>
              <w:t>a teoretske preglede</w:t>
            </w:r>
          </w:p>
          <w:p w14:paraId="5BFCC1D1" w14:textId="72A16E4F" w:rsidR="00AC62CD" w:rsidRPr="007326D2" w:rsidRDefault="00CE62F2" w:rsidP="00CE62F2">
            <w:pPr>
              <w:pStyle w:val="CommentText"/>
              <w:jc w:val="both"/>
              <w:rPr>
                <w:rFonts w:ascii="Cambria" w:hAnsi="Cambria"/>
                <w:sz w:val="22"/>
                <w:szCs w:val="22"/>
                <w:highlight w:val="yellow"/>
              </w:rPr>
            </w:pPr>
            <w:r w:rsidRPr="00CE62F2">
              <w:rPr>
                <w:rFonts w:ascii="Cambria" w:hAnsi="Cambria"/>
                <w:sz w:val="22"/>
                <w:szCs w:val="22"/>
              </w:rPr>
              <w:t>Transparency Internationala i Savjeta Evrope.</w:t>
            </w:r>
          </w:p>
        </w:tc>
        <w:tc>
          <w:tcPr>
            <w:tcW w:w="3685" w:type="dxa"/>
          </w:tcPr>
          <w:p w14:paraId="4E6A7ECE" w14:textId="77777777" w:rsidR="00673D7D" w:rsidRPr="00673D7D" w:rsidRDefault="00CE62F2" w:rsidP="00673D7D">
            <w:pPr>
              <w:ind w:right="32"/>
              <w:jc w:val="center"/>
              <w:rPr>
                <w:rFonts w:ascii="Cambria" w:hAnsi="Cambria"/>
              </w:rPr>
            </w:pPr>
            <w:r w:rsidRPr="00673D7D">
              <w:rPr>
                <w:rFonts w:ascii="Cambria" w:hAnsi="Cambria"/>
              </w:rPr>
              <w:t xml:space="preserve"> </w:t>
            </w:r>
            <w:r w:rsidR="00673D7D" w:rsidRPr="00673D7D">
              <w:rPr>
                <w:rFonts w:ascii="Cambria" w:hAnsi="Cambria"/>
              </w:rPr>
              <w:t>Ne prihvata se.</w:t>
            </w:r>
          </w:p>
          <w:p w14:paraId="668F80FF" w14:textId="77777777" w:rsidR="00673D7D" w:rsidRPr="00673D7D" w:rsidRDefault="00673D7D" w:rsidP="00673D7D">
            <w:pPr>
              <w:ind w:right="32"/>
              <w:rPr>
                <w:rFonts w:ascii="Cambria" w:hAnsi="Cambria"/>
              </w:rPr>
            </w:pPr>
          </w:p>
          <w:p w14:paraId="0AA461DF" w14:textId="2A54A083" w:rsidR="0033158D" w:rsidRPr="00673D7D" w:rsidRDefault="00673D7D" w:rsidP="00673D7D">
            <w:pPr>
              <w:ind w:right="32"/>
              <w:jc w:val="both"/>
              <w:rPr>
                <w:rFonts w:ascii="Cambria" w:hAnsi="Cambria"/>
              </w:rPr>
            </w:pPr>
            <w:r w:rsidRPr="00673D7D">
              <w:rPr>
                <w:rFonts w:ascii="Cambria" w:hAnsi="Cambria"/>
              </w:rPr>
              <w:t>Korišćena su istraživanja NVO, izvještaji EK, OEBS, Savjeta Evrope, predlozi ambasade Velike Britanije, Transparency International, kao i analize državnih organe koje su ujedno i prikazane kroz Peer review misiju za organizovvani kriminal i korupciju iz 2012. godine</w:t>
            </w:r>
          </w:p>
        </w:tc>
      </w:tr>
      <w:tr w:rsidR="000965DB" w:rsidRPr="007326D2" w14:paraId="3EF8D734" w14:textId="77777777" w:rsidTr="002C5F6D">
        <w:trPr>
          <w:trHeight w:val="284"/>
        </w:trPr>
        <w:tc>
          <w:tcPr>
            <w:tcW w:w="990" w:type="dxa"/>
          </w:tcPr>
          <w:p w14:paraId="66EAF422" w14:textId="77777777" w:rsidR="000965DB" w:rsidRPr="00CE62F2" w:rsidRDefault="000965DB" w:rsidP="000965DB">
            <w:pPr>
              <w:pStyle w:val="ListParagraph"/>
              <w:numPr>
                <w:ilvl w:val="0"/>
                <w:numId w:val="5"/>
              </w:numPr>
              <w:tabs>
                <w:tab w:val="left" w:pos="270"/>
              </w:tabs>
              <w:ind w:right="-286"/>
              <w:rPr>
                <w:rFonts w:ascii="Cambria" w:hAnsi="Cambria" w:cs="Calibri"/>
              </w:rPr>
            </w:pPr>
          </w:p>
        </w:tc>
        <w:tc>
          <w:tcPr>
            <w:tcW w:w="2334" w:type="dxa"/>
          </w:tcPr>
          <w:p w14:paraId="0B1FC594" w14:textId="77777777" w:rsidR="00CE62F2" w:rsidRPr="00593828" w:rsidRDefault="00CE62F2" w:rsidP="00CE62F2">
            <w:pPr>
              <w:jc w:val="center"/>
              <w:rPr>
                <w:rFonts w:ascii="Cambria" w:hAnsi="Cambria"/>
              </w:rPr>
            </w:pPr>
            <w:r w:rsidRPr="00593828">
              <w:rPr>
                <w:rFonts w:ascii="Cambria" w:hAnsi="Cambria"/>
              </w:rPr>
              <w:t>Marijana Subotić</w:t>
            </w:r>
          </w:p>
          <w:p w14:paraId="5EA4BB5A" w14:textId="5CEB65CD" w:rsidR="000965DB" w:rsidRPr="00593828" w:rsidRDefault="00CE62F2" w:rsidP="00CE62F2">
            <w:pPr>
              <w:jc w:val="center"/>
              <w:rPr>
                <w:rFonts w:ascii="Cambria" w:hAnsi="Cambria"/>
              </w:rPr>
            </w:pPr>
            <w:r w:rsidRPr="00593828">
              <w:rPr>
                <w:rFonts w:ascii="Cambria" w:hAnsi="Cambria"/>
              </w:rPr>
              <w:t>MANS</w:t>
            </w:r>
          </w:p>
        </w:tc>
        <w:tc>
          <w:tcPr>
            <w:tcW w:w="3827" w:type="dxa"/>
          </w:tcPr>
          <w:p w14:paraId="64BE17C0" w14:textId="45C91B98" w:rsidR="00CE62F2" w:rsidRPr="00CE62F2" w:rsidRDefault="00CE62F2" w:rsidP="00CE62F2">
            <w:pPr>
              <w:ind w:right="32"/>
              <w:jc w:val="both"/>
              <w:rPr>
                <w:rFonts w:ascii="Cambria" w:hAnsi="Cambria"/>
              </w:rPr>
            </w:pPr>
            <w:r w:rsidRPr="00CE62F2">
              <w:rPr>
                <w:rFonts w:ascii="Cambria" w:hAnsi="Cambria"/>
              </w:rPr>
              <w:t>Sa</w:t>
            </w:r>
            <w:r>
              <w:rPr>
                <w:rFonts w:ascii="Cambria" w:hAnsi="Cambria"/>
              </w:rPr>
              <w:t>m</w:t>
            </w:r>
            <w:r w:rsidRPr="00CE62F2">
              <w:rPr>
                <w:rFonts w:ascii="Cambria" w:hAnsi="Cambria"/>
              </w:rPr>
              <w:t>o jedan pasus posve</w:t>
            </w:r>
            <w:r w:rsidR="00397A23">
              <w:rPr>
                <w:rFonts w:ascii="Cambria" w:hAnsi="Cambria"/>
              </w:rPr>
              <w:t>ć</w:t>
            </w:r>
            <w:r w:rsidRPr="00CE62F2">
              <w:rPr>
                <w:rFonts w:ascii="Cambria" w:hAnsi="Cambria"/>
              </w:rPr>
              <w:t>en je slobodnom pristupu informacijama, kao jednom od kIju</w:t>
            </w:r>
            <w:r w:rsidR="00397A23">
              <w:rPr>
                <w:rFonts w:ascii="Cambria" w:hAnsi="Cambria"/>
              </w:rPr>
              <w:t>č</w:t>
            </w:r>
            <w:r w:rsidRPr="00CE62F2">
              <w:rPr>
                <w:rFonts w:ascii="Cambria" w:hAnsi="Cambria"/>
              </w:rPr>
              <w:t>nih alata u</w:t>
            </w:r>
          </w:p>
          <w:p w14:paraId="6BA200CE" w14:textId="316A988A" w:rsidR="00CE62F2" w:rsidRPr="00CE62F2" w:rsidRDefault="00CE62F2" w:rsidP="00CE62F2">
            <w:pPr>
              <w:ind w:right="32"/>
              <w:jc w:val="both"/>
              <w:rPr>
                <w:rFonts w:ascii="Cambria" w:hAnsi="Cambria"/>
              </w:rPr>
            </w:pPr>
            <w:r w:rsidRPr="00CE62F2">
              <w:rPr>
                <w:rFonts w:ascii="Cambria" w:hAnsi="Cambria"/>
              </w:rPr>
              <w:t>borbi protiv korupcije, i gotovo je iskIju</w:t>
            </w:r>
            <w:r w:rsidR="00397A23">
              <w:rPr>
                <w:rFonts w:ascii="Cambria" w:hAnsi="Cambria"/>
              </w:rPr>
              <w:t>č</w:t>
            </w:r>
            <w:r w:rsidRPr="00CE62F2">
              <w:rPr>
                <w:rFonts w:ascii="Cambria" w:hAnsi="Cambria"/>
              </w:rPr>
              <w:t>ivo usmjeren na statisti</w:t>
            </w:r>
            <w:r w:rsidR="00397A23">
              <w:rPr>
                <w:rFonts w:ascii="Cambria" w:hAnsi="Cambria"/>
              </w:rPr>
              <w:t>č</w:t>
            </w:r>
            <w:r w:rsidRPr="00CE62F2">
              <w:rPr>
                <w:rFonts w:ascii="Cambria" w:hAnsi="Cambria"/>
              </w:rPr>
              <w:t>ke podatke, dok ne postoji analiza</w:t>
            </w:r>
          </w:p>
          <w:p w14:paraId="70B46753" w14:textId="56061421" w:rsidR="0033158D" w:rsidRPr="00CE62F2" w:rsidRDefault="00CE62F2" w:rsidP="00CE62F2">
            <w:pPr>
              <w:ind w:right="32"/>
              <w:jc w:val="both"/>
              <w:rPr>
                <w:rFonts w:ascii="Cambria" w:hAnsi="Cambria"/>
              </w:rPr>
            </w:pPr>
            <w:r w:rsidRPr="00CE62F2">
              <w:rPr>
                <w:rFonts w:ascii="Cambria" w:hAnsi="Cambria"/>
              </w:rPr>
              <w:t>temeljnih pr</w:t>
            </w:r>
            <w:r w:rsidR="00397A23">
              <w:rPr>
                <w:rFonts w:ascii="Cambria" w:hAnsi="Cambria"/>
              </w:rPr>
              <w:t>o</w:t>
            </w:r>
            <w:r w:rsidRPr="00CE62F2">
              <w:rPr>
                <w:rFonts w:ascii="Cambria" w:hAnsi="Cambria"/>
              </w:rPr>
              <w:t>blema.</w:t>
            </w:r>
          </w:p>
        </w:tc>
        <w:tc>
          <w:tcPr>
            <w:tcW w:w="3685" w:type="dxa"/>
          </w:tcPr>
          <w:p w14:paraId="43AC3E0F" w14:textId="58664FCB" w:rsidR="00673D7D" w:rsidRPr="00C164D5" w:rsidRDefault="004C1281" w:rsidP="00673D7D">
            <w:pPr>
              <w:jc w:val="center"/>
              <w:rPr>
                <w:rFonts w:ascii="Cambria" w:hAnsi="Cambria"/>
              </w:rPr>
            </w:pPr>
            <w:r>
              <w:rPr>
                <w:rFonts w:ascii="Cambria" w:hAnsi="Cambria"/>
              </w:rPr>
              <w:t>Djelimično se prihvata</w:t>
            </w:r>
            <w:r w:rsidR="00673D7D" w:rsidRPr="00C164D5">
              <w:rPr>
                <w:rFonts w:ascii="Cambria" w:hAnsi="Cambria"/>
              </w:rPr>
              <w:t>.</w:t>
            </w:r>
          </w:p>
          <w:p w14:paraId="41D5A210" w14:textId="77777777" w:rsidR="00673D7D" w:rsidRPr="00C164D5" w:rsidRDefault="00673D7D" w:rsidP="00673D7D">
            <w:pPr>
              <w:jc w:val="center"/>
              <w:rPr>
                <w:rFonts w:ascii="Cambria" w:hAnsi="Cambria"/>
              </w:rPr>
            </w:pPr>
          </w:p>
          <w:p w14:paraId="3BB706C5" w14:textId="77777777" w:rsidR="00673D7D" w:rsidRPr="00C164D5" w:rsidRDefault="00673D7D" w:rsidP="00673D7D">
            <w:pPr>
              <w:jc w:val="both"/>
              <w:rPr>
                <w:rFonts w:ascii="Times New Roman" w:hAnsi="Times New Roman" w:cs="Times New Roman"/>
                <w:b/>
                <w:bCs/>
                <w:sz w:val="24"/>
                <w:szCs w:val="24"/>
              </w:rPr>
            </w:pPr>
            <w:r w:rsidRPr="00C164D5">
              <w:rPr>
                <w:rFonts w:ascii="Cambria" w:hAnsi="Cambria"/>
              </w:rPr>
              <w:t xml:space="preserve">Dio oko sklobodnog pristupa i transparentnosti je razrađen </w:t>
            </w:r>
            <w:r w:rsidRPr="00C164D5">
              <w:rPr>
                <w:rFonts w:ascii="Times New Roman" w:hAnsi="Times New Roman" w:cs="Times New Roman"/>
                <w:b/>
                <w:bCs/>
                <w:sz w:val="24"/>
                <w:szCs w:val="24"/>
              </w:rPr>
              <w:t>u okviru Strateškog cilja 2 gdje su definisani sljedeći operativni ciljevi:</w:t>
            </w:r>
          </w:p>
          <w:p w14:paraId="778B8DED" w14:textId="77777777" w:rsidR="00673D7D" w:rsidRPr="00C164D5" w:rsidRDefault="00673D7D" w:rsidP="00673D7D">
            <w:pPr>
              <w:jc w:val="both"/>
              <w:rPr>
                <w:rFonts w:ascii="Times New Roman" w:hAnsi="Times New Roman" w:cs="Times New Roman"/>
                <w:sz w:val="24"/>
                <w:szCs w:val="24"/>
                <w:lang w:val="sr-Latn-RS"/>
              </w:rPr>
            </w:pPr>
            <w:r w:rsidRPr="00C164D5">
              <w:rPr>
                <w:rFonts w:ascii="Times New Roman" w:hAnsi="Times New Roman" w:cs="Times New Roman"/>
                <w:sz w:val="24"/>
                <w:szCs w:val="24"/>
              </w:rPr>
              <w:t xml:space="preserve">OC 2.1. </w:t>
            </w:r>
            <w:r w:rsidRPr="00C164D5">
              <w:rPr>
                <w:rFonts w:ascii="Times New Roman" w:hAnsi="Times New Roman" w:cs="Times New Roman"/>
                <w:sz w:val="24"/>
                <w:szCs w:val="24"/>
                <w:lang w:val="sr-Latn-RS"/>
              </w:rPr>
              <w:t>Jačanje kapaciteta u primjeni Zakona o slobodnom pristupu informacijama, i</w:t>
            </w:r>
          </w:p>
          <w:p w14:paraId="3FD0BF8C" w14:textId="77777777" w:rsidR="00673D7D" w:rsidRPr="00C164D5" w:rsidRDefault="00673D7D" w:rsidP="00673D7D">
            <w:pPr>
              <w:jc w:val="both"/>
              <w:rPr>
                <w:rFonts w:ascii="Times New Roman" w:hAnsi="Times New Roman" w:cs="Times New Roman"/>
                <w:sz w:val="24"/>
                <w:szCs w:val="24"/>
                <w:lang w:val="sr-Cyrl-ME"/>
              </w:rPr>
            </w:pPr>
            <w:r w:rsidRPr="00C164D5">
              <w:rPr>
                <w:rFonts w:ascii="Times New Roman" w:hAnsi="Times New Roman" w:cs="Times New Roman"/>
                <w:sz w:val="24"/>
                <w:szCs w:val="24"/>
              </w:rPr>
              <w:t>OC 2.2.  Jačanje kapaciteta institucija nadležnih za borbu protiv korupcije u pogledu komunikacije sa javnošću.</w:t>
            </w:r>
          </w:p>
          <w:p w14:paraId="7B7F55CF" w14:textId="77777777" w:rsidR="00684739" w:rsidRPr="00431C9D" w:rsidRDefault="00684739" w:rsidP="00DA6779">
            <w:pPr>
              <w:ind w:right="32"/>
              <w:jc w:val="both"/>
              <w:rPr>
                <w:rFonts w:ascii="Cambria" w:hAnsi="Cambria" w:cs="Calibri"/>
                <w:highlight w:val="yellow"/>
              </w:rPr>
            </w:pPr>
          </w:p>
          <w:p w14:paraId="53ECD01D" w14:textId="73D2EB20" w:rsidR="000965DB" w:rsidRPr="00431C9D" w:rsidRDefault="000965DB" w:rsidP="00DA6779">
            <w:pPr>
              <w:ind w:right="32"/>
              <w:jc w:val="both"/>
              <w:rPr>
                <w:rFonts w:ascii="Cambria" w:hAnsi="Cambria" w:cs="Calibri"/>
                <w:highlight w:val="yellow"/>
              </w:rPr>
            </w:pPr>
          </w:p>
        </w:tc>
      </w:tr>
      <w:tr w:rsidR="00887085" w:rsidRPr="007326D2" w14:paraId="7CFAD40A" w14:textId="77777777" w:rsidTr="002C5F6D">
        <w:trPr>
          <w:trHeight w:val="284"/>
        </w:trPr>
        <w:tc>
          <w:tcPr>
            <w:tcW w:w="990" w:type="dxa"/>
          </w:tcPr>
          <w:p w14:paraId="3D6A0DF1" w14:textId="77777777" w:rsidR="00887085" w:rsidRPr="00CE62F2" w:rsidRDefault="00887085" w:rsidP="000965DB">
            <w:pPr>
              <w:pStyle w:val="ListParagraph"/>
              <w:numPr>
                <w:ilvl w:val="0"/>
                <w:numId w:val="5"/>
              </w:numPr>
              <w:tabs>
                <w:tab w:val="left" w:pos="270"/>
              </w:tabs>
              <w:ind w:right="-286"/>
              <w:rPr>
                <w:rFonts w:ascii="Cambria" w:hAnsi="Cambria" w:cs="Calibri"/>
              </w:rPr>
            </w:pPr>
          </w:p>
        </w:tc>
        <w:tc>
          <w:tcPr>
            <w:tcW w:w="2334" w:type="dxa"/>
          </w:tcPr>
          <w:p w14:paraId="40781C17" w14:textId="77777777" w:rsidR="00CE62F2" w:rsidRPr="00593828" w:rsidRDefault="00CE62F2" w:rsidP="00CE62F2">
            <w:pPr>
              <w:jc w:val="center"/>
              <w:rPr>
                <w:rFonts w:ascii="Cambria" w:hAnsi="Cambria"/>
              </w:rPr>
            </w:pPr>
            <w:r w:rsidRPr="00593828">
              <w:rPr>
                <w:rFonts w:ascii="Cambria" w:hAnsi="Cambria"/>
              </w:rPr>
              <w:t>Marijana Subotić</w:t>
            </w:r>
          </w:p>
          <w:p w14:paraId="28A59B1D" w14:textId="5ADA6A68" w:rsidR="00887085" w:rsidRPr="00593828" w:rsidRDefault="00CE62F2" w:rsidP="00CE62F2">
            <w:pPr>
              <w:jc w:val="center"/>
              <w:rPr>
                <w:rFonts w:ascii="Cambria" w:hAnsi="Cambria"/>
              </w:rPr>
            </w:pPr>
            <w:r w:rsidRPr="00593828">
              <w:rPr>
                <w:rFonts w:ascii="Cambria" w:hAnsi="Cambria"/>
              </w:rPr>
              <w:t>MANS</w:t>
            </w:r>
          </w:p>
        </w:tc>
        <w:tc>
          <w:tcPr>
            <w:tcW w:w="3827" w:type="dxa"/>
          </w:tcPr>
          <w:p w14:paraId="39881332" w14:textId="4E5F81D0" w:rsidR="00CE62F2" w:rsidRPr="00CE62F2" w:rsidRDefault="00CE62F2" w:rsidP="00CE62F2">
            <w:pPr>
              <w:ind w:right="32"/>
              <w:jc w:val="both"/>
              <w:rPr>
                <w:rFonts w:ascii="Cambria" w:hAnsi="Cambria"/>
              </w:rPr>
            </w:pPr>
            <w:r w:rsidRPr="00CE62F2">
              <w:rPr>
                <w:rFonts w:ascii="Cambria" w:hAnsi="Cambria"/>
              </w:rPr>
              <w:t>Ne spominje se sistematsko uni</w:t>
            </w:r>
            <w:r>
              <w:rPr>
                <w:rFonts w:ascii="Cambria" w:hAnsi="Cambria"/>
              </w:rPr>
              <w:t>š</w:t>
            </w:r>
            <w:r w:rsidRPr="00CE62F2">
              <w:rPr>
                <w:rFonts w:ascii="Cambria" w:hAnsi="Cambria"/>
              </w:rPr>
              <w:t xml:space="preserve">tavanje dokaza </w:t>
            </w:r>
            <w:r w:rsidR="00397A23">
              <w:rPr>
                <w:rFonts w:ascii="Cambria" w:hAnsi="Cambria"/>
              </w:rPr>
              <w:t>o</w:t>
            </w:r>
            <w:r w:rsidRPr="00CE62F2">
              <w:rPr>
                <w:rFonts w:ascii="Cambria" w:hAnsi="Cambria"/>
              </w:rPr>
              <w:t xml:space="preserve"> korupciji od strane biv</w:t>
            </w:r>
            <w:r w:rsidR="00397A23">
              <w:rPr>
                <w:rFonts w:ascii="Cambria" w:hAnsi="Cambria"/>
              </w:rPr>
              <w:t>š</w:t>
            </w:r>
            <w:r w:rsidRPr="00CE62F2">
              <w:rPr>
                <w:rFonts w:ascii="Cambria" w:hAnsi="Cambria"/>
              </w:rPr>
              <w:t>eg re</w:t>
            </w:r>
            <w:r w:rsidR="00397A23">
              <w:rPr>
                <w:rFonts w:ascii="Cambria" w:hAnsi="Cambria"/>
              </w:rPr>
              <w:t>ž</w:t>
            </w:r>
            <w:r w:rsidRPr="00CE62F2">
              <w:rPr>
                <w:rFonts w:ascii="Cambria" w:hAnsi="Cambria"/>
              </w:rPr>
              <w:t xml:space="preserve">ima, </w:t>
            </w:r>
            <w:r w:rsidR="00397A23">
              <w:rPr>
                <w:rFonts w:ascii="Cambria" w:hAnsi="Cambria"/>
              </w:rPr>
              <w:t>š</w:t>
            </w:r>
            <w:r w:rsidRPr="00CE62F2">
              <w:rPr>
                <w:rFonts w:ascii="Cambria" w:hAnsi="Cambria"/>
              </w:rPr>
              <w:t>to se nastavlja</w:t>
            </w:r>
          </w:p>
          <w:p w14:paraId="743C62BA" w14:textId="481C0A38" w:rsidR="00887085" w:rsidRPr="007326D2" w:rsidRDefault="00CE62F2" w:rsidP="00CE62F2">
            <w:pPr>
              <w:ind w:right="32"/>
              <w:jc w:val="both"/>
              <w:rPr>
                <w:rFonts w:ascii="Cambria" w:hAnsi="Cambria"/>
                <w:highlight w:val="yellow"/>
              </w:rPr>
            </w:pPr>
            <w:r w:rsidRPr="00CE62F2">
              <w:rPr>
                <w:rFonts w:ascii="Cambria" w:hAnsi="Cambria"/>
              </w:rPr>
              <w:t>zahva</w:t>
            </w:r>
            <w:r w:rsidR="00397A23">
              <w:rPr>
                <w:rFonts w:ascii="Cambria" w:hAnsi="Cambria"/>
              </w:rPr>
              <w:t>l</w:t>
            </w:r>
            <w:r w:rsidRPr="00CE62F2">
              <w:rPr>
                <w:rFonts w:ascii="Cambria" w:hAnsi="Cambria"/>
              </w:rPr>
              <w:t>juju</w:t>
            </w:r>
            <w:r w:rsidR="00397A23">
              <w:rPr>
                <w:rFonts w:ascii="Cambria" w:hAnsi="Cambria"/>
              </w:rPr>
              <w:t>ć</w:t>
            </w:r>
            <w:r w:rsidRPr="00CE62F2">
              <w:rPr>
                <w:rFonts w:ascii="Cambria" w:hAnsi="Cambria"/>
              </w:rPr>
              <w:t>i izuzetno kratkim rokovima za takozvano arhiviranje dokumenata, i</w:t>
            </w:r>
            <w:r w:rsidR="00397A23">
              <w:rPr>
                <w:rFonts w:ascii="Cambria" w:hAnsi="Cambria"/>
              </w:rPr>
              <w:t>li</w:t>
            </w:r>
            <w:r w:rsidRPr="00CE62F2">
              <w:rPr>
                <w:rFonts w:ascii="Cambria" w:hAnsi="Cambria"/>
              </w:rPr>
              <w:t xml:space="preserve"> njihovo uni</w:t>
            </w:r>
            <w:r w:rsidR="00397A23">
              <w:rPr>
                <w:rFonts w:ascii="Cambria" w:hAnsi="Cambria"/>
              </w:rPr>
              <w:t>š</w:t>
            </w:r>
            <w:r w:rsidRPr="00CE62F2">
              <w:rPr>
                <w:rFonts w:ascii="Cambria" w:hAnsi="Cambria"/>
              </w:rPr>
              <w:t>tenje.</w:t>
            </w:r>
          </w:p>
        </w:tc>
        <w:tc>
          <w:tcPr>
            <w:tcW w:w="3685" w:type="dxa"/>
          </w:tcPr>
          <w:p w14:paraId="082E62D6" w14:textId="06B02D99" w:rsidR="00673D7D" w:rsidRPr="00ED4760" w:rsidRDefault="004C1281" w:rsidP="00673D7D">
            <w:pPr>
              <w:ind w:right="32"/>
              <w:jc w:val="center"/>
              <w:rPr>
                <w:rFonts w:ascii="Cambria" w:hAnsi="Cambria"/>
              </w:rPr>
            </w:pPr>
            <w:r>
              <w:rPr>
                <w:rFonts w:ascii="Cambria" w:hAnsi="Cambria"/>
              </w:rPr>
              <w:t xml:space="preserve">Djelimično </w:t>
            </w:r>
            <w:r w:rsidR="00673D7D" w:rsidRPr="00ED4760">
              <w:rPr>
                <w:rFonts w:ascii="Cambria" w:hAnsi="Cambria"/>
              </w:rPr>
              <w:t>se</w:t>
            </w:r>
            <w:r>
              <w:rPr>
                <w:rFonts w:ascii="Cambria" w:hAnsi="Cambria"/>
              </w:rPr>
              <w:t xml:space="preserve"> prihvata</w:t>
            </w:r>
            <w:r w:rsidR="00673D7D" w:rsidRPr="00ED4760">
              <w:rPr>
                <w:rFonts w:ascii="Cambria" w:hAnsi="Cambria"/>
              </w:rPr>
              <w:t>.</w:t>
            </w:r>
          </w:p>
          <w:p w14:paraId="76926FD9" w14:textId="77777777" w:rsidR="00673D7D" w:rsidRPr="00ED4760" w:rsidRDefault="00673D7D" w:rsidP="00673D7D">
            <w:pPr>
              <w:ind w:right="32"/>
              <w:jc w:val="center"/>
              <w:rPr>
                <w:rFonts w:ascii="Cambria" w:hAnsi="Cambria"/>
              </w:rPr>
            </w:pPr>
          </w:p>
          <w:p w14:paraId="4BA46671" w14:textId="60BE0F64" w:rsidR="006039AB" w:rsidRPr="00431C9D" w:rsidRDefault="006039AB" w:rsidP="004C1281">
            <w:pPr>
              <w:ind w:right="32"/>
              <w:jc w:val="both"/>
              <w:rPr>
                <w:rFonts w:ascii="Cambria" w:hAnsi="Cambria"/>
                <w:highlight w:val="yellow"/>
              </w:rPr>
            </w:pPr>
          </w:p>
        </w:tc>
      </w:tr>
      <w:tr w:rsidR="000965DB" w:rsidRPr="007326D2" w14:paraId="62F979C2" w14:textId="77777777" w:rsidTr="002C5F6D">
        <w:trPr>
          <w:trHeight w:val="335"/>
        </w:trPr>
        <w:tc>
          <w:tcPr>
            <w:tcW w:w="990" w:type="dxa"/>
          </w:tcPr>
          <w:p w14:paraId="6B64CA98" w14:textId="77777777" w:rsidR="000965DB" w:rsidRPr="00593828" w:rsidRDefault="000965DB" w:rsidP="000965DB">
            <w:pPr>
              <w:pStyle w:val="ListParagraph"/>
              <w:numPr>
                <w:ilvl w:val="0"/>
                <w:numId w:val="5"/>
              </w:numPr>
              <w:tabs>
                <w:tab w:val="left" w:pos="270"/>
              </w:tabs>
              <w:ind w:right="-286"/>
              <w:rPr>
                <w:rFonts w:ascii="Cambria" w:hAnsi="Cambria" w:cs="Calibri"/>
              </w:rPr>
            </w:pPr>
          </w:p>
        </w:tc>
        <w:tc>
          <w:tcPr>
            <w:tcW w:w="2334" w:type="dxa"/>
          </w:tcPr>
          <w:p w14:paraId="7E650BFB" w14:textId="77777777" w:rsidR="00CE62F2" w:rsidRPr="00593828" w:rsidRDefault="00CE62F2" w:rsidP="00CE62F2">
            <w:pPr>
              <w:jc w:val="center"/>
              <w:rPr>
                <w:rFonts w:ascii="Cambria" w:hAnsi="Cambria"/>
              </w:rPr>
            </w:pPr>
            <w:r w:rsidRPr="00593828">
              <w:rPr>
                <w:rFonts w:ascii="Cambria" w:hAnsi="Cambria"/>
              </w:rPr>
              <w:t>Marijana Subotić</w:t>
            </w:r>
          </w:p>
          <w:p w14:paraId="14BD07DB" w14:textId="05899B91" w:rsidR="000965DB" w:rsidRPr="00593828" w:rsidRDefault="00CE62F2" w:rsidP="00CE62F2">
            <w:pPr>
              <w:jc w:val="center"/>
              <w:rPr>
                <w:rFonts w:ascii="Cambria" w:hAnsi="Cambria"/>
              </w:rPr>
            </w:pPr>
            <w:r w:rsidRPr="00593828">
              <w:rPr>
                <w:rFonts w:ascii="Cambria" w:hAnsi="Cambria"/>
              </w:rPr>
              <w:t>MANS</w:t>
            </w:r>
          </w:p>
        </w:tc>
        <w:tc>
          <w:tcPr>
            <w:tcW w:w="3827" w:type="dxa"/>
          </w:tcPr>
          <w:p w14:paraId="7F20A0A5" w14:textId="54036A47" w:rsidR="00CE62F2" w:rsidRPr="00CE62F2" w:rsidRDefault="00CE62F2" w:rsidP="00CE62F2">
            <w:pPr>
              <w:ind w:right="32"/>
              <w:jc w:val="both"/>
              <w:rPr>
                <w:rFonts w:ascii="Cambria" w:hAnsi="Cambria"/>
              </w:rPr>
            </w:pPr>
            <w:r w:rsidRPr="00CE62F2">
              <w:rPr>
                <w:rFonts w:ascii="Cambria" w:hAnsi="Cambria"/>
              </w:rPr>
              <w:t xml:space="preserve">U dijelu </w:t>
            </w:r>
            <w:r w:rsidR="00397A23">
              <w:rPr>
                <w:rFonts w:ascii="Cambria" w:hAnsi="Cambria"/>
              </w:rPr>
              <w:t>o</w:t>
            </w:r>
            <w:r w:rsidRPr="00CE62F2">
              <w:rPr>
                <w:rFonts w:ascii="Cambria" w:hAnsi="Cambria"/>
              </w:rPr>
              <w:t xml:space="preserve"> igrama na sre</w:t>
            </w:r>
            <w:r w:rsidR="00397A23">
              <w:rPr>
                <w:rFonts w:ascii="Cambria" w:hAnsi="Cambria"/>
              </w:rPr>
              <w:t>ć</w:t>
            </w:r>
            <w:r w:rsidRPr="00CE62F2">
              <w:rPr>
                <w:rFonts w:ascii="Cambria" w:hAnsi="Cambria"/>
              </w:rPr>
              <w:t xml:space="preserve">u nedostaju bilo kakve osnovne informacije </w:t>
            </w:r>
            <w:r w:rsidR="00397A23">
              <w:rPr>
                <w:rFonts w:ascii="Cambria" w:hAnsi="Cambria"/>
              </w:rPr>
              <w:t>o</w:t>
            </w:r>
            <w:r w:rsidRPr="00CE62F2">
              <w:rPr>
                <w:rFonts w:ascii="Cambria" w:hAnsi="Cambria"/>
              </w:rPr>
              <w:t xml:space="preserve"> infiItraciji organizovanog</w:t>
            </w:r>
          </w:p>
          <w:p w14:paraId="21BFD92C" w14:textId="4F30EF6C" w:rsidR="00CE62F2" w:rsidRPr="00CE62F2" w:rsidRDefault="00CE62F2" w:rsidP="00CE62F2">
            <w:pPr>
              <w:ind w:right="32"/>
              <w:jc w:val="both"/>
              <w:rPr>
                <w:rFonts w:ascii="Cambria" w:hAnsi="Cambria"/>
              </w:rPr>
            </w:pPr>
            <w:r w:rsidRPr="00CE62F2">
              <w:rPr>
                <w:rFonts w:ascii="Cambria" w:hAnsi="Cambria"/>
              </w:rPr>
              <w:t>kriminala. Ne spominje se infiltracija organizovanog kriminala u policiji, obavje</w:t>
            </w:r>
            <w:r w:rsidR="00397A23">
              <w:rPr>
                <w:rFonts w:ascii="Cambria" w:hAnsi="Cambria"/>
              </w:rPr>
              <w:t>š</w:t>
            </w:r>
            <w:r w:rsidRPr="00CE62F2">
              <w:rPr>
                <w:rFonts w:ascii="Cambria" w:hAnsi="Cambria"/>
              </w:rPr>
              <w:t>tajnoj s</w:t>
            </w:r>
            <w:r w:rsidR="00397A23">
              <w:rPr>
                <w:rFonts w:ascii="Cambria" w:hAnsi="Cambria"/>
              </w:rPr>
              <w:t>l</w:t>
            </w:r>
            <w:r w:rsidRPr="00CE62F2">
              <w:rPr>
                <w:rFonts w:ascii="Cambria" w:hAnsi="Cambria"/>
              </w:rPr>
              <w:t>u</w:t>
            </w:r>
            <w:r w:rsidR="00397A23">
              <w:rPr>
                <w:rFonts w:ascii="Cambria" w:hAnsi="Cambria"/>
              </w:rPr>
              <w:t>ž</w:t>
            </w:r>
            <w:r w:rsidRPr="00CE62F2">
              <w:rPr>
                <w:rFonts w:ascii="Cambria" w:hAnsi="Cambria"/>
              </w:rPr>
              <w:t>bi i</w:t>
            </w:r>
          </w:p>
          <w:p w14:paraId="32E31FEC" w14:textId="0342F567" w:rsidR="0033158D" w:rsidRPr="007326D2" w:rsidRDefault="00CE62F2" w:rsidP="00CE62F2">
            <w:pPr>
              <w:ind w:right="32"/>
              <w:jc w:val="both"/>
              <w:rPr>
                <w:rFonts w:ascii="Cambria" w:hAnsi="Cambria"/>
                <w:highlight w:val="yellow"/>
              </w:rPr>
            </w:pPr>
            <w:r w:rsidRPr="00CE62F2">
              <w:rPr>
                <w:rFonts w:ascii="Cambria" w:hAnsi="Cambria"/>
              </w:rPr>
              <w:t>pravosu</w:t>
            </w:r>
            <w:r w:rsidR="00397A23">
              <w:rPr>
                <w:rFonts w:ascii="Cambria" w:hAnsi="Cambria"/>
              </w:rPr>
              <w:t>đ</w:t>
            </w:r>
            <w:r w:rsidRPr="00CE62F2">
              <w:rPr>
                <w:rFonts w:ascii="Cambria" w:hAnsi="Cambria"/>
              </w:rPr>
              <w:t>u. Proces vetinga u pravosu</w:t>
            </w:r>
            <w:r w:rsidR="00397A23">
              <w:rPr>
                <w:rFonts w:ascii="Cambria" w:hAnsi="Cambria"/>
              </w:rPr>
              <w:t>đ</w:t>
            </w:r>
            <w:r w:rsidRPr="00CE62F2">
              <w:rPr>
                <w:rFonts w:ascii="Cambria" w:hAnsi="Cambria"/>
              </w:rPr>
              <w:t>u nije spomenut ni jednom.</w:t>
            </w:r>
          </w:p>
        </w:tc>
        <w:tc>
          <w:tcPr>
            <w:tcW w:w="3685" w:type="dxa"/>
          </w:tcPr>
          <w:p w14:paraId="52761112" w14:textId="2FBFF2D8" w:rsidR="00673D7D" w:rsidRPr="00A35034" w:rsidRDefault="004C1281" w:rsidP="00673D7D">
            <w:pPr>
              <w:jc w:val="center"/>
              <w:rPr>
                <w:rFonts w:ascii="Cambria" w:hAnsi="Cambria"/>
              </w:rPr>
            </w:pPr>
            <w:r>
              <w:rPr>
                <w:rFonts w:ascii="Cambria" w:hAnsi="Cambria"/>
              </w:rPr>
              <w:t>Djelimično se prihvata</w:t>
            </w:r>
            <w:r w:rsidR="00673D7D" w:rsidRPr="00A35034">
              <w:rPr>
                <w:rFonts w:ascii="Cambria" w:hAnsi="Cambria"/>
              </w:rPr>
              <w:t>.</w:t>
            </w:r>
          </w:p>
          <w:p w14:paraId="1679D375" w14:textId="77777777" w:rsidR="00673D7D" w:rsidRPr="00A35034" w:rsidRDefault="00673D7D" w:rsidP="00673D7D">
            <w:pPr>
              <w:jc w:val="center"/>
              <w:rPr>
                <w:rFonts w:ascii="Cambria" w:hAnsi="Cambria"/>
              </w:rPr>
            </w:pPr>
          </w:p>
          <w:p w14:paraId="5AB1E2E7" w14:textId="77777777" w:rsidR="00673D7D" w:rsidRDefault="00673D7D" w:rsidP="00673D7D">
            <w:pPr>
              <w:jc w:val="both"/>
              <w:rPr>
                <w:rFonts w:ascii="Cambria" w:hAnsi="Cambria"/>
              </w:rPr>
            </w:pPr>
            <w:r w:rsidRPr="00A35034">
              <w:rPr>
                <w:rFonts w:ascii="Cambria" w:hAnsi="Cambria"/>
              </w:rPr>
              <w:t>Tema organizovanog kriminala je predmet Strategije za transnacionalnii organizovani kriminal koja je u fazi izrade</w:t>
            </w:r>
            <w:r>
              <w:rPr>
                <w:rFonts w:ascii="Cambria" w:hAnsi="Cambria"/>
              </w:rPr>
              <w:t>.</w:t>
            </w:r>
          </w:p>
          <w:p w14:paraId="755AA8FB" w14:textId="77777777" w:rsidR="00673D7D" w:rsidRDefault="00673D7D" w:rsidP="00673D7D">
            <w:pPr>
              <w:jc w:val="both"/>
              <w:rPr>
                <w:rFonts w:ascii="Cambria" w:hAnsi="Cambria"/>
              </w:rPr>
            </w:pPr>
            <w:r>
              <w:rPr>
                <w:rFonts w:ascii="Cambria" w:hAnsi="Cambria"/>
              </w:rPr>
              <w:t>Eksperti koji su angažovani na davanju mišljenja Strategije upravo su naglasili da se dio oko organizovanog kriminala ne tretira ovom Strategijom, kao ni druge oblasti koje mogu biti predmet sektorskih strategija.</w:t>
            </w:r>
          </w:p>
          <w:p w14:paraId="3211A90F" w14:textId="77777777" w:rsidR="00673D7D" w:rsidRDefault="00673D7D" w:rsidP="00673D7D">
            <w:pPr>
              <w:jc w:val="both"/>
              <w:rPr>
                <w:rFonts w:ascii="Cambria" w:hAnsi="Cambria"/>
              </w:rPr>
            </w:pPr>
          </w:p>
          <w:p w14:paraId="6A8F724C" w14:textId="77777777" w:rsidR="00673D7D" w:rsidRPr="00A35034" w:rsidRDefault="00673D7D" w:rsidP="00673D7D">
            <w:pPr>
              <w:jc w:val="both"/>
              <w:rPr>
                <w:rFonts w:ascii="Cambria" w:hAnsi="Cambria"/>
              </w:rPr>
            </w:pPr>
            <w:r>
              <w:rPr>
                <w:rFonts w:ascii="Cambria" w:hAnsi="Cambria"/>
              </w:rPr>
              <w:t>Dio oko igara na sreću sadrži jasne preporuke na koji način će se unaprijediti ova oblast.</w:t>
            </w:r>
          </w:p>
          <w:p w14:paraId="4E4C5F86" w14:textId="1B852779" w:rsidR="000965DB" w:rsidRPr="00431C9D" w:rsidRDefault="000965DB" w:rsidP="00673D7D">
            <w:pPr>
              <w:jc w:val="center"/>
              <w:rPr>
                <w:rFonts w:ascii="Cambria" w:hAnsi="Cambria"/>
                <w:highlight w:val="yellow"/>
              </w:rPr>
            </w:pPr>
          </w:p>
        </w:tc>
      </w:tr>
      <w:tr w:rsidR="000965DB" w:rsidRPr="007326D2" w14:paraId="5B6EBF39" w14:textId="77777777" w:rsidTr="002C5F6D">
        <w:trPr>
          <w:trHeight w:val="268"/>
        </w:trPr>
        <w:tc>
          <w:tcPr>
            <w:tcW w:w="990" w:type="dxa"/>
          </w:tcPr>
          <w:p w14:paraId="17C0FEC4" w14:textId="77777777" w:rsidR="000965DB" w:rsidRPr="00593828" w:rsidRDefault="000965DB" w:rsidP="000965DB">
            <w:pPr>
              <w:pStyle w:val="ListParagraph"/>
              <w:numPr>
                <w:ilvl w:val="0"/>
                <w:numId w:val="5"/>
              </w:numPr>
              <w:tabs>
                <w:tab w:val="left" w:pos="270"/>
              </w:tabs>
              <w:ind w:right="-286"/>
              <w:rPr>
                <w:rFonts w:ascii="Cambria" w:hAnsi="Cambria" w:cs="Calibri"/>
              </w:rPr>
            </w:pPr>
          </w:p>
        </w:tc>
        <w:tc>
          <w:tcPr>
            <w:tcW w:w="2334" w:type="dxa"/>
          </w:tcPr>
          <w:p w14:paraId="7DFBEA32" w14:textId="77777777" w:rsidR="00CE62F2" w:rsidRPr="00593828" w:rsidRDefault="00CE62F2" w:rsidP="00CE62F2">
            <w:pPr>
              <w:jc w:val="center"/>
              <w:rPr>
                <w:rFonts w:ascii="Cambria" w:hAnsi="Cambria"/>
              </w:rPr>
            </w:pPr>
            <w:r w:rsidRPr="00593828">
              <w:rPr>
                <w:rFonts w:ascii="Cambria" w:hAnsi="Cambria"/>
              </w:rPr>
              <w:t>Marijana Subotić</w:t>
            </w:r>
          </w:p>
          <w:p w14:paraId="61FA5F45" w14:textId="4454726E" w:rsidR="000965DB" w:rsidRPr="00593828" w:rsidRDefault="00CE62F2" w:rsidP="00CE62F2">
            <w:pPr>
              <w:jc w:val="center"/>
              <w:rPr>
                <w:rFonts w:ascii="Cambria" w:hAnsi="Cambria"/>
              </w:rPr>
            </w:pPr>
            <w:r w:rsidRPr="00593828">
              <w:rPr>
                <w:rFonts w:ascii="Cambria" w:hAnsi="Cambria"/>
              </w:rPr>
              <w:t>MANS</w:t>
            </w:r>
          </w:p>
        </w:tc>
        <w:tc>
          <w:tcPr>
            <w:tcW w:w="3827" w:type="dxa"/>
          </w:tcPr>
          <w:p w14:paraId="7548C8D8" w14:textId="2E7C3500" w:rsidR="00CE62F2" w:rsidRPr="00CE62F2" w:rsidRDefault="00CE62F2" w:rsidP="00CE62F2">
            <w:pPr>
              <w:ind w:right="32"/>
              <w:jc w:val="both"/>
              <w:rPr>
                <w:rFonts w:ascii="Cambria" w:hAnsi="Cambria"/>
              </w:rPr>
            </w:pPr>
            <w:r w:rsidRPr="00CE62F2">
              <w:rPr>
                <w:rFonts w:ascii="Cambria" w:hAnsi="Cambria"/>
              </w:rPr>
              <w:t xml:space="preserve">Posebno poglavlje odnosi se na </w:t>
            </w:r>
            <w:r w:rsidR="00397A23">
              <w:rPr>
                <w:rFonts w:ascii="Cambria" w:hAnsi="Cambria"/>
              </w:rPr>
              <w:t>š</w:t>
            </w:r>
            <w:r w:rsidRPr="00CE62F2">
              <w:rPr>
                <w:rFonts w:ascii="Cambria" w:hAnsi="Cambria"/>
              </w:rPr>
              <w:t>verc akciznih dobara u vezi s korupcijom, ali se ne spominje S</w:t>
            </w:r>
            <w:r w:rsidR="00397A23">
              <w:rPr>
                <w:rFonts w:ascii="Cambria" w:hAnsi="Cambria"/>
              </w:rPr>
              <w:t>l</w:t>
            </w:r>
            <w:r w:rsidRPr="00CE62F2">
              <w:rPr>
                <w:rFonts w:ascii="Cambria" w:hAnsi="Cambria"/>
              </w:rPr>
              <w:t>obodna</w:t>
            </w:r>
          </w:p>
          <w:p w14:paraId="044DED33" w14:textId="2678D32A" w:rsidR="00CE62F2" w:rsidRPr="00CE62F2" w:rsidRDefault="00CE62F2" w:rsidP="00CE62F2">
            <w:pPr>
              <w:ind w:right="32"/>
              <w:jc w:val="both"/>
              <w:rPr>
                <w:rFonts w:ascii="Cambria" w:hAnsi="Cambria"/>
              </w:rPr>
            </w:pPr>
            <w:r w:rsidRPr="00CE62F2">
              <w:rPr>
                <w:rFonts w:ascii="Cambria" w:hAnsi="Cambria"/>
              </w:rPr>
              <w:t>zona Luke Bar iii infiltracija organizovanog kriminala u carinsku slu</w:t>
            </w:r>
            <w:r w:rsidR="00397A23">
              <w:rPr>
                <w:rFonts w:ascii="Cambria" w:hAnsi="Cambria"/>
              </w:rPr>
              <w:t>ž</w:t>
            </w:r>
            <w:r w:rsidRPr="00CE62F2">
              <w:rPr>
                <w:rFonts w:ascii="Cambria" w:hAnsi="Cambria"/>
              </w:rPr>
              <w:t>bu. Me</w:t>
            </w:r>
            <w:r w:rsidR="00397A23">
              <w:rPr>
                <w:rFonts w:ascii="Cambria" w:hAnsi="Cambria"/>
              </w:rPr>
              <w:t>đ</w:t>
            </w:r>
            <w:r w:rsidRPr="00CE62F2">
              <w:rPr>
                <w:rFonts w:ascii="Cambria" w:hAnsi="Cambria"/>
              </w:rPr>
              <w:t>utim, poseban dio</w:t>
            </w:r>
          </w:p>
          <w:p w14:paraId="3C917234" w14:textId="648EBDA4" w:rsidR="00CE62F2" w:rsidRPr="00CE62F2" w:rsidRDefault="00CE62F2" w:rsidP="00CE62F2">
            <w:pPr>
              <w:ind w:right="32"/>
              <w:jc w:val="both"/>
              <w:rPr>
                <w:rFonts w:ascii="Cambria" w:hAnsi="Cambria"/>
              </w:rPr>
            </w:pPr>
            <w:r w:rsidRPr="00CE62F2">
              <w:rPr>
                <w:rFonts w:ascii="Cambria" w:hAnsi="Cambria"/>
              </w:rPr>
              <w:t>dokumenta odnosi se na S</w:t>
            </w:r>
            <w:r w:rsidR="00397A23">
              <w:rPr>
                <w:rFonts w:ascii="Cambria" w:hAnsi="Cambria"/>
              </w:rPr>
              <w:t>l</w:t>
            </w:r>
            <w:r w:rsidRPr="00CE62F2">
              <w:rPr>
                <w:rFonts w:ascii="Cambria" w:hAnsi="Cambria"/>
              </w:rPr>
              <w:t>obodne zone, ali se, umjesto analize, citira vodi</w:t>
            </w:r>
            <w:r w:rsidR="00397A23">
              <w:rPr>
                <w:rFonts w:ascii="Cambria" w:hAnsi="Cambria"/>
              </w:rPr>
              <w:t>č</w:t>
            </w:r>
            <w:r w:rsidRPr="00CE62F2">
              <w:rPr>
                <w:rFonts w:ascii="Cambria" w:hAnsi="Cambria"/>
              </w:rPr>
              <w:t xml:space="preserve"> Svjetske carinske</w:t>
            </w:r>
          </w:p>
          <w:p w14:paraId="0EE309DF" w14:textId="32D702F8" w:rsidR="000965DB" w:rsidRPr="007326D2" w:rsidRDefault="00CE62F2" w:rsidP="00CE62F2">
            <w:pPr>
              <w:ind w:right="32"/>
              <w:jc w:val="both"/>
              <w:rPr>
                <w:rFonts w:ascii="Cambria" w:hAnsi="Cambria"/>
                <w:highlight w:val="yellow"/>
              </w:rPr>
            </w:pPr>
            <w:r w:rsidRPr="00CE62F2">
              <w:rPr>
                <w:rFonts w:ascii="Cambria" w:hAnsi="Cambria"/>
              </w:rPr>
              <w:t>organizacije.</w:t>
            </w:r>
          </w:p>
        </w:tc>
        <w:tc>
          <w:tcPr>
            <w:tcW w:w="3685" w:type="dxa"/>
          </w:tcPr>
          <w:p w14:paraId="4554667B" w14:textId="1F49B593" w:rsidR="00673D7D" w:rsidRPr="00A35034" w:rsidRDefault="004C1281" w:rsidP="00673D7D">
            <w:pPr>
              <w:jc w:val="center"/>
              <w:rPr>
                <w:rFonts w:ascii="Cambria" w:hAnsi="Cambria"/>
              </w:rPr>
            </w:pPr>
            <w:r>
              <w:rPr>
                <w:rFonts w:ascii="Cambria" w:hAnsi="Cambria"/>
              </w:rPr>
              <w:t>Djelimično se prihvata</w:t>
            </w:r>
            <w:r w:rsidR="00673D7D" w:rsidRPr="00A35034">
              <w:rPr>
                <w:rFonts w:ascii="Cambria" w:hAnsi="Cambria"/>
              </w:rPr>
              <w:t>.</w:t>
            </w:r>
          </w:p>
          <w:p w14:paraId="51EC64C2" w14:textId="77777777" w:rsidR="00673D7D" w:rsidRPr="00A35034" w:rsidRDefault="00673D7D" w:rsidP="00673D7D">
            <w:pPr>
              <w:ind w:right="32"/>
              <w:jc w:val="center"/>
              <w:rPr>
                <w:rFonts w:ascii="Cambria" w:hAnsi="Cambria"/>
              </w:rPr>
            </w:pPr>
          </w:p>
          <w:p w14:paraId="74E24BC7" w14:textId="676DC4B8" w:rsidR="00673D7D" w:rsidRPr="00A35034" w:rsidRDefault="00673D7D" w:rsidP="00673D7D">
            <w:pPr>
              <w:ind w:right="32"/>
              <w:jc w:val="both"/>
              <w:rPr>
                <w:rFonts w:ascii="Cambria" w:hAnsi="Cambria"/>
              </w:rPr>
            </w:pPr>
            <w:r w:rsidRPr="00A35034">
              <w:rPr>
                <w:rFonts w:ascii="Cambria" w:hAnsi="Cambria"/>
              </w:rPr>
              <w:t>Poseban dio za Slobodnu zonu sa konkretnim aktivnostima je predložen u tekstu Strategije, a kroz sami Akcioni plan su date konkretne mjere za Luku Bar i Slobodnu zonu koja je</w:t>
            </w:r>
            <w:r w:rsidR="004C1281">
              <w:rPr>
                <w:rFonts w:ascii="Cambria" w:hAnsi="Cambria"/>
              </w:rPr>
              <w:t xml:space="preserve"> </w:t>
            </w:r>
            <w:r w:rsidRPr="00A35034">
              <w:rPr>
                <w:rFonts w:ascii="Cambria" w:hAnsi="Cambria"/>
              </w:rPr>
              <w:t>data u prilogu:</w:t>
            </w:r>
          </w:p>
          <w:p w14:paraId="36FE78D8" w14:textId="1E7922D2" w:rsidR="000965DB" w:rsidRPr="00431C9D" w:rsidRDefault="00673D7D" w:rsidP="00673D7D">
            <w:pPr>
              <w:ind w:right="32"/>
              <w:jc w:val="center"/>
              <w:rPr>
                <w:rFonts w:ascii="Cambria" w:hAnsi="Cambria"/>
                <w:highlight w:val="yellow"/>
              </w:rPr>
            </w:pPr>
            <w:r w:rsidRPr="00A35034">
              <w:rPr>
                <w:rFonts w:ascii="Cambria" w:hAnsi="Cambria" w:cstheme="minorHAnsi"/>
                <w:b/>
                <w:u w:val="single"/>
              </w:rPr>
              <w:t>Aktivnost 1.2.5.</w:t>
            </w:r>
            <w:r w:rsidRPr="00A35034">
              <w:rPr>
                <w:rFonts w:ascii="Cambria" w:hAnsi="Cambria" w:cstheme="minorHAnsi"/>
              </w:rPr>
              <w:t xml:space="preserve"> Sprovođenje </w:t>
            </w:r>
            <w:r w:rsidRPr="00A35034">
              <w:rPr>
                <w:rFonts w:ascii="Cambria" w:eastAsia="Times New Roman" w:hAnsi="Cambria" w:cstheme="minorHAnsi"/>
              </w:rPr>
              <w:t>integracije cjelokupnog sistema nadzora kroz nabavku novih skenera i tehničkih uređaja za kontrolu kontejnerskog saobraćaja uz digitalizaciju procesa na način što će Luka Bar i slobodna zona biti povezana u realnom vremenu sa terminalom Podgorica a sve aktivnosti praćene uživo iz kontrolne sobe locirane u Podgorici</w:t>
            </w:r>
            <w:r>
              <w:rPr>
                <w:rFonts w:ascii="Cambria" w:eastAsia="Times New Roman" w:hAnsi="Cambria" w:cstheme="minorHAnsi"/>
              </w:rPr>
              <w:t>.</w:t>
            </w:r>
          </w:p>
        </w:tc>
      </w:tr>
      <w:tr w:rsidR="000965DB" w:rsidRPr="007326D2" w14:paraId="0D8B3B7A" w14:textId="77777777" w:rsidTr="002C5F6D">
        <w:trPr>
          <w:trHeight w:val="385"/>
        </w:trPr>
        <w:tc>
          <w:tcPr>
            <w:tcW w:w="990" w:type="dxa"/>
          </w:tcPr>
          <w:p w14:paraId="42AAD5DC" w14:textId="77777777" w:rsidR="000965DB" w:rsidRPr="00593828" w:rsidRDefault="000965DB" w:rsidP="000965DB">
            <w:pPr>
              <w:pStyle w:val="ListParagraph"/>
              <w:numPr>
                <w:ilvl w:val="0"/>
                <w:numId w:val="5"/>
              </w:numPr>
              <w:tabs>
                <w:tab w:val="left" w:pos="270"/>
              </w:tabs>
              <w:ind w:right="-286"/>
              <w:rPr>
                <w:rFonts w:ascii="Cambria" w:hAnsi="Cambria" w:cs="Calibri"/>
              </w:rPr>
            </w:pPr>
          </w:p>
        </w:tc>
        <w:tc>
          <w:tcPr>
            <w:tcW w:w="2334" w:type="dxa"/>
          </w:tcPr>
          <w:p w14:paraId="2D2946D5" w14:textId="77777777" w:rsidR="00CE62F2" w:rsidRPr="00593828" w:rsidRDefault="00CE62F2" w:rsidP="00CE62F2">
            <w:pPr>
              <w:jc w:val="center"/>
              <w:rPr>
                <w:rFonts w:ascii="Cambria" w:hAnsi="Cambria"/>
              </w:rPr>
            </w:pPr>
            <w:r w:rsidRPr="00593828">
              <w:rPr>
                <w:rFonts w:ascii="Cambria" w:hAnsi="Cambria"/>
              </w:rPr>
              <w:t>Marijana Subotić</w:t>
            </w:r>
          </w:p>
          <w:p w14:paraId="2EDB1ED5" w14:textId="238F189F" w:rsidR="000965DB" w:rsidRPr="00593828" w:rsidRDefault="00CE62F2" w:rsidP="00CE62F2">
            <w:pPr>
              <w:jc w:val="center"/>
              <w:rPr>
                <w:rFonts w:ascii="Cambria" w:hAnsi="Cambria"/>
              </w:rPr>
            </w:pPr>
            <w:r w:rsidRPr="00593828">
              <w:rPr>
                <w:rFonts w:ascii="Cambria" w:hAnsi="Cambria"/>
              </w:rPr>
              <w:t>MANS</w:t>
            </w:r>
          </w:p>
        </w:tc>
        <w:tc>
          <w:tcPr>
            <w:tcW w:w="3827" w:type="dxa"/>
          </w:tcPr>
          <w:p w14:paraId="58B02B7A" w14:textId="790C9B04" w:rsidR="00CE62F2" w:rsidRPr="00CE62F2" w:rsidRDefault="00CE62F2" w:rsidP="00CE62F2">
            <w:pPr>
              <w:ind w:right="32"/>
              <w:jc w:val="both"/>
              <w:rPr>
                <w:rFonts w:ascii="Cambria" w:hAnsi="Cambria"/>
              </w:rPr>
            </w:pPr>
            <w:r w:rsidRPr="00CE62F2">
              <w:rPr>
                <w:rFonts w:ascii="Cambria" w:hAnsi="Cambria"/>
              </w:rPr>
              <w:t xml:space="preserve">Poglavlje </w:t>
            </w:r>
            <w:r w:rsidR="00397A23">
              <w:rPr>
                <w:rFonts w:ascii="Cambria" w:hAnsi="Cambria"/>
              </w:rPr>
              <w:t>o</w:t>
            </w:r>
            <w:r w:rsidRPr="00CE62F2">
              <w:rPr>
                <w:rFonts w:ascii="Cambria" w:hAnsi="Cambria"/>
              </w:rPr>
              <w:t xml:space="preserve"> sprje</w:t>
            </w:r>
            <w:r w:rsidR="00397A23">
              <w:rPr>
                <w:rFonts w:ascii="Cambria" w:hAnsi="Cambria"/>
              </w:rPr>
              <w:t>č</w:t>
            </w:r>
            <w:r w:rsidRPr="00CE62F2">
              <w:rPr>
                <w:rFonts w:ascii="Cambria" w:hAnsi="Cambria"/>
              </w:rPr>
              <w:t>avanju pranja novca ne prepoznaje uloge notara, r</w:t>
            </w:r>
            <w:r w:rsidR="00397A23">
              <w:rPr>
                <w:rFonts w:ascii="Cambria" w:hAnsi="Cambria"/>
              </w:rPr>
              <w:t>ačunovođa</w:t>
            </w:r>
            <w:r w:rsidRPr="00CE62F2">
              <w:rPr>
                <w:rFonts w:ascii="Cambria" w:hAnsi="Cambria"/>
              </w:rPr>
              <w:t xml:space="preserve"> i advokata u tim</w:t>
            </w:r>
          </w:p>
          <w:p w14:paraId="7980C99F" w14:textId="083F854F" w:rsidR="00CE62F2" w:rsidRPr="00CE62F2" w:rsidRDefault="00CE62F2" w:rsidP="00CE62F2">
            <w:pPr>
              <w:ind w:right="32"/>
              <w:jc w:val="both"/>
              <w:rPr>
                <w:rFonts w:ascii="Cambria" w:hAnsi="Cambria"/>
              </w:rPr>
            </w:pPr>
            <w:r w:rsidRPr="00CE62F2">
              <w:rPr>
                <w:rFonts w:ascii="Cambria" w:hAnsi="Cambria"/>
              </w:rPr>
              <w:lastRenderedPageBreak/>
              <w:t>transakcijama, i stoga ne predvi</w:t>
            </w:r>
            <w:r w:rsidR="00397A23">
              <w:rPr>
                <w:rFonts w:ascii="Cambria" w:hAnsi="Cambria"/>
              </w:rPr>
              <w:t>đ</w:t>
            </w:r>
            <w:r w:rsidRPr="00CE62F2">
              <w:rPr>
                <w:rFonts w:ascii="Cambria" w:hAnsi="Cambria"/>
              </w:rPr>
              <w:t>a nikakve mjere za rje</w:t>
            </w:r>
            <w:r w:rsidR="00397A23">
              <w:rPr>
                <w:rFonts w:ascii="Cambria" w:hAnsi="Cambria"/>
              </w:rPr>
              <w:t>š</w:t>
            </w:r>
            <w:r w:rsidRPr="00CE62F2">
              <w:rPr>
                <w:rFonts w:ascii="Cambria" w:hAnsi="Cambria"/>
              </w:rPr>
              <w:t xml:space="preserve">avanje ovog problema. Ne ukazuje </w:t>
            </w:r>
            <w:r w:rsidR="00397A23">
              <w:rPr>
                <w:rFonts w:ascii="Cambria" w:hAnsi="Cambria"/>
              </w:rPr>
              <w:t>č</w:t>
            </w:r>
            <w:r w:rsidRPr="00CE62F2">
              <w:rPr>
                <w:rFonts w:ascii="Cambria" w:hAnsi="Cambria"/>
              </w:rPr>
              <w:t>ak ni na</w:t>
            </w:r>
          </w:p>
          <w:p w14:paraId="273A96EA" w14:textId="5CC3E4F3" w:rsidR="0033158D" w:rsidRPr="007326D2" w:rsidRDefault="00CE62F2" w:rsidP="00CE62F2">
            <w:pPr>
              <w:ind w:right="32"/>
              <w:jc w:val="both"/>
              <w:rPr>
                <w:rFonts w:ascii="Cambria" w:hAnsi="Cambria"/>
                <w:highlight w:val="yellow"/>
              </w:rPr>
            </w:pPr>
            <w:r w:rsidRPr="00CE62F2">
              <w:rPr>
                <w:rFonts w:ascii="Cambria" w:hAnsi="Cambria"/>
              </w:rPr>
              <w:t>promjene trendova zbog dolaska velikog broja stranaca iz Rusije, Ukrajine i Turske.</w:t>
            </w:r>
          </w:p>
        </w:tc>
        <w:tc>
          <w:tcPr>
            <w:tcW w:w="3685" w:type="dxa"/>
          </w:tcPr>
          <w:p w14:paraId="7DE766EC" w14:textId="77777777" w:rsidR="00F73CEB" w:rsidRPr="00431C9D" w:rsidRDefault="00F73CEB" w:rsidP="00B728BD">
            <w:pPr>
              <w:jc w:val="both"/>
              <w:rPr>
                <w:rFonts w:ascii="Cambria" w:hAnsi="Cambria"/>
                <w:highlight w:val="yellow"/>
              </w:rPr>
            </w:pPr>
          </w:p>
          <w:p w14:paraId="089D0F32" w14:textId="3708E547" w:rsidR="00673D7D" w:rsidRPr="00A35034" w:rsidRDefault="004C1281" w:rsidP="00673D7D">
            <w:pPr>
              <w:jc w:val="center"/>
              <w:rPr>
                <w:rFonts w:ascii="Cambria" w:hAnsi="Cambria"/>
              </w:rPr>
            </w:pPr>
            <w:r>
              <w:rPr>
                <w:rFonts w:ascii="Cambria" w:hAnsi="Cambria"/>
              </w:rPr>
              <w:t>Djelimično se prihvata</w:t>
            </w:r>
            <w:r w:rsidR="00673D7D" w:rsidRPr="00A35034">
              <w:rPr>
                <w:rFonts w:ascii="Cambria" w:hAnsi="Cambria"/>
              </w:rPr>
              <w:t>.</w:t>
            </w:r>
          </w:p>
          <w:p w14:paraId="0C5CA6BE" w14:textId="77777777" w:rsidR="00673D7D" w:rsidRDefault="00673D7D" w:rsidP="00673D7D">
            <w:pPr>
              <w:jc w:val="both"/>
              <w:rPr>
                <w:rFonts w:ascii="Cambria" w:hAnsi="Cambria"/>
                <w:highlight w:val="yellow"/>
              </w:rPr>
            </w:pPr>
          </w:p>
          <w:p w14:paraId="0DBC5811" w14:textId="680804E3" w:rsidR="000965DB" w:rsidRPr="00431C9D" w:rsidRDefault="00673D7D" w:rsidP="00673D7D">
            <w:pPr>
              <w:jc w:val="both"/>
              <w:rPr>
                <w:rFonts w:ascii="Cambria" w:hAnsi="Cambria"/>
                <w:highlight w:val="yellow"/>
              </w:rPr>
            </w:pPr>
            <w:r w:rsidRPr="00A37078">
              <w:rPr>
                <w:rFonts w:ascii="Cambria" w:hAnsi="Cambria"/>
              </w:rPr>
              <w:t xml:space="preserve">Tema pranje novca je </w:t>
            </w:r>
            <w:r w:rsidR="004C1281">
              <w:rPr>
                <w:rFonts w:ascii="Cambria" w:hAnsi="Cambria"/>
              </w:rPr>
              <w:t xml:space="preserve">prije svega </w:t>
            </w:r>
            <w:r w:rsidRPr="00A37078">
              <w:rPr>
                <w:rFonts w:ascii="Cambria" w:hAnsi="Cambria"/>
              </w:rPr>
              <w:t xml:space="preserve">za stratešku Strategiju i akcioni plan – </w:t>
            </w:r>
            <w:r w:rsidRPr="00A37078">
              <w:rPr>
                <w:rFonts w:ascii="Cambria" w:hAnsi="Cambria"/>
              </w:rPr>
              <w:lastRenderedPageBreak/>
              <w:t>Strategija za prevenciju i suzbijanje terorizma, pranja novca i finansiranja terorizma za period 2022-2025. godina</w:t>
            </w:r>
          </w:p>
        </w:tc>
      </w:tr>
      <w:tr w:rsidR="000965DB" w:rsidRPr="007326D2" w14:paraId="5B42C332" w14:textId="77777777" w:rsidTr="002C5F6D">
        <w:trPr>
          <w:trHeight w:val="200"/>
        </w:trPr>
        <w:tc>
          <w:tcPr>
            <w:tcW w:w="990" w:type="dxa"/>
          </w:tcPr>
          <w:p w14:paraId="31756CBF" w14:textId="77777777" w:rsidR="000965DB" w:rsidRPr="00593828" w:rsidRDefault="000965DB" w:rsidP="000965DB">
            <w:pPr>
              <w:pStyle w:val="ListParagraph"/>
              <w:numPr>
                <w:ilvl w:val="0"/>
                <w:numId w:val="5"/>
              </w:numPr>
              <w:tabs>
                <w:tab w:val="left" w:pos="270"/>
              </w:tabs>
              <w:ind w:right="-286"/>
              <w:rPr>
                <w:rFonts w:ascii="Cambria" w:hAnsi="Cambria" w:cs="Calibri"/>
              </w:rPr>
            </w:pPr>
          </w:p>
        </w:tc>
        <w:tc>
          <w:tcPr>
            <w:tcW w:w="2334" w:type="dxa"/>
          </w:tcPr>
          <w:p w14:paraId="24698580" w14:textId="77777777" w:rsidR="00CE62F2" w:rsidRPr="00593828" w:rsidRDefault="00CE62F2" w:rsidP="00CE62F2">
            <w:pPr>
              <w:jc w:val="center"/>
              <w:rPr>
                <w:rFonts w:ascii="Cambria" w:hAnsi="Cambria"/>
              </w:rPr>
            </w:pPr>
            <w:r w:rsidRPr="00593828">
              <w:rPr>
                <w:rFonts w:ascii="Cambria" w:hAnsi="Cambria"/>
              </w:rPr>
              <w:t>Marijana Subotić</w:t>
            </w:r>
          </w:p>
          <w:p w14:paraId="3838C434" w14:textId="7F333E10" w:rsidR="000965DB" w:rsidRPr="00593828" w:rsidRDefault="00CE62F2" w:rsidP="00CE62F2">
            <w:pPr>
              <w:jc w:val="center"/>
              <w:rPr>
                <w:rFonts w:ascii="Cambria" w:hAnsi="Cambria"/>
              </w:rPr>
            </w:pPr>
            <w:r w:rsidRPr="00593828">
              <w:rPr>
                <w:rFonts w:ascii="Cambria" w:hAnsi="Cambria"/>
              </w:rPr>
              <w:t>MANS</w:t>
            </w:r>
          </w:p>
        </w:tc>
        <w:tc>
          <w:tcPr>
            <w:tcW w:w="3827" w:type="dxa"/>
          </w:tcPr>
          <w:p w14:paraId="0CD4FB4C" w14:textId="5B66962C" w:rsidR="00CE62F2" w:rsidRPr="00CE62F2" w:rsidRDefault="00397A23" w:rsidP="00CE62F2">
            <w:pPr>
              <w:jc w:val="both"/>
              <w:rPr>
                <w:rFonts w:ascii="Cambria" w:hAnsi="Cambria"/>
              </w:rPr>
            </w:pPr>
            <w:r>
              <w:rPr>
                <w:rFonts w:ascii="Cambria" w:hAnsi="Cambria"/>
              </w:rPr>
              <w:t>Š</w:t>
            </w:r>
            <w:r w:rsidR="00CE62F2" w:rsidRPr="00CE62F2">
              <w:rPr>
                <w:rFonts w:ascii="Cambria" w:hAnsi="Cambria"/>
              </w:rPr>
              <w:t>to se ti</w:t>
            </w:r>
            <w:r>
              <w:rPr>
                <w:rFonts w:ascii="Cambria" w:hAnsi="Cambria"/>
              </w:rPr>
              <w:t>č</w:t>
            </w:r>
            <w:r w:rsidR="00CE62F2" w:rsidRPr="00CE62F2">
              <w:rPr>
                <w:rFonts w:ascii="Cambria" w:hAnsi="Cambria"/>
              </w:rPr>
              <w:t>e javnih nabavki, spominje se samo da ne postoji institucija odgovorna za rje</w:t>
            </w:r>
            <w:r>
              <w:rPr>
                <w:rFonts w:ascii="Cambria" w:hAnsi="Cambria"/>
              </w:rPr>
              <w:t>š</w:t>
            </w:r>
            <w:r w:rsidR="00CE62F2" w:rsidRPr="00CE62F2">
              <w:rPr>
                <w:rFonts w:ascii="Cambria" w:hAnsi="Cambria"/>
              </w:rPr>
              <w:t>avanje sukoba</w:t>
            </w:r>
          </w:p>
          <w:p w14:paraId="61B93DEB" w14:textId="1FEBCBC5" w:rsidR="00CE62F2" w:rsidRPr="00CE62F2" w:rsidRDefault="00CE62F2" w:rsidP="00CE62F2">
            <w:pPr>
              <w:jc w:val="both"/>
              <w:rPr>
                <w:rFonts w:ascii="Cambria" w:hAnsi="Cambria"/>
              </w:rPr>
            </w:pPr>
            <w:r w:rsidRPr="00CE62F2">
              <w:rPr>
                <w:rFonts w:ascii="Cambria" w:hAnsi="Cambria"/>
              </w:rPr>
              <w:t>interesa, i obja</w:t>
            </w:r>
            <w:r w:rsidR="00397A23">
              <w:rPr>
                <w:rFonts w:ascii="Cambria" w:hAnsi="Cambria"/>
              </w:rPr>
              <w:t>š</w:t>
            </w:r>
            <w:r w:rsidRPr="00CE62F2">
              <w:rPr>
                <w:rFonts w:ascii="Cambria" w:hAnsi="Cambria"/>
              </w:rPr>
              <w:t>njava se u jednoj re</w:t>
            </w:r>
            <w:r w:rsidR="00397A23">
              <w:rPr>
                <w:rFonts w:ascii="Cambria" w:hAnsi="Cambria"/>
              </w:rPr>
              <w:t>č</w:t>
            </w:r>
            <w:r w:rsidRPr="00CE62F2">
              <w:rPr>
                <w:rFonts w:ascii="Cambria" w:hAnsi="Cambria"/>
              </w:rPr>
              <w:t>enici da korupcija mo</w:t>
            </w:r>
            <w:r w:rsidR="00397A23">
              <w:rPr>
                <w:rFonts w:ascii="Cambria" w:hAnsi="Cambria"/>
              </w:rPr>
              <w:t>ž</w:t>
            </w:r>
            <w:r w:rsidRPr="00CE62F2">
              <w:rPr>
                <w:rFonts w:ascii="Cambria" w:hAnsi="Cambria"/>
              </w:rPr>
              <w:t>e nastati u bilo kojoj fazi ovog procesa, bez</w:t>
            </w:r>
          </w:p>
          <w:p w14:paraId="4AFE7E4D" w14:textId="1A8939C3" w:rsidR="00D91470" w:rsidRPr="007326D2" w:rsidRDefault="00CE62F2" w:rsidP="00CE62F2">
            <w:pPr>
              <w:jc w:val="both"/>
              <w:rPr>
                <w:rFonts w:ascii="Cambria" w:hAnsi="Cambria"/>
                <w:highlight w:val="yellow"/>
              </w:rPr>
            </w:pPr>
            <w:r w:rsidRPr="00CE62F2">
              <w:rPr>
                <w:rFonts w:ascii="Cambria" w:hAnsi="Cambria"/>
              </w:rPr>
              <w:t>bilo kakve dublje analize.</w:t>
            </w:r>
          </w:p>
        </w:tc>
        <w:tc>
          <w:tcPr>
            <w:tcW w:w="3685" w:type="dxa"/>
            <w:shd w:val="clear" w:color="auto" w:fill="auto"/>
          </w:tcPr>
          <w:p w14:paraId="5707D884" w14:textId="77777777" w:rsidR="00673D7D" w:rsidRPr="00673D7D" w:rsidRDefault="00673D7D" w:rsidP="00673D7D">
            <w:pPr>
              <w:spacing w:after="160" w:line="259" w:lineRule="auto"/>
              <w:ind w:right="32"/>
              <w:jc w:val="center"/>
              <w:rPr>
                <w:rFonts w:ascii="Cambria" w:hAnsi="Cambria"/>
                <w:lang w:val="en-US"/>
              </w:rPr>
            </w:pPr>
            <w:r w:rsidRPr="00673D7D">
              <w:rPr>
                <w:rFonts w:ascii="Cambria" w:hAnsi="Cambria"/>
                <w:lang w:val="en-US"/>
              </w:rPr>
              <w:t>Prihvata se predlog.</w:t>
            </w:r>
          </w:p>
          <w:p w14:paraId="20403BCC" w14:textId="6116DCDC" w:rsidR="006039AB" w:rsidRPr="00431C9D" w:rsidRDefault="006039AB" w:rsidP="00673D7D">
            <w:pPr>
              <w:ind w:right="32"/>
              <w:jc w:val="center"/>
              <w:rPr>
                <w:rFonts w:ascii="Cambria" w:hAnsi="Cambria" w:cs="Calibri"/>
                <w:highlight w:val="yellow"/>
              </w:rPr>
            </w:pPr>
          </w:p>
        </w:tc>
      </w:tr>
      <w:tr w:rsidR="00A236E6" w:rsidRPr="007326D2" w14:paraId="6EFC0CD3" w14:textId="77777777" w:rsidTr="002C5F6D">
        <w:trPr>
          <w:trHeight w:val="200"/>
        </w:trPr>
        <w:tc>
          <w:tcPr>
            <w:tcW w:w="990" w:type="dxa"/>
          </w:tcPr>
          <w:p w14:paraId="6502DF8E" w14:textId="5684E7AC" w:rsidR="00A236E6" w:rsidRPr="00593828" w:rsidRDefault="00A236E6" w:rsidP="000965DB">
            <w:pPr>
              <w:pStyle w:val="ListParagraph"/>
              <w:numPr>
                <w:ilvl w:val="0"/>
                <w:numId w:val="5"/>
              </w:numPr>
              <w:tabs>
                <w:tab w:val="left" w:pos="270"/>
              </w:tabs>
              <w:ind w:right="-286"/>
              <w:rPr>
                <w:rFonts w:ascii="Cambria" w:hAnsi="Cambria" w:cs="Calibri"/>
              </w:rPr>
            </w:pPr>
            <w:r w:rsidRPr="00593828">
              <w:rPr>
                <w:rFonts w:ascii="Cambria" w:hAnsi="Cambria" w:cs="Calibri"/>
              </w:rPr>
              <w:t xml:space="preserve"> </w:t>
            </w:r>
          </w:p>
        </w:tc>
        <w:tc>
          <w:tcPr>
            <w:tcW w:w="2334" w:type="dxa"/>
          </w:tcPr>
          <w:p w14:paraId="14EC4F8A" w14:textId="77777777" w:rsidR="00CE62F2" w:rsidRPr="00593828" w:rsidRDefault="00CE62F2" w:rsidP="00CE62F2">
            <w:pPr>
              <w:jc w:val="center"/>
              <w:rPr>
                <w:rFonts w:ascii="Cambria" w:hAnsi="Cambria"/>
              </w:rPr>
            </w:pPr>
            <w:r w:rsidRPr="00593828">
              <w:rPr>
                <w:rFonts w:ascii="Cambria" w:hAnsi="Cambria"/>
              </w:rPr>
              <w:t>Marijana Subotić</w:t>
            </w:r>
          </w:p>
          <w:p w14:paraId="3A47374F" w14:textId="48B4132F" w:rsidR="00A236E6" w:rsidRPr="00593828" w:rsidRDefault="00CE62F2" w:rsidP="00CE62F2">
            <w:pPr>
              <w:jc w:val="center"/>
              <w:rPr>
                <w:rFonts w:ascii="Cambria" w:hAnsi="Cambria"/>
              </w:rPr>
            </w:pPr>
            <w:r w:rsidRPr="00593828">
              <w:rPr>
                <w:rFonts w:ascii="Cambria" w:hAnsi="Cambria"/>
              </w:rPr>
              <w:t>MANS</w:t>
            </w:r>
          </w:p>
        </w:tc>
        <w:tc>
          <w:tcPr>
            <w:tcW w:w="3827" w:type="dxa"/>
          </w:tcPr>
          <w:p w14:paraId="59219AAE" w14:textId="51FB6A90" w:rsidR="00A236E6" w:rsidRPr="007326D2" w:rsidRDefault="00CE62F2" w:rsidP="00D91470">
            <w:pPr>
              <w:jc w:val="both"/>
              <w:rPr>
                <w:rFonts w:ascii="Cambria" w:hAnsi="Cambria"/>
                <w:highlight w:val="yellow"/>
              </w:rPr>
            </w:pPr>
            <w:r w:rsidRPr="00CE62F2">
              <w:rPr>
                <w:rFonts w:ascii="Cambria" w:hAnsi="Cambria"/>
              </w:rPr>
              <w:t>Nema ni rije</w:t>
            </w:r>
            <w:r w:rsidR="00397A23">
              <w:rPr>
                <w:rFonts w:ascii="Cambria" w:hAnsi="Cambria"/>
              </w:rPr>
              <w:t>č</w:t>
            </w:r>
            <w:r w:rsidRPr="00CE62F2">
              <w:rPr>
                <w:rFonts w:ascii="Cambria" w:hAnsi="Cambria"/>
              </w:rPr>
              <w:t xml:space="preserve">i </w:t>
            </w:r>
            <w:r w:rsidR="00397A23">
              <w:rPr>
                <w:rFonts w:ascii="Cambria" w:hAnsi="Cambria"/>
              </w:rPr>
              <w:t>o</w:t>
            </w:r>
            <w:r w:rsidRPr="00CE62F2">
              <w:rPr>
                <w:rFonts w:ascii="Cambria" w:hAnsi="Cambria"/>
              </w:rPr>
              <w:t xml:space="preserve"> korupciji u energetici i ne spominju se male hidroelektrane.</w:t>
            </w:r>
          </w:p>
        </w:tc>
        <w:tc>
          <w:tcPr>
            <w:tcW w:w="3685" w:type="dxa"/>
          </w:tcPr>
          <w:p w14:paraId="628FB57A" w14:textId="77777777" w:rsidR="00F73CEB" w:rsidRPr="004C1281" w:rsidRDefault="00F73CEB" w:rsidP="00F73CEB">
            <w:pPr>
              <w:ind w:right="32"/>
              <w:jc w:val="center"/>
              <w:rPr>
                <w:rFonts w:ascii="Cambria" w:hAnsi="Cambria"/>
              </w:rPr>
            </w:pPr>
            <w:r w:rsidRPr="004C1281">
              <w:rPr>
                <w:rFonts w:ascii="Cambria" w:hAnsi="Cambria"/>
              </w:rPr>
              <w:t>Prihvata se predlog.</w:t>
            </w:r>
          </w:p>
          <w:p w14:paraId="3E31FE5C" w14:textId="77777777" w:rsidR="00F73CEB" w:rsidRPr="00431C9D" w:rsidRDefault="00F73CEB" w:rsidP="00F73CEB">
            <w:pPr>
              <w:ind w:right="32"/>
              <w:jc w:val="both"/>
              <w:rPr>
                <w:rFonts w:ascii="Cambria" w:hAnsi="Cambria"/>
                <w:highlight w:val="yellow"/>
              </w:rPr>
            </w:pPr>
          </w:p>
          <w:p w14:paraId="7937DBE6" w14:textId="206F229D" w:rsidR="00A236E6" w:rsidRPr="00431C9D" w:rsidRDefault="00A236E6" w:rsidP="00CE62F2">
            <w:pPr>
              <w:ind w:right="32"/>
              <w:jc w:val="both"/>
              <w:rPr>
                <w:rFonts w:ascii="Cambria" w:hAnsi="Cambria" w:cs="Calibri"/>
                <w:highlight w:val="yellow"/>
              </w:rPr>
            </w:pPr>
          </w:p>
        </w:tc>
      </w:tr>
      <w:tr w:rsidR="00A236E6" w:rsidRPr="007326D2" w14:paraId="5111C3CC" w14:textId="77777777" w:rsidTr="002C5F6D">
        <w:trPr>
          <w:trHeight w:val="200"/>
        </w:trPr>
        <w:tc>
          <w:tcPr>
            <w:tcW w:w="990" w:type="dxa"/>
          </w:tcPr>
          <w:p w14:paraId="092A02E3" w14:textId="77777777" w:rsidR="00A236E6" w:rsidRPr="00593828" w:rsidRDefault="00A236E6" w:rsidP="000965DB">
            <w:pPr>
              <w:pStyle w:val="ListParagraph"/>
              <w:numPr>
                <w:ilvl w:val="0"/>
                <w:numId w:val="5"/>
              </w:numPr>
              <w:tabs>
                <w:tab w:val="left" w:pos="270"/>
              </w:tabs>
              <w:ind w:right="-286"/>
              <w:rPr>
                <w:rFonts w:ascii="Cambria" w:hAnsi="Cambria" w:cs="Calibri"/>
              </w:rPr>
            </w:pPr>
          </w:p>
        </w:tc>
        <w:tc>
          <w:tcPr>
            <w:tcW w:w="2334" w:type="dxa"/>
          </w:tcPr>
          <w:p w14:paraId="0A741BA3" w14:textId="77777777" w:rsidR="00CE62F2" w:rsidRPr="00593828" w:rsidRDefault="00CE62F2" w:rsidP="00CE62F2">
            <w:pPr>
              <w:jc w:val="center"/>
              <w:rPr>
                <w:rFonts w:ascii="Cambria" w:hAnsi="Cambria"/>
              </w:rPr>
            </w:pPr>
            <w:r w:rsidRPr="00593828">
              <w:rPr>
                <w:rFonts w:ascii="Cambria" w:hAnsi="Cambria"/>
              </w:rPr>
              <w:t>Marijana Subotić</w:t>
            </w:r>
          </w:p>
          <w:p w14:paraId="2BBD7457" w14:textId="2354F769" w:rsidR="00A236E6" w:rsidRPr="00593828" w:rsidRDefault="00CE62F2" w:rsidP="00CE62F2">
            <w:pPr>
              <w:jc w:val="center"/>
              <w:rPr>
                <w:rFonts w:ascii="Cambria" w:hAnsi="Cambria"/>
              </w:rPr>
            </w:pPr>
            <w:r w:rsidRPr="00593828">
              <w:rPr>
                <w:rFonts w:ascii="Cambria" w:hAnsi="Cambria"/>
              </w:rPr>
              <w:t>MANS</w:t>
            </w:r>
          </w:p>
        </w:tc>
        <w:tc>
          <w:tcPr>
            <w:tcW w:w="3827" w:type="dxa"/>
          </w:tcPr>
          <w:p w14:paraId="6A18F280" w14:textId="7A844CF0" w:rsidR="00593828" w:rsidRPr="00593828" w:rsidRDefault="00593828" w:rsidP="00593828">
            <w:pPr>
              <w:jc w:val="both"/>
              <w:rPr>
                <w:rFonts w:ascii="Cambria" w:hAnsi="Cambria"/>
              </w:rPr>
            </w:pPr>
            <w:r w:rsidRPr="00593828">
              <w:rPr>
                <w:rFonts w:ascii="Cambria" w:hAnsi="Cambria"/>
              </w:rPr>
              <w:t>Rije</w:t>
            </w:r>
            <w:r w:rsidR="00397A23">
              <w:rPr>
                <w:rFonts w:ascii="Cambria" w:hAnsi="Cambria"/>
              </w:rPr>
              <w:t>č</w:t>
            </w:r>
            <w:r w:rsidRPr="00593828">
              <w:rPr>
                <w:rFonts w:ascii="Cambria" w:hAnsi="Cambria"/>
              </w:rPr>
              <w:t xml:space="preserve"> privatizacija navodi se sa</w:t>
            </w:r>
            <w:r w:rsidR="00397A23">
              <w:rPr>
                <w:rFonts w:ascii="Cambria" w:hAnsi="Cambria"/>
              </w:rPr>
              <w:t>m</w:t>
            </w:r>
            <w:r w:rsidRPr="00593828">
              <w:rPr>
                <w:rFonts w:ascii="Cambria" w:hAnsi="Cambria"/>
              </w:rPr>
              <w:t>o dva puta u cijelom dokumentu, i nema osnovne analize na</w:t>
            </w:r>
            <w:r w:rsidR="005E7430">
              <w:rPr>
                <w:rFonts w:ascii="Cambria" w:hAnsi="Cambria"/>
              </w:rPr>
              <w:t>č</w:t>
            </w:r>
            <w:r w:rsidRPr="00593828">
              <w:rPr>
                <w:rFonts w:ascii="Cambria" w:hAnsi="Cambria"/>
              </w:rPr>
              <w:t>ina na</w:t>
            </w:r>
          </w:p>
          <w:p w14:paraId="5A1C03DF" w14:textId="1BE5BCE4" w:rsidR="00593828" w:rsidRPr="00593828" w:rsidRDefault="00593828" w:rsidP="00593828">
            <w:pPr>
              <w:jc w:val="both"/>
              <w:rPr>
                <w:rFonts w:ascii="Cambria" w:hAnsi="Cambria"/>
              </w:rPr>
            </w:pPr>
            <w:r w:rsidRPr="00593828">
              <w:rPr>
                <w:rFonts w:ascii="Cambria" w:hAnsi="Cambria"/>
              </w:rPr>
              <w:t>koji je korupcija uticala na ovaj proces, a kamoli bilo kakve naznake rje</w:t>
            </w:r>
            <w:r w:rsidR="005E7430">
              <w:rPr>
                <w:rFonts w:ascii="Cambria" w:hAnsi="Cambria"/>
              </w:rPr>
              <w:t>š</w:t>
            </w:r>
            <w:r w:rsidRPr="00593828">
              <w:rPr>
                <w:rFonts w:ascii="Cambria" w:hAnsi="Cambria"/>
              </w:rPr>
              <w:t>enja. Dodatno, za razliku</w:t>
            </w:r>
          </w:p>
          <w:p w14:paraId="7FCD6703" w14:textId="2BC10BAE" w:rsidR="00593828" w:rsidRPr="00593828" w:rsidRDefault="00593828" w:rsidP="00593828">
            <w:pPr>
              <w:jc w:val="both"/>
              <w:rPr>
                <w:rFonts w:ascii="Cambria" w:hAnsi="Cambria"/>
              </w:rPr>
            </w:pPr>
            <w:r w:rsidRPr="00593828">
              <w:rPr>
                <w:rFonts w:ascii="Cambria" w:hAnsi="Cambria"/>
              </w:rPr>
              <w:t>od strate</w:t>
            </w:r>
            <w:r w:rsidR="005E7430">
              <w:rPr>
                <w:rFonts w:ascii="Cambria" w:hAnsi="Cambria"/>
              </w:rPr>
              <w:t>š</w:t>
            </w:r>
            <w:r w:rsidRPr="00593828">
              <w:rPr>
                <w:rFonts w:ascii="Cambria" w:hAnsi="Cambria"/>
              </w:rPr>
              <w:t>kih dokumenata koje su napravile vlade pretho</w:t>
            </w:r>
            <w:r w:rsidR="005E7430">
              <w:rPr>
                <w:rFonts w:ascii="Cambria" w:hAnsi="Cambria"/>
              </w:rPr>
              <w:t>d</w:t>
            </w:r>
            <w:r w:rsidRPr="00593828">
              <w:rPr>
                <w:rFonts w:ascii="Cambria" w:hAnsi="Cambria"/>
              </w:rPr>
              <w:t>nog re</w:t>
            </w:r>
            <w:r w:rsidR="005E7430">
              <w:rPr>
                <w:rFonts w:ascii="Cambria" w:hAnsi="Cambria"/>
              </w:rPr>
              <w:t>ž</w:t>
            </w:r>
            <w:r w:rsidRPr="00593828">
              <w:rPr>
                <w:rFonts w:ascii="Cambria" w:hAnsi="Cambria"/>
              </w:rPr>
              <w:t>ima, ova Vlada uop</w:t>
            </w:r>
            <w:r w:rsidR="005E7430">
              <w:rPr>
                <w:rFonts w:ascii="Cambria" w:hAnsi="Cambria"/>
              </w:rPr>
              <w:t>š</w:t>
            </w:r>
            <w:r w:rsidRPr="00593828">
              <w:rPr>
                <w:rFonts w:ascii="Cambria" w:hAnsi="Cambria"/>
              </w:rPr>
              <w:t>te nije prepoznala</w:t>
            </w:r>
          </w:p>
          <w:p w14:paraId="1E24F816" w14:textId="51B8BB6C" w:rsidR="00A236E6" w:rsidRPr="007326D2" w:rsidRDefault="00593828" w:rsidP="00593828">
            <w:pPr>
              <w:jc w:val="both"/>
              <w:rPr>
                <w:rFonts w:ascii="Cambria" w:hAnsi="Cambria"/>
                <w:highlight w:val="yellow"/>
              </w:rPr>
            </w:pPr>
            <w:r w:rsidRPr="00593828">
              <w:rPr>
                <w:rFonts w:ascii="Cambria" w:hAnsi="Cambria"/>
              </w:rPr>
              <w:t>privatizaciju kao podru</w:t>
            </w:r>
            <w:r w:rsidR="005E7430">
              <w:rPr>
                <w:rFonts w:ascii="Cambria" w:hAnsi="Cambria"/>
              </w:rPr>
              <w:t>č</w:t>
            </w:r>
            <w:r w:rsidRPr="00593828">
              <w:rPr>
                <w:rFonts w:ascii="Cambria" w:hAnsi="Cambria"/>
              </w:rPr>
              <w:t>je posebnog rizika za korupciju.</w:t>
            </w:r>
          </w:p>
        </w:tc>
        <w:tc>
          <w:tcPr>
            <w:tcW w:w="3685" w:type="dxa"/>
          </w:tcPr>
          <w:p w14:paraId="5FF9FB75" w14:textId="77777777" w:rsidR="00673D7D" w:rsidRPr="00673D7D" w:rsidRDefault="00673D7D" w:rsidP="00673D7D">
            <w:pPr>
              <w:spacing w:after="160" w:line="259" w:lineRule="auto"/>
              <w:ind w:right="32"/>
              <w:jc w:val="center"/>
              <w:rPr>
                <w:rFonts w:ascii="Cambria" w:hAnsi="Cambria"/>
                <w:lang w:val="en-US"/>
              </w:rPr>
            </w:pPr>
            <w:r w:rsidRPr="00673D7D">
              <w:rPr>
                <w:rFonts w:ascii="Cambria" w:hAnsi="Cambria"/>
                <w:lang w:val="en-US"/>
              </w:rPr>
              <w:t xml:space="preserve">Djelimično se prihvata. </w:t>
            </w:r>
          </w:p>
          <w:p w14:paraId="1430A4FA" w14:textId="77777777" w:rsidR="00673D7D" w:rsidRPr="00673D7D" w:rsidRDefault="00673D7D" w:rsidP="00673D7D">
            <w:pPr>
              <w:spacing w:after="160" w:line="259" w:lineRule="auto"/>
              <w:ind w:right="32"/>
              <w:jc w:val="center"/>
              <w:rPr>
                <w:rFonts w:ascii="Cambria" w:hAnsi="Cambria"/>
                <w:lang w:val="en-US"/>
              </w:rPr>
            </w:pPr>
          </w:p>
          <w:p w14:paraId="0B4E2C9A" w14:textId="2935CCC2" w:rsidR="00F73CEB" w:rsidRPr="00431C9D" w:rsidRDefault="00673D7D" w:rsidP="00673D7D">
            <w:pPr>
              <w:ind w:right="32"/>
              <w:jc w:val="both"/>
              <w:rPr>
                <w:rFonts w:ascii="Cambria" w:hAnsi="Cambria" w:cs="Calibri"/>
                <w:highlight w:val="yellow"/>
              </w:rPr>
            </w:pPr>
            <w:r w:rsidRPr="00673D7D">
              <w:rPr>
                <w:rFonts w:ascii="Cambria" w:hAnsi="Cambria"/>
                <w:lang w:val="en-US"/>
              </w:rPr>
              <w:t>Dio oko privatizacije u odnosu na prethodnu Strategiju je brisan jer je zahtjev i eksperata bio da se smanji broj rizičnih oblasti, te da se godišnje radi analiza stanja rizičnih oblasti koje nisu navedene u Strategije, koje bi bile rađene sa ekspertima Savjeta Evrope i EK. Shodno tome biće rađena pojedinačna analiza koja će piokazati da li privatizacija treba da bude oblast od posebnog rizika.</w:t>
            </w:r>
          </w:p>
        </w:tc>
      </w:tr>
      <w:tr w:rsidR="00A236E6" w:rsidRPr="007326D2" w14:paraId="505730C7" w14:textId="77777777" w:rsidTr="002C5F6D">
        <w:trPr>
          <w:trHeight w:val="200"/>
        </w:trPr>
        <w:tc>
          <w:tcPr>
            <w:tcW w:w="990" w:type="dxa"/>
          </w:tcPr>
          <w:p w14:paraId="6C5B5211" w14:textId="77777777" w:rsidR="00A236E6" w:rsidRPr="00593828" w:rsidRDefault="00A236E6" w:rsidP="000965DB">
            <w:pPr>
              <w:pStyle w:val="ListParagraph"/>
              <w:numPr>
                <w:ilvl w:val="0"/>
                <w:numId w:val="5"/>
              </w:numPr>
              <w:tabs>
                <w:tab w:val="left" w:pos="270"/>
              </w:tabs>
              <w:ind w:right="-286"/>
              <w:rPr>
                <w:rFonts w:ascii="Cambria" w:hAnsi="Cambria" w:cs="Calibri"/>
              </w:rPr>
            </w:pPr>
          </w:p>
        </w:tc>
        <w:tc>
          <w:tcPr>
            <w:tcW w:w="2334" w:type="dxa"/>
          </w:tcPr>
          <w:p w14:paraId="57EA226D" w14:textId="77777777" w:rsidR="00CE62F2" w:rsidRPr="00593828" w:rsidRDefault="00CE62F2" w:rsidP="00CE62F2">
            <w:pPr>
              <w:jc w:val="center"/>
              <w:rPr>
                <w:rFonts w:ascii="Cambria" w:hAnsi="Cambria"/>
              </w:rPr>
            </w:pPr>
            <w:r w:rsidRPr="00593828">
              <w:rPr>
                <w:rFonts w:ascii="Cambria" w:hAnsi="Cambria"/>
              </w:rPr>
              <w:t>Marijana Subotić</w:t>
            </w:r>
          </w:p>
          <w:p w14:paraId="066845E6" w14:textId="4C378BFC" w:rsidR="00A236E6" w:rsidRPr="00593828" w:rsidRDefault="00CE62F2" w:rsidP="00CE62F2">
            <w:pPr>
              <w:jc w:val="center"/>
              <w:rPr>
                <w:rFonts w:ascii="Cambria" w:hAnsi="Cambria"/>
              </w:rPr>
            </w:pPr>
            <w:r w:rsidRPr="00593828">
              <w:rPr>
                <w:rFonts w:ascii="Cambria" w:hAnsi="Cambria"/>
              </w:rPr>
              <w:t>MANS</w:t>
            </w:r>
          </w:p>
        </w:tc>
        <w:tc>
          <w:tcPr>
            <w:tcW w:w="3827" w:type="dxa"/>
          </w:tcPr>
          <w:p w14:paraId="08A350F3" w14:textId="138C5655" w:rsidR="00593828" w:rsidRPr="00593828" w:rsidRDefault="00593828" w:rsidP="00593828">
            <w:pPr>
              <w:jc w:val="both"/>
              <w:rPr>
                <w:rFonts w:ascii="Cambria" w:hAnsi="Cambria"/>
              </w:rPr>
            </w:pPr>
            <w:r w:rsidRPr="00593828">
              <w:rPr>
                <w:rFonts w:ascii="Cambria" w:hAnsi="Cambria"/>
              </w:rPr>
              <w:t xml:space="preserve">Zanimljivo, </w:t>
            </w:r>
            <w:r w:rsidRPr="00933DE0">
              <w:rPr>
                <w:rFonts w:ascii="Cambria" w:hAnsi="Cambria"/>
                <w:color w:val="000000" w:themeColor="text1"/>
              </w:rPr>
              <w:t>Strategija sad</w:t>
            </w:r>
            <w:r w:rsidR="00933DE0" w:rsidRPr="00933DE0">
              <w:rPr>
                <w:rFonts w:ascii="Cambria" w:hAnsi="Cambria"/>
                <w:color w:val="000000" w:themeColor="text1"/>
              </w:rPr>
              <w:t>rž</w:t>
            </w:r>
            <w:r w:rsidRPr="00933DE0">
              <w:rPr>
                <w:rFonts w:ascii="Cambria" w:hAnsi="Cambria"/>
                <w:color w:val="000000" w:themeColor="text1"/>
              </w:rPr>
              <w:t xml:space="preserve">i </w:t>
            </w:r>
            <w:r w:rsidRPr="00593828">
              <w:rPr>
                <w:rFonts w:ascii="Cambria" w:hAnsi="Cambria"/>
              </w:rPr>
              <w:t>tri pasusa vezana za zapo</w:t>
            </w:r>
            <w:r w:rsidR="005E7430">
              <w:rPr>
                <w:rFonts w:ascii="Cambria" w:hAnsi="Cambria"/>
              </w:rPr>
              <w:t>š</w:t>
            </w:r>
            <w:r w:rsidRPr="00593828">
              <w:rPr>
                <w:rFonts w:ascii="Cambria" w:hAnsi="Cambria"/>
              </w:rPr>
              <w:t>ljavanje u javnom sektoru, ali nema ni rije</w:t>
            </w:r>
            <w:r w:rsidR="005E7430">
              <w:rPr>
                <w:rFonts w:ascii="Cambria" w:hAnsi="Cambria"/>
              </w:rPr>
              <w:t>č</w:t>
            </w:r>
            <w:r w:rsidRPr="00593828">
              <w:rPr>
                <w:rFonts w:ascii="Cambria" w:hAnsi="Cambria"/>
              </w:rPr>
              <w:t>i</w:t>
            </w:r>
          </w:p>
          <w:p w14:paraId="7C652D26" w14:textId="109B9F7D" w:rsidR="00593828" w:rsidRPr="00593828" w:rsidRDefault="00593828" w:rsidP="00593828">
            <w:pPr>
              <w:jc w:val="both"/>
              <w:rPr>
                <w:rFonts w:ascii="Cambria" w:hAnsi="Cambria"/>
              </w:rPr>
            </w:pPr>
            <w:r w:rsidRPr="00593828">
              <w:rPr>
                <w:rFonts w:ascii="Cambria" w:hAnsi="Cambria"/>
              </w:rPr>
              <w:t>o partijskom zapo</w:t>
            </w:r>
            <w:r w:rsidR="005E7430">
              <w:rPr>
                <w:rFonts w:ascii="Cambria" w:hAnsi="Cambria"/>
              </w:rPr>
              <w:t>š</w:t>
            </w:r>
            <w:r w:rsidRPr="00593828">
              <w:rPr>
                <w:rFonts w:ascii="Cambria" w:hAnsi="Cambria"/>
              </w:rPr>
              <w:t xml:space="preserve">ljavanju, koje je izuzetno rasprostranjeno na svim nivoima administracije, ni </w:t>
            </w:r>
            <w:r w:rsidR="005E7430">
              <w:rPr>
                <w:rFonts w:ascii="Cambria" w:hAnsi="Cambria"/>
              </w:rPr>
              <w:t>o</w:t>
            </w:r>
          </w:p>
          <w:p w14:paraId="694E356F" w14:textId="508217D2" w:rsidR="00A236E6" w:rsidRPr="007326D2" w:rsidRDefault="00593828" w:rsidP="00593828">
            <w:pPr>
              <w:jc w:val="both"/>
              <w:rPr>
                <w:rFonts w:ascii="Cambria" w:hAnsi="Cambria"/>
                <w:highlight w:val="yellow"/>
              </w:rPr>
            </w:pPr>
            <w:r w:rsidRPr="00593828">
              <w:rPr>
                <w:rFonts w:ascii="Cambria" w:hAnsi="Cambria"/>
              </w:rPr>
              <w:t>partijskom kadriranju "po dubini".</w:t>
            </w:r>
          </w:p>
        </w:tc>
        <w:tc>
          <w:tcPr>
            <w:tcW w:w="3685" w:type="dxa"/>
          </w:tcPr>
          <w:p w14:paraId="24ADCEB9" w14:textId="26F3DC23" w:rsidR="00673D7D" w:rsidRPr="00673D7D" w:rsidRDefault="004C1281" w:rsidP="00673D7D">
            <w:pPr>
              <w:spacing w:after="160" w:line="259" w:lineRule="auto"/>
              <w:jc w:val="center"/>
              <w:rPr>
                <w:rFonts w:ascii="Cambria" w:hAnsi="Cambria"/>
                <w:lang w:val="en-US"/>
              </w:rPr>
            </w:pPr>
            <w:r>
              <w:rPr>
                <w:rFonts w:ascii="Cambria" w:hAnsi="Cambria"/>
                <w:lang w:val="en-US"/>
              </w:rPr>
              <w:t>Djelimično</w:t>
            </w:r>
            <w:r w:rsidR="00673D7D" w:rsidRPr="00673D7D">
              <w:rPr>
                <w:rFonts w:ascii="Cambria" w:hAnsi="Cambria"/>
                <w:lang w:val="en-US"/>
              </w:rPr>
              <w:t xml:space="preserve"> se</w:t>
            </w:r>
            <w:r>
              <w:rPr>
                <w:rFonts w:ascii="Cambria" w:hAnsi="Cambria"/>
                <w:lang w:val="en-US"/>
              </w:rPr>
              <w:t xml:space="preserve"> prihvata</w:t>
            </w:r>
            <w:r w:rsidR="00673D7D" w:rsidRPr="00673D7D">
              <w:rPr>
                <w:rFonts w:ascii="Cambria" w:hAnsi="Cambria"/>
                <w:lang w:val="en-US"/>
              </w:rPr>
              <w:t xml:space="preserve">. </w:t>
            </w:r>
          </w:p>
          <w:p w14:paraId="3AE04FCC" w14:textId="77777777" w:rsidR="00673D7D" w:rsidRPr="00673D7D" w:rsidRDefault="00673D7D" w:rsidP="00673D7D">
            <w:pPr>
              <w:spacing w:after="160" w:line="259" w:lineRule="auto"/>
              <w:ind w:right="32"/>
              <w:jc w:val="both"/>
              <w:rPr>
                <w:rFonts w:ascii="Times New Roman" w:hAnsi="Times New Roman" w:cs="Times New Roman"/>
                <w:sz w:val="24"/>
                <w:szCs w:val="24"/>
                <w:lang w:val="pl-PL"/>
              </w:rPr>
            </w:pPr>
          </w:p>
          <w:p w14:paraId="2ED77E25" w14:textId="09926226" w:rsidR="00673D7D" w:rsidRPr="00673D7D" w:rsidRDefault="00673D7D" w:rsidP="00673D7D">
            <w:pPr>
              <w:spacing w:after="160" w:line="259" w:lineRule="auto"/>
              <w:ind w:right="32"/>
              <w:jc w:val="both"/>
              <w:rPr>
                <w:rFonts w:ascii="Times New Roman" w:hAnsi="Times New Roman" w:cs="Times New Roman"/>
                <w:sz w:val="24"/>
                <w:szCs w:val="24"/>
                <w:lang w:val="pl-PL"/>
              </w:rPr>
            </w:pPr>
            <w:r w:rsidRPr="00673D7D">
              <w:rPr>
                <w:rFonts w:ascii="Times New Roman" w:hAnsi="Times New Roman" w:cs="Times New Roman"/>
                <w:sz w:val="24"/>
                <w:szCs w:val="24"/>
                <w:lang w:val="pl-PL"/>
              </w:rPr>
              <w:t>Zapošljavanje u javnom sektoru je posebna podoblast u analizi Strategije zasnovana na mapirizika koju je izradila NVO ,,INSTITUT ALTERNATIVA’’.</w:t>
            </w:r>
          </w:p>
          <w:p w14:paraId="1C0F1481" w14:textId="77777777" w:rsidR="00673D7D" w:rsidRPr="00673D7D" w:rsidRDefault="00673D7D" w:rsidP="00673D7D">
            <w:pPr>
              <w:spacing w:after="160" w:line="259" w:lineRule="auto"/>
              <w:jc w:val="both"/>
              <w:rPr>
                <w:rFonts w:ascii="Times New Roman" w:hAnsi="Times New Roman" w:cs="Times New Roman"/>
                <w:b/>
                <w:i/>
                <w:sz w:val="24"/>
                <w:szCs w:val="24"/>
                <w:lang w:val="en-US"/>
              </w:rPr>
            </w:pPr>
            <w:r w:rsidRPr="00673D7D">
              <w:rPr>
                <w:rFonts w:ascii="Cambria" w:hAnsi="Cambria" w:cs="Calibri"/>
                <w:lang w:val="en-US"/>
              </w:rPr>
              <w:t>Takođe, u Strategiji je definisan i poseban operativni cilj koji reguliše ovu oblast</w:t>
            </w:r>
            <w:proofErr w:type="gramStart"/>
            <w:r w:rsidRPr="00673D7D">
              <w:rPr>
                <w:rFonts w:ascii="Cambria" w:hAnsi="Cambria" w:cs="Calibri"/>
                <w:lang w:val="en-US"/>
              </w:rPr>
              <w:t>: ,</w:t>
            </w:r>
            <w:proofErr w:type="gramEnd"/>
            <w:r w:rsidRPr="00673D7D">
              <w:rPr>
                <w:rFonts w:ascii="Cambria" w:hAnsi="Cambria" w:cs="Calibri"/>
                <w:lang w:val="en-US"/>
              </w:rPr>
              <w:t>,</w:t>
            </w:r>
            <w:r w:rsidRPr="00673D7D">
              <w:rPr>
                <w:rFonts w:ascii="Times New Roman" w:hAnsi="Times New Roman" w:cs="Times New Roman"/>
                <w:b/>
                <w:i/>
                <w:sz w:val="24"/>
                <w:szCs w:val="24"/>
                <w:lang w:val="en-US"/>
              </w:rPr>
              <w:t>1.5. Uspostavljanje sistema zapošljavanja i napredovanja u organima vlasti na osnovu kriterijuma i zasluga''</w:t>
            </w:r>
          </w:p>
          <w:p w14:paraId="7864DBF5" w14:textId="59B8E173" w:rsidR="003D4DF7" w:rsidRPr="00431C9D" w:rsidRDefault="003D4DF7" w:rsidP="00673D7D">
            <w:pPr>
              <w:jc w:val="center"/>
              <w:rPr>
                <w:rFonts w:ascii="Cambria" w:hAnsi="Cambria" w:cs="Calibri"/>
                <w:highlight w:val="yellow"/>
              </w:rPr>
            </w:pPr>
          </w:p>
        </w:tc>
      </w:tr>
      <w:tr w:rsidR="00A236E6" w:rsidRPr="007326D2" w14:paraId="2ABF3F9D" w14:textId="77777777" w:rsidTr="002C5F6D">
        <w:trPr>
          <w:trHeight w:val="3685"/>
        </w:trPr>
        <w:tc>
          <w:tcPr>
            <w:tcW w:w="990" w:type="dxa"/>
          </w:tcPr>
          <w:p w14:paraId="21A977DE" w14:textId="77777777" w:rsidR="00A236E6" w:rsidRPr="00593828" w:rsidRDefault="00A236E6" w:rsidP="000965DB">
            <w:pPr>
              <w:pStyle w:val="ListParagraph"/>
              <w:numPr>
                <w:ilvl w:val="0"/>
                <w:numId w:val="5"/>
              </w:numPr>
              <w:tabs>
                <w:tab w:val="left" w:pos="270"/>
              </w:tabs>
              <w:ind w:right="-286"/>
              <w:rPr>
                <w:rFonts w:ascii="Cambria" w:hAnsi="Cambria" w:cs="Calibri"/>
              </w:rPr>
            </w:pPr>
          </w:p>
        </w:tc>
        <w:tc>
          <w:tcPr>
            <w:tcW w:w="2334" w:type="dxa"/>
          </w:tcPr>
          <w:p w14:paraId="42824DA2" w14:textId="77777777" w:rsidR="00CE62F2" w:rsidRPr="00593828" w:rsidRDefault="00CE62F2" w:rsidP="00CE62F2">
            <w:pPr>
              <w:jc w:val="center"/>
              <w:rPr>
                <w:rFonts w:ascii="Cambria" w:hAnsi="Cambria"/>
              </w:rPr>
            </w:pPr>
            <w:r w:rsidRPr="00593828">
              <w:rPr>
                <w:rFonts w:ascii="Cambria" w:hAnsi="Cambria"/>
              </w:rPr>
              <w:t>Marijana Subotić</w:t>
            </w:r>
          </w:p>
          <w:p w14:paraId="7D684687" w14:textId="1BE90995" w:rsidR="00A236E6" w:rsidRPr="00593828" w:rsidRDefault="00CE62F2" w:rsidP="00CE62F2">
            <w:pPr>
              <w:jc w:val="center"/>
              <w:rPr>
                <w:rFonts w:ascii="Cambria" w:hAnsi="Cambria"/>
              </w:rPr>
            </w:pPr>
            <w:r w:rsidRPr="00593828">
              <w:rPr>
                <w:rFonts w:ascii="Cambria" w:hAnsi="Cambria"/>
              </w:rPr>
              <w:t>MANS</w:t>
            </w:r>
          </w:p>
        </w:tc>
        <w:tc>
          <w:tcPr>
            <w:tcW w:w="3827" w:type="dxa"/>
          </w:tcPr>
          <w:p w14:paraId="2AF98B5B" w14:textId="1AA61A5E" w:rsidR="00593828" w:rsidRPr="00593828" w:rsidRDefault="00593828" w:rsidP="00593828">
            <w:pPr>
              <w:jc w:val="both"/>
              <w:rPr>
                <w:rFonts w:ascii="Cambria" w:hAnsi="Cambria"/>
              </w:rPr>
            </w:pPr>
            <w:r w:rsidRPr="00593828">
              <w:rPr>
                <w:rFonts w:ascii="Cambria" w:hAnsi="Cambria"/>
              </w:rPr>
              <w:t xml:space="preserve">Na </w:t>
            </w:r>
            <w:r w:rsidR="005E7430">
              <w:rPr>
                <w:rFonts w:ascii="Cambria" w:hAnsi="Cambria"/>
              </w:rPr>
              <w:t>č</w:t>
            </w:r>
            <w:r w:rsidRPr="00593828">
              <w:rPr>
                <w:rFonts w:ascii="Cambria" w:hAnsi="Cambria"/>
              </w:rPr>
              <w:t>ak p</w:t>
            </w:r>
            <w:r w:rsidR="005E7430">
              <w:rPr>
                <w:rFonts w:ascii="Cambria" w:hAnsi="Cambria"/>
              </w:rPr>
              <w:t>a</w:t>
            </w:r>
            <w:r w:rsidRPr="00593828">
              <w:rPr>
                <w:rFonts w:ascii="Cambria" w:hAnsi="Cambria"/>
              </w:rPr>
              <w:t>r stra</w:t>
            </w:r>
            <w:r w:rsidR="005E7430">
              <w:rPr>
                <w:rFonts w:ascii="Cambria" w:hAnsi="Cambria"/>
              </w:rPr>
              <w:t>ni</w:t>
            </w:r>
            <w:r w:rsidRPr="00593828">
              <w:rPr>
                <w:rFonts w:ascii="Cambria" w:hAnsi="Cambria"/>
              </w:rPr>
              <w:t>ca kopiraju se nadle</w:t>
            </w:r>
            <w:r w:rsidR="005E7430">
              <w:rPr>
                <w:rFonts w:ascii="Cambria" w:hAnsi="Cambria"/>
              </w:rPr>
              <w:t>ž</w:t>
            </w:r>
            <w:r w:rsidRPr="00593828">
              <w:rPr>
                <w:rFonts w:ascii="Cambria" w:hAnsi="Cambria"/>
              </w:rPr>
              <w:t>nosti relevantnih dr</w:t>
            </w:r>
            <w:r w:rsidR="005E7430">
              <w:rPr>
                <w:rFonts w:ascii="Cambria" w:hAnsi="Cambria"/>
              </w:rPr>
              <w:t>ž</w:t>
            </w:r>
            <w:r w:rsidRPr="00593828">
              <w:rPr>
                <w:rFonts w:ascii="Cambria" w:hAnsi="Cambria"/>
              </w:rPr>
              <w:t>avnih organa, bez ikakve analize efekata</w:t>
            </w:r>
          </w:p>
          <w:p w14:paraId="4263EB1D" w14:textId="0587E89B" w:rsidR="00593828" w:rsidRPr="00593828" w:rsidRDefault="00593828" w:rsidP="00593828">
            <w:pPr>
              <w:jc w:val="both"/>
              <w:rPr>
                <w:rFonts w:ascii="Cambria" w:hAnsi="Cambria"/>
              </w:rPr>
            </w:pPr>
            <w:r w:rsidRPr="00593828">
              <w:rPr>
                <w:rFonts w:ascii="Cambria" w:hAnsi="Cambria"/>
              </w:rPr>
              <w:t>niihovog rada i problema koie treba riie</w:t>
            </w:r>
            <w:r w:rsidR="005E7430">
              <w:rPr>
                <w:rFonts w:ascii="Cambria" w:hAnsi="Cambria"/>
              </w:rPr>
              <w:t>š</w:t>
            </w:r>
            <w:r w:rsidRPr="00593828">
              <w:rPr>
                <w:rFonts w:ascii="Cambria" w:hAnsi="Cambria"/>
              </w:rPr>
              <w:t>iti. Daju se neki statist</w:t>
            </w:r>
            <w:r w:rsidR="005E7430">
              <w:rPr>
                <w:rFonts w:ascii="Cambria" w:hAnsi="Cambria"/>
              </w:rPr>
              <w:t>č</w:t>
            </w:r>
            <w:r w:rsidRPr="00593828">
              <w:rPr>
                <w:rFonts w:ascii="Cambria" w:hAnsi="Cambria"/>
              </w:rPr>
              <w:t xml:space="preserve">ki podaci </w:t>
            </w:r>
            <w:r w:rsidR="005E7430">
              <w:rPr>
                <w:rFonts w:ascii="Cambria" w:hAnsi="Cambria"/>
              </w:rPr>
              <w:t>o</w:t>
            </w:r>
            <w:r w:rsidRPr="00593828">
              <w:rPr>
                <w:rFonts w:ascii="Cambria" w:hAnsi="Cambria"/>
              </w:rPr>
              <w:t xml:space="preserve"> radu Agencije za</w:t>
            </w:r>
          </w:p>
          <w:p w14:paraId="0E3F9533" w14:textId="50156F5D" w:rsidR="00593828" w:rsidRPr="00593828" w:rsidRDefault="00593828" w:rsidP="00593828">
            <w:pPr>
              <w:jc w:val="both"/>
              <w:rPr>
                <w:rFonts w:ascii="Cambria" w:hAnsi="Cambria"/>
              </w:rPr>
            </w:pPr>
            <w:r w:rsidRPr="00593828">
              <w:rPr>
                <w:rFonts w:ascii="Cambria" w:hAnsi="Cambria"/>
              </w:rPr>
              <w:t>sprje</w:t>
            </w:r>
            <w:r w:rsidR="005E7430">
              <w:rPr>
                <w:rFonts w:ascii="Cambria" w:hAnsi="Cambria"/>
              </w:rPr>
              <w:t>č</w:t>
            </w:r>
            <w:r w:rsidRPr="00593828">
              <w:rPr>
                <w:rFonts w:ascii="Cambria" w:hAnsi="Cambria"/>
              </w:rPr>
              <w:t>avanje korupcije i tu</w:t>
            </w:r>
            <w:r w:rsidR="005E7430">
              <w:rPr>
                <w:rFonts w:ascii="Cambria" w:hAnsi="Cambria"/>
              </w:rPr>
              <w:t>ž</w:t>
            </w:r>
            <w:r w:rsidRPr="00593828">
              <w:rPr>
                <w:rFonts w:ascii="Cambria" w:hAnsi="Cambria"/>
              </w:rPr>
              <w:t>ila</w:t>
            </w:r>
            <w:r w:rsidR="005E7430">
              <w:rPr>
                <w:rFonts w:ascii="Cambria" w:hAnsi="Cambria"/>
              </w:rPr>
              <w:t>š</w:t>
            </w:r>
            <w:r w:rsidRPr="00593828">
              <w:rPr>
                <w:rFonts w:ascii="Cambria" w:hAnsi="Cambria"/>
              </w:rPr>
              <w:t>tva, ali se ne ulazi u analizu postignutih rezultata i problema</w:t>
            </w:r>
          </w:p>
          <w:p w14:paraId="384B7AF4" w14:textId="72ED12C0" w:rsidR="00593828" w:rsidRPr="00593828" w:rsidRDefault="00593828" w:rsidP="00593828">
            <w:pPr>
              <w:jc w:val="both"/>
              <w:rPr>
                <w:rFonts w:ascii="Cambria" w:hAnsi="Cambria"/>
              </w:rPr>
            </w:pPr>
            <w:r w:rsidRPr="00593828">
              <w:rPr>
                <w:rFonts w:ascii="Cambria" w:hAnsi="Cambria"/>
              </w:rPr>
              <w:t>povezanih s dokazivanjem korupcije. Ne spominje se selektivnost rada ASK-a, niti ograni</w:t>
            </w:r>
            <w:r w:rsidR="005E7430">
              <w:rPr>
                <w:rFonts w:ascii="Cambria" w:hAnsi="Cambria"/>
              </w:rPr>
              <w:t>č</w:t>
            </w:r>
            <w:r w:rsidRPr="00593828">
              <w:rPr>
                <w:rFonts w:ascii="Cambria" w:hAnsi="Cambria"/>
              </w:rPr>
              <w:t>enja u</w:t>
            </w:r>
          </w:p>
          <w:p w14:paraId="2466A2CE" w14:textId="71F4C398" w:rsidR="00A236E6" w:rsidRPr="007326D2" w:rsidRDefault="00593828" w:rsidP="00593828">
            <w:pPr>
              <w:jc w:val="both"/>
              <w:rPr>
                <w:rFonts w:ascii="Cambria" w:hAnsi="Cambria"/>
                <w:highlight w:val="yellow"/>
              </w:rPr>
            </w:pPr>
            <w:r w:rsidRPr="00593828">
              <w:rPr>
                <w:rFonts w:ascii="Cambria" w:hAnsi="Cambria"/>
              </w:rPr>
              <w:t>pristupu informacijama s kojima se jo</w:t>
            </w:r>
            <w:r w:rsidR="005E7430">
              <w:rPr>
                <w:rFonts w:ascii="Cambria" w:hAnsi="Cambria"/>
              </w:rPr>
              <w:t>š</w:t>
            </w:r>
            <w:r w:rsidRPr="00593828">
              <w:rPr>
                <w:rFonts w:ascii="Cambria" w:hAnsi="Cambria"/>
              </w:rPr>
              <w:t xml:space="preserve"> uvijek suo</w:t>
            </w:r>
            <w:r w:rsidR="005E7430">
              <w:rPr>
                <w:rFonts w:ascii="Cambria" w:hAnsi="Cambria"/>
              </w:rPr>
              <w:t>č</w:t>
            </w:r>
            <w:r w:rsidRPr="00593828">
              <w:rPr>
                <w:rFonts w:ascii="Cambria" w:hAnsi="Cambria"/>
              </w:rPr>
              <w:t>ava Specijalno tu</w:t>
            </w:r>
            <w:r w:rsidR="005E7430">
              <w:rPr>
                <w:rFonts w:ascii="Cambria" w:hAnsi="Cambria"/>
              </w:rPr>
              <w:t>ž</w:t>
            </w:r>
            <w:r w:rsidRPr="00593828">
              <w:rPr>
                <w:rFonts w:ascii="Cambria" w:hAnsi="Cambria"/>
              </w:rPr>
              <w:t>ila</w:t>
            </w:r>
            <w:r w:rsidR="005E7430">
              <w:rPr>
                <w:rFonts w:ascii="Cambria" w:hAnsi="Cambria"/>
              </w:rPr>
              <w:t>š</w:t>
            </w:r>
            <w:r w:rsidRPr="00593828">
              <w:rPr>
                <w:rFonts w:ascii="Cambria" w:hAnsi="Cambria"/>
              </w:rPr>
              <w:t>tvo.</w:t>
            </w:r>
          </w:p>
        </w:tc>
        <w:tc>
          <w:tcPr>
            <w:tcW w:w="3685" w:type="dxa"/>
          </w:tcPr>
          <w:p w14:paraId="0103F043" w14:textId="77777777" w:rsidR="005D02BD" w:rsidRPr="00673D7D" w:rsidRDefault="005D02BD" w:rsidP="005D02BD">
            <w:pPr>
              <w:spacing w:after="160" w:line="259" w:lineRule="auto"/>
              <w:jc w:val="center"/>
              <w:rPr>
                <w:rFonts w:ascii="Cambria" w:hAnsi="Cambria"/>
                <w:lang w:val="en-US"/>
              </w:rPr>
            </w:pPr>
            <w:r>
              <w:rPr>
                <w:rFonts w:ascii="Cambria" w:hAnsi="Cambria"/>
                <w:lang w:val="en-US"/>
              </w:rPr>
              <w:t>Djelimično</w:t>
            </w:r>
            <w:r w:rsidRPr="00673D7D">
              <w:rPr>
                <w:rFonts w:ascii="Cambria" w:hAnsi="Cambria"/>
                <w:lang w:val="en-US"/>
              </w:rPr>
              <w:t xml:space="preserve"> se</w:t>
            </w:r>
            <w:r>
              <w:rPr>
                <w:rFonts w:ascii="Cambria" w:hAnsi="Cambria"/>
                <w:lang w:val="en-US"/>
              </w:rPr>
              <w:t xml:space="preserve"> prihvata</w:t>
            </w:r>
            <w:r w:rsidRPr="00673D7D">
              <w:rPr>
                <w:rFonts w:ascii="Cambria" w:hAnsi="Cambria"/>
                <w:lang w:val="en-US"/>
              </w:rPr>
              <w:t xml:space="preserve">. </w:t>
            </w:r>
          </w:p>
          <w:p w14:paraId="703C9352" w14:textId="77777777" w:rsidR="00673D7D" w:rsidRPr="00673D7D" w:rsidRDefault="00673D7D" w:rsidP="00673D7D">
            <w:pPr>
              <w:spacing w:after="160" w:line="259" w:lineRule="auto"/>
              <w:ind w:right="32"/>
              <w:jc w:val="center"/>
              <w:rPr>
                <w:rFonts w:ascii="Cambria" w:hAnsi="Cambria" w:cs="Calibri"/>
                <w:lang w:val="en-US"/>
              </w:rPr>
            </w:pPr>
          </w:p>
          <w:p w14:paraId="167F4104" w14:textId="0127DC1C" w:rsidR="00673D7D" w:rsidRPr="00673D7D" w:rsidRDefault="00673D7D" w:rsidP="00673D7D">
            <w:pPr>
              <w:ind w:right="32"/>
              <w:jc w:val="both"/>
              <w:rPr>
                <w:rFonts w:ascii="Cambria" w:hAnsi="Cambria" w:cs="Calibri"/>
                <w:lang w:val="en-US"/>
              </w:rPr>
            </w:pPr>
            <w:r w:rsidRPr="00673D7D">
              <w:rPr>
                <w:rFonts w:ascii="Cambria" w:hAnsi="Cambria" w:cs="Calibri"/>
                <w:lang w:val="en-US"/>
              </w:rPr>
              <w:t xml:space="preserve">Konkretne mjere i aktivnosti su date kroz akcioni plan po kome će se </w:t>
            </w:r>
            <w:r>
              <w:rPr>
                <w:rFonts w:ascii="Cambria" w:hAnsi="Cambria" w:cs="Calibri"/>
                <w:lang w:val="en-US"/>
              </w:rPr>
              <w:t xml:space="preserve">i </w:t>
            </w:r>
            <w:r w:rsidRPr="00673D7D">
              <w:rPr>
                <w:rFonts w:ascii="Cambria" w:hAnsi="Cambria" w:cs="Calibri"/>
                <w:lang w:val="en-US"/>
              </w:rPr>
              <w:t>izvještavati i mjeriti učinak primjene Strategije.</w:t>
            </w:r>
          </w:p>
          <w:p w14:paraId="4CA06C1B" w14:textId="66DF103F" w:rsidR="00CC5852" w:rsidRPr="00431C9D" w:rsidRDefault="00CC5852" w:rsidP="00673D7D">
            <w:pPr>
              <w:ind w:right="32"/>
              <w:jc w:val="both"/>
              <w:rPr>
                <w:rFonts w:ascii="Cambria" w:hAnsi="Cambria" w:cs="Calibri"/>
                <w:highlight w:val="yellow"/>
              </w:rPr>
            </w:pPr>
          </w:p>
          <w:p w14:paraId="108072C2" w14:textId="62921D9C" w:rsidR="00CC5852" w:rsidRPr="00431C9D" w:rsidRDefault="00CC5852" w:rsidP="00593828">
            <w:pPr>
              <w:ind w:right="32"/>
              <w:jc w:val="both"/>
              <w:rPr>
                <w:rFonts w:ascii="Cambria" w:hAnsi="Cambria" w:cs="Calibri"/>
                <w:highlight w:val="yellow"/>
              </w:rPr>
            </w:pPr>
          </w:p>
        </w:tc>
      </w:tr>
      <w:tr w:rsidR="00A236E6" w:rsidRPr="007326D2" w14:paraId="27B2B397" w14:textId="77777777" w:rsidTr="002C5F6D">
        <w:trPr>
          <w:trHeight w:val="2582"/>
        </w:trPr>
        <w:tc>
          <w:tcPr>
            <w:tcW w:w="990" w:type="dxa"/>
          </w:tcPr>
          <w:p w14:paraId="4EA669B0" w14:textId="77777777" w:rsidR="00A236E6" w:rsidRPr="00593828" w:rsidRDefault="00A236E6" w:rsidP="000965DB">
            <w:pPr>
              <w:pStyle w:val="ListParagraph"/>
              <w:numPr>
                <w:ilvl w:val="0"/>
                <w:numId w:val="5"/>
              </w:numPr>
              <w:tabs>
                <w:tab w:val="left" w:pos="270"/>
              </w:tabs>
              <w:ind w:right="-286"/>
              <w:rPr>
                <w:rFonts w:ascii="Cambria" w:hAnsi="Cambria" w:cs="Calibri"/>
              </w:rPr>
            </w:pPr>
          </w:p>
        </w:tc>
        <w:tc>
          <w:tcPr>
            <w:tcW w:w="2334" w:type="dxa"/>
          </w:tcPr>
          <w:p w14:paraId="5230ABEF" w14:textId="04A54147" w:rsidR="00CE62F2" w:rsidRPr="00593828" w:rsidRDefault="00CE62F2" w:rsidP="00CE62F2">
            <w:pPr>
              <w:jc w:val="center"/>
              <w:rPr>
                <w:rFonts w:ascii="Cambria" w:hAnsi="Cambria"/>
              </w:rPr>
            </w:pPr>
            <w:r w:rsidRPr="00593828">
              <w:rPr>
                <w:rFonts w:ascii="Cambria" w:hAnsi="Cambria"/>
              </w:rPr>
              <w:t>Marijana Subotić</w:t>
            </w:r>
          </w:p>
          <w:p w14:paraId="613166F1" w14:textId="3040CB17" w:rsidR="00A236E6" w:rsidRPr="00593828" w:rsidRDefault="00CE62F2" w:rsidP="00CE62F2">
            <w:pPr>
              <w:jc w:val="center"/>
              <w:rPr>
                <w:rFonts w:ascii="Cambria" w:hAnsi="Cambria"/>
              </w:rPr>
            </w:pPr>
            <w:r w:rsidRPr="00593828">
              <w:rPr>
                <w:rFonts w:ascii="Cambria" w:hAnsi="Cambria"/>
              </w:rPr>
              <w:t>MANS</w:t>
            </w:r>
          </w:p>
        </w:tc>
        <w:tc>
          <w:tcPr>
            <w:tcW w:w="3827" w:type="dxa"/>
          </w:tcPr>
          <w:p w14:paraId="72A85525" w14:textId="712942A3" w:rsidR="00593828" w:rsidRPr="00593828" w:rsidRDefault="00593828" w:rsidP="00593828">
            <w:pPr>
              <w:jc w:val="both"/>
              <w:rPr>
                <w:rFonts w:ascii="Cambria" w:hAnsi="Cambria"/>
              </w:rPr>
            </w:pPr>
            <w:r w:rsidRPr="00593828">
              <w:rPr>
                <w:rFonts w:ascii="Cambria" w:hAnsi="Cambria"/>
              </w:rPr>
              <w:t>Strategija daje spisak zakona koje treba promijeniti, ali bez obja</w:t>
            </w:r>
            <w:r w:rsidR="005E7430">
              <w:rPr>
                <w:rFonts w:ascii="Cambria" w:hAnsi="Cambria"/>
              </w:rPr>
              <w:t>š</w:t>
            </w:r>
            <w:r w:rsidRPr="00593828">
              <w:rPr>
                <w:rFonts w:ascii="Cambria" w:hAnsi="Cambria"/>
              </w:rPr>
              <w:t>njenja u kom smjeru te promjene trebaju ići.</w:t>
            </w:r>
          </w:p>
          <w:p w14:paraId="3ED76D9E" w14:textId="1676D1A2" w:rsidR="00593828" w:rsidRPr="00593828" w:rsidRDefault="00593828" w:rsidP="00593828">
            <w:pPr>
              <w:jc w:val="both"/>
              <w:rPr>
                <w:rFonts w:ascii="Cambria" w:hAnsi="Cambria"/>
              </w:rPr>
            </w:pPr>
            <w:r w:rsidRPr="00593828">
              <w:rPr>
                <w:rFonts w:ascii="Cambria" w:hAnsi="Cambria"/>
              </w:rPr>
              <w:t>Sadr</w:t>
            </w:r>
            <w:r w:rsidR="005E7430">
              <w:rPr>
                <w:rFonts w:ascii="Cambria" w:hAnsi="Cambria"/>
              </w:rPr>
              <w:t>ž</w:t>
            </w:r>
            <w:r w:rsidRPr="00593828">
              <w:rPr>
                <w:rFonts w:ascii="Cambria" w:hAnsi="Cambria"/>
              </w:rPr>
              <w:t>i op</w:t>
            </w:r>
            <w:r w:rsidR="005E7430">
              <w:rPr>
                <w:rFonts w:ascii="Cambria" w:hAnsi="Cambria"/>
              </w:rPr>
              <w:t>š</w:t>
            </w:r>
            <w:r w:rsidRPr="00593828">
              <w:rPr>
                <w:rFonts w:ascii="Cambria" w:hAnsi="Cambria"/>
              </w:rPr>
              <w:t>te ciljeve za koje nisu definisani prioriteti, niti se njihova realizacija mo</w:t>
            </w:r>
            <w:r w:rsidR="005E7430">
              <w:rPr>
                <w:rFonts w:ascii="Cambria" w:hAnsi="Cambria"/>
              </w:rPr>
              <w:t>ž</w:t>
            </w:r>
            <w:r w:rsidRPr="00593828">
              <w:rPr>
                <w:rFonts w:ascii="Cambria" w:hAnsi="Cambria"/>
              </w:rPr>
              <w:t xml:space="preserve">e </w:t>
            </w:r>
            <w:r w:rsidRPr="00933DE0">
              <w:rPr>
                <w:rFonts w:ascii="Cambria" w:hAnsi="Cambria"/>
                <w:color w:val="000000" w:themeColor="text1"/>
              </w:rPr>
              <w:t>ocije</w:t>
            </w:r>
            <w:r w:rsidR="00933DE0" w:rsidRPr="00933DE0">
              <w:rPr>
                <w:rFonts w:ascii="Cambria" w:hAnsi="Cambria"/>
                <w:color w:val="000000" w:themeColor="text1"/>
              </w:rPr>
              <w:t>niti ili</w:t>
            </w:r>
          </w:p>
          <w:p w14:paraId="3F471BDE" w14:textId="26E65D07" w:rsidR="00A236E6" w:rsidRPr="00593828" w:rsidRDefault="00593828" w:rsidP="00593828">
            <w:pPr>
              <w:jc w:val="both"/>
              <w:rPr>
                <w:rFonts w:ascii="Cambria" w:hAnsi="Cambria"/>
              </w:rPr>
            </w:pPr>
            <w:r w:rsidRPr="00593828">
              <w:rPr>
                <w:rFonts w:ascii="Cambria" w:hAnsi="Cambria"/>
              </w:rPr>
              <w:t>mjeriti na bilo koji na</w:t>
            </w:r>
            <w:r w:rsidR="005E7430">
              <w:rPr>
                <w:rFonts w:ascii="Cambria" w:hAnsi="Cambria"/>
              </w:rPr>
              <w:t>č</w:t>
            </w:r>
            <w:r w:rsidRPr="00593828">
              <w:rPr>
                <w:rFonts w:ascii="Cambria" w:hAnsi="Cambria"/>
              </w:rPr>
              <w:t>in, budu</w:t>
            </w:r>
            <w:r w:rsidR="005E7430">
              <w:rPr>
                <w:rFonts w:ascii="Cambria" w:hAnsi="Cambria"/>
              </w:rPr>
              <w:t>ć</w:t>
            </w:r>
            <w:r w:rsidRPr="00593828">
              <w:rPr>
                <w:rFonts w:ascii="Cambria" w:hAnsi="Cambria"/>
              </w:rPr>
              <w:t>i da indikatori i</w:t>
            </w:r>
            <w:r w:rsidR="00F36E62">
              <w:rPr>
                <w:rFonts w:ascii="Cambria" w:hAnsi="Cambria"/>
              </w:rPr>
              <w:t>l</w:t>
            </w:r>
            <w:r w:rsidRPr="00593828">
              <w:rPr>
                <w:rFonts w:ascii="Cambria" w:hAnsi="Cambria"/>
              </w:rPr>
              <w:t>i ne postoje ili su besmisleni.</w:t>
            </w:r>
          </w:p>
        </w:tc>
        <w:tc>
          <w:tcPr>
            <w:tcW w:w="3685" w:type="dxa"/>
          </w:tcPr>
          <w:p w14:paraId="17AD1220" w14:textId="77777777" w:rsidR="005D02BD" w:rsidRPr="00673D7D" w:rsidRDefault="005D02BD" w:rsidP="005D02BD">
            <w:pPr>
              <w:spacing w:after="160" w:line="259" w:lineRule="auto"/>
              <w:jc w:val="center"/>
              <w:rPr>
                <w:rFonts w:ascii="Cambria" w:hAnsi="Cambria"/>
                <w:lang w:val="en-US"/>
              </w:rPr>
            </w:pPr>
            <w:r>
              <w:rPr>
                <w:rFonts w:ascii="Cambria" w:hAnsi="Cambria"/>
                <w:lang w:val="en-US"/>
              </w:rPr>
              <w:t>Djelimično</w:t>
            </w:r>
            <w:r w:rsidRPr="00673D7D">
              <w:rPr>
                <w:rFonts w:ascii="Cambria" w:hAnsi="Cambria"/>
                <w:lang w:val="en-US"/>
              </w:rPr>
              <w:t xml:space="preserve"> se</w:t>
            </w:r>
            <w:r>
              <w:rPr>
                <w:rFonts w:ascii="Cambria" w:hAnsi="Cambria"/>
                <w:lang w:val="en-US"/>
              </w:rPr>
              <w:t xml:space="preserve"> prihvata</w:t>
            </w:r>
            <w:r w:rsidRPr="00673D7D">
              <w:rPr>
                <w:rFonts w:ascii="Cambria" w:hAnsi="Cambria"/>
                <w:lang w:val="en-US"/>
              </w:rPr>
              <w:t xml:space="preserve">. </w:t>
            </w:r>
          </w:p>
          <w:p w14:paraId="330BDC1F" w14:textId="659D1F9D" w:rsidR="00673D7D" w:rsidRPr="005D02BD" w:rsidRDefault="00673D7D" w:rsidP="005D02BD">
            <w:pPr>
              <w:spacing w:after="160" w:line="259" w:lineRule="auto"/>
              <w:ind w:right="32"/>
              <w:jc w:val="center"/>
              <w:rPr>
                <w:rFonts w:ascii="Cambria" w:hAnsi="Cambria"/>
                <w:lang w:val="en-US"/>
              </w:rPr>
            </w:pPr>
            <w:r w:rsidRPr="00673D7D">
              <w:rPr>
                <w:rFonts w:ascii="Cambria" w:hAnsi="Cambria"/>
                <w:lang w:val="en-US"/>
              </w:rPr>
              <w:t>.</w:t>
            </w:r>
          </w:p>
          <w:p w14:paraId="69086C26" w14:textId="5CBA8F62" w:rsidR="00673D7D" w:rsidRPr="00673D7D" w:rsidRDefault="00673D7D" w:rsidP="00673D7D">
            <w:pPr>
              <w:spacing w:after="160" w:line="259" w:lineRule="auto"/>
              <w:ind w:right="32"/>
              <w:jc w:val="both"/>
              <w:rPr>
                <w:rFonts w:ascii="Cambria" w:hAnsi="Cambria"/>
                <w:lang w:val="en-US"/>
              </w:rPr>
            </w:pPr>
            <w:r w:rsidRPr="00673D7D">
              <w:rPr>
                <w:rFonts w:ascii="Cambria" w:hAnsi="Cambria"/>
                <w:lang w:val="en-US"/>
              </w:rPr>
              <w:t xml:space="preserve">Strategija je rađena da bude jasna i bez preširokog opisa, </w:t>
            </w:r>
            <w:proofErr w:type="gramStart"/>
            <w:r w:rsidRPr="00673D7D">
              <w:rPr>
                <w:rFonts w:ascii="Cambria" w:hAnsi="Cambria"/>
                <w:lang w:val="en-US"/>
              </w:rPr>
              <w:t>a</w:t>
            </w:r>
            <w:proofErr w:type="gramEnd"/>
            <w:r w:rsidRPr="00673D7D">
              <w:rPr>
                <w:rFonts w:ascii="Cambria" w:hAnsi="Cambria"/>
                <w:lang w:val="en-US"/>
              </w:rPr>
              <w:t xml:space="preserve"> eventualno </w:t>
            </w:r>
            <w:r w:rsidR="005D02BD">
              <w:rPr>
                <w:rFonts w:ascii="Cambria" w:hAnsi="Cambria"/>
                <w:lang w:val="en-US"/>
              </w:rPr>
              <w:t xml:space="preserve">dublje </w:t>
            </w:r>
            <w:r w:rsidRPr="00673D7D">
              <w:rPr>
                <w:rFonts w:ascii="Cambria" w:hAnsi="Cambria"/>
                <w:lang w:val="en-US"/>
              </w:rPr>
              <w:t>obrazlaganje u kom dijelu treba mijenjati zakone bi bezpotrebno opteretilo već veliki tekst Strategije.</w:t>
            </w:r>
          </w:p>
          <w:p w14:paraId="2604F834" w14:textId="2FD44157" w:rsidR="00CC5852" w:rsidRPr="00431C9D" w:rsidRDefault="00CC5852" w:rsidP="00673D7D">
            <w:pPr>
              <w:ind w:right="32"/>
              <w:jc w:val="center"/>
              <w:rPr>
                <w:rFonts w:ascii="Cambria" w:hAnsi="Cambria" w:cs="Calibri"/>
                <w:highlight w:val="yellow"/>
              </w:rPr>
            </w:pPr>
          </w:p>
        </w:tc>
      </w:tr>
      <w:tr w:rsidR="00A236E6" w:rsidRPr="007326D2" w14:paraId="64172497" w14:textId="77777777" w:rsidTr="002C5F6D">
        <w:trPr>
          <w:trHeight w:val="200"/>
        </w:trPr>
        <w:tc>
          <w:tcPr>
            <w:tcW w:w="990" w:type="dxa"/>
          </w:tcPr>
          <w:p w14:paraId="7562B5B8" w14:textId="77777777" w:rsidR="00A236E6" w:rsidRPr="00593828" w:rsidRDefault="00A236E6" w:rsidP="000965DB">
            <w:pPr>
              <w:pStyle w:val="ListParagraph"/>
              <w:numPr>
                <w:ilvl w:val="0"/>
                <w:numId w:val="5"/>
              </w:numPr>
              <w:tabs>
                <w:tab w:val="left" w:pos="270"/>
              </w:tabs>
              <w:ind w:right="-286"/>
              <w:rPr>
                <w:rFonts w:ascii="Cambria" w:hAnsi="Cambria" w:cs="Calibri"/>
              </w:rPr>
            </w:pPr>
          </w:p>
        </w:tc>
        <w:tc>
          <w:tcPr>
            <w:tcW w:w="2334" w:type="dxa"/>
          </w:tcPr>
          <w:p w14:paraId="1D4A273A" w14:textId="77777777" w:rsidR="00A236E6" w:rsidRPr="00593828" w:rsidRDefault="00593828" w:rsidP="002947B3">
            <w:pPr>
              <w:jc w:val="center"/>
              <w:rPr>
                <w:rFonts w:ascii="Cambria" w:hAnsi="Cambria"/>
              </w:rPr>
            </w:pPr>
            <w:r w:rsidRPr="00593828">
              <w:rPr>
                <w:rFonts w:ascii="Cambria" w:hAnsi="Cambria"/>
              </w:rPr>
              <w:t>Dragana Jaćimović</w:t>
            </w:r>
          </w:p>
          <w:p w14:paraId="66E24894" w14:textId="20C3CD71" w:rsidR="00593828" w:rsidRPr="00593828" w:rsidRDefault="00593828" w:rsidP="002947B3">
            <w:pPr>
              <w:jc w:val="center"/>
              <w:rPr>
                <w:rFonts w:ascii="Cambria" w:hAnsi="Cambria"/>
              </w:rPr>
            </w:pPr>
            <w:r w:rsidRPr="00593828">
              <w:rPr>
                <w:rFonts w:ascii="Cambria" w:hAnsi="Cambria"/>
              </w:rPr>
              <w:t>Institut Alternativa</w:t>
            </w:r>
          </w:p>
        </w:tc>
        <w:tc>
          <w:tcPr>
            <w:tcW w:w="3827" w:type="dxa"/>
          </w:tcPr>
          <w:p w14:paraId="07DE9B56" w14:textId="77777777" w:rsidR="00593828" w:rsidRPr="00593828" w:rsidRDefault="00593828" w:rsidP="00593828">
            <w:pPr>
              <w:jc w:val="both"/>
              <w:rPr>
                <w:rFonts w:ascii="Cambria" w:hAnsi="Cambria"/>
              </w:rPr>
            </w:pPr>
            <w:r w:rsidRPr="00593828">
              <w:rPr>
                <w:rFonts w:ascii="Cambria" w:hAnsi="Cambria"/>
              </w:rPr>
              <w:t>U tabeli 2, u dijelu koji se odnosi na Strateški cilj 1, kod</w:t>
            </w:r>
          </w:p>
          <w:p w14:paraId="01F9EA5E" w14:textId="77777777" w:rsidR="00593828" w:rsidRPr="00593828" w:rsidRDefault="00593828" w:rsidP="00593828">
            <w:pPr>
              <w:jc w:val="both"/>
              <w:rPr>
                <w:rFonts w:ascii="Cambria" w:hAnsi="Cambria"/>
              </w:rPr>
            </w:pPr>
            <w:r w:rsidRPr="00593828">
              <w:rPr>
                <w:rFonts w:ascii="Cambria" w:hAnsi="Cambria"/>
              </w:rPr>
              <w:t>indikatora uticaja gdje se nabrajaju instituticije „Agencija za sprječavanje korupcije, tužilaštvo,</w:t>
            </w:r>
          </w:p>
          <w:p w14:paraId="6BA0CD7F" w14:textId="77777777" w:rsidR="00593828" w:rsidRPr="00593828" w:rsidRDefault="00593828" w:rsidP="00593828">
            <w:pPr>
              <w:jc w:val="both"/>
              <w:rPr>
                <w:rFonts w:ascii="Cambria" w:hAnsi="Cambria"/>
              </w:rPr>
            </w:pPr>
            <w:r w:rsidRPr="00593828">
              <w:rPr>
                <w:rFonts w:ascii="Cambria" w:hAnsi="Cambria"/>
              </w:rPr>
              <w:t>sudstvo, Policija, Carina i Poreska uprave, Uprava igre za sreću funkcionišu u punom sastavu,</w:t>
            </w:r>
          </w:p>
          <w:p w14:paraId="12F86792" w14:textId="77777777" w:rsidR="00593828" w:rsidRPr="00593828" w:rsidRDefault="00593828" w:rsidP="00593828">
            <w:pPr>
              <w:jc w:val="both"/>
              <w:rPr>
                <w:rFonts w:ascii="Cambria" w:hAnsi="Cambria"/>
              </w:rPr>
            </w:pPr>
            <w:r w:rsidRPr="00593828">
              <w:rPr>
                <w:rFonts w:ascii="Cambria" w:hAnsi="Cambria"/>
              </w:rPr>
              <w:t>podržani adekvatnim ljudskim, finansijskim i infrastrukturnim resursima, čime se osigurava</w:t>
            </w:r>
          </w:p>
          <w:p w14:paraId="120755F9" w14:textId="5EA9FBC4" w:rsidR="00A236E6" w:rsidRPr="00593828" w:rsidRDefault="00593828" w:rsidP="00593828">
            <w:pPr>
              <w:jc w:val="both"/>
              <w:rPr>
                <w:rFonts w:ascii="Cambria" w:hAnsi="Cambria"/>
              </w:rPr>
            </w:pPr>
            <w:r w:rsidRPr="00593828">
              <w:rPr>
                <w:rFonts w:ascii="Cambria" w:hAnsi="Cambria"/>
              </w:rPr>
              <w:t>uspješna borba protiv korupcije“ treba dodati i inspekcijske organe.</w:t>
            </w:r>
          </w:p>
        </w:tc>
        <w:tc>
          <w:tcPr>
            <w:tcW w:w="3685" w:type="dxa"/>
            <w:shd w:val="clear" w:color="auto" w:fill="auto"/>
          </w:tcPr>
          <w:p w14:paraId="24031385" w14:textId="77777777" w:rsidR="002C5F6D" w:rsidRPr="002C5F6D" w:rsidRDefault="002C5F6D" w:rsidP="002C5F6D">
            <w:pPr>
              <w:spacing w:after="160" w:line="259" w:lineRule="auto"/>
              <w:ind w:right="32"/>
              <w:jc w:val="center"/>
              <w:rPr>
                <w:rFonts w:ascii="Cambria" w:hAnsi="Cambria" w:cs="Calibri"/>
                <w:highlight w:val="yellow"/>
                <w:lang w:val="en-US"/>
              </w:rPr>
            </w:pPr>
            <w:r w:rsidRPr="002C5F6D">
              <w:rPr>
                <w:rFonts w:ascii="Cambria" w:hAnsi="Cambria"/>
                <w:lang w:val="en-US"/>
              </w:rPr>
              <w:t>Predlog se prihvata.</w:t>
            </w:r>
          </w:p>
          <w:p w14:paraId="3E79DCC4" w14:textId="12AD3169" w:rsidR="00A236E6" w:rsidRPr="00431C9D" w:rsidRDefault="00A236E6" w:rsidP="00673D7D">
            <w:pPr>
              <w:jc w:val="center"/>
              <w:rPr>
                <w:rFonts w:ascii="Cambria" w:hAnsi="Cambria" w:cs="Calibri"/>
                <w:highlight w:val="yellow"/>
              </w:rPr>
            </w:pPr>
          </w:p>
        </w:tc>
      </w:tr>
      <w:tr w:rsidR="00A236E6" w:rsidRPr="007326D2" w14:paraId="59AACEF1" w14:textId="77777777" w:rsidTr="002C5F6D">
        <w:trPr>
          <w:trHeight w:val="200"/>
        </w:trPr>
        <w:tc>
          <w:tcPr>
            <w:tcW w:w="990" w:type="dxa"/>
          </w:tcPr>
          <w:p w14:paraId="0AA8138E" w14:textId="77777777" w:rsidR="00A236E6" w:rsidRPr="00593828" w:rsidRDefault="00A236E6" w:rsidP="000965DB">
            <w:pPr>
              <w:pStyle w:val="ListParagraph"/>
              <w:numPr>
                <w:ilvl w:val="0"/>
                <w:numId w:val="5"/>
              </w:numPr>
              <w:tabs>
                <w:tab w:val="left" w:pos="270"/>
              </w:tabs>
              <w:ind w:right="-286"/>
              <w:rPr>
                <w:rFonts w:ascii="Cambria" w:hAnsi="Cambria" w:cs="Calibri"/>
              </w:rPr>
            </w:pPr>
          </w:p>
        </w:tc>
        <w:tc>
          <w:tcPr>
            <w:tcW w:w="2334" w:type="dxa"/>
          </w:tcPr>
          <w:p w14:paraId="375FBE56" w14:textId="77777777" w:rsidR="00593828" w:rsidRPr="00593828" w:rsidRDefault="00593828" w:rsidP="00593828">
            <w:pPr>
              <w:jc w:val="center"/>
              <w:rPr>
                <w:rFonts w:ascii="Cambria" w:hAnsi="Cambria"/>
              </w:rPr>
            </w:pPr>
            <w:r w:rsidRPr="00593828">
              <w:rPr>
                <w:rFonts w:ascii="Cambria" w:hAnsi="Cambria"/>
              </w:rPr>
              <w:t>Dragana Jaćimović</w:t>
            </w:r>
          </w:p>
          <w:p w14:paraId="6D02D9AB" w14:textId="6F15A82E" w:rsidR="00A236E6" w:rsidRPr="00593828" w:rsidRDefault="00593828" w:rsidP="00593828">
            <w:pPr>
              <w:jc w:val="center"/>
              <w:rPr>
                <w:rFonts w:ascii="Cambria" w:hAnsi="Cambria"/>
              </w:rPr>
            </w:pPr>
            <w:r w:rsidRPr="00593828">
              <w:rPr>
                <w:rFonts w:ascii="Cambria" w:hAnsi="Cambria"/>
              </w:rPr>
              <w:t>Institut Alternativa</w:t>
            </w:r>
          </w:p>
        </w:tc>
        <w:tc>
          <w:tcPr>
            <w:tcW w:w="3827" w:type="dxa"/>
          </w:tcPr>
          <w:p w14:paraId="57ED3205" w14:textId="77777777" w:rsidR="00593828" w:rsidRPr="00593828" w:rsidRDefault="00593828" w:rsidP="00593828">
            <w:pPr>
              <w:jc w:val="both"/>
              <w:rPr>
                <w:rFonts w:ascii="Cambria" w:hAnsi="Cambria"/>
              </w:rPr>
            </w:pPr>
            <w:r w:rsidRPr="00593828">
              <w:rPr>
                <w:rFonts w:ascii="Cambria" w:hAnsi="Cambria"/>
              </w:rPr>
              <w:t>U dijelu analize stanja je potrebno dodati dio koji se odnosi</w:t>
            </w:r>
          </w:p>
          <w:p w14:paraId="21655FF9" w14:textId="41A4C741" w:rsidR="00A236E6" w:rsidRPr="007326D2" w:rsidRDefault="00593828" w:rsidP="00593828">
            <w:pPr>
              <w:jc w:val="both"/>
              <w:rPr>
                <w:rFonts w:ascii="Cambria" w:hAnsi="Cambria"/>
                <w:highlight w:val="yellow"/>
              </w:rPr>
            </w:pPr>
            <w:r w:rsidRPr="00593828">
              <w:rPr>
                <w:rFonts w:ascii="Cambria" w:hAnsi="Cambria"/>
              </w:rPr>
              <w:t>na presjek stanja u vršenju inspekcijskog nadzora.</w:t>
            </w:r>
          </w:p>
        </w:tc>
        <w:tc>
          <w:tcPr>
            <w:tcW w:w="3685" w:type="dxa"/>
            <w:shd w:val="clear" w:color="auto" w:fill="auto"/>
          </w:tcPr>
          <w:p w14:paraId="259BB3EC" w14:textId="77777777" w:rsidR="00CC5852" w:rsidRPr="00431C9D" w:rsidRDefault="00CC5852" w:rsidP="00CC5852">
            <w:pPr>
              <w:ind w:right="32"/>
              <w:jc w:val="both"/>
              <w:rPr>
                <w:rFonts w:ascii="Cambria" w:hAnsi="Cambria" w:cs="Calibri"/>
                <w:highlight w:val="yellow"/>
              </w:rPr>
            </w:pPr>
          </w:p>
          <w:p w14:paraId="25109BC0" w14:textId="77777777" w:rsidR="002C5F6D" w:rsidRPr="002C5F6D" w:rsidRDefault="002C5F6D" w:rsidP="002C5F6D">
            <w:pPr>
              <w:spacing w:after="160" w:line="259" w:lineRule="auto"/>
              <w:ind w:right="32"/>
              <w:jc w:val="center"/>
              <w:rPr>
                <w:rFonts w:ascii="Cambria" w:hAnsi="Cambria" w:cs="Calibri"/>
                <w:highlight w:val="yellow"/>
                <w:lang w:val="en-US"/>
              </w:rPr>
            </w:pPr>
            <w:r w:rsidRPr="002C5F6D">
              <w:rPr>
                <w:rFonts w:ascii="Cambria" w:hAnsi="Cambria"/>
                <w:lang w:val="en-US"/>
              </w:rPr>
              <w:t>Predlog se prihvata.</w:t>
            </w:r>
          </w:p>
          <w:p w14:paraId="491F87D5" w14:textId="2CE1DCBB" w:rsidR="00A236E6" w:rsidRPr="00431C9D" w:rsidRDefault="00A236E6" w:rsidP="00CC5852">
            <w:pPr>
              <w:ind w:right="32"/>
              <w:jc w:val="both"/>
              <w:rPr>
                <w:rFonts w:ascii="Cambria" w:hAnsi="Cambria" w:cs="Calibri"/>
                <w:highlight w:val="yellow"/>
              </w:rPr>
            </w:pPr>
          </w:p>
        </w:tc>
      </w:tr>
      <w:tr w:rsidR="005A611B" w:rsidRPr="007326D2" w14:paraId="45DD2D68" w14:textId="77777777" w:rsidTr="002C5F6D">
        <w:trPr>
          <w:trHeight w:val="1718"/>
        </w:trPr>
        <w:tc>
          <w:tcPr>
            <w:tcW w:w="990" w:type="dxa"/>
          </w:tcPr>
          <w:p w14:paraId="71161022" w14:textId="77777777" w:rsidR="005A611B" w:rsidRPr="00593828" w:rsidRDefault="005A611B" w:rsidP="000965DB">
            <w:pPr>
              <w:pStyle w:val="ListParagraph"/>
              <w:numPr>
                <w:ilvl w:val="0"/>
                <w:numId w:val="5"/>
              </w:numPr>
              <w:tabs>
                <w:tab w:val="left" w:pos="270"/>
              </w:tabs>
              <w:ind w:right="-286"/>
              <w:rPr>
                <w:rFonts w:ascii="Cambria" w:hAnsi="Cambria" w:cs="Calibri"/>
              </w:rPr>
            </w:pPr>
          </w:p>
        </w:tc>
        <w:tc>
          <w:tcPr>
            <w:tcW w:w="2334" w:type="dxa"/>
          </w:tcPr>
          <w:p w14:paraId="54013734" w14:textId="77777777" w:rsidR="00593828" w:rsidRPr="00593828" w:rsidRDefault="00593828" w:rsidP="00593828">
            <w:pPr>
              <w:jc w:val="center"/>
              <w:rPr>
                <w:rFonts w:ascii="Cambria" w:hAnsi="Cambria"/>
              </w:rPr>
            </w:pPr>
            <w:r w:rsidRPr="00593828">
              <w:rPr>
                <w:rFonts w:ascii="Cambria" w:hAnsi="Cambria"/>
              </w:rPr>
              <w:t>Dragana Jaćimović</w:t>
            </w:r>
          </w:p>
          <w:p w14:paraId="12B4B610" w14:textId="4DAFAEB7" w:rsidR="005A611B" w:rsidRPr="00593828" w:rsidRDefault="00593828" w:rsidP="00593828">
            <w:pPr>
              <w:jc w:val="center"/>
              <w:rPr>
                <w:rFonts w:ascii="Cambria" w:hAnsi="Cambria"/>
              </w:rPr>
            </w:pPr>
            <w:r w:rsidRPr="00593828">
              <w:rPr>
                <w:rFonts w:ascii="Cambria" w:hAnsi="Cambria"/>
              </w:rPr>
              <w:t>Institut Alternativa</w:t>
            </w:r>
          </w:p>
          <w:p w14:paraId="7675C9FB" w14:textId="6A9848CB" w:rsidR="005A611B" w:rsidRPr="00593828" w:rsidRDefault="005A611B" w:rsidP="002947B3">
            <w:pPr>
              <w:jc w:val="center"/>
              <w:rPr>
                <w:rFonts w:ascii="Cambria" w:hAnsi="Cambria"/>
              </w:rPr>
            </w:pPr>
          </w:p>
        </w:tc>
        <w:tc>
          <w:tcPr>
            <w:tcW w:w="3827" w:type="dxa"/>
          </w:tcPr>
          <w:p w14:paraId="18B504DC" w14:textId="77777777" w:rsidR="00593828" w:rsidRPr="00593828" w:rsidRDefault="005A611B" w:rsidP="00593828">
            <w:pPr>
              <w:jc w:val="both"/>
              <w:rPr>
                <w:rFonts w:ascii="Cambria" w:hAnsi="Cambria"/>
              </w:rPr>
            </w:pPr>
            <w:r w:rsidRPr="00593828">
              <w:rPr>
                <w:rFonts w:ascii="Cambria" w:hAnsi="Cambria"/>
              </w:rPr>
              <w:t xml:space="preserve"> </w:t>
            </w:r>
            <w:r w:rsidR="00593828" w:rsidRPr="00593828">
              <w:rPr>
                <w:rFonts w:ascii="Cambria" w:hAnsi="Cambria"/>
              </w:rPr>
              <w:t>U okviru strateškog cilja 1, treba prepoznati poseban</w:t>
            </w:r>
          </w:p>
          <w:p w14:paraId="73882B3C" w14:textId="77777777" w:rsidR="00593828" w:rsidRPr="00593828" w:rsidRDefault="00593828" w:rsidP="00593828">
            <w:pPr>
              <w:jc w:val="both"/>
              <w:rPr>
                <w:rFonts w:ascii="Cambria" w:hAnsi="Cambria"/>
              </w:rPr>
            </w:pPr>
            <w:r w:rsidRPr="00593828">
              <w:rPr>
                <w:rFonts w:ascii="Cambria" w:hAnsi="Cambria"/>
              </w:rPr>
              <w:t>operativni cilji koji se odnosi na unapređenje rezultata/odgovora na krivičnog pravosuđa na</w:t>
            </w:r>
          </w:p>
          <w:p w14:paraId="477470A4" w14:textId="77777777" w:rsidR="005A611B" w:rsidRDefault="00593828" w:rsidP="00593828">
            <w:pPr>
              <w:jc w:val="both"/>
              <w:rPr>
                <w:rFonts w:ascii="Cambria" w:hAnsi="Cambria"/>
              </w:rPr>
            </w:pPr>
            <w:r w:rsidRPr="00593828">
              <w:rPr>
                <w:rFonts w:ascii="Cambria" w:hAnsi="Cambria"/>
              </w:rPr>
              <w:t>krivična djela korupcije.</w:t>
            </w:r>
          </w:p>
          <w:p w14:paraId="1FD2961A" w14:textId="49EF894B" w:rsidR="00593828" w:rsidRPr="00593828" w:rsidRDefault="00593828" w:rsidP="00593828">
            <w:pPr>
              <w:jc w:val="both"/>
              <w:rPr>
                <w:rFonts w:ascii="Cambria" w:hAnsi="Cambria"/>
              </w:rPr>
            </w:pPr>
          </w:p>
        </w:tc>
        <w:tc>
          <w:tcPr>
            <w:tcW w:w="3685" w:type="dxa"/>
          </w:tcPr>
          <w:p w14:paraId="0057132C" w14:textId="77777777" w:rsidR="00673D7D" w:rsidRPr="00673D7D" w:rsidRDefault="00673D7D" w:rsidP="00673D7D">
            <w:pPr>
              <w:spacing w:after="160" w:line="259" w:lineRule="auto"/>
              <w:jc w:val="center"/>
              <w:rPr>
                <w:rFonts w:ascii="Cambria" w:hAnsi="Cambria"/>
                <w:lang w:val="en-US"/>
              </w:rPr>
            </w:pPr>
            <w:r w:rsidRPr="00673D7D">
              <w:rPr>
                <w:rFonts w:ascii="Cambria" w:hAnsi="Cambria"/>
                <w:lang w:val="en-US"/>
              </w:rPr>
              <w:t>Ne prihvata se.</w:t>
            </w:r>
          </w:p>
          <w:p w14:paraId="278734EF" w14:textId="77777777" w:rsidR="00673D7D" w:rsidRPr="00673D7D" w:rsidRDefault="00673D7D" w:rsidP="00673D7D">
            <w:pPr>
              <w:spacing w:after="160" w:line="259" w:lineRule="auto"/>
              <w:jc w:val="center"/>
              <w:rPr>
                <w:rFonts w:ascii="Cambria" w:hAnsi="Cambria"/>
                <w:lang w:val="en-US"/>
              </w:rPr>
            </w:pPr>
          </w:p>
          <w:p w14:paraId="09068647" w14:textId="77777777" w:rsidR="00673D7D" w:rsidRPr="00673D7D" w:rsidRDefault="00673D7D" w:rsidP="00673D7D">
            <w:pPr>
              <w:spacing w:after="160" w:line="259" w:lineRule="auto"/>
              <w:jc w:val="both"/>
              <w:rPr>
                <w:rFonts w:ascii="Cambria" w:hAnsi="Cambria"/>
                <w:lang w:val="en-US"/>
              </w:rPr>
            </w:pPr>
            <w:r w:rsidRPr="00673D7D">
              <w:rPr>
                <w:rFonts w:ascii="Cambria" w:hAnsi="Cambria"/>
                <w:lang w:val="en-US"/>
              </w:rPr>
              <w:t xml:space="preserve">Kroz rad sa ekspertima sugerisano je da se aktivnosti za pravosuđe isključivo razrađuju Strategijom za </w:t>
            </w:r>
            <w:r w:rsidRPr="00673D7D">
              <w:rPr>
                <w:rFonts w:ascii="Cambria" w:hAnsi="Cambria"/>
                <w:lang w:val="en-US"/>
              </w:rPr>
              <w:lastRenderedPageBreak/>
              <w:t>reformu pravosuđa kao sektorskim dokumentom.</w:t>
            </w:r>
          </w:p>
          <w:p w14:paraId="6CD516EB" w14:textId="2988E1DA" w:rsidR="005A611B" w:rsidRPr="00431C9D" w:rsidRDefault="005A611B" w:rsidP="00673D7D">
            <w:pPr>
              <w:jc w:val="center"/>
              <w:rPr>
                <w:rFonts w:ascii="Cambria" w:hAnsi="Cambria" w:cs="Calibri"/>
                <w:highlight w:val="yellow"/>
              </w:rPr>
            </w:pPr>
          </w:p>
        </w:tc>
      </w:tr>
      <w:tr w:rsidR="00A3184A" w:rsidRPr="007326D2" w14:paraId="68CF38C4" w14:textId="77777777" w:rsidTr="002C5F6D">
        <w:trPr>
          <w:trHeight w:val="200"/>
        </w:trPr>
        <w:tc>
          <w:tcPr>
            <w:tcW w:w="990" w:type="dxa"/>
          </w:tcPr>
          <w:p w14:paraId="375C32DC" w14:textId="77777777" w:rsidR="00A3184A" w:rsidRPr="006C063C" w:rsidRDefault="00A3184A" w:rsidP="000965DB">
            <w:pPr>
              <w:pStyle w:val="ListParagraph"/>
              <w:numPr>
                <w:ilvl w:val="0"/>
                <w:numId w:val="5"/>
              </w:numPr>
              <w:tabs>
                <w:tab w:val="left" w:pos="270"/>
              </w:tabs>
              <w:ind w:right="-286"/>
              <w:rPr>
                <w:rFonts w:ascii="Cambria" w:hAnsi="Cambria" w:cs="Calibri"/>
              </w:rPr>
            </w:pPr>
          </w:p>
        </w:tc>
        <w:tc>
          <w:tcPr>
            <w:tcW w:w="2334" w:type="dxa"/>
          </w:tcPr>
          <w:p w14:paraId="6E454BE5" w14:textId="77777777" w:rsidR="006C063C" w:rsidRPr="006C063C" w:rsidRDefault="006C063C" w:rsidP="006C063C">
            <w:pPr>
              <w:jc w:val="center"/>
              <w:rPr>
                <w:rFonts w:ascii="Cambria" w:hAnsi="Cambria"/>
              </w:rPr>
            </w:pPr>
            <w:r w:rsidRPr="006C063C">
              <w:rPr>
                <w:rFonts w:ascii="Cambria" w:hAnsi="Cambria"/>
              </w:rPr>
              <w:t>Dragana Jaćimović</w:t>
            </w:r>
          </w:p>
          <w:p w14:paraId="67180580" w14:textId="737D92F0" w:rsidR="00A3184A" w:rsidRPr="006C063C" w:rsidRDefault="006C063C" w:rsidP="006C063C">
            <w:pPr>
              <w:jc w:val="center"/>
              <w:rPr>
                <w:rFonts w:ascii="Cambria" w:hAnsi="Cambria"/>
              </w:rPr>
            </w:pPr>
            <w:r w:rsidRPr="006C063C">
              <w:rPr>
                <w:rFonts w:ascii="Cambria" w:hAnsi="Cambria"/>
              </w:rPr>
              <w:t>Institut Alternativa</w:t>
            </w:r>
          </w:p>
        </w:tc>
        <w:tc>
          <w:tcPr>
            <w:tcW w:w="3827" w:type="dxa"/>
          </w:tcPr>
          <w:p w14:paraId="5255AFCD" w14:textId="54254A7E" w:rsidR="00593828" w:rsidRPr="00593828" w:rsidRDefault="00593828" w:rsidP="00593828">
            <w:pPr>
              <w:jc w:val="both"/>
              <w:rPr>
                <w:rFonts w:ascii="Cambria" w:hAnsi="Cambria"/>
              </w:rPr>
            </w:pPr>
            <w:r w:rsidRPr="00593828">
              <w:rPr>
                <w:rFonts w:ascii="Cambria" w:hAnsi="Cambria"/>
              </w:rPr>
              <w:t>Kao poseban indikator učinka, pored %</w:t>
            </w:r>
            <w:r w:rsidR="005E7430">
              <w:rPr>
                <w:rFonts w:ascii="Cambria" w:hAnsi="Cambria"/>
              </w:rPr>
              <w:t xml:space="preserve"> </w:t>
            </w:r>
            <w:r w:rsidRPr="00593828">
              <w:rPr>
                <w:rFonts w:ascii="Cambria" w:hAnsi="Cambria"/>
              </w:rPr>
              <w:t>obučenih inspektora</w:t>
            </w:r>
          </w:p>
          <w:p w14:paraId="6DB595D5" w14:textId="10BD6D68" w:rsidR="00593828" w:rsidRPr="00593828" w:rsidRDefault="00593828" w:rsidP="00593828">
            <w:pPr>
              <w:jc w:val="both"/>
              <w:rPr>
                <w:rFonts w:ascii="Cambria" w:hAnsi="Cambria"/>
              </w:rPr>
            </w:pPr>
            <w:r w:rsidRPr="00593828">
              <w:rPr>
                <w:rFonts w:ascii="Cambria" w:hAnsi="Cambria"/>
              </w:rPr>
              <w:t>po pitanju suzbijanja korupcije, dodati i % obučenih inspektora za vršenje procjene rizika,</w:t>
            </w:r>
            <w:r w:rsidR="006C063C">
              <w:rPr>
                <w:rFonts w:ascii="Cambria" w:hAnsi="Cambria"/>
              </w:rPr>
              <w:t xml:space="preserve"> </w:t>
            </w:r>
            <w:r w:rsidRPr="00593828">
              <w:rPr>
                <w:rFonts w:ascii="Cambria" w:hAnsi="Cambria"/>
              </w:rPr>
              <w:t>uključujući i rizik od korupcije.</w:t>
            </w:r>
          </w:p>
          <w:p w14:paraId="1F97E8B4" w14:textId="033A0CE4" w:rsidR="00830E3E" w:rsidRPr="007326D2" w:rsidRDefault="00830E3E" w:rsidP="00D91470">
            <w:pPr>
              <w:jc w:val="both"/>
              <w:rPr>
                <w:rFonts w:ascii="Cambria" w:hAnsi="Cambria"/>
                <w:highlight w:val="yellow"/>
              </w:rPr>
            </w:pPr>
          </w:p>
        </w:tc>
        <w:tc>
          <w:tcPr>
            <w:tcW w:w="3685" w:type="dxa"/>
          </w:tcPr>
          <w:p w14:paraId="26D9799A" w14:textId="77777777" w:rsidR="002C5F6D" w:rsidRPr="002C5F6D" w:rsidRDefault="002C5F6D" w:rsidP="002C5F6D">
            <w:pPr>
              <w:spacing w:after="160" w:line="259" w:lineRule="auto"/>
              <w:ind w:right="32"/>
              <w:jc w:val="center"/>
              <w:rPr>
                <w:rFonts w:ascii="Cambria" w:hAnsi="Cambria" w:cs="Calibri"/>
                <w:highlight w:val="yellow"/>
                <w:lang w:val="en-US"/>
              </w:rPr>
            </w:pPr>
            <w:r w:rsidRPr="002C5F6D">
              <w:rPr>
                <w:rFonts w:ascii="Cambria" w:hAnsi="Cambria"/>
                <w:lang w:val="en-US"/>
              </w:rPr>
              <w:t>Predlog se prihvata.</w:t>
            </w:r>
          </w:p>
          <w:p w14:paraId="36DF50C7" w14:textId="77777777" w:rsidR="00FE4D4C" w:rsidRPr="00431C9D" w:rsidRDefault="00FE4D4C" w:rsidP="00D91470">
            <w:pPr>
              <w:ind w:right="32"/>
              <w:jc w:val="both"/>
              <w:rPr>
                <w:rFonts w:ascii="Cambria" w:hAnsi="Cambria" w:cs="Calibri"/>
                <w:highlight w:val="yellow"/>
              </w:rPr>
            </w:pPr>
          </w:p>
          <w:p w14:paraId="21C6F5C5" w14:textId="78FF28CA" w:rsidR="00A3184A" w:rsidRPr="00431C9D" w:rsidRDefault="00A3184A" w:rsidP="00D91470">
            <w:pPr>
              <w:ind w:right="32"/>
              <w:jc w:val="both"/>
              <w:rPr>
                <w:rFonts w:ascii="Cambria" w:hAnsi="Cambria" w:cs="Calibri"/>
                <w:highlight w:val="yellow"/>
              </w:rPr>
            </w:pPr>
          </w:p>
        </w:tc>
      </w:tr>
      <w:tr w:rsidR="00830E3E" w:rsidRPr="007326D2" w14:paraId="0CAEF78E" w14:textId="77777777" w:rsidTr="002C5F6D">
        <w:trPr>
          <w:trHeight w:val="9188"/>
        </w:trPr>
        <w:tc>
          <w:tcPr>
            <w:tcW w:w="990" w:type="dxa"/>
          </w:tcPr>
          <w:p w14:paraId="4A1FE328" w14:textId="77777777" w:rsidR="00830E3E" w:rsidRPr="006C063C" w:rsidRDefault="00830E3E" w:rsidP="000965DB">
            <w:pPr>
              <w:pStyle w:val="ListParagraph"/>
              <w:numPr>
                <w:ilvl w:val="0"/>
                <w:numId w:val="5"/>
              </w:numPr>
              <w:tabs>
                <w:tab w:val="left" w:pos="270"/>
              </w:tabs>
              <w:ind w:right="-286"/>
              <w:rPr>
                <w:rFonts w:ascii="Cambria" w:hAnsi="Cambria" w:cs="Calibri"/>
              </w:rPr>
            </w:pPr>
          </w:p>
        </w:tc>
        <w:tc>
          <w:tcPr>
            <w:tcW w:w="2334" w:type="dxa"/>
          </w:tcPr>
          <w:p w14:paraId="152AAC03" w14:textId="77777777" w:rsidR="006C063C" w:rsidRPr="006C063C" w:rsidRDefault="006C063C" w:rsidP="006C063C">
            <w:pPr>
              <w:jc w:val="center"/>
              <w:rPr>
                <w:rFonts w:ascii="Cambria" w:hAnsi="Cambria"/>
              </w:rPr>
            </w:pPr>
            <w:r w:rsidRPr="006C063C">
              <w:rPr>
                <w:rFonts w:ascii="Cambria" w:hAnsi="Cambria"/>
              </w:rPr>
              <w:t>Dragana Jaćimović</w:t>
            </w:r>
          </w:p>
          <w:p w14:paraId="445A51FE" w14:textId="2115AE55" w:rsidR="00830E3E" w:rsidRPr="006C063C" w:rsidRDefault="006C063C" w:rsidP="006C063C">
            <w:pPr>
              <w:jc w:val="center"/>
              <w:rPr>
                <w:rFonts w:ascii="Cambria" w:hAnsi="Cambria"/>
              </w:rPr>
            </w:pPr>
            <w:r w:rsidRPr="006C063C">
              <w:rPr>
                <w:rFonts w:ascii="Cambria" w:hAnsi="Cambria"/>
              </w:rPr>
              <w:t>Institut Alternativa</w:t>
            </w:r>
          </w:p>
        </w:tc>
        <w:tc>
          <w:tcPr>
            <w:tcW w:w="3827" w:type="dxa"/>
          </w:tcPr>
          <w:p w14:paraId="06138894" w14:textId="77777777" w:rsidR="006C063C" w:rsidRPr="006C063C" w:rsidRDefault="006C063C" w:rsidP="006C063C">
            <w:pPr>
              <w:jc w:val="both"/>
              <w:rPr>
                <w:rFonts w:ascii="Cambria" w:hAnsi="Cambria"/>
              </w:rPr>
            </w:pPr>
            <w:r w:rsidRPr="006C063C">
              <w:rPr>
                <w:rFonts w:ascii="Cambria" w:hAnsi="Cambria"/>
              </w:rPr>
              <w:t>Indikatore učinka kod Operativnog cilja 1.3 „% unaprjeđena</w:t>
            </w:r>
          </w:p>
          <w:p w14:paraId="6DC671EB" w14:textId="210BF819" w:rsidR="00830E3E" w:rsidRPr="006C063C" w:rsidRDefault="006C063C" w:rsidP="006C063C">
            <w:pPr>
              <w:jc w:val="both"/>
              <w:rPr>
                <w:rFonts w:ascii="Cambria" w:hAnsi="Cambria"/>
              </w:rPr>
            </w:pPr>
            <w:r w:rsidRPr="006C063C">
              <w:rPr>
                <w:rFonts w:ascii="Cambria" w:hAnsi="Cambria"/>
              </w:rPr>
              <w:t>oblast u području dodjele koncesija i davanja u zakup imovine u državnom vlasništvu”, kao i“% unaprjeđena oblast u području igara na sreću” treba brisati ili podvesti pod drugi cilj.</w:t>
            </w:r>
          </w:p>
          <w:p w14:paraId="2C3B5C65" w14:textId="77777777" w:rsidR="006C063C" w:rsidRDefault="006C063C" w:rsidP="006C063C">
            <w:pPr>
              <w:jc w:val="both"/>
              <w:rPr>
                <w:rFonts w:ascii="Cambria" w:hAnsi="Cambria"/>
              </w:rPr>
            </w:pPr>
          </w:p>
          <w:p w14:paraId="48C5CE6C" w14:textId="77777777" w:rsidR="006C063C" w:rsidRPr="006C063C" w:rsidRDefault="006C063C" w:rsidP="006C063C">
            <w:pPr>
              <w:rPr>
                <w:rFonts w:ascii="Cambria" w:hAnsi="Cambria"/>
              </w:rPr>
            </w:pPr>
          </w:p>
          <w:p w14:paraId="204005A2" w14:textId="77777777" w:rsidR="006C063C" w:rsidRPr="006C063C" w:rsidRDefault="006C063C" w:rsidP="006C063C">
            <w:pPr>
              <w:rPr>
                <w:rFonts w:ascii="Cambria" w:hAnsi="Cambria"/>
              </w:rPr>
            </w:pPr>
          </w:p>
          <w:p w14:paraId="456B2942" w14:textId="77777777" w:rsidR="006C063C" w:rsidRPr="006C063C" w:rsidRDefault="006C063C" w:rsidP="006C063C">
            <w:pPr>
              <w:rPr>
                <w:rFonts w:ascii="Cambria" w:hAnsi="Cambria"/>
              </w:rPr>
            </w:pPr>
          </w:p>
          <w:p w14:paraId="0635D100" w14:textId="77777777" w:rsidR="006C063C" w:rsidRPr="006C063C" w:rsidRDefault="006C063C" w:rsidP="006C063C">
            <w:pPr>
              <w:rPr>
                <w:rFonts w:ascii="Cambria" w:hAnsi="Cambria"/>
              </w:rPr>
            </w:pPr>
          </w:p>
          <w:p w14:paraId="58085CA8" w14:textId="4C83E598" w:rsidR="006C063C" w:rsidRPr="006C063C" w:rsidRDefault="006C063C" w:rsidP="006C063C">
            <w:pPr>
              <w:rPr>
                <w:rFonts w:ascii="Cambria" w:hAnsi="Cambria"/>
              </w:rPr>
            </w:pPr>
          </w:p>
        </w:tc>
        <w:tc>
          <w:tcPr>
            <w:tcW w:w="3685" w:type="dxa"/>
          </w:tcPr>
          <w:p w14:paraId="1DB281C9" w14:textId="77777777" w:rsidR="002C5F6D" w:rsidRPr="002C5F6D" w:rsidRDefault="002C5F6D" w:rsidP="002C5F6D">
            <w:pPr>
              <w:spacing w:after="160" w:line="259" w:lineRule="auto"/>
              <w:ind w:right="32"/>
              <w:jc w:val="center"/>
              <w:rPr>
                <w:rFonts w:ascii="Cambria" w:hAnsi="Cambria" w:cs="Calibri"/>
                <w:highlight w:val="yellow"/>
                <w:lang w:val="en-US"/>
              </w:rPr>
            </w:pPr>
            <w:r w:rsidRPr="002C5F6D">
              <w:rPr>
                <w:rFonts w:ascii="Cambria" w:hAnsi="Cambria"/>
                <w:lang w:val="en-US"/>
              </w:rPr>
              <w:t>Predlog se prihvata.</w:t>
            </w:r>
          </w:p>
          <w:p w14:paraId="424BFEAC" w14:textId="77777777" w:rsidR="00830E3E" w:rsidRPr="00431C9D" w:rsidRDefault="00830E3E" w:rsidP="00FE4D4C">
            <w:pPr>
              <w:ind w:right="32"/>
              <w:jc w:val="both"/>
              <w:rPr>
                <w:rFonts w:ascii="Cambria" w:hAnsi="Cambria" w:cs="Calibri"/>
                <w:highlight w:val="yellow"/>
              </w:rPr>
            </w:pPr>
          </w:p>
          <w:p w14:paraId="53D77BA3" w14:textId="7B0BC445" w:rsidR="00830E3E" w:rsidRPr="00431C9D" w:rsidRDefault="00830E3E" w:rsidP="00FE4D4C">
            <w:pPr>
              <w:ind w:right="32"/>
              <w:jc w:val="both"/>
              <w:rPr>
                <w:rFonts w:ascii="Cambria" w:hAnsi="Cambria" w:cs="Calibri"/>
                <w:highlight w:val="yellow"/>
              </w:rPr>
            </w:pPr>
          </w:p>
        </w:tc>
      </w:tr>
      <w:tr w:rsidR="00A3184A" w:rsidRPr="007326D2" w14:paraId="2BBC78BD" w14:textId="77777777" w:rsidTr="002C5F6D">
        <w:trPr>
          <w:trHeight w:val="200"/>
        </w:trPr>
        <w:tc>
          <w:tcPr>
            <w:tcW w:w="990" w:type="dxa"/>
          </w:tcPr>
          <w:p w14:paraId="159FF3DD" w14:textId="77777777" w:rsidR="00A3184A" w:rsidRPr="008241CE" w:rsidRDefault="00A3184A" w:rsidP="000965DB">
            <w:pPr>
              <w:pStyle w:val="ListParagraph"/>
              <w:numPr>
                <w:ilvl w:val="0"/>
                <w:numId w:val="5"/>
              </w:numPr>
              <w:tabs>
                <w:tab w:val="left" w:pos="270"/>
              </w:tabs>
              <w:ind w:right="-286"/>
              <w:rPr>
                <w:rFonts w:ascii="Cambria" w:hAnsi="Cambria" w:cs="Calibri"/>
              </w:rPr>
            </w:pPr>
          </w:p>
        </w:tc>
        <w:tc>
          <w:tcPr>
            <w:tcW w:w="2334" w:type="dxa"/>
          </w:tcPr>
          <w:p w14:paraId="2784CCAA" w14:textId="77777777" w:rsidR="006C063C" w:rsidRPr="008241CE" w:rsidRDefault="006C063C" w:rsidP="006C063C">
            <w:pPr>
              <w:jc w:val="center"/>
              <w:rPr>
                <w:rFonts w:ascii="Cambria" w:hAnsi="Cambria"/>
              </w:rPr>
            </w:pPr>
            <w:r w:rsidRPr="008241CE">
              <w:rPr>
                <w:rFonts w:ascii="Cambria" w:hAnsi="Cambria"/>
              </w:rPr>
              <w:t>Dragana Jaćimović</w:t>
            </w:r>
          </w:p>
          <w:p w14:paraId="345B1C35" w14:textId="2CAC639C" w:rsidR="00A3184A" w:rsidRPr="008241CE" w:rsidRDefault="006C063C" w:rsidP="006C063C">
            <w:pPr>
              <w:jc w:val="center"/>
              <w:rPr>
                <w:rFonts w:ascii="Cambria" w:hAnsi="Cambria"/>
              </w:rPr>
            </w:pPr>
            <w:r w:rsidRPr="008241CE">
              <w:rPr>
                <w:rFonts w:ascii="Cambria" w:hAnsi="Cambria"/>
              </w:rPr>
              <w:t>Institut Alternativa</w:t>
            </w:r>
          </w:p>
        </w:tc>
        <w:tc>
          <w:tcPr>
            <w:tcW w:w="3827" w:type="dxa"/>
          </w:tcPr>
          <w:p w14:paraId="472C0761" w14:textId="77777777" w:rsidR="006C063C" w:rsidRPr="008241CE" w:rsidRDefault="006C063C" w:rsidP="006C063C">
            <w:pPr>
              <w:jc w:val="both"/>
              <w:rPr>
                <w:rFonts w:ascii="Cambria" w:hAnsi="Cambria"/>
              </w:rPr>
            </w:pPr>
            <w:r w:rsidRPr="008241CE">
              <w:rPr>
                <w:rFonts w:ascii="Cambria" w:hAnsi="Cambria"/>
              </w:rPr>
              <w:t>Indikator učinka kod Operativnog cilja 1.3, „% definisanih</w:t>
            </w:r>
          </w:p>
          <w:p w14:paraId="2655FC91" w14:textId="7F23F258" w:rsidR="00A3184A" w:rsidRPr="008241CE" w:rsidRDefault="006C063C" w:rsidP="006C063C">
            <w:pPr>
              <w:jc w:val="both"/>
              <w:rPr>
                <w:rFonts w:ascii="Cambria" w:hAnsi="Cambria"/>
              </w:rPr>
            </w:pPr>
            <w:r w:rsidRPr="008241CE">
              <w:rPr>
                <w:rFonts w:ascii="Cambria" w:hAnsi="Cambria"/>
              </w:rPr>
              <w:t>jasnih kriterijuma za ponavljanje kontrola/inspekcija“ treba precizirati.</w:t>
            </w:r>
          </w:p>
        </w:tc>
        <w:tc>
          <w:tcPr>
            <w:tcW w:w="3685" w:type="dxa"/>
          </w:tcPr>
          <w:p w14:paraId="6429CC44" w14:textId="77777777" w:rsidR="002C5F6D" w:rsidRPr="002C5F6D" w:rsidRDefault="002C5F6D" w:rsidP="002C5F6D">
            <w:pPr>
              <w:spacing w:after="160" w:line="259" w:lineRule="auto"/>
              <w:ind w:right="32"/>
              <w:jc w:val="center"/>
              <w:rPr>
                <w:rFonts w:ascii="Cambria" w:hAnsi="Cambria" w:cs="Calibri"/>
                <w:highlight w:val="yellow"/>
                <w:lang w:val="en-US"/>
              </w:rPr>
            </w:pPr>
            <w:r w:rsidRPr="002C5F6D">
              <w:rPr>
                <w:rFonts w:ascii="Cambria" w:hAnsi="Cambria"/>
                <w:lang w:val="en-US"/>
              </w:rPr>
              <w:t>Predlog se prihvata.</w:t>
            </w:r>
          </w:p>
          <w:p w14:paraId="03AF5874" w14:textId="77777777" w:rsidR="00E55105" w:rsidRPr="00431C9D" w:rsidRDefault="00E55105" w:rsidP="00E55105">
            <w:pPr>
              <w:ind w:right="32"/>
              <w:jc w:val="both"/>
              <w:rPr>
                <w:rFonts w:ascii="Cambria" w:hAnsi="Cambria" w:cs="Calibri"/>
                <w:highlight w:val="yellow"/>
              </w:rPr>
            </w:pPr>
          </w:p>
          <w:p w14:paraId="328C4FBD" w14:textId="09A6A2AE" w:rsidR="00E55105" w:rsidRPr="00431C9D" w:rsidRDefault="00E55105" w:rsidP="00E55105">
            <w:pPr>
              <w:ind w:right="32"/>
              <w:jc w:val="both"/>
              <w:rPr>
                <w:rFonts w:ascii="Cambria" w:hAnsi="Cambria" w:cs="Calibri"/>
                <w:highlight w:val="yellow"/>
              </w:rPr>
            </w:pPr>
          </w:p>
          <w:p w14:paraId="58BBA9FB" w14:textId="77777777" w:rsidR="00B502D0" w:rsidRPr="00431C9D" w:rsidRDefault="00B502D0" w:rsidP="00E55105">
            <w:pPr>
              <w:ind w:right="32"/>
              <w:jc w:val="both"/>
              <w:rPr>
                <w:rFonts w:ascii="Cambria" w:hAnsi="Cambria" w:cs="Calibri"/>
                <w:highlight w:val="yellow"/>
              </w:rPr>
            </w:pPr>
          </w:p>
          <w:p w14:paraId="4BC6FBF3" w14:textId="2A87B089" w:rsidR="00E55105" w:rsidRPr="00431C9D" w:rsidRDefault="00E55105" w:rsidP="00E55105">
            <w:pPr>
              <w:ind w:right="32"/>
              <w:jc w:val="both"/>
              <w:rPr>
                <w:rFonts w:ascii="Cambria" w:hAnsi="Cambria" w:cs="Calibri"/>
                <w:highlight w:val="yellow"/>
              </w:rPr>
            </w:pPr>
          </w:p>
        </w:tc>
      </w:tr>
      <w:tr w:rsidR="00A3184A" w:rsidRPr="007326D2" w14:paraId="29EF3594" w14:textId="77777777" w:rsidTr="002C5F6D">
        <w:trPr>
          <w:trHeight w:val="200"/>
        </w:trPr>
        <w:tc>
          <w:tcPr>
            <w:tcW w:w="990" w:type="dxa"/>
          </w:tcPr>
          <w:p w14:paraId="7E7C255B" w14:textId="77777777" w:rsidR="00A3184A" w:rsidRPr="008241CE" w:rsidRDefault="00A3184A" w:rsidP="000965DB">
            <w:pPr>
              <w:pStyle w:val="ListParagraph"/>
              <w:numPr>
                <w:ilvl w:val="0"/>
                <w:numId w:val="5"/>
              </w:numPr>
              <w:tabs>
                <w:tab w:val="left" w:pos="270"/>
              </w:tabs>
              <w:ind w:right="-286"/>
              <w:rPr>
                <w:rFonts w:ascii="Cambria" w:hAnsi="Cambria" w:cs="Calibri"/>
              </w:rPr>
            </w:pPr>
          </w:p>
        </w:tc>
        <w:tc>
          <w:tcPr>
            <w:tcW w:w="2334" w:type="dxa"/>
          </w:tcPr>
          <w:p w14:paraId="2E0A84D6" w14:textId="77777777" w:rsidR="006C063C" w:rsidRPr="008241CE" w:rsidRDefault="006C063C" w:rsidP="006C063C">
            <w:pPr>
              <w:jc w:val="center"/>
              <w:rPr>
                <w:rFonts w:ascii="Cambria" w:hAnsi="Cambria"/>
              </w:rPr>
            </w:pPr>
            <w:r w:rsidRPr="008241CE">
              <w:rPr>
                <w:rFonts w:ascii="Cambria" w:hAnsi="Cambria"/>
              </w:rPr>
              <w:t>Dragana Jaćimović</w:t>
            </w:r>
          </w:p>
          <w:p w14:paraId="7BB21D79" w14:textId="6496C654" w:rsidR="00A3184A" w:rsidRPr="008241CE" w:rsidRDefault="006C063C" w:rsidP="006C063C">
            <w:pPr>
              <w:jc w:val="center"/>
              <w:rPr>
                <w:rFonts w:ascii="Cambria" w:hAnsi="Cambria"/>
              </w:rPr>
            </w:pPr>
            <w:r w:rsidRPr="008241CE">
              <w:rPr>
                <w:rFonts w:ascii="Cambria" w:hAnsi="Cambria"/>
              </w:rPr>
              <w:t>Institut Alternativa</w:t>
            </w:r>
          </w:p>
        </w:tc>
        <w:tc>
          <w:tcPr>
            <w:tcW w:w="3827" w:type="dxa"/>
          </w:tcPr>
          <w:p w14:paraId="3E514D28" w14:textId="77777777" w:rsidR="006C063C" w:rsidRPr="008241CE" w:rsidRDefault="006C063C" w:rsidP="006C063C">
            <w:pPr>
              <w:jc w:val="both"/>
              <w:rPr>
                <w:rFonts w:ascii="Cambria" w:hAnsi="Cambria"/>
              </w:rPr>
            </w:pPr>
            <w:r w:rsidRPr="008241CE">
              <w:rPr>
                <w:rFonts w:ascii="Cambria" w:hAnsi="Cambria"/>
              </w:rPr>
              <w:t>7: Indikatore učinka za Operativni cilj 1.2, % opremljenosti</w:t>
            </w:r>
          </w:p>
          <w:p w14:paraId="5009D92A" w14:textId="77777777" w:rsidR="006C063C" w:rsidRPr="008241CE" w:rsidRDefault="006C063C" w:rsidP="006C063C">
            <w:pPr>
              <w:jc w:val="both"/>
              <w:rPr>
                <w:rFonts w:ascii="Cambria" w:hAnsi="Cambria"/>
              </w:rPr>
            </w:pPr>
            <w:r w:rsidRPr="008241CE">
              <w:rPr>
                <w:rFonts w:ascii="Cambria" w:hAnsi="Cambria"/>
              </w:rPr>
              <w:t>organizacione jedinice u Ministarstvu unutrašnjih poslova za kontrolu imovine i životnog stila</w:t>
            </w:r>
          </w:p>
          <w:p w14:paraId="24DCEDBC" w14:textId="77777777" w:rsidR="006C063C" w:rsidRPr="008241CE" w:rsidRDefault="006C063C" w:rsidP="006C063C">
            <w:pPr>
              <w:jc w:val="both"/>
              <w:rPr>
                <w:rFonts w:ascii="Cambria" w:hAnsi="Cambria"/>
              </w:rPr>
            </w:pPr>
            <w:r w:rsidRPr="008241CE">
              <w:rPr>
                <w:rFonts w:ascii="Cambria" w:hAnsi="Cambria"/>
              </w:rPr>
              <w:t>policijskih službenika i % opremljenosti organizacione jedinice Uprave policije za borbu</w:t>
            </w:r>
          </w:p>
          <w:p w14:paraId="4A991818" w14:textId="7950CD79" w:rsidR="006C063C" w:rsidRPr="008241CE" w:rsidRDefault="006C063C" w:rsidP="006C063C">
            <w:pPr>
              <w:jc w:val="both"/>
              <w:rPr>
                <w:rFonts w:ascii="Cambria" w:hAnsi="Cambria"/>
              </w:rPr>
            </w:pPr>
            <w:r w:rsidRPr="008241CE">
              <w:rPr>
                <w:rFonts w:ascii="Cambria" w:hAnsi="Cambria"/>
              </w:rPr>
              <w:t>protiv korupcije, treba precizirati i navesti o kojoj vrsti opremljenosti se rad</w:t>
            </w:r>
            <w:r w:rsidR="005E7430">
              <w:rPr>
                <w:rFonts w:ascii="Cambria" w:hAnsi="Cambria"/>
              </w:rPr>
              <w:t>i.</w:t>
            </w:r>
          </w:p>
          <w:p w14:paraId="7B21B040" w14:textId="6E3E1F8A" w:rsidR="00A3184A" w:rsidRPr="008241CE" w:rsidRDefault="006C063C" w:rsidP="006C063C">
            <w:pPr>
              <w:jc w:val="both"/>
              <w:rPr>
                <w:rFonts w:ascii="Cambria" w:hAnsi="Cambria"/>
              </w:rPr>
            </w:pPr>
            <w:r w:rsidRPr="008241CE">
              <w:rPr>
                <w:rFonts w:ascii="Cambria" w:hAnsi="Cambria"/>
              </w:rPr>
              <w:t>(tehničkoj/kadrovskoj/ informatičkoj, itd).</w:t>
            </w:r>
          </w:p>
        </w:tc>
        <w:tc>
          <w:tcPr>
            <w:tcW w:w="3685" w:type="dxa"/>
          </w:tcPr>
          <w:p w14:paraId="2DD7E302" w14:textId="77777777" w:rsidR="002C5F6D" w:rsidRPr="002C5F6D" w:rsidRDefault="002C5F6D" w:rsidP="002C5F6D">
            <w:pPr>
              <w:spacing w:after="160" w:line="259" w:lineRule="auto"/>
              <w:ind w:right="32"/>
              <w:jc w:val="center"/>
              <w:rPr>
                <w:rFonts w:ascii="Cambria" w:hAnsi="Cambria"/>
                <w:lang w:val="en-US"/>
              </w:rPr>
            </w:pPr>
            <w:r w:rsidRPr="002C5F6D">
              <w:rPr>
                <w:rFonts w:ascii="Cambria" w:hAnsi="Cambria"/>
                <w:lang w:val="en-US"/>
              </w:rPr>
              <w:t>Ne prihvata se.</w:t>
            </w:r>
          </w:p>
          <w:p w14:paraId="4E2C9480" w14:textId="77777777" w:rsidR="002C5F6D" w:rsidRPr="002C5F6D" w:rsidRDefault="002C5F6D" w:rsidP="002C5F6D">
            <w:pPr>
              <w:spacing w:after="160" w:line="259" w:lineRule="auto"/>
              <w:ind w:right="32"/>
              <w:jc w:val="center"/>
              <w:rPr>
                <w:rFonts w:ascii="Cambria" w:hAnsi="Cambria" w:cs="Calibri"/>
                <w:highlight w:val="yellow"/>
                <w:lang w:val="en-US"/>
              </w:rPr>
            </w:pPr>
          </w:p>
          <w:p w14:paraId="1F49C500" w14:textId="77777777" w:rsidR="002C5F6D" w:rsidRPr="002C5F6D" w:rsidRDefault="002C5F6D" w:rsidP="002C5F6D">
            <w:pPr>
              <w:spacing w:after="160" w:line="259" w:lineRule="auto"/>
              <w:ind w:right="32"/>
              <w:jc w:val="both"/>
              <w:rPr>
                <w:rFonts w:ascii="Cambria" w:hAnsi="Cambria" w:cs="Calibri"/>
                <w:lang w:val="en-US"/>
              </w:rPr>
            </w:pPr>
            <w:r w:rsidRPr="002C5F6D">
              <w:rPr>
                <w:rFonts w:ascii="Cambria" w:hAnsi="Cambria" w:cs="Calibri"/>
                <w:lang w:val="en-US"/>
              </w:rPr>
              <w:t>Mjera je definisana kroz akcioni plan u dijelu opremljenosti jedinice za antikorupciju.</w:t>
            </w:r>
          </w:p>
          <w:p w14:paraId="7F4F4696" w14:textId="77777777" w:rsidR="00E55105" w:rsidRPr="00431C9D" w:rsidRDefault="00E55105" w:rsidP="00D91470">
            <w:pPr>
              <w:ind w:right="32"/>
              <w:jc w:val="both"/>
              <w:rPr>
                <w:rFonts w:ascii="Cambria" w:hAnsi="Cambria" w:cs="Calibri"/>
                <w:highlight w:val="yellow"/>
              </w:rPr>
            </w:pPr>
          </w:p>
          <w:p w14:paraId="56738CD9" w14:textId="07437463" w:rsidR="00A3184A" w:rsidRPr="00431C9D" w:rsidRDefault="00A3184A" w:rsidP="00D91470">
            <w:pPr>
              <w:ind w:right="32"/>
              <w:jc w:val="both"/>
              <w:rPr>
                <w:rFonts w:ascii="Cambria" w:hAnsi="Cambria" w:cs="Calibri"/>
                <w:highlight w:val="yellow"/>
              </w:rPr>
            </w:pPr>
          </w:p>
        </w:tc>
      </w:tr>
      <w:tr w:rsidR="00A3184A" w:rsidRPr="007326D2" w14:paraId="73B9E2D7" w14:textId="77777777" w:rsidTr="002C5F6D">
        <w:trPr>
          <w:trHeight w:val="200"/>
        </w:trPr>
        <w:tc>
          <w:tcPr>
            <w:tcW w:w="990" w:type="dxa"/>
          </w:tcPr>
          <w:p w14:paraId="734199E0" w14:textId="77777777" w:rsidR="00A3184A" w:rsidRPr="008241CE" w:rsidRDefault="00A3184A" w:rsidP="000965DB">
            <w:pPr>
              <w:pStyle w:val="ListParagraph"/>
              <w:numPr>
                <w:ilvl w:val="0"/>
                <w:numId w:val="5"/>
              </w:numPr>
              <w:tabs>
                <w:tab w:val="left" w:pos="270"/>
              </w:tabs>
              <w:ind w:right="-286"/>
              <w:rPr>
                <w:rFonts w:ascii="Cambria" w:hAnsi="Cambria" w:cs="Calibri"/>
              </w:rPr>
            </w:pPr>
          </w:p>
        </w:tc>
        <w:tc>
          <w:tcPr>
            <w:tcW w:w="2334" w:type="dxa"/>
          </w:tcPr>
          <w:p w14:paraId="55180B81" w14:textId="77777777" w:rsidR="006C063C" w:rsidRPr="008241CE" w:rsidRDefault="006C063C" w:rsidP="006C063C">
            <w:pPr>
              <w:jc w:val="center"/>
              <w:rPr>
                <w:rFonts w:ascii="Cambria" w:hAnsi="Cambria"/>
              </w:rPr>
            </w:pPr>
            <w:r w:rsidRPr="008241CE">
              <w:rPr>
                <w:rFonts w:ascii="Cambria" w:hAnsi="Cambria"/>
              </w:rPr>
              <w:t>Dragana Jaćimović</w:t>
            </w:r>
          </w:p>
          <w:p w14:paraId="36B91964" w14:textId="167E3D4A" w:rsidR="00A3184A" w:rsidRPr="008241CE" w:rsidRDefault="006C063C" w:rsidP="006C063C">
            <w:pPr>
              <w:jc w:val="center"/>
              <w:rPr>
                <w:rFonts w:ascii="Cambria" w:hAnsi="Cambria"/>
              </w:rPr>
            </w:pPr>
            <w:r w:rsidRPr="008241CE">
              <w:rPr>
                <w:rFonts w:ascii="Cambria" w:hAnsi="Cambria"/>
              </w:rPr>
              <w:t>Institut Alternativa</w:t>
            </w:r>
          </w:p>
        </w:tc>
        <w:tc>
          <w:tcPr>
            <w:tcW w:w="3827" w:type="dxa"/>
          </w:tcPr>
          <w:p w14:paraId="6039DD97" w14:textId="2BE79218" w:rsidR="006C063C" w:rsidRPr="006C063C" w:rsidRDefault="006C063C" w:rsidP="006C063C">
            <w:pPr>
              <w:jc w:val="both"/>
              <w:rPr>
                <w:rFonts w:ascii="Cambria" w:hAnsi="Cambria"/>
              </w:rPr>
            </w:pPr>
            <w:r w:rsidRPr="006C063C">
              <w:rPr>
                <w:rFonts w:ascii="Cambria" w:hAnsi="Cambria"/>
              </w:rPr>
              <w:t>Kod indikator</w:t>
            </w:r>
            <w:r w:rsidR="005E7430">
              <w:rPr>
                <w:rFonts w:ascii="Cambria" w:hAnsi="Cambria"/>
              </w:rPr>
              <w:t>a</w:t>
            </w:r>
            <w:r w:rsidRPr="006C063C">
              <w:rPr>
                <w:rFonts w:ascii="Cambria" w:hAnsi="Cambria"/>
              </w:rPr>
              <w:t xml:space="preserve"> učinka kod operativnog cilja 1.2,</w:t>
            </w:r>
          </w:p>
          <w:p w14:paraId="26F6E62A" w14:textId="6DDC755D" w:rsidR="006C063C" w:rsidRPr="006C063C" w:rsidRDefault="006C063C" w:rsidP="006C063C">
            <w:pPr>
              <w:jc w:val="both"/>
              <w:rPr>
                <w:rFonts w:ascii="Cambria" w:hAnsi="Cambria"/>
              </w:rPr>
            </w:pPr>
            <w:r w:rsidRPr="006C063C">
              <w:rPr>
                <w:rFonts w:ascii="Cambria" w:hAnsi="Cambria"/>
              </w:rPr>
              <w:t>„%</w:t>
            </w:r>
            <w:r w:rsidR="005E7430">
              <w:rPr>
                <w:rFonts w:ascii="Cambria" w:hAnsi="Cambria"/>
              </w:rPr>
              <w:t xml:space="preserve"> </w:t>
            </w:r>
            <w:r w:rsidRPr="006C063C">
              <w:rPr>
                <w:rFonts w:ascii="Cambria" w:hAnsi="Cambria"/>
              </w:rPr>
              <w:t>unaprijeđen kvalitet sprovođenja stečajnog postupka“ nije jasno na koji aspekt stečajnog</w:t>
            </w:r>
          </w:p>
          <w:p w14:paraId="760FE445" w14:textId="3E62E356" w:rsidR="00A3184A" w:rsidRPr="007326D2" w:rsidRDefault="006C063C" w:rsidP="006C063C">
            <w:pPr>
              <w:jc w:val="both"/>
              <w:rPr>
                <w:rFonts w:ascii="Cambria" w:hAnsi="Cambria"/>
                <w:highlight w:val="yellow"/>
              </w:rPr>
            </w:pPr>
            <w:r w:rsidRPr="006C063C">
              <w:rPr>
                <w:rFonts w:ascii="Cambria" w:hAnsi="Cambria"/>
              </w:rPr>
              <w:t>postupka se odnosi, kao i na koji način je određeno početno stanje.</w:t>
            </w:r>
          </w:p>
        </w:tc>
        <w:tc>
          <w:tcPr>
            <w:tcW w:w="3685" w:type="dxa"/>
          </w:tcPr>
          <w:p w14:paraId="319B906F" w14:textId="77777777" w:rsidR="002C5F6D" w:rsidRPr="002C5F6D" w:rsidRDefault="002C5F6D" w:rsidP="002C5F6D">
            <w:pPr>
              <w:spacing w:after="160" w:line="259" w:lineRule="auto"/>
              <w:ind w:right="32"/>
              <w:jc w:val="center"/>
              <w:rPr>
                <w:rFonts w:ascii="Cambria" w:hAnsi="Cambria"/>
                <w:lang w:val="en-US"/>
              </w:rPr>
            </w:pPr>
            <w:r w:rsidRPr="002C5F6D">
              <w:rPr>
                <w:rFonts w:ascii="Cambria" w:hAnsi="Cambria"/>
                <w:lang w:val="en-US"/>
              </w:rPr>
              <w:t xml:space="preserve">Djelimično se prihvata. </w:t>
            </w:r>
          </w:p>
          <w:p w14:paraId="3800D29C" w14:textId="77777777" w:rsidR="002C5F6D" w:rsidRPr="002C5F6D" w:rsidRDefault="002C5F6D" w:rsidP="002C5F6D">
            <w:pPr>
              <w:spacing w:after="160" w:line="259" w:lineRule="auto"/>
              <w:ind w:right="32"/>
              <w:jc w:val="both"/>
              <w:rPr>
                <w:rFonts w:ascii="Cambria" w:hAnsi="Cambria" w:cs="Calibri"/>
                <w:highlight w:val="yellow"/>
                <w:lang w:val="en-US"/>
              </w:rPr>
            </w:pPr>
          </w:p>
          <w:p w14:paraId="129C6DD0" w14:textId="33BC5C83" w:rsidR="002C5F6D" w:rsidRPr="002C5F6D" w:rsidRDefault="002C5F6D" w:rsidP="002C5F6D">
            <w:pPr>
              <w:spacing w:after="160" w:line="259" w:lineRule="auto"/>
              <w:ind w:right="32"/>
              <w:jc w:val="center"/>
              <w:rPr>
                <w:rFonts w:ascii="Cambria" w:hAnsi="Cambria" w:cs="Calibri"/>
                <w:lang w:val="en-US"/>
              </w:rPr>
            </w:pPr>
            <w:r w:rsidRPr="002C5F6D">
              <w:rPr>
                <w:rFonts w:ascii="Cambria" w:hAnsi="Cambria" w:cs="Calibri"/>
                <w:lang w:val="en-US"/>
              </w:rPr>
              <w:t>Biće razrađena mjera</w:t>
            </w:r>
            <w:r w:rsidR="005F1CDE">
              <w:rPr>
                <w:rFonts w:ascii="Cambria" w:hAnsi="Cambria" w:cs="Calibri"/>
                <w:lang w:val="en-US"/>
              </w:rPr>
              <w:t>.</w:t>
            </w:r>
          </w:p>
          <w:p w14:paraId="0E5D1190" w14:textId="57D31A1C" w:rsidR="00E55105" w:rsidRPr="00431C9D" w:rsidRDefault="00E55105" w:rsidP="00D91470">
            <w:pPr>
              <w:ind w:right="32"/>
              <w:jc w:val="both"/>
              <w:rPr>
                <w:rFonts w:ascii="Cambria" w:hAnsi="Cambria" w:cs="Calibri"/>
                <w:highlight w:val="yellow"/>
              </w:rPr>
            </w:pPr>
          </w:p>
          <w:p w14:paraId="5AB52E31" w14:textId="1DDD5A51" w:rsidR="00E55105" w:rsidRPr="00431C9D" w:rsidRDefault="00E55105" w:rsidP="006C063C">
            <w:pPr>
              <w:ind w:right="32"/>
              <w:jc w:val="both"/>
              <w:rPr>
                <w:rFonts w:ascii="Cambria" w:hAnsi="Cambria" w:cs="Calibri"/>
                <w:highlight w:val="yellow"/>
              </w:rPr>
            </w:pPr>
          </w:p>
        </w:tc>
      </w:tr>
      <w:tr w:rsidR="009528C8" w:rsidRPr="007326D2" w14:paraId="371359AE" w14:textId="77777777" w:rsidTr="002C5F6D">
        <w:trPr>
          <w:trHeight w:val="200"/>
        </w:trPr>
        <w:tc>
          <w:tcPr>
            <w:tcW w:w="990" w:type="dxa"/>
          </w:tcPr>
          <w:p w14:paraId="3C3A2F16" w14:textId="77777777" w:rsidR="009528C8" w:rsidRPr="008241CE" w:rsidRDefault="009528C8" w:rsidP="000965DB">
            <w:pPr>
              <w:pStyle w:val="ListParagraph"/>
              <w:numPr>
                <w:ilvl w:val="0"/>
                <w:numId w:val="5"/>
              </w:numPr>
              <w:tabs>
                <w:tab w:val="left" w:pos="270"/>
              </w:tabs>
              <w:ind w:right="-286"/>
              <w:rPr>
                <w:rFonts w:ascii="Cambria" w:hAnsi="Cambria" w:cs="Calibri"/>
              </w:rPr>
            </w:pPr>
          </w:p>
        </w:tc>
        <w:tc>
          <w:tcPr>
            <w:tcW w:w="2334" w:type="dxa"/>
          </w:tcPr>
          <w:p w14:paraId="4FDD459F" w14:textId="77777777" w:rsidR="006C063C" w:rsidRPr="008241CE" w:rsidRDefault="006C063C" w:rsidP="006C063C">
            <w:pPr>
              <w:jc w:val="center"/>
              <w:rPr>
                <w:rFonts w:ascii="Cambria" w:hAnsi="Cambria"/>
              </w:rPr>
            </w:pPr>
            <w:r w:rsidRPr="008241CE">
              <w:rPr>
                <w:rFonts w:ascii="Cambria" w:hAnsi="Cambria"/>
              </w:rPr>
              <w:t>Dragana Jaćimović</w:t>
            </w:r>
          </w:p>
          <w:p w14:paraId="1F2D3696" w14:textId="76C4B827" w:rsidR="009528C8" w:rsidRPr="008241CE" w:rsidRDefault="006C063C" w:rsidP="006C063C">
            <w:pPr>
              <w:jc w:val="center"/>
              <w:rPr>
                <w:rFonts w:ascii="Cambria" w:hAnsi="Cambria"/>
              </w:rPr>
            </w:pPr>
            <w:r w:rsidRPr="008241CE">
              <w:rPr>
                <w:rFonts w:ascii="Cambria" w:hAnsi="Cambria"/>
              </w:rPr>
              <w:t>Institut Alternativa</w:t>
            </w:r>
          </w:p>
        </w:tc>
        <w:tc>
          <w:tcPr>
            <w:tcW w:w="3827" w:type="dxa"/>
          </w:tcPr>
          <w:p w14:paraId="1C13B628" w14:textId="77777777" w:rsidR="006C063C" w:rsidRPr="006C063C" w:rsidRDefault="006C063C" w:rsidP="006C063C">
            <w:pPr>
              <w:jc w:val="both"/>
              <w:rPr>
                <w:rFonts w:ascii="Cambria" w:hAnsi="Cambria"/>
              </w:rPr>
            </w:pPr>
            <w:r w:rsidRPr="006C063C">
              <w:rPr>
                <w:rFonts w:ascii="Cambria" w:hAnsi="Cambria"/>
              </w:rPr>
              <w:t>Za operativni cilj 1.2, potrebno je kao indikator učinka dodati</w:t>
            </w:r>
          </w:p>
          <w:p w14:paraId="2493D8EF" w14:textId="3D8F5809" w:rsidR="009528C8" w:rsidRPr="007326D2" w:rsidRDefault="006C063C" w:rsidP="006C063C">
            <w:pPr>
              <w:jc w:val="both"/>
              <w:rPr>
                <w:rFonts w:ascii="Cambria" w:hAnsi="Cambria"/>
                <w:highlight w:val="yellow"/>
              </w:rPr>
            </w:pPr>
            <w:r w:rsidRPr="006C063C">
              <w:rPr>
                <w:rFonts w:ascii="Cambria" w:hAnsi="Cambria"/>
              </w:rPr>
              <w:t>„formirana organizaciona jedini</w:t>
            </w:r>
            <w:r w:rsidR="005E7430">
              <w:rPr>
                <w:rFonts w:ascii="Cambria" w:hAnsi="Cambria"/>
              </w:rPr>
              <w:t>c</w:t>
            </w:r>
            <w:r w:rsidRPr="006C063C">
              <w:rPr>
                <w:rFonts w:ascii="Cambria" w:hAnsi="Cambria"/>
              </w:rPr>
              <w:t>a za sprečavanje koruptivnog ponašanja carinskih službenika“.</w:t>
            </w:r>
          </w:p>
        </w:tc>
        <w:tc>
          <w:tcPr>
            <w:tcW w:w="3685" w:type="dxa"/>
          </w:tcPr>
          <w:p w14:paraId="67F2F9DB" w14:textId="17CBDD5D"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Predlog se prihvata</w:t>
            </w:r>
            <w:r w:rsidR="005F1CDE">
              <w:rPr>
                <w:rFonts w:ascii="Cambria" w:hAnsi="Cambria"/>
                <w:lang w:val="en-US"/>
              </w:rPr>
              <w:t>.</w:t>
            </w:r>
          </w:p>
          <w:p w14:paraId="745BEE4D" w14:textId="77777777" w:rsidR="00A36E8F" w:rsidRPr="00431C9D" w:rsidRDefault="00A36E8F" w:rsidP="00D91470">
            <w:pPr>
              <w:ind w:right="32"/>
              <w:jc w:val="both"/>
              <w:rPr>
                <w:rFonts w:ascii="Cambria" w:hAnsi="Cambria" w:cs="Calibri"/>
                <w:highlight w:val="yellow"/>
              </w:rPr>
            </w:pPr>
          </w:p>
          <w:p w14:paraId="56F60464" w14:textId="6A0090EF" w:rsidR="009528C8" w:rsidRPr="00431C9D" w:rsidRDefault="009528C8" w:rsidP="006C063C">
            <w:pPr>
              <w:ind w:right="32"/>
              <w:jc w:val="both"/>
              <w:rPr>
                <w:rFonts w:ascii="Cambria" w:hAnsi="Cambria" w:cs="Calibri"/>
                <w:highlight w:val="yellow"/>
              </w:rPr>
            </w:pPr>
          </w:p>
        </w:tc>
      </w:tr>
      <w:tr w:rsidR="009528C8" w:rsidRPr="007326D2" w14:paraId="32E85933" w14:textId="77777777" w:rsidTr="002C5F6D">
        <w:trPr>
          <w:trHeight w:val="200"/>
        </w:trPr>
        <w:tc>
          <w:tcPr>
            <w:tcW w:w="990" w:type="dxa"/>
          </w:tcPr>
          <w:p w14:paraId="53DBAA04" w14:textId="5013F647" w:rsidR="009528C8" w:rsidRPr="008241CE" w:rsidRDefault="009528C8" w:rsidP="000965DB">
            <w:pPr>
              <w:pStyle w:val="ListParagraph"/>
              <w:numPr>
                <w:ilvl w:val="0"/>
                <w:numId w:val="5"/>
              </w:numPr>
              <w:tabs>
                <w:tab w:val="left" w:pos="270"/>
              </w:tabs>
              <w:ind w:right="-286"/>
              <w:rPr>
                <w:rFonts w:ascii="Cambria" w:hAnsi="Cambria" w:cs="Calibri"/>
              </w:rPr>
            </w:pPr>
            <w:bookmarkStart w:id="0" w:name="_Hlk165928650"/>
          </w:p>
        </w:tc>
        <w:tc>
          <w:tcPr>
            <w:tcW w:w="2334" w:type="dxa"/>
          </w:tcPr>
          <w:p w14:paraId="45D6DFDB" w14:textId="77777777" w:rsidR="006C063C" w:rsidRPr="008241CE" w:rsidRDefault="006C063C" w:rsidP="006C063C">
            <w:pPr>
              <w:jc w:val="center"/>
              <w:rPr>
                <w:rFonts w:ascii="Cambria" w:hAnsi="Cambria"/>
              </w:rPr>
            </w:pPr>
            <w:r w:rsidRPr="008241CE">
              <w:rPr>
                <w:rFonts w:ascii="Cambria" w:hAnsi="Cambria"/>
              </w:rPr>
              <w:t>Dragana Jaćimović</w:t>
            </w:r>
          </w:p>
          <w:p w14:paraId="2D16337F" w14:textId="5F56A5DB" w:rsidR="009528C8" w:rsidRPr="008241CE" w:rsidRDefault="006C063C" w:rsidP="006C063C">
            <w:pPr>
              <w:jc w:val="center"/>
              <w:rPr>
                <w:rFonts w:ascii="Cambria" w:hAnsi="Cambria"/>
              </w:rPr>
            </w:pPr>
            <w:r w:rsidRPr="008241CE">
              <w:rPr>
                <w:rFonts w:ascii="Cambria" w:hAnsi="Cambria"/>
              </w:rPr>
              <w:t>Institut Alternativa</w:t>
            </w:r>
          </w:p>
        </w:tc>
        <w:tc>
          <w:tcPr>
            <w:tcW w:w="3827" w:type="dxa"/>
          </w:tcPr>
          <w:p w14:paraId="301FC55E" w14:textId="77777777" w:rsidR="006C063C" w:rsidRPr="006C063C" w:rsidRDefault="006C063C" w:rsidP="006C063C">
            <w:pPr>
              <w:jc w:val="both"/>
              <w:rPr>
                <w:rFonts w:ascii="Cambria" w:hAnsi="Cambria"/>
              </w:rPr>
            </w:pPr>
            <w:r w:rsidRPr="006C063C">
              <w:rPr>
                <w:rFonts w:ascii="Cambria" w:hAnsi="Cambria"/>
              </w:rPr>
              <w:t>Kod operativnog cilja 1.5, koji se odnosi na</w:t>
            </w:r>
          </w:p>
          <w:p w14:paraId="4DE372B7" w14:textId="77777777" w:rsidR="006C063C" w:rsidRPr="006C063C" w:rsidRDefault="006C063C" w:rsidP="006C063C">
            <w:pPr>
              <w:jc w:val="both"/>
              <w:rPr>
                <w:rFonts w:ascii="Cambria" w:hAnsi="Cambria"/>
              </w:rPr>
            </w:pPr>
            <w:r w:rsidRPr="006C063C">
              <w:rPr>
                <w:rFonts w:ascii="Cambria" w:hAnsi="Cambria"/>
              </w:rPr>
              <w:t>uspostavljanje sistema zapošljavanja i napredovanja u organima vlasti na osnovu kriterijuma i</w:t>
            </w:r>
          </w:p>
          <w:p w14:paraId="29B4A438" w14:textId="77777777" w:rsidR="006C063C" w:rsidRPr="006C063C" w:rsidRDefault="006C063C" w:rsidP="006C063C">
            <w:pPr>
              <w:jc w:val="both"/>
              <w:rPr>
                <w:rFonts w:ascii="Cambria" w:hAnsi="Cambria"/>
              </w:rPr>
            </w:pPr>
            <w:r w:rsidRPr="006C063C">
              <w:rPr>
                <w:rFonts w:ascii="Cambria" w:hAnsi="Cambria"/>
              </w:rPr>
              <w:t>zasluga, indikatore učinka formulisati na način da reflektuju izmjene pravnog okvira i</w:t>
            </w:r>
          </w:p>
          <w:p w14:paraId="47C25306" w14:textId="120CD050" w:rsidR="009528C8" w:rsidRPr="007326D2" w:rsidRDefault="006C063C" w:rsidP="006C063C">
            <w:pPr>
              <w:jc w:val="both"/>
              <w:rPr>
                <w:rFonts w:ascii="Cambria" w:hAnsi="Cambria"/>
                <w:highlight w:val="yellow"/>
              </w:rPr>
            </w:pPr>
            <w:r w:rsidRPr="006C063C">
              <w:rPr>
                <w:rFonts w:ascii="Cambria" w:hAnsi="Cambria"/>
              </w:rPr>
              <w:t>unapređenje praksi u procedurama zapošljavanja u javnom sektoru.</w:t>
            </w:r>
          </w:p>
        </w:tc>
        <w:tc>
          <w:tcPr>
            <w:tcW w:w="3685" w:type="dxa"/>
          </w:tcPr>
          <w:p w14:paraId="6F683CB8" w14:textId="02F7FF4C"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Predlog se prihvata</w:t>
            </w:r>
            <w:r w:rsidR="005F1CDE">
              <w:rPr>
                <w:rFonts w:ascii="Cambria" w:hAnsi="Cambria"/>
                <w:lang w:val="en-US"/>
              </w:rPr>
              <w:t>.</w:t>
            </w:r>
          </w:p>
          <w:p w14:paraId="66FDA04B" w14:textId="77777777" w:rsidR="00A36E8F" w:rsidRPr="00431C9D" w:rsidRDefault="00A36E8F" w:rsidP="00A36E8F">
            <w:pPr>
              <w:jc w:val="both"/>
              <w:rPr>
                <w:rFonts w:ascii="Cambria" w:hAnsi="Cambria"/>
                <w:highlight w:val="yellow"/>
              </w:rPr>
            </w:pPr>
          </w:p>
          <w:p w14:paraId="5B686536" w14:textId="77777777" w:rsidR="00B502D0" w:rsidRPr="00431C9D" w:rsidRDefault="00B502D0" w:rsidP="00A36E8F">
            <w:pPr>
              <w:ind w:right="32"/>
              <w:jc w:val="both"/>
              <w:rPr>
                <w:rFonts w:ascii="Cambria" w:hAnsi="Cambria" w:cs="Calibri"/>
                <w:highlight w:val="yellow"/>
              </w:rPr>
            </w:pPr>
          </w:p>
          <w:p w14:paraId="04F7D663" w14:textId="641CD45C" w:rsidR="00B502D0" w:rsidRPr="00431C9D" w:rsidRDefault="00217BB9" w:rsidP="00A36E8F">
            <w:pPr>
              <w:ind w:right="32"/>
              <w:jc w:val="both"/>
              <w:rPr>
                <w:rFonts w:ascii="Cambria" w:hAnsi="Cambria" w:cs="Calibri"/>
                <w:highlight w:val="yellow"/>
              </w:rPr>
            </w:pPr>
            <w:r w:rsidRPr="00431C9D">
              <w:rPr>
                <w:rFonts w:ascii="Cambria" w:hAnsi="Cambria" w:cs="Calibri"/>
                <w:highlight w:val="yellow"/>
              </w:rPr>
              <w:t xml:space="preserve">  </w:t>
            </w:r>
          </w:p>
        </w:tc>
      </w:tr>
      <w:bookmarkEnd w:id="0"/>
      <w:tr w:rsidR="009528C8" w:rsidRPr="007326D2" w14:paraId="3BDE3D59" w14:textId="77777777" w:rsidTr="002C5F6D">
        <w:trPr>
          <w:trHeight w:val="200"/>
        </w:trPr>
        <w:tc>
          <w:tcPr>
            <w:tcW w:w="990" w:type="dxa"/>
          </w:tcPr>
          <w:p w14:paraId="6B9BFD2D" w14:textId="77777777" w:rsidR="009528C8" w:rsidRPr="008241CE" w:rsidRDefault="009528C8" w:rsidP="000965DB">
            <w:pPr>
              <w:pStyle w:val="ListParagraph"/>
              <w:numPr>
                <w:ilvl w:val="0"/>
                <w:numId w:val="5"/>
              </w:numPr>
              <w:tabs>
                <w:tab w:val="left" w:pos="270"/>
              </w:tabs>
              <w:ind w:right="-286"/>
              <w:rPr>
                <w:rFonts w:ascii="Cambria" w:hAnsi="Cambria" w:cs="Calibri"/>
              </w:rPr>
            </w:pPr>
          </w:p>
        </w:tc>
        <w:tc>
          <w:tcPr>
            <w:tcW w:w="2334" w:type="dxa"/>
          </w:tcPr>
          <w:p w14:paraId="27BBAEC0" w14:textId="77777777" w:rsidR="006C063C" w:rsidRPr="008241CE" w:rsidRDefault="006C063C" w:rsidP="006C063C">
            <w:pPr>
              <w:jc w:val="center"/>
              <w:rPr>
                <w:rFonts w:ascii="Cambria" w:hAnsi="Cambria"/>
              </w:rPr>
            </w:pPr>
            <w:r w:rsidRPr="008241CE">
              <w:rPr>
                <w:rFonts w:ascii="Cambria" w:hAnsi="Cambria"/>
              </w:rPr>
              <w:t>Dragana Jaćimović</w:t>
            </w:r>
          </w:p>
          <w:p w14:paraId="5A4C9F75" w14:textId="662BCFAB" w:rsidR="009528C8" w:rsidRPr="008241CE" w:rsidRDefault="006C063C" w:rsidP="006C063C">
            <w:pPr>
              <w:jc w:val="center"/>
              <w:rPr>
                <w:rFonts w:ascii="Cambria" w:hAnsi="Cambria"/>
              </w:rPr>
            </w:pPr>
            <w:r w:rsidRPr="008241CE">
              <w:rPr>
                <w:rFonts w:ascii="Cambria" w:hAnsi="Cambria"/>
              </w:rPr>
              <w:t>Institut Alternativa</w:t>
            </w:r>
          </w:p>
        </w:tc>
        <w:tc>
          <w:tcPr>
            <w:tcW w:w="3827" w:type="dxa"/>
          </w:tcPr>
          <w:p w14:paraId="7132E1D3" w14:textId="77777777" w:rsidR="006C063C" w:rsidRPr="005E7430" w:rsidRDefault="006C063C" w:rsidP="006C063C">
            <w:pPr>
              <w:pStyle w:val="CommentText"/>
              <w:jc w:val="both"/>
              <w:rPr>
                <w:rFonts w:ascii="Cambria" w:hAnsi="Cambria"/>
                <w:sz w:val="22"/>
                <w:szCs w:val="22"/>
              </w:rPr>
            </w:pPr>
            <w:r w:rsidRPr="005E7430">
              <w:rPr>
                <w:rFonts w:ascii="Cambria" w:hAnsi="Cambria"/>
                <w:sz w:val="22"/>
                <w:szCs w:val="22"/>
              </w:rPr>
              <w:t>Indikator koji se odnosi na operativni cilj 3.2, % nivo</w:t>
            </w:r>
          </w:p>
          <w:p w14:paraId="480E4454" w14:textId="77777777" w:rsidR="006C063C" w:rsidRPr="005E7430" w:rsidRDefault="006C063C" w:rsidP="006C063C">
            <w:pPr>
              <w:pStyle w:val="CommentText"/>
              <w:jc w:val="both"/>
              <w:rPr>
                <w:rFonts w:ascii="Cambria" w:hAnsi="Cambria"/>
                <w:sz w:val="22"/>
                <w:szCs w:val="22"/>
              </w:rPr>
            </w:pPr>
            <w:r w:rsidRPr="005E7430">
              <w:rPr>
                <w:rFonts w:ascii="Cambria" w:hAnsi="Cambria"/>
                <w:sz w:val="22"/>
                <w:szCs w:val="22"/>
              </w:rPr>
              <w:t>svijesti roditelja djece, polaznika i zaposlenih u obrazovnih ustanova o mogućim izvorima</w:t>
            </w:r>
          </w:p>
          <w:p w14:paraId="66601AE9" w14:textId="77777777" w:rsidR="006C063C" w:rsidRPr="005E7430" w:rsidRDefault="006C063C" w:rsidP="006C063C">
            <w:pPr>
              <w:pStyle w:val="CommentText"/>
              <w:jc w:val="both"/>
              <w:rPr>
                <w:rFonts w:ascii="Cambria" w:hAnsi="Cambria"/>
                <w:sz w:val="22"/>
                <w:szCs w:val="22"/>
              </w:rPr>
            </w:pPr>
            <w:r w:rsidRPr="005E7430">
              <w:rPr>
                <w:rFonts w:ascii="Cambria" w:hAnsi="Cambria"/>
                <w:sz w:val="22"/>
                <w:szCs w:val="22"/>
              </w:rPr>
              <w:t>korupcije u obrazovanju, nije jasno formulisan, niti je jasno na koji način je određena početna</w:t>
            </w:r>
          </w:p>
          <w:p w14:paraId="488E2BF0" w14:textId="0FF55907" w:rsidR="009528C8" w:rsidRPr="005E7430" w:rsidRDefault="006C063C" w:rsidP="006C063C">
            <w:pPr>
              <w:pStyle w:val="CommentText"/>
              <w:jc w:val="both"/>
              <w:rPr>
                <w:rFonts w:ascii="Cambria" w:hAnsi="Cambria"/>
                <w:sz w:val="22"/>
                <w:szCs w:val="22"/>
                <w:highlight w:val="yellow"/>
              </w:rPr>
            </w:pPr>
            <w:r w:rsidRPr="005E7430">
              <w:rPr>
                <w:rFonts w:ascii="Cambria" w:hAnsi="Cambria"/>
                <w:sz w:val="22"/>
                <w:szCs w:val="22"/>
              </w:rPr>
              <w:t>vrijednost.</w:t>
            </w:r>
          </w:p>
        </w:tc>
        <w:tc>
          <w:tcPr>
            <w:tcW w:w="3685" w:type="dxa"/>
          </w:tcPr>
          <w:p w14:paraId="6B7CB975" w14:textId="77777777" w:rsidR="0065473D" w:rsidRPr="00431C9D" w:rsidRDefault="0065473D" w:rsidP="009528C8">
            <w:pPr>
              <w:pStyle w:val="CommentText"/>
              <w:jc w:val="both"/>
              <w:rPr>
                <w:rFonts w:ascii="Cambria" w:hAnsi="Cambria" w:cs="Arial"/>
                <w:sz w:val="22"/>
                <w:szCs w:val="22"/>
                <w:highlight w:val="yellow"/>
              </w:rPr>
            </w:pPr>
          </w:p>
          <w:p w14:paraId="7B0D3F9F" w14:textId="77777777" w:rsidR="0081640A" w:rsidRPr="002C5F6D" w:rsidRDefault="0081640A" w:rsidP="0081640A">
            <w:pPr>
              <w:spacing w:after="160" w:line="259" w:lineRule="auto"/>
              <w:ind w:right="32"/>
              <w:jc w:val="center"/>
              <w:rPr>
                <w:rFonts w:ascii="Cambria" w:hAnsi="Cambria"/>
                <w:lang w:val="en-US"/>
              </w:rPr>
            </w:pPr>
            <w:r w:rsidRPr="002C5F6D">
              <w:rPr>
                <w:rFonts w:ascii="Cambria" w:hAnsi="Cambria"/>
                <w:lang w:val="en-US"/>
              </w:rPr>
              <w:t xml:space="preserve">Djelimično se prihvata. </w:t>
            </w:r>
          </w:p>
          <w:p w14:paraId="464EB5EA" w14:textId="77777777" w:rsidR="0081640A" w:rsidRPr="002C5F6D" w:rsidRDefault="0081640A" w:rsidP="0081640A">
            <w:pPr>
              <w:spacing w:after="160" w:line="259" w:lineRule="auto"/>
              <w:ind w:right="32"/>
              <w:jc w:val="both"/>
              <w:rPr>
                <w:rFonts w:ascii="Cambria" w:hAnsi="Cambria" w:cs="Calibri"/>
                <w:highlight w:val="yellow"/>
                <w:lang w:val="en-US"/>
              </w:rPr>
            </w:pPr>
          </w:p>
          <w:p w14:paraId="54A5B549" w14:textId="77777777" w:rsidR="0081640A" w:rsidRPr="002C5F6D" w:rsidRDefault="0081640A" w:rsidP="0081640A">
            <w:pPr>
              <w:spacing w:after="160" w:line="259" w:lineRule="auto"/>
              <w:ind w:right="32"/>
              <w:jc w:val="center"/>
              <w:rPr>
                <w:rFonts w:ascii="Cambria" w:hAnsi="Cambria" w:cs="Calibri"/>
                <w:lang w:val="en-US"/>
              </w:rPr>
            </w:pPr>
            <w:r w:rsidRPr="002C5F6D">
              <w:rPr>
                <w:rFonts w:ascii="Cambria" w:hAnsi="Cambria" w:cs="Calibri"/>
                <w:lang w:val="en-US"/>
              </w:rPr>
              <w:t>Biće razrađena mjera</w:t>
            </w:r>
            <w:r>
              <w:rPr>
                <w:rFonts w:ascii="Cambria" w:hAnsi="Cambria" w:cs="Calibri"/>
                <w:lang w:val="en-US"/>
              </w:rPr>
              <w:t>.</w:t>
            </w:r>
          </w:p>
          <w:p w14:paraId="11386743" w14:textId="77777777" w:rsidR="009528C8" w:rsidRPr="00431C9D" w:rsidRDefault="009528C8" w:rsidP="006C063C">
            <w:pPr>
              <w:pStyle w:val="CommentText"/>
              <w:jc w:val="both"/>
              <w:rPr>
                <w:rFonts w:ascii="Cambria" w:hAnsi="Cambria" w:cs="Calibri"/>
                <w:highlight w:val="yellow"/>
              </w:rPr>
            </w:pPr>
          </w:p>
        </w:tc>
      </w:tr>
      <w:tr w:rsidR="009528C8" w:rsidRPr="007326D2" w14:paraId="2218015B" w14:textId="77777777" w:rsidTr="002C5F6D">
        <w:trPr>
          <w:trHeight w:val="200"/>
        </w:trPr>
        <w:tc>
          <w:tcPr>
            <w:tcW w:w="990" w:type="dxa"/>
          </w:tcPr>
          <w:p w14:paraId="2EB5B01D" w14:textId="77777777" w:rsidR="009528C8" w:rsidRPr="008241CE" w:rsidRDefault="009528C8" w:rsidP="000965DB">
            <w:pPr>
              <w:pStyle w:val="ListParagraph"/>
              <w:numPr>
                <w:ilvl w:val="0"/>
                <w:numId w:val="5"/>
              </w:numPr>
              <w:tabs>
                <w:tab w:val="left" w:pos="270"/>
              </w:tabs>
              <w:ind w:right="-286"/>
              <w:rPr>
                <w:rFonts w:ascii="Cambria" w:hAnsi="Cambria" w:cs="Calibri"/>
              </w:rPr>
            </w:pPr>
          </w:p>
        </w:tc>
        <w:tc>
          <w:tcPr>
            <w:tcW w:w="2334" w:type="dxa"/>
          </w:tcPr>
          <w:p w14:paraId="6DA264FD" w14:textId="77777777" w:rsidR="006C063C" w:rsidRPr="008241CE" w:rsidRDefault="006C063C" w:rsidP="006C063C">
            <w:pPr>
              <w:jc w:val="center"/>
              <w:rPr>
                <w:rFonts w:ascii="Cambria" w:hAnsi="Cambria"/>
              </w:rPr>
            </w:pPr>
            <w:r w:rsidRPr="008241CE">
              <w:rPr>
                <w:rFonts w:ascii="Cambria" w:hAnsi="Cambria"/>
              </w:rPr>
              <w:t>Dragana Jaćimović</w:t>
            </w:r>
          </w:p>
          <w:p w14:paraId="0B32144B" w14:textId="0A09374C" w:rsidR="009528C8" w:rsidRPr="008241CE" w:rsidRDefault="006C063C" w:rsidP="006C063C">
            <w:pPr>
              <w:jc w:val="center"/>
              <w:rPr>
                <w:rFonts w:ascii="Cambria" w:hAnsi="Cambria"/>
              </w:rPr>
            </w:pPr>
            <w:r w:rsidRPr="008241CE">
              <w:rPr>
                <w:rFonts w:ascii="Cambria" w:hAnsi="Cambria"/>
              </w:rPr>
              <w:t>Institut Alternativa</w:t>
            </w:r>
          </w:p>
        </w:tc>
        <w:tc>
          <w:tcPr>
            <w:tcW w:w="3827" w:type="dxa"/>
          </w:tcPr>
          <w:p w14:paraId="4C4A551B" w14:textId="77777777" w:rsidR="006C063C" w:rsidRPr="006C063C" w:rsidRDefault="006C063C" w:rsidP="006C063C">
            <w:pPr>
              <w:pStyle w:val="CommentText"/>
              <w:jc w:val="both"/>
              <w:rPr>
                <w:rFonts w:ascii="Cambria" w:hAnsi="Cambria"/>
                <w:sz w:val="22"/>
                <w:szCs w:val="22"/>
              </w:rPr>
            </w:pPr>
            <w:r w:rsidRPr="006C063C">
              <w:rPr>
                <w:rFonts w:ascii="Cambria" w:hAnsi="Cambria"/>
                <w:sz w:val="22"/>
                <w:szCs w:val="22"/>
              </w:rPr>
              <w:t>Kod indikatora učinka za operativni cilj 3.2, procenat osoba</w:t>
            </w:r>
          </w:p>
          <w:p w14:paraId="5AAFCF30" w14:textId="77777777" w:rsidR="006C063C" w:rsidRPr="006C063C" w:rsidRDefault="006C063C" w:rsidP="006C063C">
            <w:pPr>
              <w:pStyle w:val="CommentText"/>
              <w:jc w:val="both"/>
              <w:rPr>
                <w:rFonts w:ascii="Cambria" w:hAnsi="Cambria"/>
                <w:sz w:val="22"/>
                <w:szCs w:val="22"/>
              </w:rPr>
            </w:pPr>
            <w:r w:rsidRPr="006C063C">
              <w:rPr>
                <w:rFonts w:ascii="Cambria" w:hAnsi="Cambria"/>
                <w:sz w:val="22"/>
                <w:szCs w:val="22"/>
              </w:rPr>
              <w:t>koje su imale barem jedan kontakt sa javnim funkcionerom i koje su platile mito javnom</w:t>
            </w:r>
          </w:p>
          <w:p w14:paraId="25AC513C" w14:textId="77777777" w:rsidR="006C063C" w:rsidRPr="006C063C" w:rsidRDefault="006C063C" w:rsidP="006C063C">
            <w:pPr>
              <w:pStyle w:val="CommentText"/>
              <w:jc w:val="both"/>
              <w:rPr>
                <w:rFonts w:ascii="Cambria" w:hAnsi="Cambria"/>
                <w:sz w:val="22"/>
                <w:szCs w:val="22"/>
              </w:rPr>
            </w:pPr>
            <w:r w:rsidRPr="006C063C">
              <w:rPr>
                <w:rFonts w:ascii="Cambria" w:hAnsi="Cambria"/>
                <w:sz w:val="22"/>
                <w:szCs w:val="22"/>
              </w:rPr>
              <w:t>funkcioneru, ili su od njih tražili mito, tokom prethodnih 12 mjeseci, treba promijeniti ciljane</w:t>
            </w:r>
          </w:p>
          <w:p w14:paraId="5EB53ABE" w14:textId="77777777" w:rsidR="006C063C" w:rsidRPr="006C063C" w:rsidRDefault="006C063C" w:rsidP="006C063C">
            <w:pPr>
              <w:pStyle w:val="CommentText"/>
              <w:jc w:val="both"/>
              <w:rPr>
                <w:rFonts w:ascii="Cambria" w:hAnsi="Cambria"/>
                <w:sz w:val="22"/>
                <w:szCs w:val="22"/>
              </w:rPr>
            </w:pPr>
            <w:r w:rsidRPr="006C063C">
              <w:rPr>
                <w:rFonts w:ascii="Cambria" w:hAnsi="Cambria"/>
                <w:sz w:val="22"/>
                <w:szCs w:val="22"/>
              </w:rPr>
              <w:t>vrijednosti, budući da je sad postavljeno tako da predviđa povećanje tog procenta. Takođe,</w:t>
            </w:r>
          </w:p>
          <w:p w14:paraId="699B83F5" w14:textId="77777777" w:rsidR="006C063C" w:rsidRPr="006C063C" w:rsidRDefault="006C063C" w:rsidP="006C063C">
            <w:pPr>
              <w:pStyle w:val="CommentText"/>
              <w:jc w:val="both"/>
              <w:rPr>
                <w:rFonts w:ascii="Cambria" w:hAnsi="Cambria"/>
                <w:sz w:val="22"/>
                <w:szCs w:val="22"/>
              </w:rPr>
            </w:pPr>
            <w:r w:rsidRPr="006C063C">
              <w:rPr>
                <w:rFonts w:ascii="Cambria" w:hAnsi="Cambria"/>
                <w:sz w:val="22"/>
                <w:szCs w:val="22"/>
              </w:rPr>
              <w:t>kako bi bio što precizniji, treba peformulisati u „% građana koji u istraživanjima iznose</w:t>
            </w:r>
          </w:p>
          <w:p w14:paraId="1B4126DD" w14:textId="0E222E4A" w:rsidR="009528C8" w:rsidRPr="007326D2" w:rsidRDefault="006C063C" w:rsidP="006C063C">
            <w:pPr>
              <w:pStyle w:val="CommentText"/>
              <w:jc w:val="both"/>
              <w:rPr>
                <w:rFonts w:ascii="Cambria" w:hAnsi="Cambria"/>
                <w:sz w:val="22"/>
                <w:szCs w:val="22"/>
                <w:highlight w:val="yellow"/>
              </w:rPr>
            </w:pPr>
            <w:r w:rsidRPr="006C063C">
              <w:rPr>
                <w:rFonts w:ascii="Cambria" w:hAnsi="Cambria"/>
                <w:sz w:val="22"/>
                <w:szCs w:val="22"/>
              </w:rPr>
              <w:t>iskustvo traženja ili davanja mita javnim funkcionerima i službenicima se smanjuje“.</w:t>
            </w:r>
          </w:p>
        </w:tc>
        <w:tc>
          <w:tcPr>
            <w:tcW w:w="3685" w:type="dxa"/>
          </w:tcPr>
          <w:p w14:paraId="45AC41B2" w14:textId="77777777" w:rsidR="0065473D" w:rsidRPr="00431C9D" w:rsidRDefault="0065473D" w:rsidP="0065473D">
            <w:pPr>
              <w:ind w:right="32"/>
              <w:jc w:val="both"/>
              <w:rPr>
                <w:rFonts w:ascii="Cambria" w:hAnsi="Cambria" w:cs="Calibri"/>
                <w:highlight w:val="yellow"/>
              </w:rPr>
            </w:pPr>
          </w:p>
          <w:p w14:paraId="2D7CA6CE" w14:textId="77777777" w:rsidR="009528C8" w:rsidRPr="00431C9D" w:rsidRDefault="009528C8" w:rsidP="006C063C">
            <w:pPr>
              <w:ind w:right="32"/>
              <w:jc w:val="both"/>
              <w:rPr>
                <w:rFonts w:ascii="Cambria" w:hAnsi="Cambria" w:cs="Arial"/>
                <w:highlight w:val="yellow"/>
              </w:rPr>
            </w:pPr>
          </w:p>
        </w:tc>
      </w:tr>
      <w:tr w:rsidR="009528C8" w:rsidRPr="007326D2" w14:paraId="4F1CD8A4" w14:textId="77777777" w:rsidTr="002C5F6D">
        <w:trPr>
          <w:trHeight w:val="3626"/>
        </w:trPr>
        <w:tc>
          <w:tcPr>
            <w:tcW w:w="990" w:type="dxa"/>
          </w:tcPr>
          <w:p w14:paraId="3DBC1FDA" w14:textId="77777777" w:rsidR="009528C8" w:rsidRPr="008241CE" w:rsidRDefault="009528C8" w:rsidP="000965DB">
            <w:pPr>
              <w:pStyle w:val="ListParagraph"/>
              <w:numPr>
                <w:ilvl w:val="0"/>
                <w:numId w:val="5"/>
              </w:numPr>
              <w:tabs>
                <w:tab w:val="left" w:pos="270"/>
              </w:tabs>
              <w:ind w:right="-286"/>
              <w:rPr>
                <w:rFonts w:ascii="Cambria" w:hAnsi="Cambria" w:cs="Calibri"/>
              </w:rPr>
            </w:pPr>
          </w:p>
        </w:tc>
        <w:tc>
          <w:tcPr>
            <w:tcW w:w="2334" w:type="dxa"/>
          </w:tcPr>
          <w:p w14:paraId="64EC0A73" w14:textId="77777777" w:rsidR="006C063C" w:rsidRPr="008241CE" w:rsidRDefault="006C063C" w:rsidP="006C063C">
            <w:pPr>
              <w:jc w:val="center"/>
              <w:rPr>
                <w:rFonts w:ascii="Cambria" w:hAnsi="Cambria"/>
              </w:rPr>
            </w:pPr>
            <w:r w:rsidRPr="008241CE">
              <w:rPr>
                <w:rFonts w:ascii="Cambria" w:hAnsi="Cambria"/>
              </w:rPr>
              <w:t>Dragana Jaćimović</w:t>
            </w:r>
          </w:p>
          <w:p w14:paraId="751ED2BF" w14:textId="4E59C255" w:rsidR="009528C8" w:rsidRPr="008241CE" w:rsidRDefault="006C063C" w:rsidP="006C063C">
            <w:pPr>
              <w:jc w:val="center"/>
              <w:rPr>
                <w:rFonts w:ascii="Cambria" w:hAnsi="Cambria"/>
              </w:rPr>
            </w:pPr>
            <w:r w:rsidRPr="008241CE">
              <w:rPr>
                <w:rFonts w:ascii="Cambria" w:hAnsi="Cambria"/>
              </w:rPr>
              <w:t>Institut Alternativa</w:t>
            </w:r>
          </w:p>
        </w:tc>
        <w:tc>
          <w:tcPr>
            <w:tcW w:w="3827" w:type="dxa"/>
          </w:tcPr>
          <w:p w14:paraId="6599C6B1" w14:textId="77777777" w:rsidR="006C063C" w:rsidRPr="006C063C" w:rsidRDefault="006C063C" w:rsidP="006C063C">
            <w:pPr>
              <w:pStyle w:val="CommentText"/>
              <w:jc w:val="both"/>
              <w:rPr>
                <w:rFonts w:ascii="Cambria" w:hAnsi="Cambria"/>
                <w:sz w:val="22"/>
                <w:szCs w:val="22"/>
              </w:rPr>
            </w:pPr>
            <w:r w:rsidRPr="006C063C">
              <w:rPr>
                <w:rFonts w:ascii="Cambria" w:hAnsi="Cambria"/>
                <w:sz w:val="22"/>
                <w:szCs w:val="22"/>
              </w:rPr>
              <w:t>Indikator učinka za operativni cilj 3.2, kod operativnog cilja</w:t>
            </w:r>
          </w:p>
          <w:p w14:paraId="57686DE9" w14:textId="00D81614" w:rsidR="006C063C" w:rsidRPr="006C063C" w:rsidRDefault="006C063C" w:rsidP="006C063C">
            <w:pPr>
              <w:pStyle w:val="CommentText"/>
              <w:jc w:val="both"/>
              <w:rPr>
                <w:rFonts w:ascii="Cambria" w:hAnsi="Cambria"/>
                <w:sz w:val="22"/>
                <w:szCs w:val="22"/>
              </w:rPr>
            </w:pPr>
            <w:r w:rsidRPr="006C063C">
              <w:rPr>
                <w:rFonts w:ascii="Cambria" w:hAnsi="Cambria"/>
                <w:sz w:val="22"/>
                <w:szCs w:val="22"/>
              </w:rPr>
              <w:t>2.2, treba brisati indikatore koji se odnose na %</w:t>
            </w:r>
            <w:r w:rsidR="005E7430">
              <w:rPr>
                <w:rFonts w:ascii="Cambria" w:hAnsi="Cambria"/>
                <w:sz w:val="22"/>
                <w:szCs w:val="22"/>
              </w:rPr>
              <w:t xml:space="preserve"> </w:t>
            </w:r>
            <w:r w:rsidRPr="006C063C">
              <w:rPr>
                <w:rFonts w:ascii="Cambria" w:hAnsi="Cambria"/>
                <w:sz w:val="22"/>
                <w:szCs w:val="22"/>
              </w:rPr>
              <w:t>obučenih portparola za medije u sudovima i</w:t>
            </w:r>
          </w:p>
          <w:p w14:paraId="24D14A8B" w14:textId="10883804" w:rsidR="009528C8" w:rsidRDefault="006C063C" w:rsidP="006C063C">
            <w:pPr>
              <w:pStyle w:val="CommentText"/>
              <w:jc w:val="both"/>
              <w:rPr>
                <w:rFonts w:ascii="Cambria" w:hAnsi="Cambria"/>
                <w:sz w:val="22"/>
                <w:szCs w:val="22"/>
              </w:rPr>
            </w:pPr>
            <w:r w:rsidRPr="006C063C">
              <w:rPr>
                <w:rFonts w:ascii="Cambria" w:hAnsi="Cambria"/>
                <w:sz w:val="22"/>
                <w:szCs w:val="22"/>
              </w:rPr>
              <w:t>državnim tužilaštvima koji postupaju u slučajevima korupcije ili promijeniti početne</w:t>
            </w:r>
            <w:r w:rsidR="008241CE">
              <w:rPr>
                <w:rFonts w:ascii="Cambria" w:hAnsi="Cambria"/>
                <w:sz w:val="22"/>
                <w:szCs w:val="22"/>
              </w:rPr>
              <w:t xml:space="preserve"> </w:t>
            </w:r>
            <w:r w:rsidRPr="006C063C">
              <w:rPr>
                <w:rFonts w:ascii="Cambria" w:hAnsi="Cambria"/>
                <w:sz w:val="22"/>
                <w:szCs w:val="22"/>
              </w:rPr>
              <w:t>vrijednosti.</w:t>
            </w:r>
          </w:p>
          <w:p w14:paraId="00AADF8E" w14:textId="77777777" w:rsidR="006C063C" w:rsidRDefault="006C063C" w:rsidP="006C063C">
            <w:pPr>
              <w:pStyle w:val="CommentText"/>
              <w:jc w:val="both"/>
              <w:rPr>
                <w:rFonts w:ascii="Cambria" w:hAnsi="Cambria"/>
                <w:sz w:val="22"/>
                <w:szCs w:val="22"/>
                <w:highlight w:val="yellow"/>
              </w:rPr>
            </w:pPr>
          </w:p>
          <w:p w14:paraId="5E8CC891" w14:textId="77777777" w:rsidR="006C063C" w:rsidRDefault="006C063C" w:rsidP="006C063C">
            <w:pPr>
              <w:pStyle w:val="CommentText"/>
              <w:jc w:val="both"/>
              <w:rPr>
                <w:rFonts w:ascii="Cambria" w:hAnsi="Cambria"/>
                <w:sz w:val="22"/>
                <w:szCs w:val="22"/>
                <w:highlight w:val="yellow"/>
              </w:rPr>
            </w:pPr>
          </w:p>
          <w:p w14:paraId="3A87E073" w14:textId="1DE5DCC8" w:rsidR="006C063C" w:rsidRPr="007326D2" w:rsidRDefault="006C063C" w:rsidP="006C063C">
            <w:pPr>
              <w:pStyle w:val="CommentText"/>
              <w:jc w:val="both"/>
              <w:rPr>
                <w:rFonts w:ascii="Cambria" w:hAnsi="Cambria"/>
                <w:sz w:val="22"/>
                <w:szCs w:val="22"/>
                <w:highlight w:val="yellow"/>
              </w:rPr>
            </w:pPr>
          </w:p>
        </w:tc>
        <w:tc>
          <w:tcPr>
            <w:tcW w:w="3685" w:type="dxa"/>
          </w:tcPr>
          <w:p w14:paraId="21DC7006" w14:textId="5C35D226"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Predlog se prihvata</w:t>
            </w:r>
            <w:r w:rsidR="005F1CDE">
              <w:rPr>
                <w:rFonts w:ascii="Cambria" w:hAnsi="Cambria"/>
                <w:lang w:val="en-US"/>
              </w:rPr>
              <w:t>.</w:t>
            </w:r>
          </w:p>
          <w:p w14:paraId="5A124E04" w14:textId="77777777" w:rsidR="0065473D" w:rsidRPr="00431C9D" w:rsidRDefault="0065473D" w:rsidP="0065473D">
            <w:pPr>
              <w:ind w:right="32"/>
              <w:jc w:val="both"/>
              <w:rPr>
                <w:rFonts w:ascii="Cambria" w:hAnsi="Cambria" w:cs="Calibri"/>
                <w:highlight w:val="yellow"/>
              </w:rPr>
            </w:pPr>
          </w:p>
          <w:p w14:paraId="6B139D71" w14:textId="77777777" w:rsidR="0065473D" w:rsidRPr="00431C9D" w:rsidRDefault="0065473D" w:rsidP="009528C8">
            <w:pPr>
              <w:rPr>
                <w:rFonts w:ascii="Cambria" w:hAnsi="Cambria" w:cs="Arial"/>
                <w:highlight w:val="yellow"/>
              </w:rPr>
            </w:pPr>
          </w:p>
          <w:p w14:paraId="1718C36E" w14:textId="77777777" w:rsidR="0065473D" w:rsidRPr="00431C9D" w:rsidRDefault="0065473D" w:rsidP="009528C8">
            <w:pPr>
              <w:rPr>
                <w:rFonts w:ascii="Cambria" w:hAnsi="Cambria" w:cs="Arial"/>
                <w:highlight w:val="yellow"/>
              </w:rPr>
            </w:pPr>
          </w:p>
          <w:p w14:paraId="3E3C7938" w14:textId="77777777" w:rsidR="009528C8" w:rsidRPr="00431C9D" w:rsidRDefault="009528C8" w:rsidP="0065473D">
            <w:pPr>
              <w:rPr>
                <w:rFonts w:ascii="Cambria" w:hAnsi="Cambria" w:cs="Arial"/>
                <w:highlight w:val="yellow"/>
              </w:rPr>
            </w:pPr>
          </w:p>
          <w:p w14:paraId="09BA6762" w14:textId="4D5348A2" w:rsidR="0065473D" w:rsidRPr="00431C9D" w:rsidRDefault="0065473D" w:rsidP="0065473D">
            <w:pPr>
              <w:rPr>
                <w:rFonts w:ascii="Cambria" w:hAnsi="Cambria" w:cs="Arial"/>
                <w:highlight w:val="yellow"/>
              </w:rPr>
            </w:pPr>
          </w:p>
        </w:tc>
      </w:tr>
      <w:tr w:rsidR="009528C8" w:rsidRPr="007326D2" w14:paraId="08588FB4" w14:textId="77777777" w:rsidTr="002C5F6D">
        <w:trPr>
          <w:trHeight w:val="200"/>
        </w:trPr>
        <w:tc>
          <w:tcPr>
            <w:tcW w:w="990" w:type="dxa"/>
          </w:tcPr>
          <w:p w14:paraId="0BC1AC22" w14:textId="77777777" w:rsidR="009528C8" w:rsidRPr="008241CE" w:rsidRDefault="009528C8" w:rsidP="000965DB">
            <w:pPr>
              <w:pStyle w:val="ListParagraph"/>
              <w:numPr>
                <w:ilvl w:val="0"/>
                <w:numId w:val="5"/>
              </w:numPr>
              <w:tabs>
                <w:tab w:val="left" w:pos="270"/>
              </w:tabs>
              <w:ind w:right="-286"/>
              <w:rPr>
                <w:rFonts w:ascii="Cambria" w:hAnsi="Cambria" w:cs="Calibri"/>
              </w:rPr>
            </w:pPr>
          </w:p>
        </w:tc>
        <w:tc>
          <w:tcPr>
            <w:tcW w:w="2334" w:type="dxa"/>
          </w:tcPr>
          <w:p w14:paraId="683926A7" w14:textId="77777777" w:rsidR="008241CE" w:rsidRPr="008241CE" w:rsidRDefault="008241CE" w:rsidP="008241CE">
            <w:pPr>
              <w:jc w:val="center"/>
              <w:rPr>
                <w:rFonts w:ascii="Cambria" w:hAnsi="Cambria"/>
              </w:rPr>
            </w:pPr>
            <w:r w:rsidRPr="008241CE">
              <w:rPr>
                <w:rFonts w:ascii="Cambria" w:hAnsi="Cambria"/>
              </w:rPr>
              <w:t>Dragana Jaćimović</w:t>
            </w:r>
          </w:p>
          <w:p w14:paraId="1FF546B5" w14:textId="738CBFBD" w:rsidR="009528C8" w:rsidRPr="008241CE" w:rsidRDefault="008241CE" w:rsidP="008241CE">
            <w:pPr>
              <w:jc w:val="center"/>
              <w:rPr>
                <w:rFonts w:ascii="Cambria" w:hAnsi="Cambria"/>
              </w:rPr>
            </w:pPr>
            <w:r w:rsidRPr="008241CE">
              <w:rPr>
                <w:rFonts w:ascii="Cambria" w:hAnsi="Cambria"/>
              </w:rPr>
              <w:t>Institut Alternativa</w:t>
            </w:r>
          </w:p>
        </w:tc>
        <w:tc>
          <w:tcPr>
            <w:tcW w:w="3827" w:type="dxa"/>
          </w:tcPr>
          <w:p w14:paraId="3BBD4130" w14:textId="7CD3BAB4" w:rsidR="008241CE" w:rsidRPr="008241CE" w:rsidRDefault="008241CE" w:rsidP="008241CE">
            <w:pPr>
              <w:jc w:val="both"/>
              <w:rPr>
                <w:rFonts w:ascii="Cambria" w:hAnsi="Cambria" w:cs="Arial"/>
              </w:rPr>
            </w:pPr>
            <w:r w:rsidRPr="008241CE">
              <w:rPr>
                <w:rFonts w:ascii="Cambria" w:hAnsi="Cambria" w:cs="Arial"/>
              </w:rPr>
              <w:t>2.1.4. Povećanje transparentnost</w:t>
            </w:r>
            <w:r w:rsidR="005E7430">
              <w:rPr>
                <w:rFonts w:ascii="Cambria" w:hAnsi="Cambria" w:cs="Arial"/>
              </w:rPr>
              <w:t>i</w:t>
            </w:r>
            <w:r w:rsidRPr="008241CE">
              <w:rPr>
                <w:rFonts w:ascii="Cambria" w:hAnsi="Cambria" w:cs="Arial"/>
              </w:rPr>
              <w:t xml:space="preserve"> u</w:t>
            </w:r>
          </w:p>
          <w:p w14:paraId="667A95EB" w14:textId="486ED682" w:rsidR="008241CE" w:rsidRPr="008241CE" w:rsidRDefault="008241CE" w:rsidP="008241CE">
            <w:pPr>
              <w:jc w:val="both"/>
              <w:rPr>
                <w:rFonts w:ascii="Cambria" w:hAnsi="Cambria" w:cs="Arial"/>
              </w:rPr>
            </w:pPr>
            <w:r w:rsidRPr="008241CE">
              <w:rPr>
                <w:rFonts w:ascii="Cambria" w:hAnsi="Cambria" w:cs="Arial"/>
              </w:rPr>
              <w:t>javnim p</w:t>
            </w:r>
            <w:r w:rsidR="005E7430">
              <w:rPr>
                <w:rFonts w:ascii="Cambria" w:hAnsi="Cambria" w:cs="Arial"/>
              </w:rPr>
              <w:t>re</w:t>
            </w:r>
            <w:r w:rsidRPr="008241CE">
              <w:rPr>
                <w:rFonts w:ascii="Cambria" w:hAnsi="Cambria" w:cs="Arial"/>
              </w:rPr>
              <w:t>duzećima, posebno u pogledu nadzora i finansijskog izvještavanja</w:t>
            </w:r>
            <w:r w:rsidR="005E7430">
              <w:rPr>
                <w:rFonts w:ascii="Cambria" w:hAnsi="Cambria" w:cs="Arial"/>
              </w:rPr>
              <w:t>.</w:t>
            </w:r>
          </w:p>
          <w:p w14:paraId="07D63D27" w14:textId="77777777" w:rsidR="008241CE" w:rsidRPr="008241CE" w:rsidRDefault="008241CE" w:rsidP="008241CE">
            <w:pPr>
              <w:jc w:val="both"/>
              <w:rPr>
                <w:rFonts w:ascii="Cambria" w:hAnsi="Cambria" w:cs="Arial"/>
              </w:rPr>
            </w:pPr>
            <w:r w:rsidRPr="008241CE">
              <w:rPr>
                <w:rFonts w:ascii="Cambria" w:hAnsi="Cambria" w:cs="Arial"/>
              </w:rPr>
              <w:t>U pogledu transparetnosti, ponuđeni indikatori (svih 5) su neprecizni i arbitrarni, pa će biti vrlo</w:t>
            </w:r>
          </w:p>
          <w:p w14:paraId="40F4C068" w14:textId="77777777" w:rsidR="008241CE" w:rsidRPr="008241CE" w:rsidRDefault="008241CE" w:rsidP="008241CE">
            <w:pPr>
              <w:jc w:val="both"/>
              <w:rPr>
                <w:rFonts w:ascii="Cambria" w:hAnsi="Cambria" w:cs="Arial"/>
              </w:rPr>
            </w:pPr>
            <w:r w:rsidRPr="008241CE">
              <w:rPr>
                <w:rFonts w:ascii="Cambria" w:hAnsi="Cambria" w:cs="Arial"/>
              </w:rPr>
              <w:t>teško da se mjeri njihovo ispunjenje:</w:t>
            </w:r>
          </w:p>
          <w:p w14:paraId="08863B50" w14:textId="77777777" w:rsidR="008241CE" w:rsidRPr="008241CE" w:rsidRDefault="008241CE" w:rsidP="008241CE">
            <w:pPr>
              <w:jc w:val="both"/>
              <w:rPr>
                <w:rFonts w:ascii="Cambria" w:hAnsi="Cambria" w:cs="Arial"/>
              </w:rPr>
            </w:pPr>
            <w:r w:rsidRPr="008241CE">
              <w:rPr>
                <w:rFonts w:ascii="Cambria" w:hAnsi="Cambria" w:cs="Arial"/>
              </w:rPr>
              <w:t>Broj odgovora javnih preduzeća na zahtjeve za slobodan pristup informacijama - Na</w:t>
            </w:r>
          </w:p>
          <w:p w14:paraId="209E2443" w14:textId="77777777" w:rsidR="008241CE" w:rsidRPr="008241CE" w:rsidRDefault="008241CE" w:rsidP="008241CE">
            <w:pPr>
              <w:jc w:val="both"/>
              <w:rPr>
                <w:rFonts w:ascii="Cambria" w:hAnsi="Cambria" w:cs="Arial"/>
              </w:rPr>
            </w:pPr>
            <w:r w:rsidRPr="008241CE">
              <w:rPr>
                <w:rFonts w:ascii="Cambria" w:hAnsi="Cambria" w:cs="Arial"/>
              </w:rPr>
              <w:t>čije zahtjeve i kako se to može mjeriti?</w:t>
            </w:r>
          </w:p>
          <w:p w14:paraId="6DE1DAA8" w14:textId="77777777" w:rsidR="008241CE" w:rsidRPr="008241CE" w:rsidRDefault="008241CE" w:rsidP="008241CE">
            <w:pPr>
              <w:jc w:val="both"/>
              <w:rPr>
                <w:rFonts w:ascii="Cambria" w:hAnsi="Cambria" w:cs="Arial"/>
              </w:rPr>
            </w:pPr>
            <w:r w:rsidRPr="008241CE">
              <w:rPr>
                <w:rFonts w:ascii="Cambria" w:hAnsi="Cambria" w:cs="Arial"/>
              </w:rPr>
              <w:t>Broj javnih preduzeća koja imaju kolektivni ugovor - Ovo nije garancija</w:t>
            </w:r>
          </w:p>
          <w:p w14:paraId="0C8E4157" w14:textId="77777777" w:rsidR="008241CE" w:rsidRPr="008241CE" w:rsidRDefault="008241CE" w:rsidP="008241CE">
            <w:pPr>
              <w:jc w:val="both"/>
              <w:rPr>
                <w:rFonts w:ascii="Cambria" w:hAnsi="Cambria" w:cs="Arial"/>
              </w:rPr>
            </w:pPr>
            <w:r w:rsidRPr="008241CE">
              <w:rPr>
                <w:rFonts w:ascii="Cambria" w:hAnsi="Cambria" w:cs="Arial"/>
              </w:rPr>
              <w:t>transparentnosti.</w:t>
            </w:r>
          </w:p>
          <w:p w14:paraId="486D6612" w14:textId="77777777" w:rsidR="008241CE" w:rsidRPr="008241CE" w:rsidRDefault="008241CE" w:rsidP="008241CE">
            <w:pPr>
              <w:jc w:val="both"/>
              <w:rPr>
                <w:rFonts w:ascii="Cambria" w:hAnsi="Cambria" w:cs="Arial"/>
              </w:rPr>
            </w:pPr>
            <w:r w:rsidRPr="008241CE">
              <w:rPr>
                <w:rFonts w:ascii="Cambria" w:hAnsi="Cambria" w:cs="Arial"/>
              </w:rPr>
              <w:t>Broj javnih preduzeća koja imaju transparentan i dostupan ugovor sa direktorom - Ovo</w:t>
            </w:r>
          </w:p>
          <w:p w14:paraId="27F1949C" w14:textId="77777777" w:rsidR="008241CE" w:rsidRPr="008241CE" w:rsidRDefault="008241CE" w:rsidP="008241CE">
            <w:pPr>
              <w:jc w:val="both"/>
              <w:rPr>
                <w:rFonts w:ascii="Cambria" w:hAnsi="Cambria" w:cs="Arial"/>
              </w:rPr>
            </w:pPr>
            <w:r w:rsidRPr="008241CE">
              <w:rPr>
                <w:rFonts w:ascii="Cambria" w:hAnsi="Cambria" w:cs="Arial"/>
              </w:rPr>
              <w:lastRenderedPageBreak/>
              <w:t>je obuhvaćeno članom 12 Zakona o SPI za koji se zalažemo da bude jedini indikator.</w:t>
            </w:r>
          </w:p>
          <w:p w14:paraId="79DEF6DD" w14:textId="77777777" w:rsidR="008241CE" w:rsidRPr="008241CE" w:rsidRDefault="008241CE" w:rsidP="008241CE">
            <w:pPr>
              <w:jc w:val="both"/>
              <w:rPr>
                <w:rFonts w:ascii="Cambria" w:hAnsi="Cambria" w:cs="Arial"/>
              </w:rPr>
            </w:pPr>
            <w:r w:rsidRPr="008241CE">
              <w:rPr>
                <w:rFonts w:ascii="Cambria" w:hAnsi="Cambria" w:cs="Arial"/>
              </w:rPr>
              <w:t>Broj javnih preduzeća koja imaju objavljen finansijski izvještaj - Izvještaji se objavljuju</w:t>
            </w:r>
          </w:p>
          <w:p w14:paraId="79B18673" w14:textId="77777777" w:rsidR="008241CE" w:rsidRPr="008241CE" w:rsidRDefault="008241CE" w:rsidP="008241CE">
            <w:pPr>
              <w:jc w:val="both"/>
              <w:rPr>
                <w:rFonts w:ascii="Cambria" w:hAnsi="Cambria" w:cs="Arial"/>
              </w:rPr>
            </w:pPr>
            <w:r w:rsidRPr="008241CE">
              <w:rPr>
                <w:rFonts w:ascii="Cambria" w:hAnsi="Cambria" w:cs="Arial"/>
              </w:rPr>
              <w:t>na internet stranici Poreske uprave (na tax.is portalu)</w:t>
            </w:r>
          </w:p>
          <w:p w14:paraId="2A7FE7E2" w14:textId="77777777" w:rsidR="008241CE" w:rsidRPr="008241CE" w:rsidRDefault="008241CE" w:rsidP="008241CE">
            <w:pPr>
              <w:jc w:val="both"/>
              <w:rPr>
                <w:rFonts w:ascii="Cambria" w:hAnsi="Cambria" w:cs="Arial"/>
              </w:rPr>
            </w:pPr>
            <w:r w:rsidRPr="008241CE">
              <w:rPr>
                <w:rFonts w:ascii="Cambria" w:hAnsi="Cambria" w:cs="Arial"/>
              </w:rPr>
              <w:t>Broj godišnjih nadzora sprovedenih nad javnim preduzećima - Nije precizirano od koga</w:t>
            </w:r>
          </w:p>
          <w:p w14:paraId="494789B7" w14:textId="77777777" w:rsidR="009528C8" w:rsidRPr="008241CE" w:rsidRDefault="008241CE" w:rsidP="008241CE">
            <w:pPr>
              <w:jc w:val="both"/>
              <w:rPr>
                <w:rFonts w:ascii="Cambria" w:hAnsi="Cambria" w:cs="Arial"/>
              </w:rPr>
            </w:pPr>
            <w:r w:rsidRPr="008241CE">
              <w:rPr>
                <w:rFonts w:ascii="Cambria" w:hAnsi="Cambria" w:cs="Arial"/>
              </w:rPr>
              <w:t>i u kom aspektu.</w:t>
            </w:r>
          </w:p>
          <w:p w14:paraId="1FA643A1" w14:textId="07EF978E" w:rsidR="008241CE" w:rsidRPr="008241CE" w:rsidRDefault="008241CE" w:rsidP="008241CE">
            <w:pPr>
              <w:jc w:val="both"/>
              <w:rPr>
                <w:rFonts w:ascii="Cambria" w:hAnsi="Cambria" w:cs="Arial"/>
              </w:rPr>
            </w:pPr>
          </w:p>
        </w:tc>
        <w:tc>
          <w:tcPr>
            <w:tcW w:w="3685" w:type="dxa"/>
          </w:tcPr>
          <w:p w14:paraId="068816D1" w14:textId="77777777" w:rsidR="002C5F6D" w:rsidRPr="002C5F6D" w:rsidRDefault="002C5F6D" w:rsidP="002C5F6D">
            <w:pPr>
              <w:spacing w:after="160" w:line="259" w:lineRule="auto"/>
              <w:ind w:right="32"/>
              <w:jc w:val="center"/>
              <w:rPr>
                <w:rFonts w:ascii="Cambria" w:hAnsi="Cambria"/>
                <w:lang w:val="en-US"/>
              </w:rPr>
            </w:pPr>
            <w:r w:rsidRPr="002C5F6D">
              <w:rPr>
                <w:rFonts w:ascii="Cambria" w:hAnsi="Cambria"/>
                <w:lang w:val="en-US"/>
              </w:rPr>
              <w:lastRenderedPageBreak/>
              <w:t>Predlog se ne prihvata.</w:t>
            </w:r>
          </w:p>
          <w:p w14:paraId="2DE000B5" w14:textId="77777777" w:rsidR="002C5F6D" w:rsidRPr="002C5F6D" w:rsidRDefault="002C5F6D" w:rsidP="002C5F6D">
            <w:pPr>
              <w:spacing w:after="160" w:line="259" w:lineRule="auto"/>
              <w:ind w:right="32"/>
              <w:jc w:val="center"/>
              <w:rPr>
                <w:rFonts w:ascii="Cambria" w:hAnsi="Cambria"/>
                <w:lang w:val="en-US"/>
              </w:rPr>
            </w:pPr>
          </w:p>
          <w:p w14:paraId="0587DCC0" w14:textId="77777777" w:rsidR="002C5F6D" w:rsidRPr="002C5F6D" w:rsidRDefault="002C5F6D" w:rsidP="002C5F6D">
            <w:pPr>
              <w:spacing w:after="160" w:line="259" w:lineRule="auto"/>
              <w:ind w:right="32"/>
              <w:jc w:val="both"/>
              <w:rPr>
                <w:rFonts w:ascii="Cambria" w:hAnsi="Cambria"/>
                <w:lang w:val="en-US"/>
              </w:rPr>
            </w:pPr>
            <w:r w:rsidRPr="002C5F6D">
              <w:rPr>
                <w:rFonts w:ascii="Cambria" w:hAnsi="Cambria"/>
                <w:lang w:val="en-US"/>
              </w:rPr>
              <w:t>Indikatori su postavljeni na osnovu dostupnih podataka, i upravo oblast javnih preduzeća biće posebno tretirana ovom Strategijom i mjerama kroz akcioni plan, koji će se svakako godišnje revidirati i unaprijeđivati u skladu sa dostupnim podacima.</w:t>
            </w:r>
          </w:p>
          <w:p w14:paraId="2D2A099D" w14:textId="77777777" w:rsidR="009528C8" w:rsidRPr="00431C9D" w:rsidRDefault="009528C8" w:rsidP="009528C8">
            <w:pPr>
              <w:rPr>
                <w:rFonts w:ascii="Cambria" w:hAnsi="Cambria" w:cs="Arial"/>
                <w:highlight w:val="yellow"/>
              </w:rPr>
            </w:pPr>
          </w:p>
          <w:p w14:paraId="487D41F8" w14:textId="06200E75" w:rsidR="00B502D0" w:rsidRPr="00431C9D" w:rsidRDefault="00217BB9" w:rsidP="009528C8">
            <w:pPr>
              <w:rPr>
                <w:rFonts w:ascii="Cambria" w:hAnsi="Cambria" w:cs="Arial"/>
                <w:highlight w:val="yellow"/>
              </w:rPr>
            </w:pPr>
            <w:r w:rsidRPr="00431C9D">
              <w:rPr>
                <w:rFonts w:ascii="Cambria" w:hAnsi="Cambria" w:cs="Arial"/>
                <w:highlight w:val="yellow"/>
              </w:rPr>
              <w:t xml:space="preserve">  </w:t>
            </w:r>
          </w:p>
        </w:tc>
      </w:tr>
      <w:tr w:rsidR="009528C8" w:rsidRPr="007326D2" w14:paraId="1AC7361B" w14:textId="77777777" w:rsidTr="002C5F6D">
        <w:trPr>
          <w:trHeight w:val="200"/>
        </w:trPr>
        <w:tc>
          <w:tcPr>
            <w:tcW w:w="990" w:type="dxa"/>
          </w:tcPr>
          <w:p w14:paraId="2AFEC605" w14:textId="77777777" w:rsidR="009528C8" w:rsidRPr="006C06EB" w:rsidRDefault="009528C8" w:rsidP="000965DB">
            <w:pPr>
              <w:pStyle w:val="ListParagraph"/>
              <w:numPr>
                <w:ilvl w:val="0"/>
                <w:numId w:val="5"/>
              </w:numPr>
              <w:tabs>
                <w:tab w:val="left" w:pos="270"/>
              </w:tabs>
              <w:ind w:right="-286"/>
              <w:rPr>
                <w:rFonts w:ascii="Cambria" w:hAnsi="Cambria" w:cs="Calibri"/>
              </w:rPr>
            </w:pPr>
          </w:p>
        </w:tc>
        <w:tc>
          <w:tcPr>
            <w:tcW w:w="2334" w:type="dxa"/>
          </w:tcPr>
          <w:p w14:paraId="1880663C" w14:textId="77777777" w:rsidR="008241CE" w:rsidRPr="008241CE" w:rsidRDefault="008241CE" w:rsidP="008241CE">
            <w:pPr>
              <w:jc w:val="center"/>
              <w:rPr>
                <w:rFonts w:ascii="Cambria" w:hAnsi="Cambria"/>
              </w:rPr>
            </w:pPr>
            <w:r w:rsidRPr="008241CE">
              <w:rPr>
                <w:rFonts w:ascii="Cambria" w:hAnsi="Cambria"/>
              </w:rPr>
              <w:t>Dragana Jaćimović</w:t>
            </w:r>
          </w:p>
          <w:p w14:paraId="0AFF7D65" w14:textId="10DED72E" w:rsidR="009528C8" w:rsidRPr="008241CE" w:rsidRDefault="008241CE" w:rsidP="008241CE">
            <w:pPr>
              <w:jc w:val="center"/>
              <w:rPr>
                <w:rFonts w:ascii="Cambria" w:hAnsi="Cambria"/>
              </w:rPr>
            </w:pPr>
            <w:r w:rsidRPr="008241CE">
              <w:rPr>
                <w:rFonts w:ascii="Cambria" w:hAnsi="Cambria"/>
              </w:rPr>
              <w:t>Institut Alternativa</w:t>
            </w:r>
          </w:p>
        </w:tc>
        <w:tc>
          <w:tcPr>
            <w:tcW w:w="3827" w:type="dxa"/>
          </w:tcPr>
          <w:p w14:paraId="2A1E1CED" w14:textId="77777777" w:rsidR="008241CE" w:rsidRPr="008241CE" w:rsidRDefault="008241CE" w:rsidP="008241CE">
            <w:pPr>
              <w:jc w:val="both"/>
              <w:rPr>
                <w:rFonts w:ascii="Cambria" w:hAnsi="Cambria" w:cs="Arial"/>
              </w:rPr>
            </w:pPr>
            <w:r w:rsidRPr="008241CE">
              <w:rPr>
                <w:rFonts w:ascii="Cambria" w:hAnsi="Cambria" w:cs="Arial"/>
              </w:rPr>
              <w:t>OC 3.1. Jačanje integriteta u javnom</w:t>
            </w:r>
          </w:p>
          <w:p w14:paraId="60486AD7" w14:textId="7CEFA059" w:rsidR="008241CE" w:rsidRPr="008241CE" w:rsidRDefault="008241CE" w:rsidP="008241CE">
            <w:pPr>
              <w:jc w:val="both"/>
              <w:rPr>
                <w:rFonts w:ascii="Cambria" w:hAnsi="Cambria" w:cs="Arial"/>
              </w:rPr>
            </w:pPr>
            <w:r w:rsidRPr="008241CE">
              <w:rPr>
                <w:rFonts w:ascii="Cambria" w:hAnsi="Cambria" w:cs="Arial"/>
              </w:rPr>
              <w:t>sektoru, javnim ustanovama i privrednim društvima u većinskom vlasništvu države</w:t>
            </w:r>
            <w:r w:rsidR="00C02346">
              <w:rPr>
                <w:rFonts w:ascii="Cambria" w:hAnsi="Cambria" w:cs="Arial"/>
              </w:rPr>
              <w:t>.</w:t>
            </w:r>
          </w:p>
          <w:p w14:paraId="5537A387" w14:textId="77777777" w:rsidR="008241CE" w:rsidRPr="008241CE" w:rsidRDefault="008241CE" w:rsidP="008241CE">
            <w:pPr>
              <w:jc w:val="both"/>
              <w:rPr>
                <w:rFonts w:ascii="Cambria" w:hAnsi="Cambria" w:cs="Arial"/>
              </w:rPr>
            </w:pPr>
            <w:r w:rsidRPr="008241CE">
              <w:rPr>
                <w:rFonts w:ascii="Cambria" w:hAnsi="Cambria" w:cs="Arial"/>
              </w:rPr>
              <w:t>Potrebno je definisati indikaotre učinka koji će mjeriti stepen poštovanja Zakona o sprječavanju</w:t>
            </w:r>
          </w:p>
          <w:p w14:paraId="067A3B6D" w14:textId="19297206" w:rsidR="009528C8" w:rsidRPr="008241CE" w:rsidRDefault="008241CE" w:rsidP="008241CE">
            <w:pPr>
              <w:jc w:val="both"/>
              <w:rPr>
                <w:rFonts w:ascii="Cambria" w:hAnsi="Cambria" w:cs="Arial"/>
              </w:rPr>
            </w:pPr>
            <w:r w:rsidRPr="008241CE">
              <w:rPr>
                <w:rFonts w:ascii="Cambria" w:hAnsi="Cambria" w:cs="Arial"/>
              </w:rPr>
              <w:t>korupcije od strane javnih funkcionera unutar javnih preduzeća i privrednih društava u većinskom vlasništvu države.</w:t>
            </w:r>
          </w:p>
        </w:tc>
        <w:tc>
          <w:tcPr>
            <w:tcW w:w="3685" w:type="dxa"/>
          </w:tcPr>
          <w:p w14:paraId="695F7D4F" w14:textId="7F09B729" w:rsidR="002C5F6D" w:rsidRPr="002C5F6D" w:rsidRDefault="002C5F6D" w:rsidP="002C5F6D">
            <w:pPr>
              <w:spacing w:after="160" w:line="259" w:lineRule="auto"/>
              <w:jc w:val="center"/>
              <w:rPr>
                <w:rFonts w:ascii="Cambria" w:hAnsi="Cambria" w:cs="Arial"/>
                <w:lang w:val="en-US"/>
              </w:rPr>
            </w:pPr>
            <w:r w:rsidRPr="002C5F6D">
              <w:rPr>
                <w:rFonts w:ascii="Cambria" w:hAnsi="Cambria"/>
                <w:lang w:val="en-US"/>
              </w:rPr>
              <w:t>Predlog se prihvata</w:t>
            </w:r>
            <w:r w:rsidR="005F1CDE">
              <w:rPr>
                <w:rFonts w:ascii="Cambria" w:hAnsi="Cambria"/>
                <w:lang w:val="en-US"/>
              </w:rPr>
              <w:t>.</w:t>
            </w:r>
          </w:p>
          <w:p w14:paraId="074C97DA" w14:textId="77777777" w:rsidR="0065473D" w:rsidRPr="008241CE" w:rsidRDefault="0065473D" w:rsidP="009528C8">
            <w:pPr>
              <w:jc w:val="both"/>
              <w:rPr>
                <w:rFonts w:ascii="Cambria" w:hAnsi="Cambria" w:cs="Arial"/>
              </w:rPr>
            </w:pPr>
          </w:p>
          <w:p w14:paraId="1A466CC3" w14:textId="77777777" w:rsidR="009528C8" w:rsidRPr="008241CE" w:rsidRDefault="009528C8" w:rsidP="008241CE">
            <w:pPr>
              <w:ind w:right="32"/>
              <w:jc w:val="both"/>
              <w:rPr>
                <w:rFonts w:ascii="Cambria" w:hAnsi="Cambria" w:cs="Arial"/>
              </w:rPr>
            </w:pPr>
          </w:p>
        </w:tc>
      </w:tr>
      <w:tr w:rsidR="009528C8" w:rsidRPr="007326D2" w14:paraId="64FC6B63" w14:textId="77777777" w:rsidTr="002C5F6D">
        <w:trPr>
          <w:trHeight w:val="200"/>
        </w:trPr>
        <w:tc>
          <w:tcPr>
            <w:tcW w:w="990" w:type="dxa"/>
          </w:tcPr>
          <w:p w14:paraId="00CCD8AE" w14:textId="77777777" w:rsidR="009528C8" w:rsidRPr="006C06EB" w:rsidRDefault="009528C8" w:rsidP="000965DB">
            <w:pPr>
              <w:pStyle w:val="ListParagraph"/>
              <w:numPr>
                <w:ilvl w:val="0"/>
                <w:numId w:val="5"/>
              </w:numPr>
              <w:tabs>
                <w:tab w:val="left" w:pos="270"/>
              </w:tabs>
              <w:ind w:right="-286"/>
              <w:rPr>
                <w:rFonts w:ascii="Cambria" w:hAnsi="Cambria" w:cs="Calibri"/>
              </w:rPr>
            </w:pPr>
          </w:p>
        </w:tc>
        <w:tc>
          <w:tcPr>
            <w:tcW w:w="2334" w:type="dxa"/>
          </w:tcPr>
          <w:p w14:paraId="4DA1426F" w14:textId="0F4D9FE1" w:rsidR="009528C8" w:rsidRPr="00E222AC" w:rsidRDefault="00E222AC" w:rsidP="002947B3">
            <w:pPr>
              <w:jc w:val="center"/>
              <w:rPr>
                <w:rFonts w:ascii="Cambria" w:hAnsi="Cambria"/>
              </w:rPr>
            </w:pPr>
            <w:r w:rsidRPr="00E222AC">
              <w:rPr>
                <w:rFonts w:ascii="Cambria" w:hAnsi="Cambria"/>
              </w:rPr>
              <w:t>Milica Milutinović</w:t>
            </w:r>
          </w:p>
        </w:tc>
        <w:tc>
          <w:tcPr>
            <w:tcW w:w="3827" w:type="dxa"/>
          </w:tcPr>
          <w:p w14:paraId="3E7E7125" w14:textId="6A2F3174" w:rsidR="009528C8" w:rsidRPr="007326D2" w:rsidRDefault="00164E88" w:rsidP="00164E88">
            <w:pPr>
              <w:jc w:val="both"/>
              <w:rPr>
                <w:rFonts w:ascii="Cambria" w:hAnsi="Cambria" w:cs="Arial"/>
                <w:highlight w:val="yellow"/>
              </w:rPr>
            </w:pPr>
            <w:r w:rsidRPr="00164E88">
              <w:rPr>
                <w:rFonts w:ascii="Cambria" w:hAnsi="Cambria" w:cs="Arial"/>
              </w:rPr>
              <w:t>Nacrt Strategije ne prati Metodologiju razvijanja politika, izrade i pra</w:t>
            </w:r>
            <w:r w:rsidR="00C02346">
              <w:rPr>
                <w:rFonts w:ascii="Cambria" w:hAnsi="Cambria" w:cs="Arial"/>
              </w:rPr>
              <w:t>ć</w:t>
            </w:r>
            <w:r w:rsidRPr="00164E88">
              <w:rPr>
                <w:rFonts w:ascii="Cambria" w:hAnsi="Cambria" w:cs="Arial"/>
              </w:rPr>
              <w:t>enja sprovo</w:t>
            </w:r>
            <w:r w:rsidR="00C02346">
              <w:rPr>
                <w:rFonts w:ascii="Cambria" w:hAnsi="Cambria" w:cs="Arial"/>
              </w:rPr>
              <w:t>đ</w:t>
            </w:r>
            <w:r w:rsidRPr="00164E88">
              <w:rPr>
                <w:rFonts w:ascii="Cambria" w:hAnsi="Cambria" w:cs="Arial"/>
              </w:rPr>
              <w:t>enja strate</w:t>
            </w:r>
            <w:r w:rsidR="00C02346">
              <w:rPr>
                <w:rFonts w:ascii="Cambria" w:hAnsi="Cambria" w:cs="Arial"/>
              </w:rPr>
              <w:t>š</w:t>
            </w:r>
            <w:r w:rsidRPr="00164E88">
              <w:rPr>
                <w:rFonts w:ascii="Cambria" w:hAnsi="Cambria" w:cs="Arial"/>
              </w:rPr>
              <w:t>kih dokumenata (tre</w:t>
            </w:r>
            <w:r w:rsidR="00C02346">
              <w:rPr>
                <w:rFonts w:ascii="Cambria" w:hAnsi="Cambria" w:cs="Arial"/>
              </w:rPr>
              <w:t>ć</w:t>
            </w:r>
            <w:r w:rsidRPr="00164E88">
              <w:rPr>
                <w:rFonts w:ascii="Cambria" w:hAnsi="Cambria" w:cs="Arial"/>
              </w:rPr>
              <w:t>e dopunjeno izdanje) a naro</w:t>
            </w:r>
            <w:r w:rsidR="00C02346">
              <w:rPr>
                <w:rFonts w:ascii="Cambria" w:hAnsi="Cambria" w:cs="Arial"/>
              </w:rPr>
              <w:t>č</w:t>
            </w:r>
            <w:r w:rsidRPr="00164E88">
              <w:rPr>
                <w:rFonts w:ascii="Cambria" w:hAnsi="Cambria" w:cs="Arial"/>
              </w:rPr>
              <w:t>ito ne sadr</w:t>
            </w:r>
            <w:r w:rsidR="00C02346">
              <w:rPr>
                <w:rFonts w:ascii="Cambria" w:hAnsi="Cambria" w:cs="Arial"/>
              </w:rPr>
              <w:t>ž</w:t>
            </w:r>
            <w:r w:rsidRPr="00164E88">
              <w:rPr>
                <w:rFonts w:ascii="Cambria" w:hAnsi="Cambria" w:cs="Arial"/>
              </w:rPr>
              <w:t>i ta</w:t>
            </w:r>
            <w:r w:rsidR="00C02346">
              <w:rPr>
                <w:rFonts w:ascii="Cambria" w:hAnsi="Cambria" w:cs="Arial"/>
              </w:rPr>
              <w:t>č</w:t>
            </w:r>
            <w:r w:rsidRPr="00164E88">
              <w:rPr>
                <w:rFonts w:ascii="Cambria" w:hAnsi="Cambria" w:cs="Arial"/>
              </w:rPr>
              <w:t>no utvr</w:t>
            </w:r>
            <w:r w:rsidR="00C02346">
              <w:rPr>
                <w:rFonts w:ascii="Cambria" w:hAnsi="Cambria" w:cs="Arial"/>
              </w:rPr>
              <w:t>đ</w:t>
            </w:r>
            <w:r w:rsidRPr="00164E88">
              <w:rPr>
                <w:rFonts w:ascii="Cambria" w:hAnsi="Cambria" w:cs="Arial"/>
              </w:rPr>
              <w:t>ena poglavlja</w:t>
            </w:r>
            <w:r>
              <w:rPr>
                <w:rFonts w:ascii="Cambria" w:hAnsi="Cambria" w:cs="Arial"/>
              </w:rPr>
              <w:t>.</w:t>
            </w:r>
          </w:p>
        </w:tc>
        <w:tc>
          <w:tcPr>
            <w:tcW w:w="3685" w:type="dxa"/>
          </w:tcPr>
          <w:p w14:paraId="62A8EC9F" w14:textId="77777777"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 xml:space="preserve">Ne prihvata se. </w:t>
            </w:r>
          </w:p>
          <w:p w14:paraId="058A7F7C" w14:textId="77777777" w:rsidR="002C5F6D" w:rsidRPr="002C5F6D" w:rsidRDefault="002C5F6D" w:rsidP="002C5F6D">
            <w:pPr>
              <w:spacing w:after="160" w:line="259" w:lineRule="auto"/>
              <w:jc w:val="center"/>
              <w:rPr>
                <w:rFonts w:ascii="Cambria" w:hAnsi="Cambria"/>
                <w:highlight w:val="yellow"/>
                <w:lang w:val="en-US"/>
              </w:rPr>
            </w:pPr>
          </w:p>
          <w:p w14:paraId="2D4964DB" w14:textId="32C494B6" w:rsidR="002C5F6D" w:rsidRPr="002C5F6D" w:rsidRDefault="002C5F6D" w:rsidP="002C5F6D">
            <w:pPr>
              <w:spacing w:after="160" w:line="259" w:lineRule="auto"/>
              <w:jc w:val="both"/>
              <w:rPr>
                <w:rFonts w:ascii="Cambria" w:hAnsi="Cambria"/>
                <w:lang w:val="en-US"/>
              </w:rPr>
            </w:pPr>
            <w:r w:rsidRPr="002C5F6D">
              <w:rPr>
                <w:rFonts w:ascii="Cambria" w:hAnsi="Cambria"/>
                <w:lang w:val="en-US"/>
              </w:rPr>
              <w:t>Tekst Strategije se radi u saradnji sa Generalnim sekretarijatom Vlade</w:t>
            </w:r>
            <w:r w:rsidR="005F1CDE">
              <w:rPr>
                <w:rFonts w:ascii="Cambria" w:hAnsi="Cambria"/>
                <w:lang w:val="en-US"/>
              </w:rPr>
              <w:t>.</w:t>
            </w:r>
          </w:p>
          <w:p w14:paraId="0B1495FF" w14:textId="77777777" w:rsidR="00637573" w:rsidRPr="007326D2" w:rsidRDefault="00637573" w:rsidP="00637573">
            <w:pPr>
              <w:ind w:right="32"/>
              <w:jc w:val="both"/>
              <w:rPr>
                <w:rFonts w:ascii="Cambria" w:hAnsi="Cambria" w:cs="Calibri"/>
                <w:highlight w:val="yellow"/>
              </w:rPr>
            </w:pPr>
          </w:p>
          <w:p w14:paraId="13C76F10" w14:textId="77777777" w:rsidR="009528C8" w:rsidRPr="007326D2" w:rsidRDefault="009528C8" w:rsidP="00E222AC">
            <w:pPr>
              <w:ind w:right="32"/>
              <w:jc w:val="both"/>
              <w:rPr>
                <w:rFonts w:ascii="Cambria" w:hAnsi="Cambria" w:cs="Arial"/>
                <w:highlight w:val="yellow"/>
              </w:rPr>
            </w:pPr>
          </w:p>
        </w:tc>
      </w:tr>
      <w:tr w:rsidR="00FE4FFB" w:rsidRPr="007326D2" w14:paraId="3578806B" w14:textId="77777777" w:rsidTr="002C5F6D">
        <w:trPr>
          <w:trHeight w:val="200"/>
        </w:trPr>
        <w:tc>
          <w:tcPr>
            <w:tcW w:w="990" w:type="dxa"/>
          </w:tcPr>
          <w:p w14:paraId="2B0806AA" w14:textId="77777777" w:rsidR="00FE4FFB" w:rsidRPr="006C06EB" w:rsidRDefault="00FE4FFB" w:rsidP="000965DB">
            <w:pPr>
              <w:pStyle w:val="ListParagraph"/>
              <w:numPr>
                <w:ilvl w:val="0"/>
                <w:numId w:val="5"/>
              </w:numPr>
              <w:tabs>
                <w:tab w:val="left" w:pos="270"/>
              </w:tabs>
              <w:ind w:right="-286"/>
              <w:rPr>
                <w:rFonts w:ascii="Cambria" w:hAnsi="Cambria" w:cs="Calibri"/>
              </w:rPr>
            </w:pPr>
          </w:p>
        </w:tc>
        <w:tc>
          <w:tcPr>
            <w:tcW w:w="2334" w:type="dxa"/>
          </w:tcPr>
          <w:p w14:paraId="6DF45FF4" w14:textId="09D238F6" w:rsidR="00FE4FFB" w:rsidRPr="007326D2" w:rsidRDefault="00E222AC" w:rsidP="002947B3">
            <w:pPr>
              <w:jc w:val="center"/>
              <w:rPr>
                <w:rFonts w:ascii="Cambria" w:hAnsi="Cambria"/>
                <w:highlight w:val="yellow"/>
              </w:rPr>
            </w:pPr>
            <w:r w:rsidRPr="00E222AC">
              <w:rPr>
                <w:rFonts w:ascii="Cambria" w:hAnsi="Cambria"/>
              </w:rPr>
              <w:t xml:space="preserve">Milica Milutinović </w:t>
            </w:r>
          </w:p>
        </w:tc>
        <w:tc>
          <w:tcPr>
            <w:tcW w:w="3827" w:type="dxa"/>
          </w:tcPr>
          <w:p w14:paraId="2A51455F" w14:textId="0F69EC0B" w:rsidR="00FE4FFB" w:rsidRDefault="00164E88" w:rsidP="00164E88">
            <w:pPr>
              <w:jc w:val="both"/>
              <w:rPr>
                <w:rFonts w:ascii="Cambria" w:hAnsi="Cambria" w:cs="Arial"/>
              </w:rPr>
            </w:pPr>
            <w:r w:rsidRPr="00164E88">
              <w:rPr>
                <w:rFonts w:ascii="Cambria" w:hAnsi="Cambria" w:cs="Arial"/>
              </w:rPr>
              <w:t xml:space="preserve">Pored brojnih definicija korupcije, kada </w:t>
            </w:r>
            <w:r w:rsidR="00C02346">
              <w:rPr>
                <w:rFonts w:ascii="Cambria" w:hAnsi="Cambria" w:cs="Arial"/>
              </w:rPr>
              <w:t xml:space="preserve">je </w:t>
            </w:r>
            <w:r w:rsidRPr="00164E88">
              <w:rPr>
                <w:rFonts w:ascii="Cambria" w:hAnsi="Cambria" w:cs="Arial"/>
              </w:rPr>
              <w:t>u pitanju izrada Strategije dr</w:t>
            </w:r>
            <w:r w:rsidR="00C02346">
              <w:rPr>
                <w:rFonts w:ascii="Cambria" w:hAnsi="Cambria" w:cs="Arial"/>
              </w:rPr>
              <w:t>ž</w:t>
            </w:r>
            <w:r w:rsidRPr="00164E88">
              <w:rPr>
                <w:rFonts w:ascii="Cambria" w:hAnsi="Cambria" w:cs="Arial"/>
              </w:rPr>
              <w:t>ala</w:t>
            </w:r>
            <w:r w:rsidR="00C02346">
              <w:rPr>
                <w:rFonts w:ascii="Cambria" w:hAnsi="Cambria" w:cs="Arial"/>
              </w:rPr>
              <w:t xml:space="preserve"> </w:t>
            </w:r>
            <w:r w:rsidRPr="00164E88">
              <w:rPr>
                <w:rFonts w:ascii="Cambria" w:hAnsi="Cambria" w:cs="Arial"/>
              </w:rPr>
              <w:t>bih se definicije iz Zakona o sprje</w:t>
            </w:r>
            <w:r w:rsidR="00C02346">
              <w:rPr>
                <w:rFonts w:ascii="Cambria" w:hAnsi="Cambria" w:cs="Arial"/>
              </w:rPr>
              <w:t>č</w:t>
            </w:r>
            <w:r w:rsidRPr="00164E88">
              <w:rPr>
                <w:rFonts w:ascii="Cambria" w:hAnsi="Cambria" w:cs="Arial"/>
              </w:rPr>
              <w:t>avanju korupcije upravo zbog definisanja sticanja koristi ne samo za</w:t>
            </w:r>
          </w:p>
          <w:p w14:paraId="5311F652" w14:textId="61C77510" w:rsidR="00164E88" w:rsidRPr="007326D2" w:rsidRDefault="00164E88" w:rsidP="00164E88">
            <w:pPr>
              <w:jc w:val="both"/>
              <w:rPr>
                <w:rFonts w:ascii="Cambria" w:hAnsi="Cambria" w:cs="Arial"/>
                <w:highlight w:val="yellow"/>
              </w:rPr>
            </w:pPr>
            <w:r w:rsidRPr="00164E88">
              <w:rPr>
                <w:rFonts w:ascii="Cambria" w:hAnsi="Cambria" w:cs="Arial"/>
              </w:rPr>
              <w:t>sebe ve</w:t>
            </w:r>
            <w:r w:rsidR="00C02346">
              <w:rPr>
                <w:rFonts w:ascii="Cambria" w:hAnsi="Cambria" w:cs="Arial"/>
              </w:rPr>
              <w:t>ć</w:t>
            </w:r>
            <w:r w:rsidRPr="00164E88">
              <w:rPr>
                <w:rFonts w:ascii="Cambria" w:hAnsi="Cambria" w:cs="Arial"/>
              </w:rPr>
              <w:t xml:space="preserve"> i za neko drugo lice {str. 3 Nacrta Strategije). Pogledati tako</w:t>
            </w:r>
            <w:r>
              <w:rPr>
                <w:rFonts w:ascii="Cambria" w:hAnsi="Cambria" w:cs="Arial"/>
              </w:rPr>
              <w:t>đ</w:t>
            </w:r>
            <w:r w:rsidRPr="00164E88">
              <w:rPr>
                <w:rFonts w:ascii="Cambria" w:hAnsi="Cambria" w:cs="Arial"/>
              </w:rPr>
              <w:t>e i UNCAC i vidjeti su</w:t>
            </w:r>
            <w:r w:rsidR="00C02346">
              <w:rPr>
                <w:rFonts w:ascii="Cambria" w:hAnsi="Cambria" w:cs="Arial"/>
              </w:rPr>
              <w:t>š</w:t>
            </w:r>
            <w:r w:rsidRPr="00164E88">
              <w:rPr>
                <w:rFonts w:ascii="Cambria" w:hAnsi="Cambria" w:cs="Arial"/>
              </w:rPr>
              <w:t xml:space="preserve">tinu koruptivnog djelovanja tj. razmjere </w:t>
            </w:r>
            <w:r w:rsidR="00C02346">
              <w:rPr>
                <w:rFonts w:ascii="Cambria" w:hAnsi="Cambria" w:cs="Arial"/>
              </w:rPr>
              <w:t>š</w:t>
            </w:r>
            <w:r w:rsidRPr="00164E88">
              <w:rPr>
                <w:rFonts w:ascii="Cambria" w:hAnsi="Cambria" w:cs="Arial"/>
              </w:rPr>
              <w:t>tete.</w:t>
            </w:r>
          </w:p>
        </w:tc>
        <w:tc>
          <w:tcPr>
            <w:tcW w:w="3685" w:type="dxa"/>
          </w:tcPr>
          <w:p w14:paraId="195D2142" w14:textId="77777777"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Ne prihvata se.</w:t>
            </w:r>
          </w:p>
          <w:p w14:paraId="24D1A563" w14:textId="77777777" w:rsidR="002C5F6D" w:rsidRPr="002C5F6D" w:rsidRDefault="002C5F6D" w:rsidP="002C5F6D">
            <w:pPr>
              <w:spacing w:after="160" w:line="259" w:lineRule="auto"/>
              <w:jc w:val="center"/>
              <w:rPr>
                <w:rFonts w:ascii="Cambria" w:hAnsi="Cambria"/>
                <w:lang w:val="en-US"/>
              </w:rPr>
            </w:pPr>
          </w:p>
          <w:p w14:paraId="19C29A96" w14:textId="77777777" w:rsidR="002C5F6D" w:rsidRPr="002C5F6D" w:rsidRDefault="002C5F6D" w:rsidP="002C5F6D">
            <w:pPr>
              <w:spacing w:after="160" w:line="259" w:lineRule="auto"/>
              <w:jc w:val="both"/>
              <w:rPr>
                <w:rFonts w:ascii="Cambria" w:hAnsi="Cambria"/>
                <w:lang w:val="en-US"/>
              </w:rPr>
            </w:pPr>
            <w:r w:rsidRPr="002C5F6D">
              <w:rPr>
                <w:rFonts w:ascii="Cambria" w:hAnsi="Cambria"/>
                <w:lang w:val="en-US"/>
              </w:rPr>
              <w:t>Definicije Strategije su rađene u saradnji sa ekspertima Savjeta Evrope i UNDOC i korišćena je relevantna literatura.</w:t>
            </w:r>
          </w:p>
          <w:p w14:paraId="725FFF7C" w14:textId="77777777" w:rsidR="00861FBD" w:rsidRPr="007326D2" w:rsidRDefault="00861FBD" w:rsidP="00FE4FFB">
            <w:pPr>
              <w:jc w:val="both"/>
              <w:rPr>
                <w:rFonts w:ascii="Cambria" w:hAnsi="Cambria" w:cs="Arial"/>
                <w:highlight w:val="yellow"/>
              </w:rPr>
            </w:pPr>
          </w:p>
          <w:p w14:paraId="33113D97" w14:textId="77777777" w:rsidR="00637573" w:rsidRPr="007326D2" w:rsidRDefault="00637573" w:rsidP="00FE4FFB">
            <w:pPr>
              <w:jc w:val="both"/>
              <w:rPr>
                <w:rFonts w:ascii="Cambria" w:hAnsi="Cambria" w:cs="Arial"/>
                <w:highlight w:val="yellow"/>
              </w:rPr>
            </w:pPr>
          </w:p>
          <w:p w14:paraId="10FAD25D" w14:textId="77777777" w:rsidR="00637573" w:rsidRPr="007326D2" w:rsidRDefault="00637573" w:rsidP="00FE4FFB">
            <w:pPr>
              <w:jc w:val="both"/>
              <w:rPr>
                <w:rFonts w:ascii="Cambria" w:hAnsi="Cambria" w:cs="Arial"/>
                <w:highlight w:val="yellow"/>
              </w:rPr>
            </w:pPr>
          </w:p>
          <w:p w14:paraId="1AE8B2BE" w14:textId="77777777" w:rsidR="00637573" w:rsidRPr="007326D2" w:rsidRDefault="00637573" w:rsidP="00FE4FFB">
            <w:pPr>
              <w:jc w:val="both"/>
              <w:rPr>
                <w:rFonts w:ascii="Cambria" w:hAnsi="Cambria" w:cs="Arial"/>
                <w:highlight w:val="yellow"/>
              </w:rPr>
            </w:pPr>
          </w:p>
          <w:p w14:paraId="52BA4724" w14:textId="77777777" w:rsidR="00637573" w:rsidRPr="007326D2" w:rsidRDefault="00637573" w:rsidP="00FE4FFB">
            <w:pPr>
              <w:jc w:val="both"/>
              <w:rPr>
                <w:rFonts w:ascii="Cambria" w:hAnsi="Cambria" w:cs="Arial"/>
                <w:highlight w:val="yellow"/>
              </w:rPr>
            </w:pPr>
          </w:p>
          <w:p w14:paraId="73238A2B" w14:textId="6C1DEA81" w:rsidR="00637573" w:rsidRPr="007326D2" w:rsidRDefault="00637573" w:rsidP="00FE4FFB">
            <w:pPr>
              <w:jc w:val="both"/>
              <w:rPr>
                <w:rFonts w:ascii="Cambria" w:hAnsi="Cambria" w:cs="Arial"/>
                <w:highlight w:val="yellow"/>
              </w:rPr>
            </w:pPr>
          </w:p>
        </w:tc>
      </w:tr>
      <w:tr w:rsidR="00FE4FFB" w:rsidRPr="007326D2" w14:paraId="030D4CE0" w14:textId="77777777" w:rsidTr="002C5F6D">
        <w:trPr>
          <w:trHeight w:val="200"/>
        </w:trPr>
        <w:tc>
          <w:tcPr>
            <w:tcW w:w="990" w:type="dxa"/>
          </w:tcPr>
          <w:p w14:paraId="5E120767" w14:textId="77777777" w:rsidR="00FE4FFB" w:rsidRPr="006C06EB" w:rsidRDefault="00FE4FFB" w:rsidP="000965DB">
            <w:pPr>
              <w:pStyle w:val="ListParagraph"/>
              <w:numPr>
                <w:ilvl w:val="0"/>
                <w:numId w:val="5"/>
              </w:numPr>
              <w:tabs>
                <w:tab w:val="left" w:pos="270"/>
              </w:tabs>
              <w:ind w:right="-286"/>
              <w:rPr>
                <w:rFonts w:ascii="Cambria" w:hAnsi="Cambria" w:cs="Calibri"/>
              </w:rPr>
            </w:pPr>
          </w:p>
        </w:tc>
        <w:tc>
          <w:tcPr>
            <w:tcW w:w="2334" w:type="dxa"/>
          </w:tcPr>
          <w:p w14:paraId="74B2ECE8" w14:textId="790820F9" w:rsidR="00FE4FFB" w:rsidRPr="007326D2" w:rsidRDefault="00E222AC" w:rsidP="00FE4FFB">
            <w:pPr>
              <w:jc w:val="center"/>
              <w:rPr>
                <w:rFonts w:ascii="Cambria" w:hAnsi="Cambria" w:cs="Arial"/>
                <w:highlight w:val="yellow"/>
              </w:rPr>
            </w:pPr>
            <w:r w:rsidRPr="00E222AC">
              <w:rPr>
                <w:rFonts w:ascii="Cambria" w:hAnsi="Cambria"/>
              </w:rPr>
              <w:t>Milica Milutinović</w:t>
            </w:r>
          </w:p>
        </w:tc>
        <w:tc>
          <w:tcPr>
            <w:tcW w:w="3827" w:type="dxa"/>
          </w:tcPr>
          <w:p w14:paraId="0F377A91" w14:textId="0502B879" w:rsidR="00FE4FFB" w:rsidRPr="007326D2" w:rsidRDefault="00164E88" w:rsidP="00FE4FFB">
            <w:pPr>
              <w:jc w:val="both"/>
              <w:rPr>
                <w:rFonts w:ascii="Cambria" w:hAnsi="Cambria" w:cs="Arial"/>
                <w:highlight w:val="yellow"/>
              </w:rPr>
            </w:pPr>
            <w:r w:rsidRPr="00164E88">
              <w:rPr>
                <w:rFonts w:ascii="Cambria" w:hAnsi="Cambria" w:cs="Arial"/>
              </w:rPr>
              <w:t xml:space="preserve">U Nacrt Strategije ubaciti dio koji se odnosi na rad prethodne Vlade po pitanju pripreme za izradu Startegije, </w:t>
            </w:r>
            <w:r w:rsidRPr="00164E88">
              <w:rPr>
                <w:rFonts w:ascii="Cambria" w:hAnsi="Cambria" w:cs="Arial"/>
              </w:rPr>
              <w:lastRenderedPageBreak/>
              <w:t>imaju</w:t>
            </w:r>
            <w:r w:rsidR="00C02346">
              <w:rPr>
                <w:rFonts w:ascii="Cambria" w:hAnsi="Cambria" w:cs="Arial"/>
              </w:rPr>
              <w:t>ć</w:t>
            </w:r>
            <w:r w:rsidRPr="00164E88">
              <w:rPr>
                <w:rFonts w:ascii="Cambria" w:hAnsi="Cambria" w:cs="Arial"/>
              </w:rPr>
              <w:t>i u vidu ogromne napore u cilju ispunjavanja preporuka za izradu nove Strategije {str. 4 i str. 72).</w:t>
            </w:r>
          </w:p>
        </w:tc>
        <w:tc>
          <w:tcPr>
            <w:tcW w:w="3685" w:type="dxa"/>
          </w:tcPr>
          <w:p w14:paraId="2186A554" w14:textId="77777777"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lastRenderedPageBreak/>
              <w:t>Ne prihvata se.</w:t>
            </w:r>
          </w:p>
          <w:p w14:paraId="45814A5A" w14:textId="77777777" w:rsidR="002C5F6D" w:rsidRPr="002C5F6D" w:rsidRDefault="002C5F6D" w:rsidP="002C5F6D">
            <w:pPr>
              <w:spacing w:after="160" w:line="259" w:lineRule="auto"/>
              <w:jc w:val="center"/>
              <w:rPr>
                <w:rFonts w:ascii="Cambria" w:hAnsi="Cambria"/>
                <w:lang w:val="en-US"/>
              </w:rPr>
            </w:pPr>
          </w:p>
          <w:p w14:paraId="0C0E3970" w14:textId="77777777" w:rsidR="002C5F6D" w:rsidRPr="002C5F6D" w:rsidRDefault="002C5F6D" w:rsidP="002C5F6D">
            <w:pPr>
              <w:spacing w:after="160" w:line="259" w:lineRule="auto"/>
              <w:jc w:val="both"/>
              <w:rPr>
                <w:rFonts w:ascii="Cambria" w:hAnsi="Cambria"/>
                <w:lang w:val="en-US"/>
              </w:rPr>
            </w:pPr>
            <w:r w:rsidRPr="002C5F6D">
              <w:rPr>
                <w:rFonts w:ascii="Cambria" w:hAnsi="Cambria"/>
                <w:lang w:val="en-US"/>
              </w:rPr>
              <w:lastRenderedPageBreak/>
              <w:t>Ne postoji nacrt Strategije, niti nacrt akcionog plana od prethodne Vlade koja bi poslužila, odnosno koja bi se nadogradila.</w:t>
            </w:r>
          </w:p>
          <w:p w14:paraId="4EC930CF" w14:textId="77777777" w:rsidR="00861FBD" w:rsidRPr="007326D2" w:rsidRDefault="00861FBD" w:rsidP="00FE4FFB">
            <w:pPr>
              <w:jc w:val="both"/>
              <w:rPr>
                <w:rFonts w:ascii="Cambria" w:hAnsi="Cambria" w:cs="Arial"/>
                <w:highlight w:val="yellow"/>
              </w:rPr>
            </w:pPr>
          </w:p>
          <w:p w14:paraId="5E65D0EF" w14:textId="77777777" w:rsidR="00FE4FFB" w:rsidRPr="007326D2" w:rsidRDefault="00FE4FFB" w:rsidP="00164E88">
            <w:pPr>
              <w:jc w:val="both"/>
              <w:rPr>
                <w:rFonts w:ascii="Cambria" w:hAnsi="Cambria" w:cs="Arial"/>
                <w:highlight w:val="yellow"/>
              </w:rPr>
            </w:pPr>
          </w:p>
        </w:tc>
      </w:tr>
      <w:tr w:rsidR="00FE4FFB" w:rsidRPr="007326D2" w14:paraId="44975804" w14:textId="77777777" w:rsidTr="002C5F6D">
        <w:trPr>
          <w:trHeight w:val="200"/>
        </w:trPr>
        <w:tc>
          <w:tcPr>
            <w:tcW w:w="990" w:type="dxa"/>
          </w:tcPr>
          <w:p w14:paraId="18D3EFD5" w14:textId="77777777" w:rsidR="00FE4FFB" w:rsidRPr="006C06EB" w:rsidRDefault="00FE4FFB" w:rsidP="000965DB">
            <w:pPr>
              <w:pStyle w:val="ListParagraph"/>
              <w:numPr>
                <w:ilvl w:val="0"/>
                <w:numId w:val="5"/>
              </w:numPr>
              <w:tabs>
                <w:tab w:val="left" w:pos="270"/>
              </w:tabs>
              <w:ind w:right="-286"/>
              <w:rPr>
                <w:rFonts w:ascii="Cambria" w:hAnsi="Cambria" w:cs="Calibri"/>
              </w:rPr>
            </w:pPr>
          </w:p>
        </w:tc>
        <w:tc>
          <w:tcPr>
            <w:tcW w:w="2334" w:type="dxa"/>
          </w:tcPr>
          <w:p w14:paraId="15A470BC" w14:textId="26759E0C" w:rsidR="00FE4FFB" w:rsidRPr="007326D2" w:rsidRDefault="00E222AC" w:rsidP="00FE4FFB">
            <w:pPr>
              <w:jc w:val="center"/>
              <w:rPr>
                <w:rFonts w:ascii="Cambria" w:hAnsi="Cambria" w:cs="Arial"/>
                <w:highlight w:val="yellow"/>
              </w:rPr>
            </w:pPr>
            <w:r w:rsidRPr="00E222AC">
              <w:rPr>
                <w:rFonts w:ascii="Cambria" w:hAnsi="Cambria" w:cs="Arial"/>
              </w:rPr>
              <w:t>Milica Milutinović</w:t>
            </w:r>
          </w:p>
        </w:tc>
        <w:tc>
          <w:tcPr>
            <w:tcW w:w="3827" w:type="dxa"/>
          </w:tcPr>
          <w:p w14:paraId="60859DAC" w14:textId="34AB9CDA" w:rsidR="00FE4FFB" w:rsidRPr="007326D2" w:rsidRDefault="00164E88" w:rsidP="00FE4FFB">
            <w:pPr>
              <w:jc w:val="both"/>
              <w:rPr>
                <w:rFonts w:ascii="Cambria" w:hAnsi="Cambria" w:cs="Arial"/>
                <w:highlight w:val="yellow"/>
              </w:rPr>
            </w:pPr>
            <w:r w:rsidRPr="00164E88">
              <w:rPr>
                <w:rFonts w:ascii="Cambria" w:hAnsi="Cambria" w:cs="Arial"/>
              </w:rPr>
              <w:t>: Klju</w:t>
            </w:r>
            <w:r w:rsidR="00C02346">
              <w:rPr>
                <w:rFonts w:ascii="Cambria" w:hAnsi="Cambria" w:cs="Arial"/>
              </w:rPr>
              <w:t>č</w:t>
            </w:r>
            <w:r w:rsidRPr="00164E88">
              <w:rPr>
                <w:rFonts w:ascii="Cambria" w:hAnsi="Cambria" w:cs="Arial"/>
              </w:rPr>
              <w:t>ni elementi Strategije su u najmanju ruku na po</w:t>
            </w:r>
            <w:r w:rsidR="00C02346">
              <w:rPr>
                <w:rFonts w:ascii="Cambria" w:hAnsi="Cambria" w:cs="Arial"/>
              </w:rPr>
              <w:t>č</w:t>
            </w:r>
            <w:r w:rsidRPr="00164E88">
              <w:rPr>
                <w:rFonts w:ascii="Cambria" w:hAnsi="Cambria" w:cs="Arial"/>
              </w:rPr>
              <w:t xml:space="preserve">etnom nivou i </w:t>
            </w:r>
            <w:r w:rsidR="00EC5EDB">
              <w:rPr>
                <w:rFonts w:ascii="Cambria" w:hAnsi="Cambria" w:cs="Arial"/>
              </w:rPr>
              <w:t xml:space="preserve">predstavljaju </w:t>
            </w:r>
            <w:r w:rsidRPr="00164E88">
              <w:rPr>
                <w:rFonts w:ascii="Cambria" w:hAnsi="Cambria" w:cs="Arial"/>
              </w:rPr>
              <w:t xml:space="preserve"> </w:t>
            </w:r>
            <w:r w:rsidR="00EC5EDB">
              <w:rPr>
                <w:rFonts w:ascii="Cambria" w:hAnsi="Cambria" w:cs="Arial"/>
              </w:rPr>
              <w:t>nedostatak</w:t>
            </w:r>
            <w:r w:rsidRPr="00164E88">
              <w:rPr>
                <w:rFonts w:ascii="Cambria" w:hAnsi="Cambria" w:cs="Arial"/>
              </w:rPr>
              <w:t xml:space="preserve"> sveobuhvatn</w:t>
            </w:r>
            <w:r w:rsidR="00EC5EDB">
              <w:rPr>
                <w:rFonts w:ascii="Cambria" w:hAnsi="Cambria" w:cs="Arial"/>
              </w:rPr>
              <w:t>i</w:t>
            </w:r>
            <w:r w:rsidRPr="00164E88">
              <w:rPr>
                <w:rFonts w:ascii="Cambria" w:hAnsi="Cambria" w:cs="Arial"/>
              </w:rPr>
              <w:t>h pristupa imaju</w:t>
            </w:r>
            <w:r w:rsidR="00EC5EDB">
              <w:rPr>
                <w:rFonts w:ascii="Cambria" w:hAnsi="Cambria" w:cs="Arial"/>
              </w:rPr>
              <w:t>ć</w:t>
            </w:r>
            <w:r w:rsidRPr="00164E88">
              <w:rPr>
                <w:rFonts w:ascii="Cambria" w:hAnsi="Cambria" w:cs="Arial"/>
              </w:rPr>
              <w:t>i u vidu da je ipak pro</w:t>
            </w:r>
            <w:r w:rsidR="00EC5EDB">
              <w:rPr>
                <w:rFonts w:ascii="Cambria" w:hAnsi="Cambria" w:cs="Arial"/>
              </w:rPr>
              <w:t>š</w:t>
            </w:r>
            <w:r w:rsidRPr="00164E88">
              <w:rPr>
                <w:rFonts w:ascii="Cambria" w:hAnsi="Cambria" w:cs="Arial"/>
              </w:rPr>
              <w:t xml:space="preserve">lo 1O godine {jedna decenija) od </w:t>
            </w:r>
            <w:r w:rsidR="00EC5EDB">
              <w:rPr>
                <w:rFonts w:ascii="Cambria" w:hAnsi="Cambria" w:cs="Arial"/>
              </w:rPr>
              <w:t>implementacije</w:t>
            </w:r>
            <w:r w:rsidRPr="00164E88">
              <w:rPr>
                <w:rFonts w:ascii="Cambria" w:hAnsi="Cambria" w:cs="Arial"/>
              </w:rPr>
              <w:t xml:space="preserve"> prethodne Strategije, te da isklju</w:t>
            </w:r>
            <w:r w:rsidR="00EC5EDB">
              <w:rPr>
                <w:rFonts w:ascii="Cambria" w:hAnsi="Cambria" w:cs="Arial"/>
              </w:rPr>
              <w:t>č</w:t>
            </w:r>
            <w:r w:rsidRPr="00164E88">
              <w:rPr>
                <w:rFonts w:ascii="Cambria" w:hAnsi="Cambria" w:cs="Arial"/>
              </w:rPr>
              <w:t>ivo preventivne i edukativne aktivnosti koje svakako trebaju da budu dio svake strategije nisu dovoljne, jer sveobuhvatan pristup u borbi protiv korupcije mora zahtijevati i represivni dio {str. 5).</w:t>
            </w:r>
          </w:p>
        </w:tc>
        <w:tc>
          <w:tcPr>
            <w:tcW w:w="3685" w:type="dxa"/>
          </w:tcPr>
          <w:p w14:paraId="2DD9ADFA" w14:textId="77777777"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Ne prihvata se.</w:t>
            </w:r>
          </w:p>
          <w:p w14:paraId="12F40AB8" w14:textId="77777777" w:rsidR="002C5F6D" w:rsidRPr="002C5F6D" w:rsidRDefault="002C5F6D" w:rsidP="002C5F6D">
            <w:pPr>
              <w:spacing w:after="160" w:line="259" w:lineRule="auto"/>
              <w:jc w:val="both"/>
              <w:rPr>
                <w:rFonts w:ascii="Cambria" w:hAnsi="Cambria"/>
                <w:lang w:val="en-US"/>
              </w:rPr>
            </w:pPr>
          </w:p>
          <w:p w14:paraId="374BDF7B" w14:textId="77777777" w:rsidR="002C5F6D" w:rsidRPr="002C5F6D" w:rsidRDefault="002C5F6D" w:rsidP="002C5F6D">
            <w:pPr>
              <w:spacing w:after="160" w:line="259" w:lineRule="auto"/>
              <w:jc w:val="both"/>
              <w:rPr>
                <w:rFonts w:ascii="Cambria" w:hAnsi="Cambria"/>
                <w:lang w:val="en-US"/>
              </w:rPr>
            </w:pPr>
            <w:r w:rsidRPr="002C5F6D">
              <w:rPr>
                <w:rFonts w:ascii="Cambria" w:hAnsi="Cambria"/>
                <w:lang w:val="en-US"/>
              </w:rPr>
              <w:t>Strategija je rađena od strane međuresorske radne grupe, koju čine i predstavnici Ministarstva prosvjete, nauke i inovacija a rađena je i sa ekspertima Savjeta Evrope.</w:t>
            </w:r>
          </w:p>
          <w:p w14:paraId="6906D481" w14:textId="77777777" w:rsidR="00861FBD" w:rsidRPr="007326D2" w:rsidRDefault="00861FBD" w:rsidP="00FE4FFB">
            <w:pPr>
              <w:jc w:val="both"/>
              <w:rPr>
                <w:rFonts w:ascii="Cambria" w:hAnsi="Cambria" w:cs="Arial"/>
                <w:highlight w:val="yellow"/>
              </w:rPr>
            </w:pPr>
          </w:p>
          <w:p w14:paraId="00FEA89E" w14:textId="2DC616C6" w:rsidR="00FE4FFB" w:rsidRPr="007326D2" w:rsidRDefault="00FE4FFB" w:rsidP="00FE4FFB">
            <w:pPr>
              <w:jc w:val="both"/>
              <w:rPr>
                <w:rFonts w:ascii="Cambria" w:hAnsi="Cambria" w:cs="Arial"/>
                <w:highlight w:val="yellow"/>
              </w:rPr>
            </w:pPr>
          </w:p>
        </w:tc>
      </w:tr>
      <w:tr w:rsidR="00FE4FFB" w:rsidRPr="007326D2" w14:paraId="017EF400" w14:textId="77777777" w:rsidTr="002C5F6D">
        <w:trPr>
          <w:trHeight w:val="200"/>
        </w:trPr>
        <w:tc>
          <w:tcPr>
            <w:tcW w:w="990" w:type="dxa"/>
          </w:tcPr>
          <w:p w14:paraId="3168DDFD" w14:textId="77777777" w:rsidR="00FE4FFB" w:rsidRPr="006C06EB" w:rsidRDefault="00FE4FFB" w:rsidP="000965DB">
            <w:pPr>
              <w:pStyle w:val="ListParagraph"/>
              <w:numPr>
                <w:ilvl w:val="0"/>
                <w:numId w:val="5"/>
              </w:numPr>
              <w:tabs>
                <w:tab w:val="left" w:pos="270"/>
              </w:tabs>
              <w:ind w:right="-286"/>
              <w:rPr>
                <w:rFonts w:ascii="Cambria" w:hAnsi="Cambria" w:cs="Calibri"/>
              </w:rPr>
            </w:pPr>
          </w:p>
        </w:tc>
        <w:tc>
          <w:tcPr>
            <w:tcW w:w="2334" w:type="dxa"/>
          </w:tcPr>
          <w:p w14:paraId="1F18F84C" w14:textId="15783E19" w:rsidR="00FE4FFB" w:rsidRPr="006C06EB" w:rsidRDefault="00E222AC" w:rsidP="00FE4FFB">
            <w:pPr>
              <w:jc w:val="center"/>
              <w:rPr>
                <w:rFonts w:ascii="Cambria" w:hAnsi="Cambria" w:cs="Arial"/>
              </w:rPr>
            </w:pPr>
            <w:r w:rsidRPr="006C06EB">
              <w:rPr>
                <w:rFonts w:ascii="Cambria" w:hAnsi="Cambria" w:cs="Arial"/>
              </w:rPr>
              <w:t>Milica Milutinović</w:t>
            </w:r>
          </w:p>
        </w:tc>
        <w:tc>
          <w:tcPr>
            <w:tcW w:w="3827" w:type="dxa"/>
          </w:tcPr>
          <w:p w14:paraId="1BFA36BB" w14:textId="5C2D766E" w:rsidR="00FE4FFB" w:rsidRPr="007326D2" w:rsidRDefault="00164E88" w:rsidP="00FE4FFB">
            <w:pPr>
              <w:autoSpaceDE w:val="0"/>
              <w:autoSpaceDN w:val="0"/>
              <w:adjustRightInd w:val="0"/>
              <w:jc w:val="both"/>
              <w:rPr>
                <w:rFonts w:ascii="Cambria" w:hAnsi="Cambria" w:cs="Arial"/>
                <w:highlight w:val="yellow"/>
              </w:rPr>
            </w:pPr>
            <w:r w:rsidRPr="00164E88">
              <w:rPr>
                <w:rFonts w:ascii="Cambria" w:hAnsi="Cambria" w:cs="Arial"/>
              </w:rPr>
              <w:t xml:space="preserve">Uticaj Strategije na </w:t>
            </w:r>
            <w:r w:rsidR="00EC5EDB">
              <w:rPr>
                <w:rFonts w:ascii="Cambria" w:hAnsi="Cambria" w:cs="Arial"/>
              </w:rPr>
              <w:t>ž</w:t>
            </w:r>
            <w:r w:rsidRPr="00164E88">
              <w:rPr>
                <w:rFonts w:ascii="Cambria" w:hAnsi="Cambria" w:cs="Arial"/>
              </w:rPr>
              <w:t>ivotnu sredinu o</w:t>
            </w:r>
            <w:r w:rsidR="00EC5EDB">
              <w:rPr>
                <w:rFonts w:ascii="Cambria" w:hAnsi="Cambria" w:cs="Arial"/>
              </w:rPr>
              <w:t>č</w:t>
            </w:r>
            <w:r w:rsidRPr="00164E88">
              <w:rPr>
                <w:rFonts w:ascii="Cambria" w:hAnsi="Cambria" w:cs="Arial"/>
              </w:rPr>
              <w:t>igledno nije pa</w:t>
            </w:r>
            <w:r w:rsidR="00EC5EDB">
              <w:rPr>
                <w:rFonts w:ascii="Cambria" w:hAnsi="Cambria" w:cs="Arial"/>
              </w:rPr>
              <w:t>ž</w:t>
            </w:r>
            <w:r w:rsidRPr="00164E88">
              <w:rPr>
                <w:rFonts w:ascii="Cambria" w:hAnsi="Cambria" w:cs="Arial"/>
              </w:rPr>
              <w:t>ljivo razmatran i ovakva formulacija (str. 6) pokazuje nepoznavanje osnovnih preduslova koji moraju biti na mjestu da bi se o</w:t>
            </w:r>
            <w:r w:rsidR="00EC5EDB">
              <w:rPr>
                <w:rFonts w:ascii="Cambria" w:hAnsi="Cambria" w:cs="Arial"/>
              </w:rPr>
              <w:t>č</w:t>
            </w:r>
            <w:r w:rsidRPr="00164E88">
              <w:rPr>
                <w:rFonts w:ascii="Cambria" w:hAnsi="Cambria" w:cs="Arial"/>
              </w:rPr>
              <w:t xml:space="preserve">uvala zdrava </w:t>
            </w:r>
            <w:r w:rsidR="00EC5EDB">
              <w:rPr>
                <w:rFonts w:ascii="Cambria" w:hAnsi="Cambria" w:cs="Arial"/>
              </w:rPr>
              <w:t>ž</w:t>
            </w:r>
            <w:r w:rsidRPr="00164E88">
              <w:rPr>
                <w:rFonts w:ascii="Cambria" w:hAnsi="Cambria" w:cs="Arial"/>
              </w:rPr>
              <w:t>ivotna sredina i</w:t>
            </w:r>
            <w:r w:rsidR="00EC5EDB">
              <w:rPr>
                <w:rFonts w:ascii="Cambria" w:hAnsi="Cambria" w:cs="Arial"/>
              </w:rPr>
              <w:t>l</w:t>
            </w:r>
            <w:r w:rsidRPr="00164E88">
              <w:rPr>
                <w:rFonts w:ascii="Cambria" w:hAnsi="Cambria" w:cs="Arial"/>
              </w:rPr>
              <w:t>i da bi se eventualno moglo raditi na njenom unapre</w:t>
            </w:r>
            <w:r w:rsidR="00EC5EDB">
              <w:rPr>
                <w:rFonts w:ascii="Cambria" w:hAnsi="Cambria" w:cs="Arial"/>
              </w:rPr>
              <w:t>đ</w:t>
            </w:r>
            <w:r w:rsidRPr="00164E88">
              <w:rPr>
                <w:rFonts w:ascii="Cambria" w:hAnsi="Cambria" w:cs="Arial"/>
              </w:rPr>
              <w:t>enju, te je potrebno uvezati</w:t>
            </w:r>
            <w:r w:rsidR="00EC5EDB">
              <w:rPr>
                <w:rFonts w:ascii="Cambria" w:hAnsi="Cambria" w:cs="Arial"/>
              </w:rPr>
              <w:t xml:space="preserve"> ž</w:t>
            </w:r>
            <w:r w:rsidRPr="00164E88">
              <w:rPr>
                <w:rFonts w:ascii="Cambria" w:hAnsi="Cambria" w:cs="Arial"/>
              </w:rPr>
              <w:t>ivotnu</w:t>
            </w:r>
            <w:r w:rsidRPr="00164E88">
              <w:rPr>
                <w:rFonts w:ascii="Cambria" w:hAnsi="Cambria" w:cs="Arial"/>
              </w:rPr>
              <w:tab/>
            </w:r>
            <w:r w:rsidR="00EC5EDB">
              <w:rPr>
                <w:rFonts w:ascii="Cambria" w:hAnsi="Cambria" w:cs="Arial"/>
              </w:rPr>
              <w:t xml:space="preserve"> </w:t>
            </w:r>
            <w:r w:rsidRPr="00164E88">
              <w:rPr>
                <w:rFonts w:ascii="Cambria" w:hAnsi="Cambria" w:cs="Arial"/>
              </w:rPr>
              <w:t>sredinu</w:t>
            </w:r>
            <w:r w:rsidR="00EC5EDB">
              <w:rPr>
                <w:rFonts w:ascii="Cambria" w:hAnsi="Cambria" w:cs="Arial"/>
              </w:rPr>
              <w:t xml:space="preserve"> </w:t>
            </w:r>
            <w:r w:rsidRPr="00164E88">
              <w:rPr>
                <w:rFonts w:ascii="Cambria" w:hAnsi="Cambria" w:cs="Arial"/>
              </w:rPr>
              <w:t>sa</w:t>
            </w:r>
            <w:r w:rsidR="00EC5EDB">
              <w:rPr>
                <w:rFonts w:ascii="Cambria" w:hAnsi="Cambria" w:cs="Arial"/>
              </w:rPr>
              <w:t xml:space="preserve"> </w:t>
            </w:r>
            <w:r w:rsidRPr="00164E88">
              <w:rPr>
                <w:rFonts w:ascii="Cambria" w:hAnsi="Cambria" w:cs="Arial"/>
              </w:rPr>
              <w:t>relevantnim</w:t>
            </w:r>
            <w:r w:rsidR="00EC5EDB">
              <w:rPr>
                <w:rFonts w:ascii="Cambria" w:hAnsi="Cambria" w:cs="Arial"/>
              </w:rPr>
              <w:t xml:space="preserve"> </w:t>
            </w:r>
            <w:r w:rsidRPr="00164E88">
              <w:rPr>
                <w:rFonts w:ascii="Cambria" w:hAnsi="Cambria" w:cs="Arial"/>
              </w:rPr>
              <w:t>podoblastima.</w:t>
            </w:r>
          </w:p>
        </w:tc>
        <w:tc>
          <w:tcPr>
            <w:tcW w:w="3685" w:type="dxa"/>
          </w:tcPr>
          <w:p w14:paraId="24E591F9" w14:textId="755A5A18" w:rsidR="002C5F6D" w:rsidRPr="002C5F6D" w:rsidRDefault="005D02BD" w:rsidP="002C5F6D">
            <w:pPr>
              <w:spacing w:after="160" w:line="259" w:lineRule="auto"/>
              <w:jc w:val="center"/>
              <w:rPr>
                <w:rFonts w:ascii="Cambria" w:hAnsi="Cambria"/>
                <w:lang w:val="en-US"/>
              </w:rPr>
            </w:pPr>
            <w:r>
              <w:rPr>
                <w:rFonts w:ascii="Cambria" w:hAnsi="Cambria"/>
                <w:lang w:val="en-US"/>
              </w:rPr>
              <w:t>Djelimično se prihvata</w:t>
            </w:r>
            <w:r w:rsidR="002C5F6D" w:rsidRPr="002C5F6D">
              <w:rPr>
                <w:rFonts w:ascii="Cambria" w:hAnsi="Cambria"/>
                <w:lang w:val="en-US"/>
              </w:rPr>
              <w:t>.</w:t>
            </w:r>
          </w:p>
          <w:p w14:paraId="161DD3DA" w14:textId="77777777" w:rsidR="002C5F6D" w:rsidRPr="002C5F6D" w:rsidRDefault="002C5F6D" w:rsidP="002C5F6D">
            <w:pPr>
              <w:spacing w:after="160" w:line="259" w:lineRule="auto"/>
              <w:jc w:val="both"/>
              <w:rPr>
                <w:rFonts w:ascii="Cambria" w:hAnsi="Cambria"/>
                <w:lang w:val="en-US"/>
              </w:rPr>
            </w:pPr>
          </w:p>
          <w:p w14:paraId="1155163C" w14:textId="77777777" w:rsidR="002C5F6D" w:rsidRPr="002C5F6D" w:rsidRDefault="002C5F6D" w:rsidP="002C5F6D">
            <w:pPr>
              <w:spacing w:after="160" w:line="259" w:lineRule="auto"/>
              <w:jc w:val="both"/>
              <w:rPr>
                <w:rFonts w:ascii="Cambria" w:hAnsi="Cambria"/>
                <w:lang w:val="en-US"/>
              </w:rPr>
            </w:pPr>
            <w:r w:rsidRPr="002C5F6D">
              <w:rPr>
                <w:rFonts w:ascii="Cambria" w:hAnsi="Cambria"/>
                <w:lang w:val="en-US"/>
              </w:rPr>
              <w:t>Predlog eksperata je da se sektorske oblasti urede kroz sektorske strategije, te se pitanje životne sredine treba tretirati kroz posebnu strategiju.</w:t>
            </w:r>
          </w:p>
          <w:p w14:paraId="3C6B212B" w14:textId="77777777" w:rsidR="00861FBD" w:rsidRPr="007326D2" w:rsidRDefault="00861FBD" w:rsidP="00FE4FFB">
            <w:pPr>
              <w:jc w:val="both"/>
              <w:rPr>
                <w:rFonts w:ascii="Cambria" w:hAnsi="Cambria" w:cs="Arial"/>
                <w:highlight w:val="yellow"/>
              </w:rPr>
            </w:pPr>
          </w:p>
          <w:p w14:paraId="763DD735" w14:textId="77777777" w:rsidR="00861FBD" w:rsidRPr="007326D2" w:rsidRDefault="00861FBD" w:rsidP="00FE4FFB">
            <w:pPr>
              <w:jc w:val="both"/>
              <w:rPr>
                <w:rFonts w:ascii="Cambria" w:hAnsi="Cambria" w:cs="Arial"/>
                <w:highlight w:val="yellow"/>
              </w:rPr>
            </w:pPr>
          </w:p>
          <w:p w14:paraId="4EC37477" w14:textId="77777777" w:rsidR="00FE4FFB" w:rsidRPr="007326D2" w:rsidRDefault="00FE4FFB" w:rsidP="00FE4FFB">
            <w:pPr>
              <w:jc w:val="both"/>
              <w:rPr>
                <w:rFonts w:ascii="Cambria" w:hAnsi="Cambria" w:cs="Arial"/>
                <w:highlight w:val="yellow"/>
              </w:rPr>
            </w:pPr>
          </w:p>
          <w:p w14:paraId="69126378" w14:textId="5EC9CC56" w:rsidR="00F205CF" w:rsidRPr="007326D2" w:rsidRDefault="00217BB9" w:rsidP="00FE4FFB">
            <w:pPr>
              <w:jc w:val="both"/>
              <w:rPr>
                <w:rFonts w:ascii="Cambria" w:hAnsi="Cambria" w:cs="Arial"/>
                <w:highlight w:val="yellow"/>
              </w:rPr>
            </w:pPr>
            <w:r w:rsidRPr="007326D2">
              <w:rPr>
                <w:rFonts w:ascii="Cambria" w:hAnsi="Cambria" w:cs="Arial"/>
                <w:highlight w:val="yellow"/>
              </w:rPr>
              <w:t xml:space="preserve">  </w:t>
            </w:r>
          </w:p>
        </w:tc>
      </w:tr>
      <w:tr w:rsidR="00FE4FFB" w:rsidRPr="007326D2" w14:paraId="03556580" w14:textId="77777777" w:rsidTr="002C5F6D">
        <w:trPr>
          <w:trHeight w:val="200"/>
        </w:trPr>
        <w:tc>
          <w:tcPr>
            <w:tcW w:w="990" w:type="dxa"/>
          </w:tcPr>
          <w:p w14:paraId="12AB9540" w14:textId="77777777" w:rsidR="00FE4FFB" w:rsidRPr="006C06EB" w:rsidRDefault="00FE4FFB" w:rsidP="000965DB">
            <w:pPr>
              <w:pStyle w:val="ListParagraph"/>
              <w:numPr>
                <w:ilvl w:val="0"/>
                <w:numId w:val="5"/>
              </w:numPr>
              <w:tabs>
                <w:tab w:val="left" w:pos="270"/>
              </w:tabs>
              <w:ind w:right="-286"/>
              <w:rPr>
                <w:rFonts w:ascii="Cambria" w:hAnsi="Cambria" w:cs="Calibri"/>
              </w:rPr>
            </w:pPr>
          </w:p>
        </w:tc>
        <w:tc>
          <w:tcPr>
            <w:tcW w:w="2334" w:type="dxa"/>
          </w:tcPr>
          <w:p w14:paraId="5B89831A" w14:textId="2EF689D1" w:rsidR="00FE4FFB" w:rsidRPr="006C06EB" w:rsidRDefault="00E222AC" w:rsidP="00FE4FFB">
            <w:pPr>
              <w:jc w:val="center"/>
              <w:rPr>
                <w:rFonts w:ascii="Cambria" w:hAnsi="Cambria" w:cs="Arial"/>
              </w:rPr>
            </w:pPr>
            <w:r w:rsidRPr="006C06EB">
              <w:rPr>
                <w:rFonts w:ascii="Cambria" w:hAnsi="Cambria" w:cs="Arial"/>
              </w:rPr>
              <w:t>Milica Milutinović</w:t>
            </w:r>
          </w:p>
        </w:tc>
        <w:tc>
          <w:tcPr>
            <w:tcW w:w="3827" w:type="dxa"/>
          </w:tcPr>
          <w:p w14:paraId="73333B1D" w14:textId="5A8F2098" w:rsidR="00164E88" w:rsidRPr="00164E88" w:rsidRDefault="00164E88" w:rsidP="00164E88">
            <w:pPr>
              <w:autoSpaceDE w:val="0"/>
              <w:autoSpaceDN w:val="0"/>
              <w:adjustRightInd w:val="0"/>
              <w:jc w:val="both"/>
              <w:rPr>
                <w:rFonts w:ascii="Cambria" w:hAnsi="Cambria" w:cs="Arial"/>
              </w:rPr>
            </w:pPr>
            <w:r w:rsidRPr="00164E88">
              <w:rPr>
                <w:rFonts w:ascii="Cambria" w:hAnsi="Cambria" w:cs="Arial"/>
              </w:rPr>
              <w:t>Dio koji se odnosi na Strategiju nacionalne bezbjednosti je bitan, ali bih poseb</w:t>
            </w:r>
            <w:r w:rsidR="00EC5EDB">
              <w:rPr>
                <w:rFonts w:ascii="Cambria" w:hAnsi="Cambria" w:cs="Arial"/>
              </w:rPr>
              <w:t>n</w:t>
            </w:r>
            <w:r w:rsidRPr="00164E88">
              <w:rPr>
                <w:rFonts w:ascii="Cambria" w:hAnsi="Cambria" w:cs="Arial"/>
              </w:rPr>
              <w:t xml:space="preserve">o dodala dio iz Strategije za nacionalnu bezbjednost koji se odnosi </w:t>
            </w:r>
            <w:r w:rsidR="00EC5EDB">
              <w:rPr>
                <w:rFonts w:ascii="Cambria" w:hAnsi="Cambria" w:cs="Arial"/>
              </w:rPr>
              <w:t>n</w:t>
            </w:r>
            <w:r w:rsidRPr="00164E88">
              <w:rPr>
                <w:rFonts w:ascii="Cambria" w:hAnsi="Cambria" w:cs="Arial"/>
              </w:rPr>
              <w:t>a Crnu Goru kao ekolo</w:t>
            </w:r>
            <w:r w:rsidR="00EC5EDB">
              <w:rPr>
                <w:rFonts w:ascii="Cambria" w:hAnsi="Cambria" w:cs="Arial"/>
              </w:rPr>
              <w:t>š</w:t>
            </w:r>
            <w:r w:rsidRPr="00164E88">
              <w:rPr>
                <w:rFonts w:ascii="Cambria" w:hAnsi="Cambria" w:cs="Arial"/>
              </w:rPr>
              <w:t>ku</w:t>
            </w:r>
          </w:p>
          <w:p w14:paraId="457767E4" w14:textId="7428852E" w:rsidR="00FE4FFB" w:rsidRPr="007326D2" w:rsidRDefault="00164E88" w:rsidP="00164E88">
            <w:pPr>
              <w:autoSpaceDE w:val="0"/>
              <w:autoSpaceDN w:val="0"/>
              <w:adjustRightInd w:val="0"/>
              <w:jc w:val="both"/>
              <w:rPr>
                <w:rFonts w:ascii="Cambria" w:hAnsi="Cambria" w:cs="Arial"/>
                <w:highlight w:val="yellow"/>
              </w:rPr>
            </w:pPr>
            <w:r w:rsidRPr="00164E88">
              <w:rPr>
                <w:rFonts w:ascii="Cambria" w:hAnsi="Cambria" w:cs="Arial"/>
              </w:rPr>
              <w:t>dr</w:t>
            </w:r>
            <w:r w:rsidR="00EC5EDB">
              <w:rPr>
                <w:rFonts w:ascii="Cambria" w:hAnsi="Cambria" w:cs="Arial"/>
              </w:rPr>
              <w:t>ž</w:t>
            </w:r>
            <w:r w:rsidRPr="00164E88">
              <w:rPr>
                <w:rFonts w:ascii="Cambria" w:hAnsi="Cambria" w:cs="Arial"/>
              </w:rPr>
              <w:t>avu (str. 7).</w:t>
            </w:r>
          </w:p>
        </w:tc>
        <w:tc>
          <w:tcPr>
            <w:tcW w:w="3685" w:type="dxa"/>
          </w:tcPr>
          <w:p w14:paraId="606010AB" w14:textId="77777777"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Ne prihvata se.</w:t>
            </w:r>
          </w:p>
          <w:p w14:paraId="606C5310" w14:textId="77777777" w:rsidR="002C5F6D" w:rsidRPr="002C5F6D" w:rsidRDefault="002C5F6D" w:rsidP="002C5F6D">
            <w:pPr>
              <w:spacing w:after="160" w:line="259" w:lineRule="auto"/>
              <w:jc w:val="center"/>
              <w:rPr>
                <w:rFonts w:ascii="Cambria" w:hAnsi="Cambria"/>
                <w:lang w:val="en-US"/>
              </w:rPr>
            </w:pPr>
          </w:p>
          <w:p w14:paraId="36BB745D" w14:textId="77777777" w:rsidR="002C5F6D" w:rsidRPr="002C5F6D" w:rsidRDefault="002C5F6D" w:rsidP="002C5F6D">
            <w:pPr>
              <w:spacing w:after="160" w:line="259" w:lineRule="auto"/>
              <w:jc w:val="both"/>
              <w:rPr>
                <w:rFonts w:ascii="Cambria" w:hAnsi="Cambria"/>
                <w:lang w:val="en-US"/>
              </w:rPr>
            </w:pPr>
            <w:r w:rsidRPr="002C5F6D">
              <w:rPr>
                <w:rFonts w:ascii="Cambria" w:hAnsi="Cambria"/>
                <w:lang w:val="en-US"/>
              </w:rPr>
              <w:t>Prethodni odgovor se odnosi i na ovaj komentar.</w:t>
            </w:r>
          </w:p>
          <w:p w14:paraId="10D981CE" w14:textId="77777777" w:rsidR="00FE4FFB" w:rsidRPr="007326D2" w:rsidRDefault="00FE4FFB" w:rsidP="002C5F6D">
            <w:pPr>
              <w:jc w:val="center"/>
              <w:rPr>
                <w:rFonts w:ascii="Cambria" w:hAnsi="Cambria" w:cs="Arial"/>
                <w:highlight w:val="yellow"/>
              </w:rPr>
            </w:pPr>
          </w:p>
        </w:tc>
      </w:tr>
      <w:tr w:rsidR="00FE4FFB" w:rsidRPr="007326D2" w14:paraId="2337DC75" w14:textId="77777777" w:rsidTr="002C5F6D">
        <w:trPr>
          <w:trHeight w:val="200"/>
        </w:trPr>
        <w:tc>
          <w:tcPr>
            <w:tcW w:w="990" w:type="dxa"/>
          </w:tcPr>
          <w:p w14:paraId="67E920E8" w14:textId="77777777" w:rsidR="00FE4FFB" w:rsidRPr="006C06EB" w:rsidRDefault="00FE4FFB" w:rsidP="000965DB">
            <w:pPr>
              <w:pStyle w:val="ListParagraph"/>
              <w:numPr>
                <w:ilvl w:val="0"/>
                <w:numId w:val="5"/>
              </w:numPr>
              <w:tabs>
                <w:tab w:val="left" w:pos="270"/>
              </w:tabs>
              <w:ind w:right="-286"/>
              <w:rPr>
                <w:rFonts w:ascii="Cambria" w:hAnsi="Cambria" w:cs="Calibri"/>
              </w:rPr>
            </w:pPr>
          </w:p>
        </w:tc>
        <w:tc>
          <w:tcPr>
            <w:tcW w:w="2334" w:type="dxa"/>
          </w:tcPr>
          <w:p w14:paraId="75A044DC" w14:textId="0F535C80" w:rsidR="00FE4FFB" w:rsidRPr="006C06EB" w:rsidRDefault="00E222AC" w:rsidP="00FE4FFB">
            <w:pPr>
              <w:jc w:val="center"/>
              <w:rPr>
                <w:rFonts w:ascii="Cambria" w:hAnsi="Cambria" w:cs="Arial"/>
              </w:rPr>
            </w:pPr>
            <w:r w:rsidRPr="006C06EB">
              <w:rPr>
                <w:rFonts w:ascii="Cambria" w:hAnsi="Cambria" w:cs="Arial"/>
              </w:rPr>
              <w:t>Milica Milutinović</w:t>
            </w:r>
          </w:p>
        </w:tc>
        <w:tc>
          <w:tcPr>
            <w:tcW w:w="3827" w:type="dxa"/>
          </w:tcPr>
          <w:p w14:paraId="207EB14C" w14:textId="28A320A6" w:rsidR="00FE4FFB" w:rsidRPr="007326D2" w:rsidRDefault="00164E88" w:rsidP="00FE4FFB">
            <w:pPr>
              <w:autoSpaceDE w:val="0"/>
              <w:autoSpaceDN w:val="0"/>
              <w:adjustRightInd w:val="0"/>
              <w:jc w:val="both"/>
              <w:rPr>
                <w:rFonts w:ascii="Cambria" w:hAnsi="Cambria" w:cs="Arial"/>
                <w:highlight w:val="yellow"/>
              </w:rPr>
            </w:pPr>
            <w:r w:rsidRPr="00164E88">
              <w:rPr>
                <w:rFonts w:ascii="Cambria" w:hAnsi="Cambria" w:cs="Arial"/>
              </w:rPr>
              <w:t>Kada je u pitanju pravni okvir koji je opisan na stranama 13-15, na strani 15 ne pominjete Zakon o lokalnoj samoupravi.</w:t>
            </w:r>
          </w:p>
        </w:tc>
        <w:tc>
          <w:tcPr>
            <w:tcW w:w="3685" w:type="dxa"/>
          </w:tcPr>
          <w:p w14:paraId="57B022FC" w14:textId="3A89DB6A"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Predlog se prihvata</w:t>
            </w:r>
            <w:r w:rsidR="005F1CDE">
              <w:rPr>
                <w:rFonts w:ascii="Cambria" w:hAnsi="Cambria"/>
                <w:lang w:val="en-US"/>
              </w:rPr>
              <w:t>.</w:t>
            </w:r>
          </w:p>
          <w:p w14:paraId="1A2326F2" w14:textId="77777777" w:rsidR="00D33F84" w:rsidRPr="007326D2" w:rsidRDefault="00D33F84" w:rsidP="00FE4FFB">
            <w:pPr>
              <w:jc w:val="both"/>
              <w:rPr>
                <w:rFonts w:ascii="Cambria" w:hAnsi="Cambria" w:cs="Arial"/>
                <w:highlight w:val="yellow"/>
              </w:rPr>
            </w:pPr>
          </w:p>
          <w:p w14:paraId="37647060" w14:textId="77777777" w:rsidR="00FE4FFB" w:rsidRPr="007326D2" w:rsidRDefault="00FE4FFB" w:rsidP="00164E88">
            <w:pPr>
              <w:jc w:val="both"/>
              <w:rPr>
                <w:rFonts w:ascii="Cambria" w:hAnsi="Cambria" w:cs="Arial"/>
                <w:highlight w:val="yellow"/>
              </w:rPr>
            </w:pPr>
          </w:p>
        </w:tc>
      </w:tr>
      <w:tr w:rsidR="00607602" w:rsidRPr="007326D2" w14:paraId="58F29FD2" w14:textId="77777777" w:rsidTr="002C5F6D">
        <w:trPr>
          <w:trHeight w:val="200"/>
        </w:trPr>
        <w:tc>
          <w:tcPr>
            <w:tcW w:w="990" w:type="dxa"/>
          </w:tcPr>
          <w:p w14:paraId="55B38A6D" w14:textId="77777777" w:rsidR="00607602" w:rsidRPr="006C06EB" w:rsidRDefault="00607602" w:rsidP="000965DB">
            <w:pPr>
              <w:pStyle w:val="ListParagraph"/>
              <w:numPr>
                <w:ilvl w:val="0"/>
                <w:numId w:val="5"/>
              </w:numPr>
              <w:tabs>
                <w:tab w:val="left" w:pos="270"/>
              </w:tabs>
              <w:ind w:right="-286"/>
              <w:rPr>
                <w:rFonts w:ascii="Cambria" w:hAnsi="Cambria" w:cs="Calibri"/>
              </w:rPr>
            </w:pPr>
          </w:p>
        </w:tc>
        <w:tc>
          <w:tcPr>
            <w:tcW w:w="2334" w:type="dxa"/>
          </w:tcPr>
          <w:p w14:paraId="63D267FD" w14:textId="61A737E6" w:rsidR="00607602" w:rsidRPr="006C06EB" w:rsidRDefault="00E222AC" w:rsidP="00FE4FFB">
            <w:pPr>
              <w:jc w:val="center"/>
              <w:rPr>
                <w:rFonts w:ascii="Cambria" w:hAnsi="Cambria" w:cs="Arial"/>
              </w:rPr>
            </w:pPr>
            <w:r w:rsidRPr="006C06EB">
              <w:rPr>
                <w:rFonts w:ascii="Cambria" w:hAnsi="Cambria" w:cs="Arial"/>
              </w:rPr>
              <w:t xml:space="preserve">Milica Milutinović </w:t>
            </w:r>
          </w:p>
        </w:tc>
        <w:tc>
          <w:tcPr>
            <w:tcW w:w="3827" w:type="dxa"/>
          </w:tcPr>
          <w:p w14:paraId="19EC406F" w14:textId="48CA70FD" w:rsidR="00607602" w:rsidRPr="007326D2" w:rsidRDefault="00164E88" w:rsidP="00164E88">
            <w:pPr>
              <w:jc w:val="both"/>
              <w:rPr>
                <w:rFonts w:ascii="Cambria" w:hAnsi="Cambria" w:cs="Arial"/>
                <w:highlight w:val="yellow"/>
              </w:rPr>
            </w:pPr>
            <w:r w:rsidRPr="00164E88">
              <w:rPr>
                <w:rFonts w:ascii="Cambria" w:hAnsi="Cambria" w:cs="Arial"/>
              </w:rPr>
              <w:t>Kada je u pitanju statisti</w:t>
            </w:r>
            <w:r w:rsidR="00EC5EDB">
              <w:rPr>
                <w:rFonts w:ascii="Cambria" w:hAnsi="Cambria" w:cs="Arial"/>
              </w:rPr>
              <w:t>č</w:t>
            </w:r>
            <w:r w:rsidRPr="00164E88">
              <w:rPr>
                <w:rFonts w:ascii="Cambria" w:hAnsi="Cambria" w:cs="Arial"/>
              </w:rPr>
              <w:t>ki prikaz rezultata prethodne Strategije za borbu protiv organizovanog kriminala i korupcije</w:t>
            </w:r>
            <w:r w:rsidR="00EC5EDB">
              <w:rPr>
                <w:rFonts w:ascii="Cambria" w:hAnsi="Cambria" w:cs="Arial"/>
              </w:rPr>
              <w:t xml:space="preserve">, </w:t>
            </w:r>
            <w:r w:rsidRPr="00164E88">
              <w:rPr>
                <w:rFonts w:ascii="Cambria" w:hAnsi="Cambria" w:cs="Arial"/>
              </w:rPr>
              <w:t>taj dio se mo</w:t>
            </w:r>
            <w:r w:rsidR="00EC5EDB">
              <w:rPr>
                <w:rFonts w:ascii="Cambria" w:hAnsi="Cambria" w:cs="Arial"/>
              </w:rPr>
              <w:t>ž</w:t>
            </w:r>
            <w:r w:rsidRPr="00164E88">
              <w:rPr>
                <w:rFonts w:ascii="Cambria" w:hAnsi="Cambria" w:cs="Arial"/>
              </w:rPr>
              <w:t>e skratiti (str. 15-18).</w:t>
            </w:r>
          </w:p>
        </w:tc>
        <w:tc>
          <w:tcPr>
            <w:tcW w:w="3685" w:type="dxa"/>
          </w:tcPr>
          <w:p w14:paraId="4BFA8074" w14:textId="77777777"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Ne prihvata se.</w:t>
            </w:r>
          </w:p>
          <w:p w14:paraId="1770AEE7" w14:textId="70BC96C7" w:rsidR="00607602" w:rsidRPr="007326D2" w:rsidRDefault="00607602" w:rsidP="002C5F6D">
            <w:pPr>
              <w:jc w:val="both"/>
              <w:rPr>
                <w:rFonts w:ascii="Cambria" w:hAnsi="Cambria" w:cs="Arial"/>
                <w:highlight w:val="yellow"/>
              </w:rPr>
            </w:pPr>
          </w:p>
        </w:tc>
      </w:tr>
      <w:tr w:rsidR="00607602" w:rsidRPr="007326D2" w14:paraId="0ED022C4" w14:textId="77777777" w:rsidTr="002C5F6D">
        <w:trPr>
          <w:trHeight w:val="200"/>
        </w:trPr>
        <w:tc>
          <w:tcPr>
            <w:tcW w:w="990" w:type="dxa"/>
          </w:tcPr>
          <w:p w14:paraId="73E1E7E2" w14:textId="77777777" w:rsidR="00607602" w:rsidRPr="006C06EB" w:rsidRDefault="00607602" w:rsidP="000965DB">
            <w:pPr>
              <w:pStyle w:val="ListParagraph"/>
              <w:numPr>
                <w:ilvl w:val="0"/>
                <w:numId w:val="5"/>
              </w:numPr>
              <w:tabs>
                <w:tab w:val="left" w:pos="270"/>
              </w:tabs>
              <w:ind w:right="-286"/>
              <w:rPr>
                <w:rFonts w:ascii="Cambria" w:hAnsi="Cambria" w:cs="Calibri"/>
              </w:rPr>
            </w:pPr>
          </w:p>
        </w:tc>
        <w:tc>
          <w:tcPr>
            <w:tcW w:w="2334" w:type="dxa"/>
          </w:tcPr>
          <w:p w14:paraId="3C89BD04" w14:textId="03A498EB" w:rsidR="00607602" w:rsidRPr="006C06EB" w:rsidRDefault="00E222AC" w:rsidP="00FE4FFB">
            <w:pPr>
              <w:jc w:val="center"/>
              <w:rPr>
                <w:rFonts w:ascii="Cambria" w:hAnsi="Cambria" w:cs="Arial"/>
              </w:rPr>
            </w:pPr>
            <w:r w:rsidRPr="006C06EB">
              <w:rPr>
                <w:rFonts w:ascii="Cambria" w:hAnsi="Cambria" w:cs="Arial"/>
              </w:rPr>
              <w:t>Milica Milutinović</w:t>
            </w:r>
          </w:p>
        </w:tc>
        <w:tc>
          <w:tcPr>
            <w:tcW w:w="3827" w:type="dxa"/>
          </w:tcPr>
          <w:p w14:paraId="0B251C4C" w14:textId="1F14E547" w:rsidR="00607602" w:rsidRPr="00EC5EDB" w:rsidRDefault="00164E88" w:rsidP="00164E88">
            <w:pPr>
              <w:pStyle w:val="CommentText"/>
              <w:jc w:val="both"/>
              <w:rPr>
                <w:rFonts w:ascii="Cambria" w:hAnsi="Cambria" w:cs="Arial"/>
                <w:sz w:val="22"/>
                <w:szCs w:val="22"/>
              </w:rPr>
            </w:pPr>
            <w:r w:rsidRPr="00164E88">
              <w:rPr>
                <w:rFonts w:ascii="Cambria" w:hAnsi="Cambria" w:cs="Arial"/>
                <w:sz w:val="22"/>
                <w:szCs w:val="22"/>
              </w:rPr>
              <w:t>Kada je u pitanju Analiza postoje</w:t>
            </w:r>
            <w:r w:rsidR="00EC5EDB">
              <w:rPr>
                <w:rFonts w:ascii="Cambria" w:hAnsi="Cambria" w:cs="Arial"/>
                <w:sz w:val="22"/>
                <w:szCs w:val="22"/>
              </w:rPr>
              <w:t>ć</w:t>
            </w:r>
            <w:r w:rsidRPr="00164E88">
              <w:rPr>
                <w:rFonts w:ascii="Cambria" w:hAnsi="Cambria" w:cs="Arial"/>
                <w:sz w:val="22"/>
                <w:szCs w:val="22"/>
              </w:rPr>
              <w:t>eg stanja u drugom paragrafu poslije dijela re</w:t>
            </w:r>
            <w:r w:rsidR="00EC5EDB">
              <w:rPr>
                <w:rFonts w:ascii="Cambria" w:hAnsi="Cambria" w:cs="Arial"/>
                <w:sz w:val="22"/>
                <w:szCs w:val="22"/>
              </w:rPr>
              <w:t>č</w:t>
            </w:r>
            <w:r w:rsidRPr="00164E88">
              <w:rPr>
                <w:rFonts w:ascii="Cambria" w:hAnsi="Cambria" w:cs="Arial"/>
                <w:sz w:val="22"/>
                <w:szCs w:val="22"/>
              </w:rPr>
              <w:t xml:space="preserve">enice koji glasi: nedovoljno razvijena svijest o </w:t>
            </w:r>
            <w:r w:rsidR="00EC5EDB">
              <w:rPr>
                <w:rFonts w:ascii="Cambria" w:hAnsi="Cambria" w:cs="Arial"/>
                <w:sz w:val="22"/>
                <w:szCs w:val="22"/>
              </w:rPr>
              <w:t>š</w:t>
            </w:r>
            <w:r w:rsidRPr="00164E88">
              <w:rPr>
                <w:rFonts w:ascii="Cambria" w:hAnsi="Cambria" w:cs="Arial"/>
                <w:sz w:val="22"/>
                <w:szCs w:val="22"/>
              </w:rPr>
              <w:t>tetnosti izbjegavanja fiskalnih obaveza prema dr</w:t>
            </w:r>
            <w:r w:rsidR="00EC5EDB">
              <w:rPr>
                <w:rFonts w:ascii="Cambria" w:hAnsi="Cambria" w:cs="Arial"/>
                <w:sz w:val="22"/>
                <w:szCs w:val="22"/>
              </w:rPr>
              <w:t>ž</w:t>
            </w:r>
            <w:r w:rsidRPr="00164E88">
              <w:rPr>
                <w:rFonts w:ascii="Cambria" w:hAnsi="Cambria" w:cs="Arial"/>
                <w:sz w:val="22"/>
                <w:szCs w:val="22"/>
              </w:rPr>
              <w:t>avi treba dodati nepo</w:t>
            </w:r>
            <w:r w:rsidR="00EC5EDB">
              <w:rPr>
                <w:rFonts w:ascii="Cambria" w:hAnsi="Cambria" w:cs="Arial"/>
                <w:sz w:val="22"/>
                <w:szCs w:val="22"/>
              </w:rPr>
              <w:t>š</w:t>
            </w:r>
            <w:r w:rsidRPr="00164E88">
              <w:rPr>
                <w:rFonts w:ascii="Cambria" w:hAnsi="Cambria" w:cs="Arial"/>
                <w:sz w:val="22"/>
                <w:szCs w:val="22"/>
              </w:rPr>
              <w:t>tovanje urbanisti</w:t>
            </w:r>
            <w:r w:rsidR="00EC5EDB">
              <w:rPr>
                <w:rFonts w:ascii="Cambria" w:hAnsi="Cambria" w:cs="Arial"/>
                <w:sz w:val="22"/>
                <w:szCs w:val="22"/>
              </w:rPr>
              <w:t>č</w:t>
            </w:r>
            <w:r w:rsidRPr="00164E88">
              <w:rPr>
                <w:rFonts w:ascii="Cambria" w:hAnsi="Cambria" w:cs="Arial"/>
                <w:sz w:val="22"/>
                <w:szCs w:val="22"/>
              </w:rPr>
              <w:t>kih pravila izgradnje objekta.</w:t>
            </w:r>
          </w:p>
        </w:tc>
        <w:tc>
          <w:tcPr>
            <w:tcW w:w="3685" w:type="dxa"/>
          </w:tcPr>
          <w:p w14:paraId="0BCD8A76" w14:textId="55B34E6B" w:rsidR="002C5F6D" w:rsidRPr="002C5F6D" w:rsidRDefault="002C5F6D" w:rsidP="002C5F6D">
            <w:pPr>
              <w:spacing w:after="160" w:line="259" w:lineRule="auto"/>
              <w:jc w:val="center"/>
              <w:rPr>
                <w:rFonts w:ascii="Cambria" w:hAnsi="Cambria"/>
                <w:lang w:val="en-US"/>
              </w:rPr>
            </w:pPr>
            <w:r w:rsidRPr="002C5F6D">
              <w:rPr>
                <w:rFonts w:ascii="Cambria" w:eastAsiaTheme="minorEastAsia" w:hAnsi="Cambria" w:cs="Arial"/>
                <w:lang w:val="en-US" w:eastAsia="zh-CN"/>
              </w:rPr>
              <w:t xml:space="preserve">  </w:t>
            </w:r>
            <w:r w:rsidRPr="002C5F6D">
              <w:rPr>
                <w:rFonts w:ascii="Cambria" w:hAnsi="Cambria"/>
                <w:lang w:val="en-US"/>
              </w:rPr>
              <w:t>Predlog se prihvata</w:t>
            </w:r>
            <w:r w:rsidR="005F1CDE">
              <w:rPr>
                <w:rFonts w:ascii="Cambria" w:hAnsi="Cambria"/>
                <w:lang w:val="en-US"/>
              </w:rPr>
              <w:t>.</w:t>
            </w:r>
          </w:p>
          <w:p w14:paraId="52645828" w14:textId="77777777" w:rsidR="00D33F84" w:rsidRPr="007326D2" w:rsidRDefault="00D33F84" w:rsidP="00607602">
            <w:pPr>
              <w:jc w:val="both"/>
              <w:rPr>
                <w:rFonts w:ascii="Cambria" w:eastAsiaTheme="minorEastAsia" w:hAnsi="Cambria" w:cs="Arial"/>
                <w:highlight w:val="yellow"/>
                <w:lang w:eastAsia="zh-CN"/>
              </w:rPr>
            </w:pPr>
          </w:p>
          <w:p w14:paraId="29BB3AEB" w14:textId="7BE7EFC9" w:rsidR="002378F8" w:rsidRPr="007326D2" w:rsidRDefault="00217BB9" w:rsidP="00607602">
            <w:pPr>
              <w:jc w:val="both"/>
              <w:rPr>
                <w:rFonts w:ascii="Cambria" w:eastAsiaTheme="minorEastAsia" w:hAnsi="Cambria" w:cs="Arial"/>
                <w:highlight w:val="yellow"/>
                <w:lang w:eastAsia="zh-CN"/>
              </w:rPr>
            </w:pPr>
            <w:r w:rsidRPr="007326D2">
              <w:rPr>
                <w:rFonts w:ascii="Cambria" w:eastAsiaTheme="minorEastAsia" w:hAnsi="Cambria" w:cs="Arial"/>
                <w:highlight w:val="yellow"/>
                <w:lang w:eastAsia="zh-CN"/>
              </w:rPr>
              <w:t xml:space="preserve">  </w:t>
            </w:r>
          </w:p>
        </w:tc>
      </w:tr>
      <w:tr w:rsidR="00607602" w:rsidRPr="007326D2" w14:paraId="4F2A21A3" w14:textId="77777777" w:rsidTr="002C5F6D">
        <w:trPr>
          <w:trHeight w:val="200"/>
        </w:trPr>
        <w:tc>
          <w:tcPr>
            <w:tcW w:w="990" w:type="dxa"/>
          </w:tcPr>
          <w:p w14:paraId="3EA465FE" w14:textId="77777777" w:rsidR="00607602" w:rsidRPr="006C06EB" w:rsidRDefault="00607602" w:rsidP="000965DB">
            <w:pPr>
              <w:pStyle w:val="ListParagraph"/>
              <w:numPr>
                <w:ilvl w:val="0"/>
                <w:numId w:val="5"/>
              </w:numPr>
              <w:tabs>
                <w:tab w:val="left" w:pos="270"/>
              </w:tabs>
              <w:ind w:right="-286"/>
              <w:rPr>
                <w:rFonts w:ascii="Cambria" w:hAnsi="Cambria" w:cs="Calibri"/>
              </w:rPr>
            </w:pPr>
          </w:p>
        </w:tc>
        <w:tc>
          <w:tcPr>
            <w:tcW w:w="2334" w:type="dxa"/>
          </w:tcPr>
          <w:p w14:paraId="43E9A946" w14:textId="71E65525" w:rsidR="00607602" w:rsidRPr="006C06EB" w:rsidRDefault="00E222AC" w:rsidP="00FE4FFB">
            <w:pPr>
              <w:jc w:val="center"/>
              <w:rPr>
                <w:rFonts w:ascii="Cambria" w:hAnsi="Cambria" w:cs="Arial"/>
              </w:rPr>
            </w:pPr>
            <w:r w:rsidRPr="006C06EB">
              <w:rPr>
                <w:rFonts w:ascii="Cambria" w:hAnsi="Cambria" w:cs="Arial"/>
              </w:rPr>
              <w:t>Milica Milutinović</w:t>
            </w:r>
          </w:p>
        </w:tc>
        <w:tc>
          <w:tcPr>
            <w:tcW w:w="3827" w:type="dxa"/>
          </w:tcPr>
          <w:p w14:paraId="760FC0C3" w14:textId="37D41827" w:rsidR="00607602" w:rsidRPr="00164E88" w:rsidRDefault="00164E88" w:rsidP="00164E88">
            <w:pPr>
              <w:pStyle w:val="CommentText"/>
              <w:jc w:val="both"/>
              <w:rPr>
                <w:rFonts w:ascii="Cambria" w:eastAsiaTheme="minorEastAsia" w:hAnsi="Cambria" w:cs="Arial"/>
                <w:sz w:val="22"/>
                <w:szCs w:val="22"/>
                <w:lang w:eastAsia="zh-CN"/>
              </w:rPr>
            </w:pPr>
            <w:r w:rsidRPr="00164E88">
              <w:rPr>
                <w:rFonts w:ascii="Cambria" w:eastAsiaTheme="minorEastAsia" w:hAnsi="Cambria" w:cs="Arial"/>
                <w:sz w:val="22"/>
                <w:szCs w:val="22"/>
                <w:lang w:eastAsia="zh-CN"/>
              </w:rPr>
              <w:t>Strana 21 - sugestija u vezi sa rezultatima istra</w:t>
            </w:r>
            <w:r w:rsidR="00EC5EDB">
              <w:rPr>
                <w:rFonts w:ascii="Cambria" w:eastAsiaTheme="minorEastAsia" w:hAnsi="Cambria" w:cs="Arial"/>
                <w:sz w:val="22"/>
                <w:szCs w:val="22"/>
                <w:lang w:eastAsia="zh-CN"/>
              </w:rPr>
              <w:t>ž</w:t>
            </w:r>
            <w:r w:rsidRPr="00164E88">
              <w:rPr>
                <w:rFonts w:ascii="Cambria" w:eastAsiaTheme="minorEastAsia" w:hAnsi="Cambria" w:cs="Arial"/>
                <w:sz w:val="22"/>
                <w:szCs w:val="22"/>
                <w:lang w:eastAsia="zh-CN"/>
              </w:rPr>
              <w:t>ivanja: Potrebno je dodatno podsjetiti gra</w:t>
            </w:r>
            <w:r w:rsidR="00EC5EDB">
              <w:rPr>
                <w:rFonts w:ascii="Cambria" w:eastAsiaTheme="minorEastAsia" w:hAnsi="Cambria" w:cs="Arial"/>
                <w:sz w:val="22"/>
                <w:szCs w:val="22"/>
                <w:lang w:eastAsia="zh-CN"/>
              </w:rPr>
              <w:t>đ</w:t>
            </w:r>
            <w:r w:rsidRPr="00164E88">
              <w:rPr>
                <w:rFonts w:ascii="Cambria" w:eastAsiaTheme="minorEastAsia" w:hAnsi="Cambria" w:cs="Arial"/>
                <w:sz w:val="22"/>
                <w:szCs w:val="22"/>
                <w:lang w:eastAsia="zh-CN"/>
              </w:rPr>
              <w:t>ane i institucije da prijava korupcije pa samim tim odre</w:t>
            </w:r>
            <w:r w:rsidR="00EB0C43">
              <w:rPr>
                <w:rFonts w:ascii="Cambria" w:eastAsiaTheme="minorEastAsia" w:hAnsi="Cambria" w:cs="Arial"/>
                <w:sz w:val="22"/>
                <w:szCs w:val="22"/>
                <w:lang w:eastAsia="zh-CN"/>
              </w:rPr>
              <w:t>đ</w:t>
            </w:r>
            <w:r w:rsidRPr="00164E88">
              <w:rPr>
                <w:rFonts w:ascii="Cambria" w:eastAsiaTheme="minorEastAsia" w:hAnsi="Cambria" w:cs="Arial"/>
                <w:sz w:val="22"/>
                <w:szCs w:val="22"/>
                <w:lang w:eastAsia="zh-CN"/>
              </w:rPr>
              <w:t>enih krivi</w:t>
            </w:r>
            <w:r w:rsidR="00EB0C43">
              <w:rPr>
                <w:rFonts w:ascii="Cambria" w:eastAsiaTheme="minorEastAsia" w:hAnsi="Cambria" w:cs="Arial"/>
                <w:sz w:val="22"/>
                <w:szCs w:val="22"/>
                <w:lang w:eastAsia="zh-CN"/>
              </w:rPr>
              <w:t>čn</w:t>
            </w:r>
            <w:r w:rsidRPr="00164E88">
              <w:rPr>
                <w:rFonts w:ascii="Cambria" w:eastAsiaTheme="minorEastAsia" w:hAnsi="Cambria" w:cs="Arial"/>
                <w:sz w:val="22"/>
                <w:szCs w:val="22"/>
                <w:lang w:eastAsia="zh-CN"/>
              </w:rPr>
              <w:t>ih djela mora ostati anonimna ukoliko osoba koja prijavljuje korupciju to zahtijeva, te da je najbolji kanal komunikacije</w:t>
            </w:r>
            <w:r>
              <w:rPr>
                <w:rFonts w:ascii="Cambria" w:eastAsiaTheme="minorEastAsia" w:hAnsi="Cambria" w:cs="Arial"/>
                <w:sz w:val="22"/>
                <w:szCs w:val="22"/>
                <w:lang w:eastAsia="zh-CN"/>
              </w:rPr>
              <w:t xml:space="preserve"> </w:t>
            </w:r>
            <w:r w:rsidRPr="00164E88">
              <w:rPr>
                <w:rFonts w:ascii="Cambria" w:eastAsiaTheme="minorEastAsia" w:hAnsi="Cambria" w:cs="Arial"/>
                <w:sz w:val="22"/>
                <w:szCs w:val="22"/>
                <w:lang w:eastAsia="zh-CN"/>
              </w:rPr>
              <w:t>upravo mejl komunikacija jer ostavlja jasan dokaz podno</w:t>
            </w:r>
            <w:r w:rsidR="00EB0C43">
              <w:rPr>
                <w:rFonts w:ascii="Cambria" w:eastAsiaTheme="minorEastAsia" w:hAnsi="Cambria" w:cs="Arial"/>
                <w:sz w:val="22"/>
                <w:szCs w:val="22"/>
                <w:lang w:eastAsia="zh-CN"/>
              </w:rPr>
              <w:t>š</w:t>
            </w:r>
            <w:r w:rsidRPr="00164E88">
              <w:rPr>
                <w:rFonts w:ascii="Cambria" w:eastAsiaTheme="minorEastAsia" w:hAnsi="Cambria" w:cs="Arial"/>
                <w:sz w:val="22"/>
                <w:szCs w:val="22"/>
                <w:lang w:eastAsia="zh-CN"/>
              </w:rPr>
              <w:t xml:space="preserve">enja prijave i </w:t>
            </w:r>
            <w:r w:rsidR="00EB0C43">
              <w:rPr>
                <w:rFonts w:ascii="Cambria" w:eastAsiaTheme="minorEastAsia" w:hAnsi="Cambria" w:cs="Arial"/>
                <w:sz w:val="22"/>
                <w:szCs w:val="22"/>
                <w:lang w:eastAsia="zh-CN"/>
              </w:rPr>
              <w:t>sigurniji je način</w:t>
            </w:r>
            <w:r w:rsidRPr="00164E88">
              <w:rPr>
                <w:rFonts w:ascii="Cambria" w:eastAsiaTheme="minorEastAsia" w:hAnsi="Cambria" w:cs="Arial"/>
                <w:sz w:val="22"/>
                <w:szCs w:val="22"/>
                <w:lang w:eastAsia="zh-CN"/>
              </w:rPr>
              <w:t xml:space="preserve"> ukoliko gra</w:t>
            </w:r>
            <w:r w:rsidR="00EB0C43">
              <w:rPr>
                <w:rFonts w:ascii="Cambria" w:eastAsiaTheme="minorEastAsia" w:hAnsi="Cambria" w:cs="Arial"/>
                <w:sz w:val="22"/>
                <w:szCs w:val="22"/>
                <w:lang w:eastAsia="zh-CN"/>
              </w:rPr>
              <w:t>đani</w:t>
            </w:r>
            <w:r w:rsidRPr="00164E88">
              <w:rPr>
                <w:rFonts w:ascii="Cambria" w:eastAsiaTheme="minorEastAsia" w:hAnsi="Cambria" w:cs="Arial"/>
                <w:sz w:val="22"/>
                <w:szCs w:val="22"/>
                <w:lang w:eastAsia="zh-CN"/>
              </w:rPr>
              <w:t xml:space="preserve"> sumnjajuu druge na</w:t>
            </w:r>
            <w:r w:rsidR="00EB0C43">
              <w:rPr>
                <w:rFonts w:ascii="Cambria" w:eastAsiaTheme="minorEastAsia" w:hAnsi="Cambria" w:cs="Arial"/>
                <w:sz w:val="22"/>
                <w:szCs w:val="22"/>
                <w:lang w:eastAsia="zh-CN"/>
              </w:rPr>
              <w:t>č</w:t>
            </w:r>
            <w:r w:rsidRPr="00164E88">
              <w:rPr>
                <w:rFonts w:ascii="Cambria" w:eastAsiaTheme="minorEastAsia" w:hAnsi="Cambria" w:cs="Arial"/>
                <w:sz w:val="22"/>
                <w:szCs w:val="22"/>
                <w:lang w:eastAsia="zh-CN"/>
              </w:rPr>
              <w:t xml:space="preserve">ine prijave korupcije. Bitno je podsjetiti da </w:t>
            </w:r>
            <w:r w:rsidR="00EB0C43">
              <w:rPr>
                <w:rFonts w:ascii="Cambria" w:eastAsiaTheme="minorEastAsia" w:hAnsi="Cambria" w:cs="Arial"/>
                <w:sz w:val="22"/>
                <w:szCs w:val="22"/>
                <w:lang w:eastAsia="zh-CN"/>
              </w:rPr>
              <w:t xml:space="preserve">nadležni organ/institucija mora da postupi po prijavi i da ispita sve navode iz prijave. U slučaju da prijava ne ostane anonimna iako je podnosilac prijave na tome insistirao </w:t>
            </w:r>
            <w:r w:rsidRPr="00164E88">
              <w:rPr>
                <w:rFonts w:ascii="Cambria" w:eastAsiaTheme="minorEastAsia" w:hAnsi="Cambria" w:cs="Arial"/>
                <w:sz w:val="22"/>
                <w:szCs w:val="22"/>
                <w:lang w:eastAsia="zh-CN"/>
              </w:rPr>
              <w:t>te su se otkrili podaci o podnosiocu ko</w:t>
            </w:r>
            <w:r w:rsidR="00EB0C43">
              <w:rPr>
                <w:rFonts w:ascii="Cambria" w:eastAsiaTheme="minorEastAsia" w:hAnsi="Cambria" w:cs="Arial"/>
                <w:sz w:val="22"/>
                <w:szCs w:val="22"/>
                <w:lang w:eastAsia="zh-CN"/>
              </w:rPr>
              <w:t>ji</w:t>
            </w:r>
            <w:r w:rsidRPr="00164E88">
              <w:rPr>
                <w:rFonts w:ascii="Cambria" w:eastAsiaTheme="minorEastAsia" w:hAnsi="Cambria" w:cs="Arial"/>
                <w:sz w:val="22"/>
                <w:szCs w:val="22"/>
                <w:lang w:eastAsia="zh-CN"/>
              </w:rPr>
              <w:t xml:space="preserve"> nisu</w:t>
            </w:r>
            <w:r w:rsidR="00EB0C43">
              <w:rPr>
                <w:rFonts w:ascii="Cambria" w:eastAsiaTheme="minorEastAsia" w:hAnsi="Cambria" w:cs="Arial"/>
                <w:sz w:val="22"/>
                <w:szCs w:val="22"/>
                <w:lang w:eastAsia="zh-CN"/>
              </w:rPr>
              <w:t xml:space="preserve"> smjeli biti otkrivni i nanešena je šteta podnosiocu prijave</w:t>
            </w:r>
            <w:r w:rsidRPr="00164E88">
              <w:rPr>
                <w:rFonts w:ascii="Cambria" w:eastAsiaTheme="minorEastAsia" w:hAnsi="Cambria" w:cs="Arial"/>
                <w:sz w:val="22"/>
                <w:szCs w:val="22"/>
                <w:lang w:eastAsia="zh-CN"/>
              </w:rPr>
              <w:t>, podnosilac prijave ima pravo da prijavi lice koje mu je nan</w:t>
            </w:r>
            <w:r>
              <w:rPr>
                <w:rFonts w:ascii="Cambria" w:eastAsiaTheme="minorEastAsia" w:hAnsi="Cambria" w:cs="Arial"/>
                <w:sz w:val="22"/>
                <w:szCs w:val="22"/>
                <w:lang w:eastAsia="zh-CN"/>
              </w:rPr>
              <w:t>ij</w:t>
            </w:r>
            <w:r w:rsidRPr="00164E88">
              <w:rPr>
                <w:rFonts w:ascii="Cambria" w:eastAsiaTheme="minorEastAsia" w:hAnsi="Cambria" w:cs="Arial"/>
                <w:sz w:val="22"/>
                <w:szCs w:val="22"/>
                <w:lang w:eastAsia="zh-CN"/>
              </w:rPr>
              <w:t xml:space="preserve">elo </w:t>
            </w:r>
            <w:r w:rsidR="00EB0C43">
              <w:rPr>
                <w:rFonts w:ascii="Cambria" w:eastAsiaTheme="minorEastAsia" w:hAnsi="Cambria" w:cs="Arial"/>
                <w:sz w:val="22"/>
                <w:szCs w:val="22"/>
                <w:lang w:eastAsia="zh-CN"/>
              </w:rPr>
              <w:t>š</w:t>
            </w:r>
            <w:r w:rsidRPr="00164E88">
              <w:rPr>
                <w:rFonts w:ascii="Cambria" w:eastAsiaTheme="minorEastAsia" w:hAnsi="Cambria" w:cs="Arial"/>
                <w:sz w:val="22"/>
                <w:szCs w:val="22"/>
                <w:lang w:eastAsia="zh-CN"/>
              </w:rPr>
              <w:t>tetu otkr</w:t>
            </w:r>
            <w:r>
              <w:rPr>
                <w:rFonts w:ascii="Cambria" w:eastAsiaTheme="minorEastAsia" w:hAnsi="Cambria" w:cs="Arial"/>
                <w:sz w:val="22"/>
                <w:szCs w:val="22"/>
                <w:lang w:eastAsia="zh-CN"/>
              </w:rPr>
              <w:t>i</w:t>
            </w:r>
            <w:r w:rsidRPr="00164E88">
              <w:rPr>
                <w:rFonts w:ascii="Cambria" w:eastAsiaTheme="minorEastAsia" w:hAnsi="Cambria" w:cs="Arial"/>
                <w:sz w:val="22"/>
                <w:szCs w:val="22"/>
                <w:lang w:eastAsia="zh-CN"/>
              </w:rPr>
              <w:t>va</w:t>
            </w:r>
            <w:r>
              <w:rPr>
                <w:rFonts w:ascii="Cambria" w:eastAsiaTheme="minorEastAsia" w:hAnsi="Cambria" w:cs="Arial"/>
                <w:sz w:val="22"/>
                <w:szCs w:val="22"/>
                <w:lang w:eastAsia="zh-CN"/>
              </w:rPr>
              <w:t>nj</w:t>
            </w:r>
            <w:r w:rsidRPr="00164E88">
              <w:rPr>
                <w:rFonts w:ascii="Cambria" w:eastAsiaTheme="minorEastAsia" w:hAnsi="Cambria" w:cs="Arial"/>
                <w:sz w:val="22"/>
                <w:szCs w:val="22"/>
                <w:lang w:eastAsia="zh-CN"/>
              </w:rPr>
              <w:t>em</w:t>
            </w:r>
            <w:r>
              <w:rPr>
                <w:rFonts w:ascii="Cambria" w:eastAsiaTheme="minorEastAsia" w:hAnsi="Cambria" w:cs="Arial"/>
                <w:sz w:val="22"/>
                <w:szCs w:val="22"/>
                <w:lang w:eastAsia="zh-CN"/>
              </w:rPr>
              <w:t xml:space="preserve"> </w:t>
            </w:r>
            <w:r w:rsidRPr="00164E88">
              <w:rPr>
                <w:rFonts w:ascii="Cambria" w:eastAsiaTheme="minorEastAsia" w:hAnsi="Cambria" w:cs="Arial"/>
                <w:sz w:val="22"/>
                <w:szCs w:val="22"/>
                <w:lang w:eastAsia="zh-CN"/>
              </w:rPr>
              <w:t>njegovog identiteta.</w:t>
            </w:r>
          </w:p>
        </w:tc>
        <w:tc>
          <w:tcPr>
            <w:tcW w:w="3685" w:type="dxa"/>
          </w:tcPr>
          <w:p w14:paraId="0B61846C" w14:textId="77777777"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Ne prihvata se.</w:t>
            </w:r>
          </w:p>
          <w:p w14:paraId="3721CACC" w14:textId="77777777" w:rsidR="002C5F6D" w:rsidRPr="002C5F6D" w:rsidRDefault="002C5F6D" w:rsidP="002C5F6D">
            <w:pPr>
              <w:spacing w:after="160" w:line="259" w:lineRule="auto"/>
              <w:jc w:val="center"/>
              <w:rPr>
                <w:rFonts w:ascii="Cambria" w:hAnsi="Cambria"/>
                <w:lang w:val="en-US"/>
              </w:rPr>
            </w:pPr>
          </w:p>
          <w:p w14:paraId="266DCA5B" w14:textId="1BE96046" w:rsidR="002C5F6D" w:rsidRPr="002C5F6D" w:rsidRDefault="002C5F6D" w:rsidP="002C5F6D">
            <w:pPr>
              <w:spacing w:after="160" w:line="259" w:lineRule="auto"/>
              <w:jc w:val="both"/>
              <w:rPr>
                <w:rFonts w:ascii="Cambria" w:hAnsi="Cambria"/>
                <w:lang w:val="en-US"/>
              </w:rPr>
            </w:pPr>
            <w:r w:rsidRPr="002C5F6D">
              <w:rPr>
                <w:rFonts w:ascii="Cambria" w:hAnsi="Cambria"/>
                <w:lang w:val="en-US"/>
              </w:rPr>
              <w:t>Predstavljalo bi prenormiranje teksta, a već postoji kritika eksperata da je tekst potrebno skratiti</w:t>
            </w:r>
            <w:r w:rsidR="005F1CDE">
              <w:rPr>
                <w:rFonts w:ascii="Cambria" w:hAnsi="Cambria"/>
                <w:lang w:val="en-US"/>
              </w:rPr>
              <w:t>.</w:t>
            </w:r>
          </w:p>
          <w:p w14:paraId="3FE3CB6F" w14:textId="77777777" w:rsidR="00D33F84" w:rsidRPr="007326D2" w:rsidRDefault="00D33F84" w:rsidP="00607602">
            <w:pPr>
              <w:jc w:val="both"/>
              <w:rPr>
                <w:rFonts w:ascii="Cambria" w:eastAsiaTheme="minorEastAsia" w:hAnsi="Cambria" w:cs="Arial"/>
                <w:highlight w:val="yellow"/>
                <w:lang w:eastAsia="zh-CN"/>
              </w:rPr>
            </w:pPr>
          </w:p>
          <w:p w14:paraId="7C5617A6" w14:textId="77777777" w:rsidR="00C97085" w:rsidRPr="007326D2" w:rsidRDefault="00C97085" w:rsidP="00C97085">
            <w:pPr>
              <w:jc w:val="both"/>
              <w:rPr>
                <w:rFonts w:ascii="Cambria" w:hAnsi="Cambria"/>
                <w:highlight w:val="yellow"/>
              </w:rPr>
            </w:pPr>
          </w:p>
          <w:p w14:paraId="063E2BE3" w14:textId="2AFCA7A8" w:rsidR="002378F8" w:rsidRPr="007326D2" w:rsidRDefault="002378F8" w:rsidP="002378F8">
            <w:pPr>
              <w:jc w:val="both"/>
              <w:rPr>
                <w:rFonts w:ascii="Cambria" w:hAnsi="Cambria"/>
                <w:highlight w:val="yellow"/>
              </w:rPr>
            </w:pPr>
          </w:p>
          <w:p w14:paraId="30E7FA3D" w14:textId="46DF7952" w:rsidR="00607602" w:rsidRPr="007326D2" w:rsidRDefault="00607602" w:rsidP="00607602">
            <w:pPr>
              <w:jc w:val="both"/>
              <w:rPr>
                <w:rFonts w:ascii="Cambria" w:hAnsi="Cambria"/>
                <w:highlight w:val="yellow"/>
              </w:rPr>
            </w:pPr>
          </w:p>
          <w:p w14:paraId="629382C7" w14:textId="77777777" w:rsidR="00C40425" w:rsidRPr="007326D2" w:rsidRDefault="00C40425" w:rsidP="00607602">
            <w:pPr>
              <w:jc w:val="both"/>
              <w:rPr>
                <w:rFonts w:ascii="Cambria" w:eastAsiaTheme="minorEastAsia" w:hAnsi="Cambria" w:cs="Arial"/>
                <w:highlight w:val="yellow"/>
                <w:lang w:eastAsia="zh-CN"/>
              </w:rPr>
            </w:pPr>
          </w:p>
          <w:p w14:paraId="5562ECFA" w14:textId="621485D5" w:rsidR="00C40425" w:rsidRPr="007326D2" w:rsidRDefault="00217BB9" w:rsidP="00607602">
            <w:pPr>
              <w:jc w:val="both"/>
              <w:rPr>
                <w:rFonts w:ascii="Cambria" w:eastAsiaTheme="minorEastAsia" w:hAnsi="Cambria" w:cs="Arial"/>
                <w:highlight w:val="yellow"/>
                <w:lang w:eastAsia="zh-CN"/>
              </w:rPr>
            </w:pPr>
            <w:r w:rsidRPr="007326D2">
              <w:rPr>
                <w:rFonts w:ascii="Cambria" w:eastAsiaTheme="minorEastAsia" w:hAnsi="Cambria" w:cs="Arial"/>
                <w:highlight w:val="yellow"/>
                <w:lang w:eastAsia="zh-CN"/>
              </w:rPr>
              <w:t xml:space="preserve">  </w:t>
            </w:r>
          </w:p>
        </w:tc>
      </w:tr>
      <w:tr w:rsidR="00607602" w:rsidRPr="007326D2" w14:paraId="7AEA0A0C" w14:textId="77777777" w:rsidTr="002C5F6D">
        <w:trPr>
          <w:trHeight w:val="200"/>
        </w:trPr>
        <w:tc>
          <w:tcPr>
            <w:tcW w:w="990" w:type="dxa"/>
          </w:tcPr>
          <w:p w14:paraId="1777EBFC" w14:textId="77777777" w:rsidR="00607602" w:rsidRPr="006C06EB" w:rsidRDefault="00607602" w:rsidP="000965DB">
            <w:pPr>
              <w:pStyle w:val="ListParagraph"/>
              <w:numPr>
                <w:ilvl w:val="0"/>
                <w:numId w:val="5"/>
              </w:numPr>
              <w:tabs>
                <w:tab w:val="left" w:pos="270"/>
              </w:tabs>
              <w:ind w:right="-286"/>
              <w:rPr>
                <w:rFonts w:ascii="Cambria" w:hAnsi="Cambria" w:cs="Calibri"/>
              </w:rPr>
            </w:pPr>
          </w:p>
        </w:tc>
        <w:tc>
          <w:tcPr>
            <w:tcW w:w="2334" w:type="dxa"/>
          </w:tcPr>
          <w:p w14:paraId="5F7903E4" w14:textId="01769330" w:rsidR="00607602" w:rsidRPr="006C06EB" w:rsidRDefault="00E222AC" w:rsidP="00607602">
            <w:pPr>
              <w:jc w:val="center"/>
              <w:rPr>
                <w:rFonts w:ascii="Cambria" w:eastAsiaTheme="minorEastAsia" w:hAnsi="Cambria" w:cs="Arial"/>
                <w:lang w:eastAsia="zh-CN"/>
              </w:rPr>
            </w:pPr>
            <w:r w:rsidRPr="006C06EB">
              <w:rPr>
                <w:rFonts w:ascii="Cambria" w:eastAsiaTheme="minorEastAsia" w:hAnsi="Cambria" w:cs="Arial"/>
                <w:lang w:eastAsia="zh-CN"/>
              </w:rPr>
              <w:t>Milica Milutinović</w:t>
            </w:r>
          </w:p>
          <w:p w14:paraId="6EA4D053" w14:textId="77777777" w:rsidR="00607602" w:rsidRPr="006C06EB" w:rsidRDefault="00607602" w:rsidP="00FE4FFB">
            <w:pPr>
              <w:jc w:val="center"/>
              <w:rPr>
                <w:rFonts w:ascii="Cambria" w:hAnsi="Cambria" w:cs="Arial"/>
              </w:rPr>
            </w:pPr>
          </w:p>
        </w:tc>
        <w:tc>
          <w:tcPr>
            <w:tcW w:w="3827" w:type="dxa"/>
          </w:tcPr>
          <w:p w14:paraId="43D8FFAE" w14:textId="62A73937" w:rsidR="00607602" w:rsidRPr="007326D2" w:rsidRDefault="00164E88" w:rsidP="00C40425">
            <w:pPr>
              <w:jc w:val="both"/>
              <w:rPr>
                <w:rFonts w:ascii="Cambria" w:eastAsiaTheme="minorEastAsia" w:hAnsi="Cambria" w:cs="Arial"/>
                <w:highlight w:val="yellow"/>
                <w:lang w:eastAsia="zh-CN"/>
              </w:rPr>
            </w:pPr>
            <w:r w:rsidRPr="00164E88">
              <w:rPr>
                <w:rFonts w:ascii="Cambria" w:eastAsiaTheme="minorEastAsia" w:hAnsi="Cambria" w:cs="Arial"/>
                <w:lang w:eastAsia="zh-CN"/>
              </w:rPr>
              <w:t>Strana 27 - Nije ta</w:t>
            </w:r>
            <w:r w:rsidR="00EB0C43">
              <w:rPr>
                <w:rFonts w:ascii="Cambria" w:eastAsiaTheme="minorEastAsia" w:hAnsi="Cambria" w:cs="Arial"/>
                <w:lang w:eastAsia="zh-CN"/>
              </w:rPr>
              <w:t>č</w:t>
            </w:r>
            <w:r w:rsidRPr="00164E88">
              <w:rPr>
                <w:rFonts w:ascii="Cambria" w:eastAsiaTheme="minorEastAsia" w:hAnsi="Cambria" w:cs="Arial"/>
                <w:lang w:eastAsia="zh-CN"/>
              </w:rPr>
              <w:t>no da je provjera imovinskih izjava od strane Agencije za sprje</w:t>
            </w:r>
            <w:r w:rsidR="00EB0C43">
              <w:rPr>
                <w:rFonts w:ascii="Cambria" w:eastAsiaTheme="minorEastAsia" w:hAnsi="Cambria" w:cs="Arial"/>
                <w:lang w:eastAsia="zh-CN"/>
              </w:rPr>
              <w:t>č</w:t>
            </w:r>
            <w:r w:rsidRPr="00164E88">
              <w:rPr>
                <w:rFonts w:ascii="Cambria" w:eastAsiaTheme="minorEastAsia" w:hAnsi="Cambria" w:cs="Arial"/>
                <w:lang w:eastAsia="zh-CN"/>
              </w:rPr>
              <w:t>avanje korupcije (ASK) ograni</w:t>
            </w:r>
            <w:r w:rsidR="00EB0C43">
              <w:rPr>
                <w:rFonts w:ascii="Cambria" w:eastAsiaTheme="minorEastAsia" w:hAnsi="Cambria" w:cs="Arial"/>
                <w:lang w:eastAsia="zh-CN"/>
              </w:rPr>
              <w:t>č</w:t>
            </w:r>
            <w:r w:rsidRPr="00164E88">
              <w:rPr>
                <w:rFonts w:ascii="Cambria" w:eastAsiaTheme="minorEastAsia" w:hAnsi="Cambria" w:cs="Arial"/>
                <w:lang w:eastAsia="zh-CN"/>
              </w:rPr>
              <w:t>ena na provjeru po</w:t>
            </w:r>
            <w:r w:rsidR="00EB0C43">
              <w:rPr>
                <w:rFonts w:ascii="Cambria" w:eastAsiaTheme="minorEastAsia" w:hAnsi="Cambria" w:cs="Arial"/>
                <w:lang w:eastAsia="zh-CN"/>
              </w:rPr>
              <w:t>š</w:t>
            </w:r>
            <w:r w:rsidRPr="00164E88">
              <w:rPr>
                <w:rFonts w:ascii="Cambria" w:eastAsiaTheme="minorEastAsia" w:hAnsi="Cambria" w:cs="Arial"/>
                <w:lang w:eastAsia="zh-CN"/>
              </w:rPr>
              <w:t>tovanja zakonske obaveze podno</w:t>
            </w:r>
            <w:r w:rsidR="00EB0C43">
              <w:rPr>
                <w:rFonts w:ascii="Cambria" w:eastAsiaTheme="minorEastAsia" w:hAnsi="Cambria" w:cs="Arial"/>
                <w:lang w:eastAsia="zh-CN"/>
              </w:rPr>
              <w:t>š</w:t>
            </w:r>
            <w:r w:rsidRPr="00164E88">
              <w:rPr>
                <w:rFonts w:ascii="Cambria" w:eastAsiaTheme="minorEastAsia" w:hAnsi="Cambria" w:cs="Arial"/>
                <w:lang w:eastAsia="zh-CN"/>
              </w:rPr>
              <w:t xml:space="preserve">enja takvih prijava, </w:t>
            </w:r>
            <w:r w:rsidR="00EB0C43">
              <w:rPr>
                <w:rFonts w:ascii="Cambria" w:eastAsiaTheme="minorEastAsia" w:hAnsi="Cambria" w:cs="Arial"/>
                <w:lang w:eastAsia="zh-CN"/>
              </w:rPr>
              <w:t>š</w:t>
            </w:r>
            <w:r w:rsidRPr="00164E88">
              <w:rPr>
                <w:rFonts w:ascii="Cambria" w:eastAsiaTheme="minorEastAsia" w:hAnsi="Cambria" w:cs="Arial"/>
                <w:lang w:eastAsia="zh-CN"/>
              </w:rPr>
              <w:t>to mo</w:t>
            </w:r>
            <w:r w:rsidR="00EB0C43">
              <w:rPr>
                <w:rFonts w:ascii="Cambria" w:eastAsiaTheme="minorEastAsia" w:hAnsi="Cambria" w:cs="Arial"/>
                <w:lang w:eastAsia="zh-CN"/>
              </w:rPr>
              <w:t>ž</w:t>
            </w:r>
            <w:r w:rsidRPr="00164E88">
              <w:rPr>
                <w:rFonts w:ascii="Cambria" w:eastAsiaTheme="minorEastAsia" w:hAnsi="Cambria" w:cs="Arial"/>
                <w:lang w:eastAsia="zh-CN"/>
              </w:rPr>
              <w:t>e rezultirati samo upravnim i prekr</w:t>
            </w:r>
            <w:r w:rsidR="00EB0C43">
              <w:rPr>
                <w:rFonts w:ascii="Cambria" w:eastAsiaTheme="minorEastAsia" w:hAnsi="Cambria" w:cs="Arial"/>
                <w:lang w:eastAsia="zh-CN"/>
              </w:rPr>
              <w:t>š</w:t>
            </w:r>
            <w:r w:rsidRPr="00164E88">
              <w:rPr>
                <w:rFonts w:ascii="Cambria" w:eastAsiaTheme="minorEastAsia" w:hAnsi="Cambria" w:cs="Arial"/>
                <w:lang w:eastAsia="zh-CN"/>
              </w:rPr>
              <w:t>ajnim postupc</w:t>
            </w:r>
            <w:r w:rsidR="00EB0C43">
              <w:rPr>
                <w:rFonts w:ascii="Cambria" w:eastAsiaTheme="minorEastAsia" w:hAnsi="Cambria" w:cs="Arial"/>
                <w:lang w:eastAsia="zh-CN"/>
              </w:rPr>
              <w:t>im</w:t>
            </w:r>
            <w:r w:rsidRPr="00164E88">
              <w:rPr>
                <w:rFonts w:ascii="Cambria" w:eastAsiaTheme="minorEastAsia" w:hAnsi="Cambria" w:cs="Arial"/>
                <w:lang w:eastAsia="zh-CN"/>
              </w:rPr>
              <w:t>a.</w:t>
            </w:r>
          </w:p>
        </w:tc>
        <w:tc>
          <w:tcPr>
            <w:tcW w:w="3685" w:type="dxa"/>
          </w:tcPr>
          <w:p w14:paraId="6F8DD55F" w14:textId="77777777"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Ne prihvata se.</w:t>
            </w:r>
          </w:p>
          <w:p w14:paraId="2F3F8776" w14:textId="77777777" w:rsidR="002C5F6D" w:rsidRPr="002C5F6D" w:rsidRDefault="002C5F6D" w:rsidP="002C5F6D">
            <w:pPr>
              <w:spacing w:after="160" w:line="259" w:lineRule="auto"/>
              <w:jc w:val="center"/>
              <w:rPr>
                <w:rFonts w:ascii="Cambria" w:hAnsi="Cambria"/>
                <w:lang w:val="en-US"/>
              </w:rPr>
            </w:pPr>
          </w:p>
          <w:p w14:paraId="333C8DB7" w14:textId="631F14A6" w:rsidR="002C5F6D" w:rsidRPr="002C5F6D" w:rsidRDefault="002C5F6D" w:rsidP="002C5F6D">
            <w:pPr>
              <w:spacing w:after="160" w:line="259" w:lineRule="auto"/>
              <w:jc w:val="both"/>
              <w:rPr>
                <w:rFonts w:ascii="Cambria" w:eastAsiaTheme="minorEastAsia" w:hAnsi="Cambria" w:cs="Arial"/>
                <w:lang w:val="en-US" w:eastAsia="zh-CN"/>
              </w:rPr>
            </w:pPr>
            <w:r w:rsidRPr="002C5F6D">
              <w:rPr>
                <w:rFonts w:ascii="Cambria" w:eastAsiaTheme="minorEastAsia" w:hAnsi="Cambria" w:cs="Arial"/>
                <w:lang w:val="en-US" w:eastAsia="zh-CN"/>
              </w:rPr>
              <w:t>Dio analize je rađen i u saradnji sa ASK</w:t>
            </w:r>
            <w:r w:rsidR="005F1CDE">
              <w:rPr>
                <w:rFonts w:ascii="Cambria" w:eastAsiaTheme="minorEastAsia" w:hAnsi="Cambria" w:cs="Arial"/>
                <w:lang w:val="en-US" w:eastAsia="zh-CN"/>
              </w:rPr>
              <w:t>.</w:t>
            </w:r>
          </w:p>
          <w:p w14:paraId="4DB6B90B" w14:textId="77777777" w:rsidR="00DE0548" w:rsidRPr="007326D2" w:rsidRDefault="00DE0548" w:rsidP="00607602">
            <w:pPr>
              <w:jc w:val="both"/>
              <w:rPr>
                <w:rFonts w:ascii="Cambria" w:eastAsiaTheme="minorEastAsia" w:hAnsi="Cambria" w:cs="Arial"/>
                <w:highlight w:val="yellow"/>
                <w:lang w:eastAsia="zh-CN"/>
              </w:rPr>
            </w:pPr>
          </w:p>
          <w:p w14:paraId="76D5960B" w14:textId="77777777" w:rsidR="00607602" w:rsidRPr="007326D2" w:rsidRDefault="00607602" w:rsidP="00E222AC">
            <w:pPr>
              <w:jc w:val="both"/>
              <w:rPr>
                <w:rFonts w:ascii="Cambria" w:hAnsi="Cambria" w:cs="Arial"/>
                <w:highlight w:val="yellow"/>
              </w:rPr>
            </w:pPr>
          </w:p>
        </w:tc>
      </w:tr>
      <w:tr w:rsidR="006A65F0" w:rsidRPr="007326D2" w14:paraId="731AB5CF" w14:textId="77777777" w:rsidTr="002C5F6D">
        <w:trPr>
          <w:trHeight w:val="200"/>
        </w:trPr>
        <w:tc>
          <w:tcPr>
            <w:tcW w:w="990" w:type="dxa"/>
          </w:tcPr>
          <w:p w14:paraId="3D51010F" w14:textId="77777777" w:rsidR="006A65F0" w:rsidRPr="006C06EB" w:rsidRDefault="006A65F0" w:rsidP="000965DB">
            <w:pPr>
              <w:pStyle w:val="ListParagraph"/>
              <w:numPr>
                <w:ilvl w:val="0"/>
                <w:numId w:val="5"/>
              </w:numPr>
              <w:tabs>
                <w:tab w:val="left" w:pos="270"/>
              </w:tabs>
              <w:ind w:right="-286"/>
              <w:rPr>
                <w:rFonts w:ascii="Cambria" w:hAnsi="Cambria" w:cs="Calibri"/>
              </w:rPr>
            </w:pPr>
          </w:p>
        </w:tc>
        <w:tc>
          <w:tcPr>
            <w:tcW w:w="2334" w:type="dxa"/>
          </w:tcPr>
          <w:p w14:paraId="67A2802D" w14:textId="20788755" w:rsidR="006A65F0" w:rsidRPr="006C06EB" w:rsidRDefault="00E222AC" w:rsidP="00607602">
            <w:pPr>
              <w:jc w:val="center"/>
              <w:rPr>
                <w:rFonts w:ascii="Cambria" w:eastAsiaTheme="minorEastAsia" w:hAnsi="Cambria" w:cs="Arial"/>
                <w:lang w:eastAsia="zh-CN"/>
              </w:rPr>
            </w:pPr>
            <w:r w:rsidRPr="006C06EB">
              <w:rPr>
                <w:rFonts w:ascii="Cambria" w:eastAsiaTheme="minorEastAsia" w:hAnsi="Cambria" w:cs="Arial"/>
                <w:lang w:eastAsia="zh-CN"/>
              </w:rPr>
              <w:t>Milica Milutinović</w:t>
            </w:r>
          </w:p>
        </w:tc>
        <w:tc>
          <w:tcPr>
            <w:tcW w:w="3827" w:type="dxa"/>
          </w:tcPr>
          <w:p w14:paraId="601C357B" w14:textId="39C9C67C" w:rsidR="006A65F0" w:rsidRPr="007326D2" w:rsidRDefault="00164E88" w:rsidP="00164E88">
            <w:pPr>
              <w:jc w:val="both"/>
              <w:rPr>
                <w:rFonts w:ascii="Cambria" w:eastAsiaTheme="minorEastAsia" w:hAnsi="Cambria" w:cs="Arial"/>
                <w:highlight w:val="yellow"/>
                <w:lang w:eastAsia="zh-CN"/>
              </w:rPr>
            </w:pPr>
            <w:r w:rsidRPr="00164E88">
              <w:rPr>
                <w:rFonts w:ascii="Cambria" w:eastAsiaTheme="minorEastAsia" w:hAnsi="Cambria" w:cs="Arial"/>
                <w:lang w:eastAsia="zh-CN"/>
              </w:rPr>
              <w:t>Strana 28- Percepcija u borbi protiv korupcije u policiji skratiti gdje je mogu</w:t>
            </w:r>
            <w:r w:rsidR="00EB0C43">
              <w:rPr>
                <w:rFonts w:ascii="Cambria" w:eastAsiaTheme="minorEastAsia" w:hAnsi="Cambria" w:cs="Arial"/>
                <w:lang w:eastAsia="zh-CN"/>
              </w:rPr>
              <w:t>ć</w:t>
            </w:r>
            <w:r w:rsidRPr="00164E88">
              <w:rPr>
                <w:rFonts w:ascii="Cambria" w:eastAsiaTheme="minorEastAsia" w:hAnsi="Cambria" w:cs="Arial"/>
                <w:lang w:eastAsia="zh-CN"/>
              </w:rPr>
              <w:t>e. Preobimno je. Ukazati na problem neregistrovanih vozila u saobra</w:t>
            </w:r>
            <w:r w:rsidR="00EB0C43">
              <w:rPr>
                <w:rFonts w:ascii="Cambria" w:eastAsiaTheme="minorEastAsia" w:hAnsi="Cambria" w:cs="Arial"/>
                <w:lang w:eastAsia="zh-CN"/>
              </w:rPr>
              <w:t>ć</w:t>
            </w:r>
            <w:r w:rsidRPr="00164E88">
              <w:rPr>
                <w:rFonts w:ascii="Cambria" w:eastAsiaTheme="minorEastAsia" w:hAnsi="Cambria" w:cs="Arial"/>
                <w:lang w:eastAsia="zh-CN"/>
              </w:rPr>
              <w:t xml:space="preserve">aju </w:t>
            </w:r>
            <w:r w:rsidR="00EB0C43">
              <w:rPr>
                <w:rFonts w:ascii="Cambria" w:eastAsiaTheme="minorEastAsia" w:hAnsi="Cambria" w:cs="Arial"/>
                <w:lang w:eastAsia="zh-CN"/>
              </w:rPr>
              <w:t>č</w:t>
            </w:r>
            <w:r w:rsidRPr="00164E88">
              <w:rPr>
                <w:rFonts w:ascii="Cambria" w:eastAsiaTheme="minorEastAsia" w:hAnsi="Cambria" w:cs="Arial"/>
                <w:lang w:eastAsia="zh-CN"/>
              </w:rPr>
              <w:t>ije voza</w:t>
            </w:r>
            <w:r w:rsidR="00EB0C43">
              <w:rPr>
                <w:rFonts w:ascii="Cambria" w:eastAsiaTheme="minorEastAsia" w:hAnsi="Cambria" w:cs="Arial"/>
                <w:lang w:eastAsia="zh-CN"/>
              </w:rPr>
              <w:t>č</w:t>
            </w:r>
            <w:r w:rsidRPr="00164E88">
              <w:rPr>
                <w:rFonts w:ascii="Cambria" w:eastAsiaTheme="minorEastAsia" w:hAnsi="Cambria" w:cs="Arial"/>
                <w:lang w:eastAsia="zh-CN"/>
              </w:rPr>
              <w:t>e o</w:t>
            </w:r>
            <w:r w:rsidR="00EB0C43">
              <w:rPr>
                <w:rFonts w:ascii="Cambria" w:eastAsiaTheme="minorEastAsia" w:hAnsi="Cambria" w:cs="Arial"/>
                <w:lang w:eastAsia="zh-CN"/>
              </w:rPr>
              <w:t>č</w:t>
            </w:r>
            <w:r w:rsidRPr="00164E88">
              <w:rPr>
                <w:rFonts w:ascii="Cambria" w:eastAsiaTheme="minorEastAsia" w:hAnsi="Cambria" w:cs="Arial"/>
                <w:lang w:eastAsia="zh-CN"/>
              </w:rPr>
              <w:t>igledno niko ne sankcioni</w:t>
            </w:r>
            <w:r w:rsidR="00EB0C43">
              <w:rPr>
                <w:rFonts w:ascii="Cambria" w:eastAsiaTheme="minorEastAsia" w:hAnsi="Cambria" w:cs="Arial"/>
                <w:lang w:eastAsia="zh-CN"/>
              </w:rPr>
              <w:t>š</w:t>
            </w:r>
            <w:r w:rsidRPr="00164E88">
              <w:rPr>
                <w:rFonts w:ascii="Cambria" w:eastAsiaTheme="minorEastAsia" w:hAnsi="Cambria" w:cs="Arial"/>
                <w:lang w:eastAsia="zh-CN"/>
              </w:rPr>
              <w:t>e</w:t>
            </w:r>
          </w:p>
        </w:tc>
        <w:tc>
          <w:tcPr>
            <w:tcW w:w="3685" w:type="dxa"/>
          </w:tcPr>
          <w:p w14:paraId="0B136AF4" w14:textId="77777777"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Ne prihvata se.</w:t>
            </w:r>
          </w:p>
          <w:p w14:paraId="02FAB70F" w14:textId="77777777" w:rsidR="002C5F6D" w:rsidRPr="002C5F6D" w:rsidRDefault="002C5F6D" w:rsidP="002C5F6D">
            <w:pPr>
              <w:spacing w:after="160" w:line="259" w:lineRule="auto"/>
              <w:jc w:val="both"/>
              <w:rPr>
                <w:rFonts w:ascii="Cambria" w:eastAsiaTheme="minorEastAsia" w:hAnsi="Cambria" w:cs="Arial"/>
                <w:highlight w:val="yellow"/>
                <w:lang w:val="en-US" w:eastAsia="zh-CN"/>
              </w:rPr>
            </w:pPr>
          </w:p>
          <w:p w14:paraId="674D7890" w14:textId="77777777" w:rsidR="002C5F6D" w:rsidRPr="002C5F6D" w:rsidRDefault="002C5F6D" w:rsidP="002C5F6D">
            <w:pPr>
              <w:spacing w:after="160" w:line="259" w:lineRule="auto"/>
              <w:jc w:val="both"/>
              <w:rPr>
                <w:rFonts w:ascii="Cambria" w:eastAsiaTheme="minorEastAsia" w:hAnsi="Cambria" w:cs="Arial"/>
                <w:lang w:val="en-US" w:eastAsia="zh-CN"/>
              </w:rPr>
            </w:pPr>
            <w:r w:rsidRPr="002C5F6D">
              <w:rPr>
                <w:rFonts w:ascii="Cambria" w:eastAsiaTheme="minorEastAsia" w:hAnsi="Cambria" w:cs="Arial"/>
                <w:lang w:val="en-US" w:eastAsia="zh-CN"/>
              </w:rPr>
              <w:t>Već je dio oko percepcije skraćen shodno sugestijama eksperata.</w:t>
            </w:r>
          </w:p>
          <w:p w14:paraId="5042F02E" w14:textId="77777777" w:rsidR="007F2A68" w:rsidRPr="007326D2" w:rsidRDefault="007F2A68" w:rsidP="00607602">
            <w:pPr>
              <w:jc w:val="both"/>
              <w:rPr>
                <w:rFonts w:ascii="Cambria" w:eastAsiaTheme="minorEastAsia" w:hAnsi="Cambria" w:cs="Arial"/>
                <w:highlight w:val="yellow"/>
                <w:lang w:eastAsia="zh-CN"/>
              </w:rPr>
            </w:pPr>
          </w:p>
          <w:p w14:paraId="6EA09273" w14:textId="77777777" w:rsidR="002378F8" w:rsidRPr="007326D2" w:rsidRDefault="002378F8" w:rsidP="00607602">
            <w:pPr>
              <w:jc w:val="both"/>
              <w:rPr>
                <w:rFonts w:ascii="Cambria" w:eastAsiaTheme="minorEastAsia" w:hAnsi="Cambria" w:cs="Arial"/>
                <w:highlight w:val="yellow"/>
                <w:lang w:eastAsia="zh-CN"/>
              </w:rPr>
            </w:pPr>
          </w:p>
          <w:p w14:paraId="353CA88B" w14:textId="06708B27" w:rsidR="002378F8" w:rsidRPr="007326D2" w:rsidRDefault="00217BB9" w:rsidP="00607602">
            <w:pPr>
              <w:jc w:val="both"/>
              <w:rPr>
                <w:rFonts w:ascii="Cambria" w:eastAsiaTheme="minorEastAsia" w:hAnsi="Cambria" w:cs="Arial"/>
                <w:highlight w:val="yellow"/>
                <w:lang w:eastAsia="zh-CN"/>
              </w:rPr>
            </w:pPr>
            <w:r w:rsidRPr="007326D2">
              <w:rPr>
                <w:rFonts w:ascii="Cambria" w:eastAsiaTheme="minorEastAsia" w:hAnsi="Cambria" w:cs="Arial"/>
                <w:highlight w:val="yellow"/>
                <w:lang w:eastAsia="zh-CN"/>
              </w:rPr>
              <w:t xml:space="preserve">  </w:t>
            </w:r>
          </w:p>
        </w:tc>
      </w:tr>
      <w:tr w:rsidR="006A65F0" w:rsidRPr="007326D2" w14:paraId="1217227B" w14:textId="77777777" w:rsidTr="002C5F6D">
        <w:trPr>
          <w:trHeight w:val="200"/>
        </w:trPr>
        <w:tc>
          <w:tcPr>
            <w:tcW w:w="990" w:type="dxa"/>
          </w:tcPr>
          <w:p w14:paraId="03815D2F" w14:textId="77777777" w:rsidR="006A65F0" w:rsidRPr="006C06EB" w:rsidRDefault="006A65F0" w:rsidP="000965DB">
            <w:pPr>
              <w:pStyle w:val="ListParagraph"/>
              <w:numPr>
                <w:ilvl w:val="0"/>
                <w:numId w:val="5"/>
              </w:numPr>
              <w:tabs>
                <w:tab w:val="left" w:pos="270"/>
              </w:tabs>
              <w:ind w:right="-286"/>
              <w:rPr>
                <w:rFonts w:ascii="Cambria" w:hAnsi="Cambria" w:cs="Calibri"/>
              </w:rPr>
            </w:pPr>
          </w:p>
        </w:tc>
        <w:tc>
          <w:tcPr>
            <w:tcW w:w="2334" w:type="dxa"/>
          </w:tcPr>
          <w:p w14:paraId="14E08AED" w14:textId="651989DF" w:rsidR="006A65F0" w:rsidRPr="006C06EB" w:rsidRDefault="00E222AC" w:rsidP="00607602">
            <w:pPr>
              <w:jc w:val="center"/>
              <w:rPr>
                <w:rFonts w:ascii="Cambria" w:eastAsiaTheme="minorEastAsia" w:hAnsi="Cambria" w:cs="Arial"/>
                <w:lang w:eastAsia="zh-CN"/>
              </w:rPr>
            </w:pPr>
            <w:r w:rsidRPr="006C06EB">
              <w:rPr>
                <w:rFonts w:ascii="Cambria" w:eastAsiaTheme="minorEastAsia" w:hAnsi="Cambria" w:cs="Arial"/>
                <w:lang w:eastAsia="zh-CN"/>
              </w:rPr>
              <w:t>Milica Milutinović</w:t>
            </w:r>
          </w:p>
        </w:tc>
        <w:tc>
          <w:tcPr>
            <w:tcW w:w="3827" w:type="dxa"/>
          </w:tcPr>
          <w:p w14:paraId="053E5814" w14:textId="51A16620" w:rsidR="006A65F0" w:rsidRPr="007326D2" w:rsidRDefault="00164E88" w:rsidP="006A65F0">
            <w:pPr>
              <w:jc w:val="both"/>
              <w:rPr>
                <w:rFonts w:ascii="Cambria" w:hAnsi="Cambria" w:cs="Arial"/>
                <w:highlight w:val="yellow"/>
              </w:rPr>
            </w:pPr>
            <w:r w:rsidRPr="00164E88">
              <w:rPr>
                <w:rFonts w:ascii="Cambria" w:hAnsi="Cambria" w:cs="Arial"/>
              </w:rPr>
              <w:t>Strana 31-33 - Kako korupcija uti</w:t>
            </w:r>
            <w:r w:rsidR="00EB0C43">
              <w:rPr>
                <w:rFonts w:ascii="Cambria" w:hAnsi="Cambria" w:cs="Arial"/>
              </w:rPr>
              <w:t>č</w:t>
            </w:r>
            <w:r w:rsidRPr="00164E88">
              <w:rPr>
                <w:rFonts w:ascii="Cambria" w:hAnsi="Cambria" w:cs="Arial"/>
              </w:rPr>
              <w:t xml:space="preserve">e na zdravstveni sistem- potrebno je precizirati glavne probleme u zdravstvu kao </w:t>
            </w:r>
            <w:r w:rsidR="00EB0C43">
              <w:rPr>
                <w:rFonts w:ascii="Cambria" w:hAnsi="Cambria" w:cs="Arial"/>
              </w:rPr>
              <w:t>š</w:t>
            </w:r>
            <w:r w:rsidRPr="00164E88">
              <w:rPr>
                <w:rFonts w:ascii="Cambria" w:hAnsi="Cambria" w:cs="Arial"/>
              </w:rPr>
              <w:t xml:space="preserve">to su preduge liste </w:t>
            </w:r>
            <w:r w:rsidR="00EB0C43">
              <w:rPr>
                <w:rFonts w:ascii="Cambria" w:hAnsi="Cambria" w:cs="Arial"/>
              </w:rPr>
              <w:t>č</w:t>
            </w:r>
            <w:r w:rsidRPr="00164E88">
              <w:rPr>
                <w:rFonts w:ascii="Cambria" w:hAnsi="Cambria" w:cs="Arial"/>
              </w:rPr>
              <w:t xml:space="preserve">ekanja, skuplji ljekovi u </w:t>
            </w:r>
            <w:r w:rsidR="00EB0C43">
              <w:rPr>
                <w:rFonts w:ascii="Cambria" w:hAnsi="Cambria" w:cs="Arial"/>
              </w:rPr>
              <w:t>odnosu</w:t>
            </w:r>
            <w:r w:rsidRPr="00164E88">
              <w:rPr>
                <w:rFonts w:ascii="Cambria" w:hAnsi="Cambria" w:cs="Arial"/>
              </w:rPr>
              <w:t xml:space="preserve"> </w:t>
            </w:r>
            <w:r w:rsidR="00EB0C43">
              <w:rPr>
                <w:rFonts w:ascii="Cambria" w:hAnsi="Cambria" w:cs="Arial"/>
              </w:rPr>
              <w:t xml:space="preserve">na </w:t>
            </w:r>
            <w:r w:rsidRPr="00164E88">
              <w:rPr>
                <w:rFonts w:ascii="Cambria" w:hAnsi="Cambria" w:cs="Arial"/>
              </w:rPr>
              <w:t xml:space="preserve">cijene u zemljama regiona. </w:t>
            </w:r>
            <w:r w:rsidR="00EB0C43">
              <w:rPr>
                <w:rFonts w:ascii="Cambria" w:hAnsi="Cambria" w:cs="Arial"/>
              </w:rPr>
              <w:t>U</w:t>
            </w:r>
            <w:r w:rsidRPr="00164E88">
              <w:rPr>
                <w:rFonts w:ascii="Cambria" w:hAnsi="Cambria" w:cs="Arial"/>
              </w:rPr>
              <w:t>vezanost baze podataka i preciznih informacija o zdravstvenom sta</w:t>
            </w:r>
            <w:r w:rsidR="00EB0C43">
              <w:rPr>
                <w:rFonts w:ascii="Cambria" w:hAnsi="Cambria" w:cs="Arial"/>
              </w:rPr>
              <w:t>nj</w:t>
            </w:r>
            <w:r w:rsidRPr="00164E88">
              <w:rPr>
                <w:rFonts w:ascii="Cambria" w:hAnsi="Cambria" w:cs="Arial"/>
              </w:rPr>
              <w:t xml:space="preserve">u </w:t>
            </w:r>
            <w:r w:rsidR="00EB0C43">
              <w:rPr>
                <w:rFonts w:ascii="Cambria" w:hAnsi="Cambria" w:cs="Arial"/>
              </w:rPr>
              <w:t>pacijenta.</w:t>
            </w:r>
            <w:r w:rsidRPr="00164E88">
              <w:rPr>
                <w:rFonts w:ascii="Cambria" w:hAnsi="Cambria" w:cs="Arial"/>
              </w:rPr>
              <w:t xml:space="preserve"> </w:t>
            </w:r>
            <w:r w:rsidR="00EB0C43">
              <w:rPr>
                <w:rFonts w:ascii="Cambria" w:hAnsi="Cambria" w:cs="Arial"/>
              </w:rPr>
              <w:t>P</w:t>
            </w:r>
            <w:r w:rsidRPr="00164E88">
              <w:rPr>
                <w:rFonts w:ascii="Cambria" w:hAnsi="Cambria" w:cs="Arial"/>
              </w:rPr>
              <w:t xml:space="preserve">otpisivanje Medikrajm konvencije itd. Jako je </w:t>
            </w:r>
            <w:r w:rsidR="00EB0C43">
              <w:rPr>
                <w:rFonts w:ascii="Cambria" w:hAnsi="Cambria" w:cs="Arial"/>
              </w:rPr>
              <w:t>bitno formirati</w:t>
            </w:r>
            <w:r w:rsidRPr="00164E88">
              <w:rPr>
                <w:rFonts w:ascii="Cambria" w:hAnsi="Cambria" w:cs="Arial"/>
              </w:rPr>
              <w:t xml:space="preserve"> komisije za kontrolu rada zdravstven</w:t>
            </w:r>
            <w:r w:rsidR="00EB0C43">
              <w:rPr>
                <w:rFonts w:ascii="Cambria" w:hAnsi="Cambria" w:cs="Arial"/>
              </w:rPr>
              <w:t>ih</w:t>
            </w:r>
            <w:r w:rsidRPr="00164E88">
              <w:rPr>
                <w:rFonts w:ascii="Cambria" w:hAnsi="Cambria" w:cs="Arial"/>
              </w:rPr>
              <w:t xml:space="preserve"> ustanova</w:t>
            </w:r>
            <w:r w:rsidR="00EB0C43">
              <w:rPr>
                <w:rFonts w:ascii="Cambria" w:hAnsi="Cambria" w:cs="Arial"/>
              </w:rPr>
              <w:t xml:space="preserve">, </w:t>
            </w:r>
            <w:r w:rsidRPr="00164E88">
              <w:rPr>
                <w:rFonts w:ascii="Cambria" w:hAnsi="Cambria" w:cs="Arial"/>
              </w:rPr>
              <w:t>a koje bi pratile po</w:t>
            </w:r>
            <w:r w:rsidR="00EB0C43">
              <w:rPr>
                <w:rFonts w:ascii="Cambria" w:hAnsi="Cambria" w:cs="Arial"/>
              </w:rPr>
              <w:t>š</w:t>
            </w:r>
            <w:r w:rsidRPr="00164E88">
              <w:rPr>
                <w:rFonts w:ascii="Cambria" w:hAnsi="Cambria" w:cs="Arial"/>
              </w:rPr>
              <w:t>tovanje zakonski</w:t>
            </w:r>
            <w:r w:rsidR="00EB0C43">
              <w:rPr>
                <w:rFonts w:ascii="Cambria" w:hAnsi="Cambria" w:cs="Arial"/>
              </w:rPr>
              <w:t>h</w:t>
            </w:r>
            <w:r w:rsidRPr="00164E88">
              <w:rPr>
                <w:rFonts w:ascii="Cambria" w:hAnsi="Cambria" w:cs="Arial"/>
              </w:rPr>
              <w:t xml:space="preserve"> obaveza, medicinski</w:t>
            </w:r>
            <w:r w:rsidR="00EB0C43">
              <w:rPr>
                <w:rFonts w:ascii="Cambria" w:hAnsi="Cambria" w:cs="Arial"/>
              </w:rPr>
              <w:t>h</w:t>
            </w:r>
            <w:r w:rsidRPr="00164E88">
              <w:rPr>
                <w:rFonts w:ascii="Cambria" w:hAnsi="Cambria" w:cs="Arial"/>
              </w:rPr>
              <w:t xml:space="preserve"> protokola, ekonomskog poslova</w:t>
            </w:r>
            <w:r w:rsidR="00EB0C43">
              <w:rPr>
                <w:rFonts w:ascii="Cambria" w:hAnsi="Cambria" w:cs="Arial"/>
              </w:rPr>
              <w:t>nj</w:t>
            </w:r>
            <w:r w:rsidRPr="00164E88">
              <w:rPr>
                <w:rFonts w:ascii="Cambria" w:hAnsi="Cambria" w:cs="Arial"/>
              </w:rPr>
              <w:t>a i upravljanja finansijama. Zatim obezbijediti pra</w:t>
            </w:r>
            <w:r w:rsidR="00EB0C43">
              <w:rPr>
                <w:rFonts w:ascii="Cambria" w:hAnsi="Cambria" w:cs="Arial"/>
              </w:rPr>
              <w:t>ć</w:t>
            </w:r>
            <w:r w:rsidRPr="00164E88">
              <w:rPr>
                <w:rFonts w:ascii="Cambria" w:hAnsi="Cambria" w:cs="Arial"/>
              </w:rPr>
              <w:t>enje po</w:t>
            </w:r>
            <w:r w:rsidR="00EB0C43">
              <w:rPr>
                <w:rFonts w:ascii="Cambria" w:hAnsi="Cambria" w:cs="Arial"/>
              </w:rPr>
              <w:t>š</w:t>
            </w:r>
            <w:r w:rsidRPr="00164E88">
              <w:rPr>
                <w:rFonts w:ascii="Cambria" w:hAnsi="Cambria" w:cs="Arial"/>
              </w:rPr>
              <w:t>tovanja Kodeksa medicinske etike i deontologije. Obavezno se mora pratiti po</w:t>
            </w:r>
            <w:r w:rsidR="00EB0C43">
              <w:rPr>
                <w:rFonts w:ascii="Cambria" w:hAnsi="Cambria" w:cs="Arial"/>
              </w:rPr>
              <w:t>š</w:t>
            </w:r>
            <w:r w:rsidRPr="00164E88">
              <w:rPr>
                <w:rFonts w:ascii="Cambria" w:hAnsi="Cambria" w:cs="Arial"/>
              </w:rPr>
              <w:t>tovanje Pravilnika o dopunskom radu zdravstvenih radnika, kao i realizacija ugovora FZZO sa privatnim zdravstvenjm ustanovama. Mora se kontrolisati izdava</w:t>
            </w:r>
            <w:r w:rsidR="00EB0C43">
              <w:rPr>
                <w:rFonts w:ascii="Cambria" w:hAnsi="Cambria" w:cs="Arial"/>
              </w:rPr>
              <w:t>n</w:t>
            </w:r>
            <w:r w:rsidRPr="00164E88">
              <w:rPr>
                <w:rFonts w:ascii="Cambria" w:hAnsi="Cambria" w:cs="Arial"/>
              </w:rPr>
              <w:t>je ra</w:t>
            </w:r>
            <w:r w:rsidR="00EB0C43">
              <w:rPr>
                <w:rFonts w:ascii="Cambria" w:hAnsi="Cambria" w:cs="Arial"/>
              </w:rPr>
              <w:t>čuna</w:t>
            </w:r>
            <w:r w:rsidRPr="00164E88">
              <w:rPr>
                <w:rFonts w:ascii="Cambria" w:hAnsi="Cambria" w:cs="Arial"/>
              </w:rPr>
              <w:t xml:space="preserve"> u svi</w:t>
            </w:r>
            <w:r w:rsidR="00EB0C43">
              <w:rPr>
                <w:rFonts w:ascii="Cambria" w:hAnsi="Cambria" w:cs="Arial"/>
              </w:rPr>
              <w:t>m</w:t>
            </w:r>
            <w:r w:rsidRPr="00164E88">
              <w:rPr>
                <w:rFonts w:ascii="Cambria" w:hAnsi="Cambria" w:cs="Arial"/>
              </w:rPr>
              <w:t xml:space="preserve"> zdravstvenim ustanovama i broj podnijetih prijava ne</w:t>
            </w:r>
            <w:r w:rsidR="00EB0C43">
              <w:rPr>
                <w:rFonts w:ascii="Cambria" w:hAnsi="Cambria" w:cs="Arial"/>
              </w:rPr>
              <w:t>ž</w:t>
            </w:r>
            <w:r w:rsidRPr="00164E88">
              <w:rPr>
                <w:rFonts w:ascii="Cambria" w:hAnsi="Cambria" w:cs="Arial"/>
              </w:rPr>
              <w:t xml:space="preserve">eljenih dejstava na </w:t>
            </w:r>
            <w:r w:rsidR="00EB0C43">
              <w:rPr>
                <w:rFonts w:ascii="Cambria" w:hAnsi="Cambria" w:cs="Arial"/>
              </w:rPr>
              <w:t xml:space="preserve">Institutu za ljekove i </w:t>
            </w:r>
            <w:r w:rsidRPr="00164E88">
              <w:rPr>
                <w:rFonts w:ascii="Cambria" w:hAnsi="Cambria" w:cs="Arial"/>
              </w:rPr>
              <w:t xml:space="preserve"> medicinska sredstva i povratne informacije o preduzetim aktivnostima.</w:t>
            </w:r>
          </w:p>
        </w:tc>
        <w:tc>
          <w:tcPr>
            <w:tcW w:w="3685" w:type="dxa"/>
          </w:tcPr>
          <w:p w14:paraId="758DDB17" w14:textId="77777777"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t>Ne prihvata se.</w:t>
            </w:r>
          </w:p>
          <w:p w14:paraId="5E1AF03F" w14:textId="77777777" w:rsidR="002C5F6D" w:rsidRPr="002C5F6D" w:rsidRDefault="002C5F6D" w:rsidP="002C5F6D">
            <w:pPr>
              <w:spacing w:after="160" w:line="259" w:lineRule="auto"/>
              <w:jc w:val="both"/>
              <w:rPr>
                <w:rFonts w:ascii="Cambria" w:eastAsiaTheme="minorEastAsia" w:hAnsi="Cambria" w:cs="Arial"/>
                <w:highlight w:val="yellow"/>
                <w:lang w:val="en-US" w:eastAsia="zh-CN"/>
              </w:rPr>
            </w:pPr>
          </w:p>
          <w:p w14:paraId="4A7F9A7F" w14:textId="5AD441B3" w:rsidR="002C5F6D" w:rsidRPr="002C5F6D" w:rsidRDefault="002C5F6D" w:rsidP="002C5F6D">
            <w:pPr>
              <w:spacing w:after="160" w:line="259" w:lineRule="auto"/>
              <w:jc w:val="both"/>
              <w:rPr>
                <w:rFonts w:ascii="Cambria" w:hAnsi="Cambria"/>
                <w:lang w:val="en-US"/>
              </w:rPr>
            </w:pPr>
            <w:r w:rsidRPr="002C5F6D">
              <w:rPr>
                <w:rFonts w:ascii="Cambria" w:hAnsi="Cambria"/>
                <w:lang w:val="en-US"/>
              </w:rPr>
              <w:t>Predstavljalo bi prenormiranje teksta, a već postoji kritika eksperata da je tekst potrebno skratiti</w:t>
            </w:r>
            <w:r w:rsidR="005F1CDE">
              <w:rPr>
                <w:rFonts w:ascii="Cambria" w:hAnsi="Cambria"/>
                <w:lang w:val="en-US"/>
              </w:rPr>
              <w:t>.</w:t>
            </w:r>
          </w:p>
          <w:p w14:paraId="4212BA54" w14:textId="77777777" w:rsidR="00757D31" w:rsidRPr="007326D2" w:rsidRDefault="00757D31" w:rsidP="00607602">
            <w:pPr>
              <w:jc w:val="both"/>
              <w:rPr>
                <w:rFonts w:ascii="Cambria" w:eastAsiaTheme="minorEastAsia" w:hAnsi="Cambria" w:cs="Arial"/>
                <w:highlight w:val="yellow"/>
                <w:lang w:eastAsia="zh-CN"/>
              </w:rPr>
            </w:pPr>
          </w:p>
          <w:p w14:paraId="0E53B84B" w14:textId="77777777" w:rsidR="002378F8" w:rsidRPr="007326D2" w:rsidRDefault="002378F8" w:rsidP="00607602">
            <w:pPr>
              <w:jc w:val="both"/>
              <w:rPr>
                <w:rFonts w:ascii="Cambria" w:eastAsiaTheme="minorEastAsia" w:hAnsi="Cambria" w:cs="Arial"/>
                <w:highlight w:val="yellow"/>
                <w:lang w:eastAsia="zh-CN"/>
              </w:rPr>
            </w:pPr>
          </w:p>
          <w:p w14:paraId="43C5B0A9" w14:textId="57532FC6" w:rsidR="002378F8" w:rsidRPr="007326D2" w:rsidRDefault="002378F8" w:rsidP="00607602">
            <w:pPr>
              <w:jc w:val="both"/>
              <w:rPr>
                <w:rFonts w:ascii="Cambria" w:eastAsiaTheme="minorEastAsia" w:hAnsi="Cambria" w:cs="Arial"/>
                <w:highlight w:val="yellow"/>
                <w:lang w:eastAsia="zh-CN"/>
              </w:rPr>
            </w:pPr>
          </w:p>
        </w:tc>
      </w:tr>
      <w:tr w:rsidR="006A65F0" w:rsidRPr="007326D2" w14:paraId="76FAB4EB" w14:textId="77777777" w:rsidTr="002C5F6D">
        <w:trPr>
          <w:trHeight w:val="200"/>
        </w:trPr>
        <w:tc>
          <w:tcPr>
            <w:tcW w:w="990" w:type="dxa"/>
          </w:tcPr>
          <w:p w14:paraId="500B4871" w14:textId="77777777" w:rsidR="006A65F0" w:rsidRPr="006C06EB" w:rsidRDefault="006A65F0" w:rsidP="000965DB">
            <w:pPr>
              <w:pStyle w:val="ListParagraph"/>
              <w:numPr>
                <w:ilvl w:val="0"/>
                <w:numId w:val="5"/>
              </w:numPr>
              <w:tabs>
                <w:tab w:val="left" w:pos="270"/>
              </w:tabs>
              <w:ind w:right="-286"/>
              <w:rPr>
                <w:rFonts w:ascii="Cambria" w:hAnsi="Cambria" w:cs="Calibri"/>
              </w:rPr>
            </w:pPr>
          </w:p>
        </w:tc>
        <w:tc>
          <w:tcPr>
            <w:tcW w:w="2334" w:type="dxa"/>
          </w:tcPr>
          <w:p w14:paraId="5BE70100" w14:textId="50B55786" w:rsidR="006A65F0" w:rsidRPr="006C06EB" w:rsidRDefault="00E222AC" w:rsidP="00607602">
            <w:pPr>
              <w:jc w:val="center"/>
              <w:rPr>
                <w:rFonts w:ascii="Cambria" w:eastAsiaTheme="minorEastAsia" w:hAnsi="Cambria" w:cs="Arial"/>
                <w:lang w:eastAsia="zh-CN"/>
              </w:rPr>
            </w:pPr>
            <w:r w:rsidRPr="006C06EB">
              <w:rPr>
                <w:rFonts w:ascii="Cambria" w:eastAsiaTheme="minorEastAsia" w:hAnsi="Cambria" w:cs="Arial"/>
                <w:lang w:eastAsia="zh-CN"/>
              </w:rPr>
              <w:t>Milica Milutinović</w:t>
            </w:r>
          </w:p>
        </w:tc>
        <w:tc>
          <w:tcPr>
            <w:tcW w:w="3827" w:type="dxa"/>
          </w:tcPr>
          <w:p w14:paraId="71117B59" w14:textId="563AF7DF" w:rsidR="00164E88" w:rsidRPr="00164E88" w:rsidRDefault="00164E88" w:rsidP="00164E88">
            <w:pPr>
              <w:jc w:val="both"/>
              <w:rPr>
                <w:rFonts w:ascii="Cambria" w:hAnsi="Cambria" w:cs="Arial"/>
              </w:rPr>
            </w:pPr>
            <w:r w:rsidRPr="00164E88">
              <w:rPr>
                <w:rFonts w:ascii="Cambria" w:hAnsi="Cambria" w:cs="Arial"/>
              </w:rPr>
              <w:t>Strana 33 - Iako su nabrojane preporuke iz Analize djelova Zakona o sprje</w:t>
            </w:r>
            <w:r w:rsidR="0087356B">
              <w:rPr>
                <w:rFonts w:ascii="Cambria" w:hAnsi="Cambria" w:cs="Arial"/>
              </w:rPr>
              <w:t>č</w:t>
            </w:r>
            <w:r w:rsidRPr="00164E88">
              <w:rPr>
                <w:rFonts w:ascii="Cambria" w:hAnsi="Cambria" w:cs="Arial"/>
              </w:rPr>
              <w:t>avanju korupcije, kroz sam Zakon i obavezu prijavljivanja prihoda i imovine, treba dodati poklone koje primaju javni funkcioneri, a koji se ne prijavljuju Agenciji, ve</w:t>
            </w:r>
            <w:r w:rsidR="0087356B">
              <w:rPr>
                <w:rFonts w:ascii="Cambria" w:hAnsi="Cambria" w:cs="Arial"/>
              </w:rPr>
              <w:t>ć</w:t>
            </w:r>
            <w:r w:rsidRPr="00164E88">
              <w:rPr>
                <w:rFonts w:ascii="Cambria" w:hAnsi="Cambria" w:cs="Arial"/>
              </w:rPr>
              <w:t xml:space="preserve"> su pokloni koji predstavljaju poklone koji ne bi trebalo da su vezani za javnu funkciju koju obavlja javni funkcioner, a predstavljaju uve</w:t>
            </w:r>
            <w:r w:rsidR="0087356B">
              <w:rPr>
                <w:rFonts w:ascii="Cambria" w:hAnsi="Cambria" w:cs="Arial"/>
              </w:rPr>
              <w:t>ć</w:t>
            </w:r>
            <w:r w:rsidRPr="00164E88">
              <w:rPr>
                <w:rFonts w:ascii="Cambria" w:hAnsi="Cambria" w:cs="Arial"/>
              </w:rPr>
              <w:t>anje imovine kao npr. zlato, dijamanti. umjetni</w:t>
            </w:r>
            <w:r w:rsidR="0087356B">
              <w:rPr>
                <w:rFonts w:ascii="Cambria" w:hAnsi="Cambria" w:cs="Arial"/>
              </w:rPr>
              <w:t>č</w:t>
            </w:r>
            <w:r w:rsidRPr="00164E88">
              <w:rPr>
                <w:rFonts w:ascii="Cambria" w:hAnsi="Cambria" w:cs="Arial"/>
              </w:rPr>
              <w:t>ka djela. satovi itd. Ovo se ne podrazumijeva kada javni funkcioner odre</w:t>
            </w:r>
            <w:r w:rsidR="0087356B">
              <w:rPr>
                <w:rFonts w:ascii="Cambria" w:hAnsi="Cambria" w:cs="Arial"/>
              </w:rPr>
              <w:t>đ</w:t>
            </w:r>
            <w:r w:rsidRPr="00164E88">
              <w:rPr>
                <w:rFonts w:ascii="Cambria" w:hAnsi="Cambria" w:cs="Arial"/>
              </w:rPr>
              <w:t>eni prihod koji je ostvario kupovinom pretvori u neki drugi oblik, ve</w:t>
            </w:r>
            <w:r w:rsidR="0087356B">
              <w:rPr>
                <w:rFonts w:ascii="Cambria" w:hAnsi="Cambria" w:cs="Arial"/>
              </w:rPr>
              <w:t>ć</w:t>
            </w:r>
            <w:r w:rsidRPr="00164E88">
              <w:rPr>
                <w:rFonts w:ascii="Cambria" w:hAnsi="Cambria" w:cs="Arial"/>
              </w:rPr>
              <w:t xml:space="preserve"> isklju</w:t>
            </w:r>
            <w:r w:rsidR="0087356B">
              <w:rPr>
                <w:rFonts w:ascii="Cambria" w:hAnsi="Cambria" w:cs="Arial"/>
              </w:rPr>
              <w:t>či</w:t>
            </w:r>
            <w:r w:rsidRPr="00164E88">
              <w:rPr>
                <w:rFonts w:ascii="Cambria" w:hAnsi="Cambria" w:cs="Arial"/>
              </w:rPr>
              <w:t>vo pokloni koje dobijaju npr. za ro</w:t>
            </w:r>
            <w:r w:rsidR="0087356B">
              <w:rPr>
                <w:rFonts w:ascii="Cambria" w:hAnsi="Cambria" w:cs="Arial"/>
              </w:rPr>
              <w:t>đ</w:t>
            </w:r>
            <w:r w:rsidRPr="00164E88">
              <w:rPr>
                <w:rFonts w:ascii="Cambria" w:hAnsi="Cambria" w:cs="Arial"/>
              </w:rPr>
              <w:t>endane, godi</w:t>
            </w:r>
            <w:r w:rsidR="0087356B">
              <w:rPr>
                <w:rFonts w:ascii="Cambria" w:hAnsi="Cambria" w:cs="Arial"/>
              </w:rPr>
              <w:t>š</w:t>
            </w:r>
            <w:r w:rsidRPr="00164E88">
              <w:rPr>
                <w:rFonts w:ascii="Cambria" w:hAnsi="Cambria" w:cs="Arial"/>
              </w:rPr>
              <w:t xml:space="preserve">njice, neke druge proslave, a </w:t>
            </w:r>
            <w:r w:rsidR="0087356B">
              <w:rPr>
                <w:rFonts w:ascii="Cambria" w:hAnsi="Cambria" w:cs="Arial"/>
              </w:rPr>
              <w:t>č</w:t>
            </w:r>
            <w:r w:rsidRPr="00164E88">
              <w:rPr>
                <w:rFonts w:ascii="Cambria" w:hAnsi="Cambria" w:cs="Arial"/>
              </w:rPr>
              <w:t xml:space="preserve">ija vrijednost prelazi iznos od 3.000 eura. Prilikom prijavljivanja </w:t>
            </w:r>
            <w:r w:rsidR="0087356B">
              <w:rPr>
                <w:rFonts w:ascii="Cambria" w:hAnsi="Cambria" w:cs="Arial"/>
              </w:rPr>
              <w:t>s</w:t>
            </w:r>
            <w:r w:rsidRPr="00164E88">
              <w:rPr>
                <w:rFonts w:ascii="Cambria" w:hAnsi="Cambria" w:cs="Arial"/>
              </w:rPr>
              <w:t xml:space="preserve">ve vrste poklona obavezno navesti procijenjenu vrijednost poklona i </w:t>
            </w:r>
            <w:r w:rsidRPr="00164E88">
              <w:rPr>
                <w:rFonts w:ascii="Cambria" w:hAnsi="Cambria" w:cs="Arial"/>
              </w:rPr>
              <w:lastRenderedPageBreak/>
              <w:t>informacije o poklonodavcu, odnos koji postoji izme</w:t>
            </w:r>
            <w:r w:rsidR="0087356B">
              <w:rPr>
                <w:rFonts w:ascii="Cambria" w:hAnsi="Cambria" w:cs="Arial"/>
              </w:rPr>
              <w:t>đ</w:t>
            </w:r>
            <w:r w:rsidRPr="00164E88">
              <w:rPr>
                <w:rFonts w:ascii="Cambria" w:hAnsi="Cambria" w:cs="Arial"/>
              </w:rPr>
              <w:t>u poklonoprimca i poklonodavca kao i povod za</w:t>
            </w:r>
          </w:p>
          <w:p w14:paraId="481E3C29" w14:textId="2EFFD8BE" w:rsidR="006A65F0" w:rsidRPr="007326D2" w:rsidRDefault="00164E88" w:rsidP="00164E88">
            <w:pPr>
              <w:jc w:val="both"/>
              <w:rPr>
                <w:rFonts w:ascii="Cambria" w:hAnsi="Cambria" w:cs="Arial"/>
                <w:highlight w:val="yellow"/>
              </w:rPr>
            </w:pPr>
            <w:r w:rsidRPr="00164E88">
              <w:rPr>
                <w:rFonts w:ascii="Cambria" w:hAnsi="Cambria" w:cs="Arial"/>
              </w:rPr>
              <w:t>poklon. Isto se odnosi i na poklone u vidu vau</w:t>
            </w:r>
            <w:r w:rsidR="0087356B">
              <w:rPr>
                <w:rFonts w:ascii="Cambria" w:hAnsi="Cambria" w:cs="Arial"/>
              </w:rPr>
              <w:t>č</w:t>
            </w:r>
            <w:r w:rsidRPr="00164E88">
              <w:rPr>
                <w:rFonts w:ascii="Cambria" w:hAnsi="Cambria" w:cs="Arial"/>
              </w:rPr>
              <w:t>era za turisti</w:t>
            </w:r>
            <w:r w:rsidR="0087356B">
              <w:rPr>
                <w:rFonts w:ascii="Cambria" w:hAnsi="Cambria" w:cs="Arial"/>
              </w:rPr>
              <w:t>č</w:t>
            </w:r>
            <w:r w:rsidRPr="00164E88">
              <w:rPr>
                <w:rFonts w:ascii="Cambria" w:hAnsi="Cambria" w:cs="Arial"/>
              </w:rPr>
              <w:t>ka putovanja, kao i dobitke na nagradnim igrama</w:t>
            </w:r>
            <w:r w:rsidR="0087356B">
              <w:rPr>
                <w:rFonts w:ascii="Cambria" w:hAnsi="Cambria" w:cs="Arial"/>
              </w:rPr>
              <w:t>.</w:t>
            </w:r>
          </w:p>
        </w:tc>
        <w:tc>
          <w:tcPr>
            <w:tcW w:w="3685" w:type="dxa"/>
          </w:tcPr>
          <w:p w14:paraId="5B6D0B01" w14:textId="77777777" w:rsidR="002C5F6D" w:rsidRPr="002C5F6D" w:rsidRDefault="002C5F6D" w:rsidP="002C5F6D">
            <w:pPr>
              <w:spacing w:after="160" w:line="259" w:lineRule="auto"/>
              <w:jc w:val="center"/>
              <w:rPr>
                <w:rFonts w:ascii="Cambria" w:hAnsi="Cambria"/>
                <w:lang w:val="en-US"/>
              </w:rPr>
            </w:pPr>
            <w:r w:rsidRPr="002C5F6D">
              <w:rPr>
                <w:rFonts w:ascii="Cambria" w:hAnsi="Cambria"/>
                <w:lang w:val="en-US"/>
              </w:rPr>
              <w:lastRenderedPageBreak/>
              <w:t>Ne prihvata se.</w:t>
            </w:r>
          </w:p>
          <w:p w14:paraId="014BFB89" w14:textId="77777777" w:rsidR="002C5F6D" w:rsidRPr="002C5F6D" w:rsidRDefault="002C5F6D" w:rsidP="002C5F6D">
            <w:pPr>
              <w:spacing w:after="160" w:line="259" w:lineRule="auto"/>
              <w:jc w:val="both"/>
              <w:rPr>
                <w:rFonts w:ascii="Cambria" w:hAnsi="Cambria"/>
                <w:highlight w:val="yellow"/>
                <w:lang w:val="en-US"/>
              </w:rPr>
            </w:pPr>
          </w:p>
          <w:p w14:paraId="5AFD65E6" w14:textId="3A681F7D" w:rsidR="002C5F6D" w:rsidRPr="002C5F6D" w:rsidRDefault="002C5F6D" w:rsidP="002C5F6D">
            <w:pPr>
              <w:spacing w:after="160" w:line="259" w:lineRule="auto"/>
              <w:jc w:val="both"/>
              <w:rPr>
                <w:rFonts w:ascii="Cambria" w:hAnsi="Cambria"/>
                <w:lang w:val="en-US"/>
              </w:rPr>
            </w:pPr>
            <w:r w:rsidRPr="002C5F6D">
              <w:rPr>
                <w:rFonts w:ascii="Cambria" w:hAnsi="Cambria"/>
                <w:lang w:val="en-US"/>
              </w:rPr>
              <w:t>Predstavljalo bi prenormiranje teksta, a već postoji kritika eksperata da je tekst potrebno skratiti. Navedeno je tema Zakona o sprječavanju korupcije</w:t>
            </w:r>
            <w:r w:rsidR="005F1CDE">
              <w:rPr>
                <w:rFonts w:ascii="Cambria" w:hAnsi="Cambria"/>
                <w:lang w:val="en-US"/>
              </w:rPr>
              <w:t>.</w:t>
            </w:r>
          </w:p>
          <w:p w14:paraId="4508C4D6" w14:textId="77777777" w:rsidR="00757D31" w:rsidRPr="007326D2" w:rsidRDefault="00757D31" w:rsidP="006A65F0">
            <w:pPr>
              <w:jc w:val="both"/>
              <w:rPr>
                <w:rFonts w:ascii="Cambria" w:hAnsi="Cambria" w:cs="Arial"/>
                <w:highlight w:val="yellow"/>
              </w:rPr>
            </w:pPr>
          </w:p>
          <w:p w14:paraId="56B93414" w14:textId="1A0FCD97" w:rsidR="002378F8" w:rsidRPr="007326D2" w:rsidRDefault="002378F8" w:rsidP="006A65F0">
            <w:pPr>
              <w:jc w:val="both"/>
              <w:rPr>
                <w:rFonts w:ascii="Cambria" w:hAnsi="Cambria"/>
                <w:highlight w:val="yellow"/>
              </w:rPr>
            </w:pPr>
          </w:p>
          <w:p w14:paraId="6B4EEA07" w14:textId="0BBF6AC6" w:rsidR="002378F8" w:rsidRPr="007326D2" w:rsidRDefault="00217BB9" w:rsidP="006A65F0">
            <w:pPr>
              <w:jc w:val="both"/>
              <w:rPr>
                <w:rFonts w:ascii="Cambria" w:hAnsi="Cambria"/>
                <w:highlight w:val="yellow"/>
              </w:rPr>
            </w:pPr>
            <w:r w:rsidRPr="007326D2">
              <w:rPr>
                <w:rFonts w:ascii="Cambria" w:eastAsiaTheme="minorEastAsia" w:hAnsi="Cambria" w:cs="Arial"/>
                <w:highlight w:val="yellow"/>
                <w:lang w:eastAsia="zh-CN"/>
              </w:rPr>
              <w:t xml:space="preserve">  </w:t>
            </w:r>
          </w:p>
          <w:p w14:paraId="4AF6BE98" w14:textId="77777777" w:rsidR="006A65F0" w:rsidRPr="007326D2" w:rsidRDefault="006A65F0" w:rsidP="00607602">
            <w:pPr>
              <w:jc w:val="both"/>
              <w:rPr>
                <w:rFonts w:ascii="Cambria" w:eastAsiaTheme="minorEastAsia" w:hAnsi="Cambria" w:cs="Arial"/>
                <w:highlight w:val="yellow"/>
                <w:lang w:eastAsia="zh-CN"/>
              </w:rPr>
            </w:pPr>
          </w:p>
        </w:tc>
      </w:tr>
      <w:tr w:rsidR="006A65F0" w:rsidRPr="007326D2" w14:paraId="650F008A" w14:textId="77777777" w:rsidTr="002C5F6D">
        <w:trPr>
          <w:trHeight w:val="200"/>
        </w:trPr>
        <w:tc>
          <w:tcPr>
            <w:tcW w:w="990" w:type="dxa"/>
          </w:tcPr>
          <w:p w14:paraId="2248B1AB" w14:textId="77777777" w:rsidR="006A65F0" w:rsidRPr="006C06EB" w:rsidRDefault="006A65F0" w:rsidP="000965DB">
            <w:pPr>
              <w:pStyle w:val="ListParagraph"/>
              <w:numPr>
                <w:ilvl w:val="0"/>
                <w:numId w:val="5"/>
              </w:numPr>
              <w:tabs>
                <w:tab w:val="left" w:pos="270"/>
              </w:tabs>
              <w:ind w:right="-286"/>
              <w:rPr>
                <w:rFonts w:ascii="Cambria" w:hAnsi="Cambria" w:cs="Calibri"/>
              </w:rPr>
            </w:pPr>
          </w:p>
        </w:tc>
        <w:tc>
          <w:tcPr>
            <w:tcW w:w="2334" w:type="dxa"/>
          </w:tcPr>
          <w:p w14:paraId="59D4AA30" w14:textId="669E14E8" w:rsidR="006A65F0" w:rsidRPr="007326D2" w:rsidRDefault="00E222AC" w:rsidP="00607602">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4E91CEB3" w14:textId="14B76927" w:rsidR="006A65F0" w:rsidRPr="007326D2" w:rsidRDefault="00D13133" w:rsidP="00D13133">
            <w:pPr>
              <w:jc w:val="both"/>
              <w:rPr>
                <w:rFonts w:ascii="Cambria" w:hAnsi="Cambria" w:cs="Arial"/>
                <w:highlight w:val="yellow"/>
              </w:rPr>
            </w:pPr>
            <w:r w:rsidRPr="00D13133">
              <w:rPr>
                <w:rFonts w:ascii="Cambria" w:hAnsi="Cambria" w:cs="Arial"/>
              </w:rPr>
              <w:t>: Strana 39 - Kao jedan od najve</w:t>
            </w:r>
            <w:r w:rsidR="0087356B">
              <w:rPr>
                <w:rFonts w:ascii="Cambria" w:hAnsi="Cambria" w:cs="Arial"/>
              </w:rPr>
              <w:t>ć</w:t>
            </w:r>
            <w:r w:rsidRPr="00D13133">
              <w:rPr>
                <w:rFonts w:ascii="Cambria" w:hAnsi="Cambria" w:cs="Arial"/>
              </w:rPr>
              <w:t>ih problema u oblasti obrazovanja, a samim tim i u ostalim oblastima jesu kupljene diplome gdje u</w:t>
            </w:r>
            <w:r w:rsidR="0087356B">
              <w:rPr>
                <w:rFonts w:ascii="Cambria" w:hAnsi="Cambria" w:cs="Arial"/>
              </w:rPr>
              <w:t>č</w:t>
            </w:r>
            <w:r w:rsidRPr="00D13133">
              <w:rPr>
                <w:rFonts w:ascii="Cambria" w:hAnsi="Cambria" w:cs="Arial"/>
              </w:rPr>
              <w:t>enik/student nije polagao ispite na standardan na</w:t>
            </w:r>
            <w:r w:rsidR="0087356B">
              <w:rPr>
                <w:rFonts w:ascii="Cambria" w:hAnsi="Cambria" w:cs="Arial"/>
              </w:rPr>
              <w:t>č</w:t>
            </w:r>
            <w:r w:rsidRPr="00D13133">
              <w:rPr>
                <w:rFonts w:ascii="Cambria" w:hAnsi="Cambria" w:cs="Arial"/>
              </w:rPr>
              <w:t>in i potom bio ocjenjivan, ve</w:t>
            </w:r>
            <w:r w:rsidR="0087356B">
              <w:rPr>
                <w:rFonts w:ascii="Cambria" w:hAnsi="Cambria" w:cs="Arial"/>
              </w:rPr>
              <w:t>ć</w:t>
            </w:r>
            <w:r w:rsidRPr="00D13133">
              <w:rPr>
                <w:rFonts w:ascii="Cambria" w:hAnsi="Cambria" w:cs="Arial"/>
              </w:rPr>
              <w:t xml:space="preserve"> je novcem platio da dobije diplomu o zavr</w:t>
            </w:r>
            <w:r w:rsidR="0087356B">
              <w:rPr>
                <w:rFonts w:ascii="Cambria" w:hAnsi="Cambria" w:cs="Arial"/>
              </w:rPr>
              <w:t>š</w:t>
            </w:r>
            <w:r w:rsidRPr="00D13133">
              <w:rPr>
                <w:rFonts w:ascii="Cambria" w:hAnsi="Cambria" w:cs="Arial"/>
              </w:rPr>
              <w:t xml:space="preserve">enoj </w:t>
            </w:r>
            <w:r w:rsidR="0087356B">
              <w:rPr>
                <w:rFonts w:ascii="Cambria" w:hAnsi="Cambria" w:cs="Arial"/>
              </w:rPr>
              <w:t>š</w:t>
            </w:r>
            <w:r w:rsidRPr="00D13133">
              <w:rPr>
                <w:rFonts w:ascii="Cambria" w:hAnsi="Cambria" w:cs="Arial"/>
              </w:rPr>
              <w:t>koli/studijama. Posebno ista</w:t>
            </w:r>
            <w:r w:rsidR="0087356B">
              <w:rPr>
                <w:rFonts w:ascii="Cambria" w:hAnsi="Cambria" w:cs="Arial"/>
              </w:rPr>
              <w:t>ć</w:t>
            </w:r>
            <w:r w:rsidRPr="00D13133">
              <w:rPr>
                <w:rFonts w:ascii="Cambria" w:hAnsi="Cambria" w:cs="Arial"/>
              </w:rPr>
              <w:t>i ovaj dio u Strategiji na na</w:t>
            </w:r>
            <w:r w:rsidR="0087356B">
              <w:rPr>
                <w:rFonts w:ascii="Cambria" w:hAnsi="Cambria" w:cs="Arial"/>
              </w:rPr>
              <w:t>č</w:t>
            </w:r>
            <w:r w:rsidRPr="00D13133">
              <w:rPr>
                <w:rFonts w:ascii="Cambria" w:hAnsi="Cambria" w:cs="Arial"/>
              </w:rPr>
              <w:t>in da se uve</w:t>
            </w:r>
            <w:r w:rsidR="0087356B">
              <w:rPr>
                <w:rFonts w:ascii="Cambria" w:hAnsi="Cambria" w:cs="Arial"/>
              </w:rPr>
              <w:t>ž</w:t>
            </w:r>
            <w:r w:rsidRPr="00D13133">
              <w:rPr>
                <w:rFonts w:ascii="Cambria" w:hAnsi="Cambria" w:cs="Arial"/>
              </w:rPr>
              <w:t>e sa ostalim podoblastima i prika</w:t>
            </w:r>
            <w:r w:rsidR="0087356B">
              <w:rPr>
                <w:rFonts w:ascii="Cambria" w:hAnsi="Cambria" w:cs="Arial"/>
              </w:rPr>
              <w:t>ž</w:t>
            </w:r>
            <w:r w:rsidRPr="00D13133">
              <w:rPr>
                <w:rFonts w:ascii="Cambria" w:hAnsi="Cambria" w:cs="Arial"/>
              </w:rPr>
              <w:t>e negativan efekat na cjelokupno dru</w:t>
            </w:r>
            <w:r w:rsidR="0087356B">
              <w:rPr>
                <w:rFonts w:ascii="Cambria" w:hAnsi="Cambria" w:cs="Arial"/>
              </w:rPr>
              <w:t>š</w:t>
            </w:r>
            <w:r w:rsidRPr="00D13133">
              <w:rPr>
                <w:rFonts w:ascii="Cambria" w:hAnsi="Cambria" w:cs="Arial"/>
              </w:rPr>
              <w:t>tvo (pogotovo u zdravstvu, urbanizmu itd.)</w:t>
            </w:r>
          </w:p>
        </w:tc>
        <w:tc>
          <w:tcPr>
            <w:tcW w:w="3685" w:type="dxa"/>
          </w:tcPr>
          <w:p w14:paraId="38D06DCB" w14:textId="478CC990" w:rsidR="005F1CDE" w:rsidRPr="005F1CDE" w:rsidRDefault="005F1CDE" w:rsidP="005F1CDE">
            <w:pPr>
              <w:spacing w:after="160" w:line="259" w:lineRule="auto"/>
              <w:ind w:right="32"/>
              <w:jc w:val="center"/>
              <w:rPr>
                <w:rFonts w:ascii="Cambria" w:hAnsi="Cambria" w:cs="Calibri"/>
                <w:lang w:val="en-US"/>
              </w:rPr>
            </w:pPr>
            <w:r w:rsidRPr="005F1CDE">
              <w:rPr>
                <w:rFonts w:ascii="Cambria" w:hAnsi="Cambria"/>
                <w:lang w:val="en-US"/>
              </w:rPr>
              <w:t>Predlog se prihvata</w:t>
            </w:r>
            <w:r>
              <w:rPr>
                <w:rFonts w:ascii="Cambria" w:hAnsi="Cambria"/>
                <w:lang w:val="en-US"/>
              </w:rPr>
              <w:t>.</w:t>
            </w:r>
          </w:p>
          <w:p w14:paraId="655E531C" w14:textId="77777777" w:rsidR="00757D31" w:rsidRPr="007326D2" w:rsidRDefault="00757D31" w:rsidP="00757D31">
            <w:pPr>
              <w:ind w:right="32"/>
              <w:jc w:val="both"/>
              <w:rPr>
                <w:rFonts w:ascii="Cambria" w:hAnsi="Cambria" w:cs="Calibri"/>
                <w:highlight w:val="yellow"/>
              </w:rPr>
            </w:pPr>
          </w:p>
          <w:p w14:paraId="4AB38C02" w14:textId="10167A59" w:rsidR="006A65F0" w:rsidRPr="007326D2" w:rsidRDefault="006A65F0" w:rsidP="002378F8">
            <w:pPr>
              <w:ind w:right="32"/>
              <w:jc w:val="both"/>
              <w:rPr>
                <w:rFonts w:ascii="Cambria" w:hAnsi="Cambria"/>
                <w:highlight w:val="yellow"/>
              </w:rPr>
            </w:pPr>
          </w:p>
        </w:tc>
      </w:tr>
      <w:tr w:rsidR="006A65F0" w:rsidRPr="007326D2" w14:paraId="76CF49C1" w14:textId="77777777" w:rsidTr="002C5F6D">
        <w:trPr>
          <w:trHeight w:val="200"/>
        </w:trPr>
        <w:tc>
          <w:tcPr>
            <w:tcW w:w="990" w:type="dxa"/>
          </w:tcPr>
          <w:p w14:paraId="241BA862" w14:textId="77777777" w:rsidR="006A65F0" w:rsidRPr="006C06EB" w:rsidRDefault="006A65F0" w:rsidP="000965DB">
            <w:pPr>
              <w:pStyle w:val="ListParagraph"/>
              <w:numPr>
                <w:ilvl w:val="0"/>
                <w:numId w:val="5"/>
              </w:numPr>
              <w:tabs>
                <w:tab w:val="left" w:pos="270"/>
              </w:tabs>
              <w:ind w:right="-286"/>
              <w:rPr>
                <w:rFonts w:ascii="Cambria" w:hAnsi="Cambria" w:cs="Calibri"/>
              </w:rPr>
            </w:pPr>
          </w:p>
        </w:tc>
        <w:tc>
          <w:tcPr>
            <w:tcW w:w="2334" w:type="dxa"/>
          </w:tcPr>
          <w:p w14:paraId="5417853A" w14:textId="69B75A43" w:rsidR="006A65F0" w:rsidRPr="007326D2" w:rsidRDefault="00E222AC" w:rsidP="00607602">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255EE2CE" w14:textId="54C01AD9" w:rsidR="006A65F0" w:rsidRPr="007326D2" w:rsidRDefault="00D13133" w:rsidP="00D13133">
            <w:pPr>
              <w:jc w:val="both"/>
              <w:rPr>
                <w:rFonts w:ascii="Cambria" w:hAnsi="Cambria" w:cs="Arial"/>
                <w:highlight w:val="yellow"/>
              </w:rPr>
            </w:pPr>
            <w:r w:rsidRPr="00D13133">
              <w:rPr>
                <w:rFonts w:ascii="Cambria" w:hAnsi="Cambria" w:cs="Arial"/>
              </w:rPr>
              <w:t>Strana 40 - Zapo</w:t>
            </w:r>
            <w:r w:rsidR="0087356B">
              <w:rPr>
                <w:rFonts w:ascii="Cambria" w:hAnsi="Cambria" w:cs="Arial"/>
              </w:rPr>
              <w:t>š</w:t>
            </w:r>
            <w:r w:rsidRPr="00D13133">
              <w:rPr>
                <w:rFonts w:ascii="Cambria" w:hAnsi="Cambria" w:cs="Arial"/>
              </w:rPr>
              <w:t>ljavanje u javnom sektoru - Kao poseban problem koji je na sre</w:t>
            </w:r>
            <w:r w:rsidR="0087356B">
              <w:rPr>
                <w:rFonts w:ascii="Cambria" w:hAnsi="Cambria" w:cs="Arial"/>
              </w:rPr>
              <w:t>ć</w:t>
            </w:r>
            <w:r w:rsidRPr="00D13133">
              <w:rPr>
                <w:rFonts w:ascii="Cambria" w:hAnsi="Cambria" w:cs="Arial"/>
              </w:rPr>
              <w:t>u gra</w:t>
            </w:r>
            <w:r w:rsidR="0087356B">
              <w:rPr>
                <w:rFonts w:ascii="Cambria" w:hAnsi="Cambria" w:cs="Arial"/>
              </w:rPr>
              <w:t>đ</w:t>
            </w:r>
            <w:r w:rsidRPr="00D13133">
              <w:rPr>
                <w:rFonts w:ascii="Cambria" w:hAnsi="Cambria" w:cs="Arial"/>
              </w:rPr>
              <w:t>ana Crne Gore identifikovan od strane Dr</w:t>
            </w:r>
            <w:r w:rsidR="0087356B">
              <w:rPr>
                <w:rFonts w:ascii="Cambria" w:hAnsi="Cambria" w:cs="Arial"/>
              </w:rPr>
              <w:t>ž</w:t>
            </w:r>
            <w:r w:rsidRPr="00D13133">
              <w:rPr>
                <w:rFonts w:ascii="Cambria" w:hAnsi="Cambria" w:cs="Arial"/>
              </w:rPr>
              <w:t>avne revizorske institucije i Upravne inspekcije se pojavljuje ,.zapo</w:t>
            </w:r>
            <w:r w:rsidR="0087356B">
              <w:rPr>
                <w:rFonts w:ascii="Cambria" w:hAnsi="Cambria" w:cs="Arial"/>
              </w:rPr>
              <w:t>š</w:t>
            </w:r>
            <w:r w:rsidRPr="00D13133">
              <w:rPr>
                <w:rFonts w:ascii="Cambria" w:hAnsi="Cambria" w:cs="Arial"/>
              </w:rPr>
              <w:t>ljavanje" putem Ugovora o djelu. Ova vrsta zloupotrebe slu</w:t>
            </w:r>
            <w:r w:rsidR="0087356B">
              <w:rPr>
                <w:rFonts w:ascii="Cambria" w:hAnsi="Cambria" w:cs="Arial"/>
              </w:rPr>
              <w:t>ž</w:t>
            </w:r>
            <w:r w:rsidRPr="00D13133">
              <w:rPr>
                <w:rFonts w:ascii="Cambria" w:hAnsi="Cambria" w:cs="Arial"/>
              </w:rPr>
              <w:t>benog polo</w:t>
            </w:r>
            <w:r w:rsidR="0087356B">
              <w:rPr>
                <w:rFonts w:ascii="Cambria" w:hAnsi="Cambria" w:cs="Arial"/>
              </w:rPr>
              <w:t>ž</w:t>
            </w:r>
            <w:r w:rsidRPr="00D13133">
              <w:rPr>
                <w:rFonts w:ascii="Cambria" w:hAnsi="Cambria" w:cs="Arial"/>
              </w:rPr>
              <w:t>aja i nesavjesnog rada u slu</w:t>
            </w:r>
            <w:r w:rsidR="0087356B">
              <w:rPr>
                <w:rFonts w:ascii="Cambria" w:hAnsi="Cambria" w:cs="Arial"/>
              </w:rPr>
              <w:t>ž</w:t>
            </w:r>
            <w:r w:rsidRPr="00D13133">
              <w:rPr>
                <w:rFonts w:ascii="Cambria" w:hAnsi="Cambria" w:cs="Arial"/>
              </w:rPr>
              <w:t>bi mora biti konstatovana u Strategiji.</w:t>
            </w:r>
          </w:p>
        </w:tc>
        <w:tc>
          <w:tcPr>
            <w:tcW w:w="3685" w:type="dxa"/>
          </w:tcPr>
          <w:p w14:paraId="310AE8F9" w14:textId="77777777" w:rsidR="005F1CDE" w:rsidRPr="005F1CDE" w:rsidRDefault="005F1CDE" w:rsidP="005F1CDE">
            <w:pPr>
              <w:spacing w:after="160" w:line="259" w:lineRule="auto"/>
              <w:jc w:val="center"/>
              <w:rPr>
                <w:rFonts w:ascii="Cambria" w:hAnsi="Cambria"/>
                <w:lang w:val="en-US"/>
              </w:rPr>
            </w:pPr>
            <w:r w:rsidRPr="005F1CDE">
              <w:rPr>
                <w:rFonts w:ascii="Cambria" w:hAnsi="Cambria"/>
                <w:lang w:val="en-US"/>
              </w:rPr>
              <w:t>Ne prihvata se.</w:t>
            </w:r>
          </w:p>
          <w:p w14:paraId="0A986D21" w14:textId="77777777" w:rsidR="005F1CDE" w:rsidRPr="005F1CDE" w:rsidRDefault="005F1CDE" w:rsidP="005F1CDE">
            <w:pPr>
              <w:spacing w:after="160" w:line="259" w:lineRule="auto"/>
              <w:jc w:val="center"/>
              <w:rPr>
                <w:rFonts w:ascii="Cambria" w:hAnsi="Cambria"/>
                <w:lang w:val="en-US"/>
              </w:rPr>
            </w:pPr>
          </w:p>
          <w:p w14:paraId="149F4835" w14:textId="7F1D7A44" w:rsidR="005F1CDE" w:rsidRPr="005F1CDE" w:rsidRDefault="005F1CDE" w:rsidP="005F1CDE">
            <w:pPr>
              <w:spacing w:after="160" w:line="259" w:lineRule="auto"/>
              <w:jc w:val="both"/>
              <w:rPr>
                <w:rFonts w:ascii="Cambria" w:hAnsi="Cambria"/>
                <w:lang w:val="en-US"/>
              </w:rPr>
            </w:pPr>
            <w:r w:rsidRPr="005F1CDE">
              <w:rPr>
                <w:rFonts w:ascii="Cambria" w:hAnsi="Cambria"/>
                <w:lang w:val="en-US"/>
              </w:rPr>
              <w:t>Odgovor dat kod tačke 12 u izvještaju</w:t>
            </w:r>
            <w:r>
              <w:rPr>
                <w:rFonts w:ascii="Cambria" w:hAnsi="Cambria"/>
                <w:lang w:val="en-US"/>
              </w:rPr>
              <w:t>.</w:t>
            </w:r>
          </w:p>
          <w:p w14:paraId="560F5412" w14:textId="77777777" w:rsidR="00757D31" w:rsidRPr="007326D2" w:rsidRDefault="00757D31" w:rsidP="00E62543">
            <w:pPr>
              <w:jc w:val="both"/>
              <w:rPr>
                <w:rFonts w:ascii="Cambria" w:hAnsi="Cambria" w:cs="Arial"/>
                <w:highlight w:val="yellow"/>
              </w:rPr>
            </w:pPr>
          </w:p>
          <w:p w14:paraId="50030EFA" w14:textId="77777777" w:rsidR="00757D31" w:rsidRPr="007326D2" w:rsidRDefault="00757D31" w:rsidP="00E62543">
            <w:pPr>
              <w:jc w:val="both"/>
              <w:rPr>
                <w:rFonts w:ascii="Cambria" w:hAnsi="Cambria" w:cs="Arial"/>
                <w:highlight w:val="yellow"/>
              </w:rPr>
            </w:pPr>
          </w:p>
          <w:p w14:paraId="2DF34257" w14:textId="6844C517" w:rsidR="00282449" w:rsidRPr="007326D2" w:rsidRDefault="00282449" w:rsidP="00E62543">
            <w:pPr>
              <w:jc w:val="both"/>
              <w:rPr>
                <w:rFonts w:ascii="Cambria" w:hAnsi="Cambria"/>
                <w:highlight w:val="yellow"/>
              </w:rPr>
            </w:pPr>
          </w:p>
          <w:p w14:paraId="3149FA1E" w14:textId="5CF1BBB3" w:rsidR="00282449" w:rsidRPr="007326D2" w:rsidRDefault="00217BB9" w:rsidP="00E62543">
            <w:pPr>
              <w:jc w:val="both"/>
              <w:rPr>
                <w:rFonts w:ascii="Cambria" w:hAnsi="Cambria"/>
                <w:highlight w:val="yellow"/>
              </w:rPr>
            </w:pPr>
            <w:r w:rsidRPr="007326D2">
              <w:rPr>
                <w:rFonts w:ascii="Cambria" w:eastAsiaTheme="minorEastAsia" w:hAnsi="Cambria" w:cs="Arial"/>
                <w:highlight w:val="yellow"/>
                <w:lang w:eastAsia="zh-CN"/>
              </w:rPr>
              <w:t xml:space="preserve">  </w:t>
            </w:r>
          </w:p>
          <w:p w14:paraId="442FBF6B" w14:textId="77777777" w:rsidR="006A65F0" w:rsidRPr="007326D2" w:rsidRDefault="006A65F0" w:rsidP="006A65F0">
            <w:pPr>
              <w:jc w:val="both"/>
              <w:rPr>
                <w:rFonts w:ascii="Cambria" w:hAnsi="Cambria" w:cs="Arial"/>
                <w:highlight w:val="yellow"/>
              </w:rPr>
            </w:pPr>
          </w:p>
        </w:tc>
      </w:tr>
      <w:tr w:rsidR="00E62543" w:rsidRPr="007326D2" w14:paraId="4386B445" w14:textId="77777777" w:rsidTr="002C5F6D">
        <w:trPr>
          <w:trHeight w:val="200"/>
        </w:trPr>
        <w:tc>
          <w:tcPr>
            <w:tcW w:w="990" w:type="dxa"/>
          </w:tcPr>
          <w:p w14:paraId="69022E8D" w14:textId="77777777" w:rsidR="00E62543" w:rsidRPr="006C06EB" w:rsidRDefault="00E62543" w:rsidP="000965DB">
            <w:pPr>
              <w:pStyle w:val="ListParagraph"/>
              <w:numPr>
                <w:ilvl w:val="0"/>
                <w:numId w:val="5"/>
              </w:numPr>
              <w:tabs>
                <w:tab w:val="left" w:pos="270"/>
              </w:tabs>
              <w:ind w:right="-286"/>
              <w:rPr>
                <w:rFonts w:ascii="Cambria" w:hAnsi="Cambria" w:cs="Calibri"/>
              </w:rPr>
            </w:pPr>
          </w:p>
        </w:tc>
        <w:tc>
          <w:tcPr>
            <w:tcW w:w="2334" w:type="dxa"/>
          </w:tcPr>
          <w:p w14:paraId="13C0D5C8" w14:textId="63F03A30" w:rsidR="00E62543" w:rsidRPr="007326D2" w:rsidRDefault="00E222AC" w:rsidP="00607602">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67D6051D" w14:textId="5C346B60" w:rsidR="005F5257" w:rsidRPr="007326D2" w:rsidRDefault="00D13133" w:rsidP="00D13133">
            <w:pPr>
              <w:jc w:val="both"/>
              <w:rPr>
                <w:rFonts w:ascii="Cambria" w:hAnsi="Cambria" w:cs="Arial"/>
                <w:highlight w:val="yellow"/>
              </w:rPr>
            </w:pPr>
            <w:r w:rsidRPr="00D13133">
              <w:rPr>
                <w:rFonts w:ascii="Cambria" w:hAnsi="Cambria" w:cs="Arial"/>
              </w:rPr>
              <w:t>Strana 43 Kada govori</w:t>
            </w:r>
            <w:r w:rsidR="0087356B">
              <w:rPr>
                <w:rFonts w:ascii="Cambria" w:hAnsi="Cambria" w:cs="Arial"/>
              </w:rPr>
              <w:t>m</w:t>
            </w:r>
            <w:r w:rsidRPr="00D13133">
              <w:rPr>
                <w:rFonts w:ascii="Cambria" w:hAnsi="Cambria" w:cs="Arial"/>
              </w:rPr>
              <w:t>o o krijum</w:t>
            </w:r>
            <w:r w:rsidR="0087356B">
              <w:rPr>
                <w:rFonts w:ascii="Cambria" w:hAnsi="Cambria" w:cs="Arial"/>
              </w:rPr>
              <w:t>č</w:t>
            </w:r>
            <w:r w:rsidRPr="00D13133">
              <w:rPr>
                <w:rFonts w:ascii="Cambria" w:hAnsi="Cambria" w:cs="Arial"/>
              </w:rPr>
              <w:t>arenju akciznih roba kao veza _sa korupcijom moram naglasiti da cigarete nisu jedina akcizna roba koja se krijum</w:t>
            </w:r>
            <w:r w:rsidR="0087356B">
              <w:rPr>
                <w:rFonts w:ascii="Cambria" w:hAnsi="Cambria" w:cs="Arial"/>
              </w:rPr>
              <w:t>č</w:t>
            </w:r>
            <w:r w:rsidRPr="00D13133">
              <w:rPr>
                <w:rFonts w:ascii="Cambria" w:hAnsi="Cambria" w:cs="Arial"/>
              </w:rPr>
              <w:t>ari uz koruptivne radn</w:t>
            </w:r>
            <w:r w:rsidR="0087356B">
              <w:rPr>
                <w:rFonts w:ascii="Cambria" w:hAnsi="Cambria" w:cs="Arial"/>
              </w:rPr>
              <w:t>j</w:t>
            </w:r>
            <w:r w:rsidRPr="00D13133">
              <w:rPr>
                <w:rFonts w:ascii="Cambria" w:hAnsi="Cambria" w:cs="Arial"/>
              </w:rPr>
              <w:t>e. To su na</w:t>
            </w:r>
            <w:r w:rsidR="0087356B">
              <w:rPr>
                <w:rFonts w:ascii="Cambria" w:hAnsi="Cambria" w:cs="Arial"/>
              </w:rPr>
              <w:t>ž</w:t>
            </w:r>
            <w:r w:rsidRPr="00D13133">
              <w:rPr>
                <w:rFonts w:ascii="Cambria" w:hAnsi="Cambria" w:cs="Arial"/>
              </w:rPr>
              <w:t>alost i alkoholna pi</w:t>
            </w:r>
            <w:r w:rsidR="0087356B">
              <w:rPr>
                <w:rFonts w:ascii="Cambria" w:hAnsi="Cambria" w:cs="Arial"/>
              </w:rPr>
              <w:t>ć</w:t>
            </w:r>
            <w:r w:rsidRPr="00D13133">
              <w:rPr>
                <w:rFonts w:ascii="Cambria" w:hAnsi="Cambria" w:cs="Arial"/>
              </w:rPr>
              <w:t>a</w:t>
            </w:r>
            <w:r w:rsidR="0087356B">
              <w:rPr>
                <w:rFonts w:ascii="Cambria" w:hAnsi="Cambria" w:cs="Arial"/>
              </w:rPr>
              <w:t>,</w:t>
            </w:r>
            <w:r w:rsidRPr="00D13133">
              <w:rPr>
                <w:rFonts w:ascii="Cambria" w:hAnsi="Cambria" w:cs="Arial"/>
              </w:rPr>
              <w:t xml:space="preserve"> te i taj dio treba naglasiti</w:t>
            </w:r>
            <w:r w:rsidR="0087356B">
              <w:rPr>
                <w:rFonts w:ascii="Cambria" w:hAnsi="Cambria" w:cs="Arial"/>
              </w:rPr>
              <w:t>.</w:t>
            </w:r>
          </w:p>
        </w:tc>
        <w:tc>
          <w:tcPr>
            <w:tcW w:w="3685" w:type="dxa"/>
          </w:tcPr>
          <w:p w14:paraId="0B7C65E3" w14:textId="77777777" w:rsidR="00D208DF" w:rsidRPr="007326D2" w:rsidRDefault="00D208DF" w:rsidP="00E62543">
            <w:pPr>
              <w:jc w:val="both"/>
              <w:rPr>
                <w:rFonts w:ascii="Cambria" w:hAnsi="Cambria" w:cs="Arial"/>
                <w:highlight w:val="yellow"/>
              </w:rPr>
            </w:pPr>
          </w:p>
          <w:p w14:paraId="18858CD3" w14:textId="2A1CF3FB" w:rsidR="005F1CDE" w:rsidRPr="005F1CDE" w:rsidRDefault="005F1CDE" w:rsidP="005F1CDE">
            <w:pPr>
              <w:jc w:val="center"/>
              <w:rPr>
                <w:rFonts w:ascii="Cambria" w:hAnsi="Cambria"/>
                <w:lang w:val="en-US"/>
              </w:rPr>
            </w:pPr>
            <w:r w:rsidRPr="005F1CDE">
              <w:rPr>
                <w:rFonts w:ascii="Cambria" w:hAnsi="Cambria"/>
                <w:lang w:val="en-US"/>
              </w:rPr>
              <w:t xml:space="preserve">Ne prihvata se. </w:t>
            </w:r>
          </w:p>
          <w:p w14:paraId="56782702" w14:textId="77777777" w:rsidR="005F1CDE" w:rsidRPr="005F1CDE" w:rsidRDefault="005F1CDE" w:rsidP="005F1CDE">
            <w:pPr>
              <w:spacing w:after="160" w:line="259" w:lineRule="auto"/>
              <w:jc w:val="center"/>
              <w:rPr>
                <w:rFonts w:ascii="Cambria" w:hAnsi="Cambria"/>
                <w:lang w:val="en-US"/>
              </w:rPr>
            </w:pPr>
          </w:p>
          <w:p w14:paraId="5A7D65F2" w14:textId="77777777" w:rsidR="005F1CDE" w:rsidRPr="005F1CDE" w:rsidRDefault="005F1CDE" w:rsidP="005F1CDE">
            <w:pPr>
              <w:spacing w:after="160" w:line="259" w:lineRule="auto"/>
              <w:jc w:val="both"/>
              <w:rPr>
                <w:rFonts w:ascii="Cambria" w:hAnsi="Cambria"/>
                <w:lang w:val="en-US"/>
              </w:rPr>
            </w:pPr>
            <w:r w:rsidRPr="005F1CDE">
              <w:rPr>
                <w:rFonts w:ascii="Cambria" w:hAnsi="Cambria"/>
                <w:lang w:val="en-US"/>
              </w:rPr>
              <w:t>Dio oko cigareta se dovodi u najviše u vezi sa korupcijom.</w:t>
            </w:r>
          </w:p>
          <w:p w14:paraId="188F10DD" w14:textId="36969E7E" w:rsidR="00E62543" w:rsidRPr="007326D2" w:rsidRDefault="00E62543" w:rsidP="00E62543">
            <w:pPr>
              <w:jc w:val="both"/>
              <w:rPr>
                <w:rFonts w:ascii="Cambria" w:hAnsi="Cambria" w:cs="Arial"/>
                <w:highlight w:val="yellow"/>
              </w:rPr>
            </w:pPr>
            <w:r w:rsidRPr="007326D2">
              <w:rPr>
                <w:rFonts w:ascii="Cambria" w:hAnsi="Cambria" w:cs="Arial"/>
                <w:highlight w:val="yellow"/>
              </w:rPr>
              <w:br/>
            </w:r>
          </w:p>
        </w:tc>
      </w:tr>
      <w:tr w:rsidR="00E62543" w:rsidRPr="007326D2" w14:paraId="45DEC961" w14:textId="77777777" w:rsidTr="002C5F6D">
        <w:trPr>
          <w:trHeight w:val="200"/>
        </w:trPr>
        <w:tc>
          <w:tcPr>
            <w:tcW w:w="990" w:type="dxa"/>
          </w:tcPr>
          <w:p w14:paraId="409C7DE8" w14:textId="77777777" w:rsidR="00E62543" w:rsidRPr="006C06EB" w:rsidRDefault="00E62543" w:rsidP="000965DB">
            <w:pPr>
              <w:pStyle w:val="ListParagraph"/>
              <w:numPr>
                <w:ilvl w:val="0"/>
                <w:numId w:val="5"/>
              </w:numPr>
              <w:tabs>
                <w:tab w:val="left" w:pos="270"/>
              </w:tabs>
              <w:ind w:right="-286"/>
              <w:rPr>
                <w:rFonts w:ascii="Cambria" w:hAnsi="Cambria" w:cs="Calibri"/>
              </w:rPr>
            </w:pPr>
          </w:p>
        </w:tc>
        <w:tc>
          <w:tcPr>
            <w:tcW w:w="2334" w:type="dxa"/>
          </w:tcPr>
          <w:p w14:paraId="4E96F630" w14:textId="5BF66A9F" w:rsidR="00E62543" w:rsidRPr="007326D2" w:rsidRDefault="00E222AC" w:rsidP="00607602">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106F5F2A" w14:textId="53E35AB1" w:rsidR="00E62543" w:rsidRPr="007326D2" w:rsidRDefault="00D13133" w:rsidP="00D13133">
            <w:pPr>
              <w:jc w:val="both"/>
              <w:rPr>
                <w:rFonts w:ascii="Cambria" w:hAnsi="Cambria" w:cs="Arial"/>
                <w:highlight w:val="yellow"/>
              </w:rPr>
            </w:pPr>
            <w:r w:rsidRPr="00D13133">
              <w:rPr>
                <w:rFonts w:ascii="Cambria" w:hAnsi="Cambria" w:cs="Arial"/>
              </w:rPr>
              <w:t>Strana 48 - Zaista je porazno da u ovoj fazi pregovora Crna Gora i</w:t>
            </w:r>
            <w:r w:rsidR="0087356B">
              <w:rPr>
                <w:rFonts w:ascii="Cambria" w:hAnsi="Cambria" w:cs="Arial"/>
              </w:rPr>
              <w:t>m</w:t>
            </w:r>
            <w:r w:rsidRPr="00D13133">
              <w:rPr>
                <w:rFonts w:ascii="Cambria" w:hAnsi="Cambria" w:cs="Arial"/>
              </w:rPr>
              <w:t>a problem sa nepotpunim katastrom zemlji</w:t>
            </w:r>
            <w:r w:rsidR="0087356B">
              <w:rPr>
                <w:rFonts w:ascii="Cambria" w:hAnsi="Cambria" w:cs="Arial"/>
              </w:rPr>
              <w:t>š</w:t>
            </w:r>
            <w:r w:rsidRPr="00D13133">
              <w:rPr>
                <w:rFonts w:ascii="Cambria" w:hAnsi="Cambria" w:cs="Arial"/>
              </w:rPr>
              <w:t>ta a ne spada u velike zemlje kada je u pitanju povr</w:t>
            </w:r>
            <w:r w:rsidR="0087356B">
              <w:rPr>
                <w:rFonts w:ascii="Cambria" w:hAnsi="Cambria" w:cs="Arial"/>
              </w:rPr>
              <w:t>š</w:t>
            </w:r>
            <w:r w:rsidRPr="00D13133">
              <w:rPr>
                <w:rFonts w:ascii="Cambria" w:hAnsi="Cambria" w:cs="Arial"/>
              </w:rPr>
              <w:t>ina iste. Vi</w:t>
            </w:r>
            <w:r w:rsidR="0087356B">
              <w:rPr>
                <w:rFonts w:ascii="Cambria" w:hAnsi="Cambria" w:cs="Arial"/>
              </w:rPr>
              <w:t>š</w:t>
            </w:r>
            <w:r w:rsidRPr="00D13133">
              <w:rPr>
                <w:rFonts w:ascii="Cambria" w:hAnsi="Cambria" w:cs="Arial"/>
              </w:rPr>
              <w:t>e li</w:t>
            </w:r>
            <w:r w:rsidR="0087356B">
              <w:rPr>
                <w:rFonts w:ascii="Cambria" w:hAnsi="Cambria" w:cs="Arial"/>
              </w:rPr>
              <w:t>č</w:t>
            </w:r>
            <w:r w:rsidRPr="00D13133">
              <w:rPr>
                <w:rFonts w:ascii="Cambria" w:hAnsi="Cambria" w:cs="Arial"/>
              </w:rPr>
              <w:t>i na izgovor za nerad nadle</w:t>
            </w:r>
            <w:r w:rsidR="0087356B">
              <w:rPr>
                <w:rFonts w:ascii="Cambria" w:hAnsi="Cambria" w:cs="Arial"/>
              </w:rPr>
              <w:t>ž</w:t>
            </w:r>
            <w:r w:rsidRPr="00D13133">
              <w:rPr>
                <w:rFonts w:ascii="Cambria" w:hAnsi="Cambria" w:cs="Arial"/>
              </w:rPr>
              <w:t>nih institucija, te sama konstatacija da je to problem sama po sebi ne zna</w:t>
            </w:r>
            <w:r w:rsidR="0087356B">
              <w:rPr>
                <w:rFonts w:ascii="Cambria" w:hAnsi="Cambria" w:cs="Arial"/>
              </w:rPr>
              <w:t>č</w:t>
            </w:r>
            <w:r w:rsidRPr="00D13133">
              <w:rPr>
                <w:rFonts w:ascii="Cambria" w:hAnsi="Cambria" w:cs="Arial"/>
              </w:rPr>
              <w:t>i ni</w:t>
            </w:r>
            <w:r w:rsidR="0087356B">
              <w:rPr>
                <w:rFonts w:ascii="Cambria" w:hAnsi="Cambria" w:cs="Arial"/>
              </w:rPr>
              <w:t>š</w:t>
            </w:r>
            <w:r w:rsidRPr="00D13133">
              <w:rPr>
                <w:rFonts w:ascii="Cambria" w:hAnsi="Cambria" w:cs="Arial"/>
              </w:rPr>
              <w:t>ta bez identifikovanja neopbodni</w:t>
            </w:r>
            <w:r w:rsidR="0087356B">
              <w:rPr>
                <w:rFonts w:ascii="Cambria" w:hAnsi="Cambria" w:cs="Arial"/>
              </w:rPr>
              <w:t>h</w:t>
            </w:r>
            <w:r w:rsidRPr="00D13133">
              <w:rPr>
                <w:rFonts w:ascii="Cambria" w:hAnsi="Cambria" w:cs="Arial"/>
              </w:rPr>
              <w:t xml:space="preserve"> koraka za rje</w:t>
            </w:r>
            <w:r w:rsidR="0087356B">
              <w:rPr>
                <w:rFonts w:ascii="Cambria" w:hAnsi="Cambria" w:cs="Arial"/>
              </w:rPr>
              <w:t>š</w:t>
            </w:r>
            <w:r w:rsidRPr="00D13133">
              <w:rPr>
                <w:rFonts w:ascii="Cambria" w:hAnsi="Cambria" w:cs="Arial"/>
              </w:rPr>
              <w:t>avanje istog.</w:t>
            </w:r>
          </w:p>
        </w:tc>
        <w:tc>
          <w:tcPr>
            <w:tcW w:w="3685" w:type="dxa"/>
          </w:tcPr>
          <w:p w14:paraId="06B6F96C" w14:textId="77777777" w:rsidR="005F1CDE" w:rsidRPr="005F1CDE" w:rsidRDefault="005F1CDE" w:rsidP="005F1CDE">
            <w:pPr>
              <w:spacing w:after="160" w:line="259" w:lineRule="auto"/>
              <w:jc w:val="center"/>
              <w:rPr>
                <w:rFonts w:ascii="Cambria" w:hAnsi="Cambria"/>
                <w:lang w:val="en-US"/>
              </w:rPr>
            </w:pPr>
            <w:r w:rsidRPr="005F1CDE">
              <w:rPr>
                <w:rFonts w:ascii="Cambria" w:hAnsi="Cambria"/>
                <w:lang w:val="en-US"/>
              </w:rPr>
              <w:t xml:space="preserve">Ne prihvata se. </w:t>
            </w:r>
          </w:p>
          <w:p w14:paraId="348B5863" w14:textId="77777777" w:rsidR="005F1CDE" w:rsidRPr="005F1CDE" w:rsidRDefault="005F1CDE" w:rsidP="005F1CDE">
            <w:pPr>
              <w:spacing w:after="160" w:line="259" w:lineRule="auto"/>
              <w:jc w:val="center"/>
              <w:rPr>
                <w:rFonts w:ascii="Cambria" w:hAnsi="Cambria"/>
                <w:lang w:val="en-US"/>
              </w:rPr>
            </w:pPr>
          </w:p>
          <w:p w14:paraId="1B3C68CB" w14:textId="38F1586D" w:rsidR="009607E8" w:rsidRPr="007326D2" w:rsidRDefault="005F1CDE" w:rsidP="005F1CDE">
            <w:pPr>
              <w:ind w:right="32"/>
              <w:jc w:val="center"/>
              <w:rPr>
                <w:rFonts w:ascii="Cambria" w:hAnsi="Cambria"/>
                <w:highlight w:val="yellow"/>
              </w:rPr>
            </w:pPr>
            <w:r w:rsidRPr="005F1CDE">
              <w:rPr>
                <w:rFonts w:ascii="Cambria" w:eastAsiaTheme="minorEastAsia" w:hAnsi="Cambria" w:cs="Arial"/>
                <w:lang w:val="en-US" w:eastAsia="zh-CN"/>
              </w:rPr>
              <w:t>Ovo pitanje nije za ovu Strategiju</w:t>
            </w:r>
            <w:r w:rsidRPr="005F1CDE">
              <w:rPr>
                <w:rFonts w:ascii="Cambria" w:hAnsi="Cambria"/>
              </w:rPr>
              <w:t>.</w:t>
            </w:r>
          </w:p>
          <w:p w14:paraId="6FFEC0EE" w14:textId="77777777" w:rsidR="009607E8" w:rsidRPr="007326D2" w:rsidRDefault="009607E8" w:rsidP="00E62543">
            <w:pPr>
              <w:jc w:val="both"/>
              <w:rPr>
                <w:rFonts w:ascii="Cambria" w:eastAsiaTheme="minorEastAsia" w:hAnsi="Cambria" w:cs="Arial"/>
                <w:highlight w:val="yellow"/>
                <w:lang w:eastAsia="zh-CN"/>
              </w:rPr>
            </w:pPr>
          </w:p>
          <w:p w14:paraId="64494FD0" w14:textId="77777777" w:rsidR="00282449" w:rsidRPr="007326D2" w:rsidRDefault="00282449" w:rsidP="00E62543">
            <w:pPr>
              <w:jc w:val="both"/>
              <w:rPr>
                <w:rFonts w:ascii="Cambria" w:eastAsiaTheme="minorEastAsia" w:hAnsi="Cambria" w:cs="Arial"/>
                <w:highlight w:val="yellow"/>
                <w:lang w:eastAsia="zh-CN"/>
              </w:rPr>
            </w:pPr>
          </w:p>
          <w:p w14:paraId="1BA28BED" w14:textId="5375D440" w:rsidR="00282449" w:rsidRPr="007326D2" w:rsidRDefault="00217BB9" w:rsidP="00E62543">
            <w:pPr>
              <w:jc w:val="both"/>
              <w:rPr>
                <w:rFonts w:ascii="Cambria" w:eastAsiaTheme="minorEastAsia" w:hAnsi="Cambria" w:cs="Arial"/>
                <w:highlight w:val="yellow"/>
                <w:lang w:eastAsia="zh-CN"/>
              </w:rPr>
            </w:pPr>
            <w:r w:rsidRPr="007326D2">
              <w:rPr>
                <w:rFonts w:ascii="Cambria" w:eastAsiaTheme="minorEastAsia" w:hAnsi="Cambria" w:cs="Arial"/>
                <w:highlight w:val="yellow"/>
                <w:lang w:eastAsia="zh-CN"/>
              </w:rPr>
              <w:t xml:space="preserve">  </w:t>
            </w:r>
          </w:p>
        </w:tc>
      </w:tr>
      <w:tr w:rsidR="00E62543" w:rsidRPr="007326D2" w14:paraId="6578338D" w14:textId="77777777" w:rsidTr="002C5F6D">
        <w:trPr>
          <w:trHeight w:val="200"/>
        </w:trPr>
        <w:tc>
          <w:tcPr>
            <w:tcW w:w="990" w:type="dxa"/>
          </w:tcPr>
          <w:p w14:paraId="7737A08E" w14:textId="77777777" w:rsidR="00E62543" w:rsidRPr="006C06EB" w:rsidRDefault="00E62543" w:rsidP="000965DB">
            <w:pPr>
              <w:pStyle w:val="ListParagraph"/>
              <w:numPr>
                <w:ilvl w:val="0"/>
                <w:numId w:val="5"/>
              </w:numPr>
              <w:tabs>
                <w:tab w:val="left" w:pos="270"/>
              </w:tabs>
              <w:ind w:right="-286"/>
              <w:rPr>
                <w:rFonts w:ascii="Cambria" w:hAnsi="Cambria" w:cs="Calibri"/>
              </w:rPr>
            </w:pPr>
          </w:p>
        </w:tc>
        <w:tc>
          <w:tcPr>
            <w:tcW w:w="2334" w:type="dxa"/>
          </w:tcPr>
          <w:p w14:paraId="2C177055" w14:textId="131F1047" w:rsidR="00E62543" w:rsidRPr="007326D2" w:rsidRDefault="00E222AC" w:rsidP="00E62543">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1A3D3364" w14:textId="72D24699" w:rsidR="00E62543" w:rsidRPr="007326D2" w:rsidRDefault="00D13133" w:rsidP="00E62543">
            <w:pPr>
              <w:jc w:val="both"/>
              <w:rPr>
                <w:rFonts w:ascii="Cambria" w:hAnsi="Cambria" w:cs="Arial"/>
                <w:highlight w:val="yellow"/>
              </w:rPr>
            </w:pPr>
            <w:r w:rsidRPr="00D13133">
              <w:rPr>
                <w:rFonts w:ascii="Cambria" w:hAnsi="Cambria" w:cs="Arial"/>
              </w:rPr>
              <w:t>Ciljana vrijednost za pokazatelja uticaja lndeks percepcije korupciie Transparency International za 2028. godinu umjesto 49 treba da bude barem 53. Zatim, ciljana vrijednost za pokazatelja uticaja Kontrola korupcije (World Governance Indicator) Svjetska banka za 2028. godinu treba da bude 0,05.</w:t>
            </w:r>
          </w:p>
        </w:tc>
        <w:tc>
          <w:tcPr>
            <w:tcW w:w="3685" w:type="dxa"/>
          </w:tcPr>
          <w:p w14:paraId="6F389223" w14:textId="77777777" w:rsidR="005F1CDE" w:rsidRPr="005F1CDE" w:rsidRDefault="005F1CDE" w:rsidP="005F1CDE">
            <w:pPr>
              <w:spacing w:after="160" w:line="259" w:lineRule="auto"/>
              <w:jc w:val="center"/>
              <w:rPr>
                <w:rFonts w:ascii="Cambria" w:hAnsi="Cambria"/>
                <w:lang w:val="en-US"/>
              </w:rPr>
            </w:pPr>
            <w:r w:rsidRPr="005F1CDE">
              <w:rPr>
                <w:rFonts w:ascii="Cambria" w:hAnsi="Cambria"/>
                <w:lang w:val="en-US"/>
              </w:rPr>
              <w:t xml:space="preserve">Ne prihvata se. </w:t>
            </w:r>
          </w:p>
          <w:p w14:paraId="684B48B1" w14:textId="77777777" w:rsidR="005F1CDE" w:rsidRPr="005F1CDE" w:rsidRDefault="005F1CDE" w:rsidP="005F1CDE">
            <w:pPr>
              <w:spacing w:after="160" w:line="259" w:lineRule="auto"/>
              <w:jc w:val="center"/>
              <w:rPr>
                <w:rFonts w:ascii="Cambria" w:hAnsi="Cambria"/>
                <w:lang w:val="en-US"/>
              </w:rPr>
            </w:pPr>
          </w:p>
          <w:p w14:paraId="2B30916F" w14:textId="77777777" w:rsidR="005F1CDE" w:rsidRPr="005F1CDE" w:rsidRDefault="005F1CDE" w:rsidP="005F1CDE">
            <w:pPr>
              <w:spacing w:after="160" w:line="259" w:lineRule="auto"/>
              <w:jc w:val="both"/>
              <w:rPr>
                <w:rFonts w:ascii="Cambria" w:hAnsi="Cambria"/>
                <w:lang w:val="en-US"/>
              </w:rPr>
            </w:pPr>
            <w:r w:rsidRPr="005F1CDE">
              <w:rPr>
                <w:rFonts w:ascii="Cambria" w:hAnsi="Cambria"/>
                <w:lang w:val="en-US"/>
              </w:rPr>
              <w:t>Ciljevi mortaju biti optimistični i realni.</w:t>
            </w:r>
          </w:p>
          <w:p w14:paraId="4D84BBFE" w14:textId="77777777" w:rsidR="009607E8" w:rsidRPr="007326D2" w:rsidRDefault="009607E8" w:rsidP="00E62543">
            <w:pPr>
              <w:jc w:val="both"/>
              <w:rPr>
                <w:rFonts w:ascii="Cambria" w:hAnsi="Cambria"/>
                <w:highlight w:val="yellow"/>
              </w:rPr>
            </w:pPr>
          </w:p>
          <w:p w14:paraId="2AB998A6" w14:textId="77777777" w:rsidR="009607E8" w:rsidRPr="007326D2" w:rsidRDefault="009607E8" w:rsidP="00E62543">
            <w:pPr>
              <w:jc w:val="both"/>
              <w:rPr>
                <w:rFonts w:ascii="Cambria" w:hAnsi="Cambria" w:cs="Arial"/>
                <w:highlight w:val="yellow"/>
              </w:rPr>
            </w:pPr>
          </w:p>
          <w:p w14:paraId="058D9E15" w14:textId="19169B16" w:rsidR="009607E8" w:rsidRPr="007326D2" w:rsidRDefault="00217BB9" w:rsidP="00E62543">
            <w:pPr>
              <w:jc w:val="both"/>
              <w:rPr>
                <w:rFonts w:ascii="Cambria" w:hAnsi="Cambria" w:cs="Arial"/>
                <w:highlight w:val="yellow"/>
              </w:rPr>
            </w:pPr>
            <w:r w:rsidRPr="007326D2">
              <w:rPr>
                <w:rFonts w:ascii="Cambria" w:hAnsi="Cambria" w:cs="Arial"/>
                <w:highlight w:val="yellow"/>
              </w:rPr>
              <w:t xml:space="preserve">  </w:t>
            </w:r>
          </w:p>
          <w:p w14:paraId="13D1B826" w14:textId="77777777" w:rsidR="009607E8" w:rsidRPr="007326D2" w:rsidRDefault="009607E8" w:rsidP="00E62543">
            <w:pPr>
              <w:jc w:val="both"/>
              <w:rPr>
                <w:rFonts w:ascii="Cambria" w:hAnsi="Cambria" w:cs="Arial"/>
                <w:highlight w:val="yellow"/>
              </w:rPr>
            </w:pPr>
          </w:p>
          <w:p w14:paraId="5BFD3A05" w14:textId="77777777" w:rsidR="009607E8" w:rsidRPr="007326D2" w:rsidRDefault="009607E8" w:rsidP="00E62543">
            <w:pPr>
              <w:jc w:val="both"/>
              <w:rPr>
                <w:rFonts w:ascii="Cambria" w:hAnsi="Cambria" w:cs="Arial"/>
                <w:highlight w:val="yellow"/>
              </w:rPr>
            </w:pPr>
          </w:p>
          <w:p w14:paraId="38E933E2" w14:textId="6F925614" w:rsidR="009607E8" w:rsidRPr="007326D2" w:rsidRDefault="009607E8" w:rsidP="00E62543">
            <w:pPr>
              <w:jc w:val="both"/>
              <w:rPr>
                <w:rFonts w:ascii="Cambria" w:hAnsi="Cambria" w:cs="Arial"/>
                <w:highlight w:val="yellow"/>
              </w:rPr>
            </w:pPr>
          </w:p>
        </w:tc>
      </w:tr>
      <w:tr w:rsidR="00E62543" w:rsidRPr="007326D2" w14:paraId="3173889F" w14:textId="77777777" w:rsidTr="002C5F6D">
        <w:trPr>
          <w:trHeight w:val="200"/>
        </w:trPr>
        <w:tc>
          <w:tcPr>
            <w:tcW w:w="990" w:type="dxa"/>
          </w:tcPr>
          <w:p w14:paraId="143432F5" w14:textId="77777777" w:rsidR="00E62543" w:rsidRPr="006C06EB" w:rsidRDefault="00E62543" w:rsidP="000965DB">
            <w:pPr>
              <w:pStyle w:val="ListParagraph"/>
              <w:numPr>
                <w:ilvl w:val="0"/>
                <w:numId w:val="5"/>
              </w:numPr>
              <w:tabs>
                <w:tab w:val="left" w:pos="270"/>
              </w:tabs>
              <w:ind w:right="-286"/>
              <w:rPr>
                <w:rFonts w:ascii="Cambria" w:hAnsi="Cambria" w:cs="Calibri"/>
              </w:rPr>
            </w:pPr>
          </w:p>
        </w:tc>
        <w:tc>
          <w:tcPr>
            <w:tcW w:w="2334" w:type="dxa"/>
          </w:tcPr>
          <w:p w14:paraId="31939FCC" w14:textId="6CF2100C" w:rsidR="00E62543" w:rsidRPr="006C06EB" w:rsidRDefault="00E222AC" w:rsidP="00E62543">
            <w:pPr>
              <w:jc w:val="center"/>
              <w:rPr>
                <w:rFonts w:ascii="Cambria" w:eastAsiaTheme="minorEastAsia" w:hAnsi="Cambria" w:cs="Arial"/>
                <w:lang w:eastAsia="zh-CN"/>
              </w:rPr>
            </w:pPr>
            <w:r w:rsidRPr="006C06EB">
              <w:rPr>
                <w:rFonts w:ascii="Cambria" w:eastAsiaTheme="minorEastAsia" w:hAnsi="Cambria" w:cs="Arial"/>
                <w:lang w:eastAsia="zh-CN"/>
              </w:rPr>
              <w:t>Milica Milutinović</w:t>
            </w:r>
          </w:p>
        </w:tc>
        <w:tc>
          <w:tcPr>
            <w:tcW w:w="3827" w:type="dxa"/>
          </w:tcPr>
          <w:p w14:paraId="076610D5" w14:textId="083A18BA" w:rsidR="00E62543" w:rsidRPr="007E57E0" w:rsidRDefault="00D13133" w:rsidP="00D13133">
            <w:pPr>
              <w:pStyle w:val="CommentText"/>
              <w:jc w:val="both"/>
              <w:rPr>
                <w:rFonts w:ascii="Cambria" w:eastAsia="Calibri" w:hAnsi="Cambria" w:cs="Arial"/>
                <w:sz w:val="22"/>
                <w:szCs w:val="22"/>
                <w:highlight w:val="yellow"/>
              </w:rPr>
            </w:pPr>
            <w:r w:rsidRPr="005F1CDE">
              <w:rPr>
                <w:rFonts w:ascii="Cambria" w:eastAsia="Calibri" w:hAnsi="Cambria" w:cs="Arial"/>
                <w:color w:val="000000" w:themeColor="text1"/>
                <w:sz w:val="22"/>
                <w:szCs w:val="22"/>
              </w:rPr>
              <w:t>Strana 54</w:t>
            </w:r>
            <w:r w:rsidRPr="005F1CDE">
              <w:rPr>
                <w:rFonts w:ascii="Cambria" w:eastAsia="Calibri" w:hAnsi="Cambria" w:cs="Arial"/>
                <w:color w:val="000000" w:themeColor="text1"/>
                <w:sz w:val="22"/>
                <w:szCs w:val="22"/>
              </w:rPr>
              <w:tab/>
              <w:t>Viziju strategije je potrebno dorad</w:t>
            </w:r>
            <w:r w:rsidR="007E57E0" w:rsidRPr="005F1CDE">
              <w:rPr>
                <w:rFonts w:ascii="Cambria" w:eastAsia="Calibri" w:hAnsi="Cambria" w:cs="Arial"/>
                <w:color w:val="000000" w:themeColor="text1"/>
                <w:sz w:val="22"/>
                <w:szCs w:val="22"/>
              </w:rPr>
              <w:t>i</w:t>
            </w:r>
            <w:r w:rsidRPr="005F1CDE">
              <w:rPr>
                <w:rFonts w:ascii="Cambria" w:eastAsia="Calibri" w:hAnsi="Cambria" w:cs="Arial"/>
                <w:color w:val="000000" w:themeColor="text1"/>
                <w:sz w:val="22"/>
                <w:szCs w:val="22"/>
              </w:rPr>
              <w:t>t</w:t>
            </w:r>
            <w:r w:rsidR="007E57E0" w:rsidRPr="005F1CDE">
              <w:rPr>
                <w:rFonts w:ascii="Cambria" w:eastAsia="Calibri" w:hAnsi="Cambria" w:cs="Arial"/>
                <w:color w:val="000000" w:themeColor="text1"/>
                <w:sz w:val="22"/>
                <w:szCs w:val="22"/>
              </w:rPr>
              <w:t>i</w:t>
            </w:r>
            <w:r w:rsidRPr="005F1CDE">
              <w:rPr>
                <w:rFonts w:ascii="Cambria" w:eastAsia="Calibri" w:hAnsi="Cambria" w:cs="Arial"/>
                <w:color w:val="000000" w:themeColor="text1"/>
                <w:sz w:val="22"/>
                <w:szCs w:val="22"/>
              </w:rPr>
              <w:t xml:space="preserve">, </w:t>
            </w:r>
            <w:r w:rsidR="007E57E0" w:rsidRPr="005F1CDE">
              <w:rPr>
                <w:rFonts w:ascii="Cambria" w:eastAsia="Calibri" w:hAnsi="Cambria" w:cs="Arial"/>
                <w:color w:val="000000" w:themeColor="text1"/>
                <w:sz w:val="22"/>
                <w:szCs w:val="22"/>
              </w:rPr>
              <w:t>j</w:t>
            </w:r>
            <w:r w:rsidRPr="005F1CDE">
              <w:rPr>
                <w:rFonts w:ascii="Cambria" w:eastAsia="Calibri" w:hAnsi="Cambria" w:cs="Arial"/>
                <w:color w:val="000000" w:themeColor="text1"/>
                <w:sz w:val="22"/>
                <w:szCs w:val="22"/>
              </w:rPr>
              <w:t>er prv</w:t>
            </w:r>
            <w:r w:rsidR="007E57E0" w:rsidRPr="005F1CDE">
              <w:rPr>
                <w:rFonts w:ascii="Cambria" w:eastAsia="Calibri" w:hAnsi="Cambria" w:cs="Arial"/>
                <w:color w:val="000000" w:themeColor="text1"/>
                <w:sz w:val="22"/>
                <w:szCs w:val="22"/>
              </w:rPr>
              <w:t>i</w:t>
            </w:r>
            <w:r w:rsidRPr="005F1CDE">
              <w:rPr>
                <w:rFonts w:ascii="Cambria" w:eastAsia="Calibri" w:hAnsi="Cambria" w:cs="Arial"/>
                <w:color w:val="000000" w:themeColor="text1"/>
                <w:sz w:val="22"/>
                <w:szCs w:val="22"/>
              </w:rPr>
              <w:t xml:space="preserve"> d</w:t>
            </w:r>
            <w:r w:rsidR="007E57E0" w:rsidRPr="005F1CDE">
              <w:rPr>
                <w:rFonts w:ascii="Cambria" w:eastAsia="Calibri" w:hAnsi="Cambria" w:cs="Arial"/>
                <w:color w:val="000000" w:themeColor="text1"/>
                <w:sz w:val="22"/>
                <w:szCs w:val="22"/>
              </w:rPr>
              <w:t xml:space="preserve">io </w:t>
            </w:r>
            <w:r w:rsidRPr="005F1CDE">
              <w:rPr>
                <w:rFonts w:ascii="Cambria" w:eastAsia="Calibri" w:hAnsi="Cambria" w:cs="Arial"/>
                <w:color w:val="000000" w:themeColor="text1"/>
                <w:sz w:val="22"/>
                <w:szCs w:val="22"/>
              </w:rPr>
              <w:t xml:space="preserve"> re</w:t>
            </w:r>
            <w:r w:rsidR="0087356B" w:rsidRPr="005F1CDE">
              <w:rPr>
                <w:rFonts w:ascii="Cambria" w:eastAsia="Calibri" w:hAnsi="Cambria" w:cs="Arial"/>
                <w:color w:val="000000" w:themeColor="text1"/>
                <w:sz w:val="22"/>
                <w:szCs w:val="22"/>
              </w:rPr>
              <w:t>č</w:t>
            </w:r>
            <w:r w:rsidRPr="005F1CDE">
              <w:rPr>
                <w:rFonts w:ascii="Cambria" w:eastAsia="Calibri" w:hAnsi="Cambria" w:cs="Arial"/>
                <w:color w:val="000000" w:themeColor="text1"/>
                <w:sz w:val="22"/>
                <w:szCs w:val="22"/>
              </w:rPr>
              <w:t>e</w:t>
            </w:r>
            <w:r w:rsidR="007E57E0" w:rsidRPr="005F1CDE">
              <w:rPr>
                <w:rFonts w:ascii="Cambria" w:eastAsia="Calibri" w:hAnsi="Cambria" w:cs="Arial"/>
                <w:color w:val="000000" w:themeColor="text1"/>
                <w:sz w:val="22"/>
                <w:szCs w:val="22"/>
              </w:rPr>
              <w:t>ni</w:t>
            </w:r>
            <w:r w:rsidRPr="005F1CDE">
              <w:rPr>
                <w:rFonts w:ascii="Cambria" w:eastAsia="Calibri" w:hAnsi="Cambria" w:cs="Arial"/>
                <w:color w:val="000000" w:themeColor="text1"/>
                <w:sz w:val="22"/>
                <w:szCs w:val="22"/>
              </w:rPr>
              <w:t xml:space="preserve">ce </w:t>
            </w:r>
            <w:r w:rsidR="007E57E0" w:rsidRPr="005F1CDE">
              <w:rPr>
                <w:rFonts w:ascii="Cambria" w:eastAsia="Calibri" w:hAnsi="Cambria" w:cs="Arial"/>
                <w:color w:val="000000" w:themeColor="text1"/>
                <w:sz w:val="22"/>
                <w:szCs w:val="22"/>
              </w:rPr>
              <w:t>j</w:t>
            </w:r>
            <w:r w:rsidRPr="005F1CDE">
              <w:rPr>
                <w:rFonts w:ascii="Cambria" w:eastAsia="Calibri" w:hAnsi="Cambria" w:cs="Arial"/>
                <w:color w:val="000000" w:themeColor="text1"/>
                <w:sz w:val="22"/>
                <w:szCs w:val="22"/>
              </w:rPr>
              <w:t>e dobar, ali drugi dio se ne uklapa na jedan jasan i logi</w:t>
            </w:r>
            <w:r w:rsidR="0087356B" w:rsidRPr="005F1CDE">
              <w:rPr>
                <w:rFonts w:ascii="Cambria" w:eastAsia="Calibri" w:hAnsi="Cambria" w:cs="Arial"/>
                <w:color w:val="000000" w:themeColor="text1"/>
                <w:sz w:val="22"/>
                <w:szCs w:val="22"/>
              </w:rPr>
              <w:t>č</w:t>
            </w:r>
            <w:r w:rsidRPr="005F1CDE">
              <w:rPr>
                <w:rFonts w:ascii="Cambria" w:eastAsia="Calibri" w:hAnsi="Cambria" w:cs="Arial"/>
                <w:color w:val="000000" w:themeColor="text1"/>
                <w:sz w:val="22"/>
                <w:szCs w:val="22"/>
              </w:rPr>
              <w:t>an na</w:t>
            </w:r>
            <w:r w:rsidR="00202990" w:rsidRPr="005F1CDE">
              <w:rPr>
                <w:rFonts w:ascii="Cambria" w:eastAsia="Calibri" w:hAnsi="Cambria" w:cs="Arial"/>
                <w:color w:val="000000" w:themeColor="text1"/>
                <w:sz w:val="22"/>
                <w:szCs w:val="22"/>
              </w:rPr>
              <w:t>č</w:t>
            </w:r>
            <w:r w:rsidRPr="005F1CDE">
              <w:rPr>
                <w:rFonts w:ascii="Cambria" w:eastAsia="Calibri" w:hAnsi="Cambria" w:cs="Arial"/>
                <w:color w:val="000000" w:themeColor="text1"/>
                <w:sz w:val="22"/>
                <w:szCs w:val="22"/>
              </w:rPr>
              <w:t>in</w:t>
            </w:r>
            <w:r w:rsidRPr="007E57E0">
              <w:rPr>
                <w:rFonts w:ascii="Cambria" w:eastAsia="Calibri" w:hAnsi="Cambria" w:cs="Arial"/>
                <w:sz w:val="22"/>
                <w:szCs w:val="22"/>
              </w:rPr>
              <w:t>.</w:t>
            </w:r>
          </w:p>
        </w:tc>
        <w:tc>
          <w:tcPr>
            <w:tcW w:w="3685" w:type="dxa"/>
          </w:tcPr>
          <w:p w14:paraId="426B4212" w14:textId="77777777" w:rsidR="005F1CDE" w:rsidRDefault="005F1CDE" w:rsidP="005F1CDE">
            <w:pPr>
              <w:jc w:val="center"/>
              <w:rPr>
                <w:rFonts w:ascii="Cambria" w:hAnsi="Cambria"/>
              </w:rPr>
            </w:pPr>
            <w:r w:rsidRPr="00A37078">
              <w:rPr>
                <w:rFonts w:ascii="Cambria" w:hAnsi="Cambria"/>
              </w:rPr>
              <w:t xml:space="preserve">Ne prihvata se. </w:t>
            </w:r>
          </w:p>
          <w:p w14:paraId="45420F1E" w14:textId="77777777" w:rsidR="009607E8" w:rsidRPr="007326D2" w:rsidRDefault="009607E8" w:rsidP="00F91A88">
            <w:pPr>
              <w:pStyle w:val="CommentText"/>
              <w:jc w:val="both"/>
              <w:rPr>
                <w:rFonts w:ascii="Cambria" w:hAnsi="Cambria" w:cs="Arial"/>
                <w:sz w:val="22"/>
                <w:szCs w:val="22"/>
                <w:highlight w:val="yellow"/>
              </w:rPr>
            </w:pPr>
          </w:p>
          <w:p w14:paraId="4615BA43" w14:textId="77777777" w:rsidR="005F5257" w:rsidRPr="007326D2" w:rsidRDefault="005F5257" w:rsidP="00F91A88">
            <w:pPr>
              <w:pStyle w:val="CommentText"/>
              <w:jc w:val="both"/>
              <w:rPr>
                <w:rFonts w:ascii="Cambria" w:hAnsi="Cambria"/>
                <w:sz w:val="22"/>
                <w:szCs w:val="22"/>
                <w:highlight w:val="yellow"/>
              </w:rPr>
            </w:pPr>
          </w:p>
          <w:p w14:paraId="2FF0EB8A" w14:textId="77777777" w:rsidR="005F5257" w:rsidRPr="007326D2" w:rsidRDefault="005F5257" w:rsidP="00F91A88">
            <w:pPr>
              <w:pStyle w:val="CommentText"/>
              <w:jc w:val="both"/>
              <w:rPr>
                <w:rFonts w:ascii="Cambria" w:hAnsi="Cambria"/>
                <w:sz w:val="22"/>
                <w:szCs w:val="22"/>
                <w:highlight w:val="yellow"/>
              </w:rPr>
            </w:pPr>
          </w:p>
          <w:p w14:paraId="71A065EF" w14:textId="77777777" w:rsidR="00E62543" w:rsidRPr="007326D2" w:rsidRDefault="00E62543" w:rsidP="00E62543">
            <w:pPr>
              <w:jc w:val="both"/>
              <w:rPr>
                <w:rFonts w:ascii="Cambria" w:hAnsi="Cambria" w:cs="Arial"/>
                <w:highlight w:val="yellow"/>
              </w:rPr>
            </w:pPr>
          </w:p>
        </w:tc>
      </w:tr>
      <w:tr w:rsidR="00F91A88" w:rsidRPr="007326D2" w14:paraId="5032DB11" w14:textId="77777777" w:rsidTr="002C5F6D">
        <w:trPr>
          <w:trHeight w:val="200"/>
        </w:trPr>
        <w:tc>
          <w:tcPr>
            <w:tcW w:w="990" w:type="dxa"/>
          </w:tcPr>
          <w:p w14:paraId="74C3BF52" w14:textId="77777777" w:rsidR="00F91A88" w:rsidRPr="006C06EB" w:rsidRDefault="00F91A88" w:rsidP="000965DB">
            <w:pPr>
              <w:pStyle w:val="ListParagraph"/>
              <w:numPr>
                <w:ilvl w:val="0"/>
                <w:numId w:val="5"/>
              </w:numPr>
              <w:tabs>
                <w:tab w:val="left" w:pos="270"/>
              </w:tabs>
              <w:ind w:right="-286"/>
              <w:rPr>
                <w:rFonts w:ascii="Cambria" w:hAnsi="Cambria" w:cs="Calibri"/>
              </w:rPr>
            </w:pPr>
          </w:p>
        </w:tc>
        <w:tc>
          <w:tcPr>
            <w:tcW w:w="2334" w:type="dxa"/>
          </w:tcPr>
          <w:p w14:paraId="148F94CB" w14:textId="73A04482" w:rsidR="00F91A88" w:rsidRPr="006C06EB" w:rsidRDefault="00E222AC" w:rsidP="00E62543">
            <w:pPr>
              <w:jc w:val="center"/>
              <w:rPr>
                <w:rFonts w:ascii="Cambria" w:eastAsiaTheme="minorEastAsia" w:hAnsi="Cambria" w:cs="Arial"/>
                <w:lang w:eastAsia="zh-CN"/>
              </w:rPr>
            </w:pPr>
            <w:r w:rsidRPr="006C06EB">
              <w:rPr>
                <w:rFonts w:ascii="Cambria" w:eastAsiaTheme="minorEastAsia" w:hAnsi="Cambria" w:cs="Arial"/>
                <w:lang w:eastAsia="zh-CN"/>
              </w:rPr>
              <w:t>Milica Milutinović</w:t>
            </w:r>
          </w:p>
        </w:tc>
        <w:tc>
          <w:tcPr>
            <w:tcW w:w="3827" w:type="dxa"/>
          </w:tcPr>
          <w:p w14:paraId="634BE7B7" w14:textId="4B00C40D" w:rsidR="00F91A88" w:rsidRPr="007326D2" w:rsidRDefault="00D13133" w:rsidP="00D13133">
            <w:pPr>
              <w:pStyle w:val="CommentText"/>
              <w:jc w:val="both"/>
              <w:rPr>
                <w:rFonts w:ascii="Cambria" w:hAnsi="Cambria" w:cs="Arial"/>
                <w:sz w:val="22"/>
                <w:szCs w:val="22"/>
                <w:highlight w:val="yellow"/>
              </w:rPr>
            </w:pPr>
            <w:r w:rsidRPr="00D13133">
              <w:rPr>
                <w:rFonts w:ascii="Cambria" w:hAnsi="Cambria" w:cs="Arial"/>
                <w:sz w:val="22"/>
                <w:szCs w:val="22"/>
              </w:rPr>
              <w:t>Strana 55 Provjera integriteta slu</w:t>
            </w:r>
            <w:r w:rsidR="00202990">
              <w:rPr>
                <w:rFonts w:ascii="Cambria" w:hAnsi="Cambria" w:cs="Arial"/>
                <w:sz w:val="22"/>
                <w:szCs w:val="22"/>
              </w:rPr>
              <w:t>ž</w:t>
            </w:r>
            <w:r w:rsidRPr="00D13133">
              <w:rPr>
                <w:rFonts w:ascii="Cambria" w:hAnsi="Cambria" w:cs="Arial"/>
                <w:sz w:val="22"/>
                <w:szCs w:val="22"/>
              </w:rPr>
              <w:t>benika. Potrebna je detaljna provjera integriteta svih slu</w:t>
            </w:r>
            <w:r w:rsidR="00202990">
              <w:rPr>
                <w:rFonts w:ascii="Cambria" w:hAnsi="Cambria" w:cs="Arial"/>
                <w:sz w:val="22"/>
                <w:szCs w:val="22"/>
              </w:rPr>
              <w:t>ž</w:t>
            </w:r>
            <w:r w:rsidRPr="00D13133">
              <w:rPr>
                <w:rFonts w:ascii="Cambria" w:hAnsi="Cambria" w:cs="Arial"/>
                <w:sz w:val="22"/>
                <w:szCs w:val="22"/>
              </w:rPr>
              <w:t>benika koji rade u institucijama u kojima se njihove zarade finansiraju iz dr</w:t>
            </w:r>
            <w:r w:rsidR="00202990">
              <w:rPr>
                <w:rFonts w:ascii="Cambria" w:hAnsi="Cambria" w:cs="Arial"/>
                <w:sz w:val="22"/>
                <w:szCs w:val="22"/>
              </w:rPr>
              <w:t>ž</w:t>
            </w:r>
            <w:r w:rsidRPr="00D13133">
              <w:rPr>
                <w:rFonts w:ascii="Cambria" w:hAnsi="Cambria" w:cs="Arial"/>
                <w:sz w:val="22"/>
                <w:szCs w:val="22"/>
              </w:rPr>
              <w:t>avnog budzeta, i</w:t>
            </w:r>
            <w:r w:rsidR="00202990">
              <w:rPr>
                <w:rFonts w:ascii="Cambria" w:hAnsi="Cambria" w:cs="Arial"/>
                <w:sz w:val="22"/>
                <w:szCs w:val="22"/>
              </w:rPr>
              <w:t>l</w:t>
            </w:r>
            <w:r w:rsidRPr="00D13133">
              <w:rPr>
                <w:rFonts w:ascii="Cambria" w:hAnsi="Cambria" w:cs="Arial"/>
                <w:sz w:val="22"/>
                <w:szCs w:val="22"/>
              </w:rPr>
              <w:t>i je dr</w:t>
            </w:r>
            <w:r w:rsidR="00202990">
              <w:rPr>
                <w:rFonts w:ascii="Cambria" w:hAnsi="Cambria" w:cs="Arial"/>
                <w:sz w:val="22"/>
                <w:szCs w:val="22"/>
              </w:rPr>
              <w:t>ž</w:t>
            </w:r>
            <w:r w:rsidRPr="00D13133">
              <w:rPr>
                <w:rFonts w:ascii="Cambria" w:hAnsi="Cambria" w:cs="Arial"/>
                <w:sz w:val="22"/>
                <w:szCs w:val="22"/>
              </w:rPr>
              <w:t>ava/op</w:t>
            </w:r>
            <w:r w:rsidR="00202990">
              <w:rPr>
                <w:rFonts w:ascii="Cambria" w:hAnsi="Cambria" w:cs="Arial"/>
                <w:sz w:val="22"/>
                <w:szCs w:val="22"/>
              </w:rPr>
              <w:t>š</w:t>
            </w:r>
            <w:r w:rsidRPr="00D13133">
              <w:rPr>
                <w:rFonts w:ascii="Cambria" w:hAnsi="Cambria" w:cs="Arial"/>
                <w:sz w:val="22"/>
                <w:szCs w:val="22"/>
              </w:rPr>
              <w:t>tina osn</w:t>
            </w:r>
            <w:r w:rsidR="00202990">
              <w:rPr>
                <w:rFonts w:ascii="Cambria" w:hAnsi="Cambria" w:cs="Arial"/>
                <w:sz w:val="22"/>
                <w:szCs w:val="22"/>
              </w:rPr>
              <w:t>i</w:t>
            </w:r>
            <w:r w:rsidRPr="00D13133">
              <w:rPr>
                <w:rFonts w:ascii="Cambria" w:hAnsi="Cambria" w:cs="Arial"/>
                <w:sz w:val="22"/>
                <w:szCs w:val="22"/>
              </w:rPr>
              <w:t>va</w:t>
            </w:r>
            <w:r w:rsidR="00202990">
              <w:rPr>
                <w:rFonts w:ascii="Cambria" w:hAnsi="Cambria" w:cs="Arial"/>
                <w:sz w:val="22"/>
                <w:szCs w:val="22"/>
              </w:rPr>
              <w:t>č</w:t>
            </w:r>
            <w:r w:rsidRPr="00D13133">
              <w:rPr>
                <w:rFonts w:ascii="Cambria" w:hAnsi="Cambria" w:cs="Arial"/>
                <w:sz w:val="22"/>
                <w:szCs w:val="22"/>
              </w:rPr>
              <w:t>. Ako ne pro</w:t>
            </w:r>
            <w:r w:rsidR="00202990">
              <w:rPr>
                <w:rFonts w:ascii="Cambria" w:hAnsi="Cambria" w:cs="Arial"/>
                <w:sz w:val="22"/>
                <w:szCs w:val="22"/>
              </w:rPr>
              <w:t>đ</w:t>
            </w:r>
            <w:r w:rsidRPr="00D13133">
              <w:rPr>
                <w:rFonts w:ascii="Cambria" w:hAnsi="Cambria" w:cs="Arial"/>
                <w:sz w:val="22"/>
                <w:szCs w:val="22"/>
              </w:rPr>
              <w:t>u provjeru inegriteta ne mogu da rade u tim institucijama tj. ne mogu se zaposliti u tim institucijama. Ukoliko ve</w:t>
            </w:r>
            <w:r w:rsidR="00202990">
              <w:rPr>
                <w:rFonts w:ascii="Cambria" w:hAnsi="Cambria" w:cs="Arial"/>
                <w:sz w:val="22"/>
                <w:szCs w:val="22"/>
              </w:rPr>
              <w:t>ć</w:t>
            </w:r>
            <w:r w:rsidRPr="00D13133">
              <w:rPr>
                <w:rFonts w:ascii="Cambria" w:hAnsi="Cambria" w:cs="Arial"/>
                <w:sz w:val="22"/>
                <w:szCs w:val="22"/>
              </w:rPr>
              <w:t xml:space="preserve"> rade u tim institucijama, nakon obavezne godi</w:t>
            </w:r>
            <w:r w:rsidR="00202990">
              <w:rPr>
                <w:rFonts w:ascii="Cambria" w:hAnsi="Cambria" w:cs="Arial"/>
                <w:sz w:val="22"/>
                <w:szCs w:val="22"/>
              </w:rPr>
              <w:t>š</w:t>
            </w:r>
            <w:r w:rsidRPr="00D13133">
              <w:rPr>
                <w:rFonts w:ascii="Cambria" w:hAnsi="Cambria" w:cs="Arial"/>
                <w:sz w:val="22"/>
                <w:szCs w:val="22"/>
              </w:rPr>
              <w:t>nje provjere integriteta, a ukoliko istu ne pr</w:t>
            </w:r>
            <w:r w:rsidR="00202990">
              <w:rPr>
                <w:rFonts w:ascii="Cambria" w:hAnsi="Cambria" w:cs="Arial"/>
                <w:sz w:val="22"/>
                <w:szCs w:val="22"/>
              </w:rPr>
              <w:t>ođ</w:t>
            </w:r>
            <w:r w:rsidRPr="00D13133">
              <w:rPr>
                <w:rFonts w:ascii="Cambria" w:hAnsi="Cambria" w:cs="Arial"/>
                <w:sz w:val="22"/>
                <w:szCs w:val="22"/>
              </w:rPr>
              <w:t>u moraju biti otpu</w:t>
            </w:r>
            <w:r w:rsidR="00202990">
              <w:rPr>
                <w:rFonts w:ascii="Cambria" w:hAnsi="Cambria" w:cs="Arial"/>
                <w:sz w:val="22"/>
                <w:szCs w:val="22"/>
              </w:rPr>
              <w:t>š</w:t>
            </w:r>
            <w:r w:rsidRPr="00D13133">
              <w:rPr>
                <w:rFonts w:ascii="Cambria" w:hAnsi="Cambria" w:cs="Arial"/>
                <w:sz w:val="22"/>
                <w:szCs w:val="22"/>
              </w:rPr>
              <w:t>teni. Ne mo</w:t>
            </w:r>
            <w:r w:rsidR="00202990">
              <w:rPr>
                <w:rFonts w:ascii="Cambria" w:hAnsi="Cambria" w:cs="Arial"/>
                <w:sz w:val="22"/>
                <w:szCs w:val="22"/>
              </w:rPr>
              <w:t>ž</w:t>
            </w:r>
            <w:r w:rsidRPr="00D13133">
              <w:rPr>
                <w:rFonts w:ascii="Cambria" w:hAnsi="Cambria" w:cs="Arial"/>
                <w:sz w:val="22"/>
                <w:szCs w:val="22"/>
              </w:rPr>
              <w:t>e se zarada zaposlenih koji su oli</w:t>
            </w:r>
            <w:r w:rsidR="00202990">
              <w:rPr>
                <w:rFonts w:ascii="Cambria" w:hAnsi="Cambria" w:cs="Arial"/>
                <w:sz w:val="22"/>
                <w:szCs w:val="22"/>
              </w:rPr>
              <w:t>č</w:t>
            </w:r>
            <w:r w:rsidRPr="00D13133">
              <w:rPr>
                <w:rFonts w:ascii="Cambria" w:hAnsi="Cambria" w:cs="Arial"/>
                <w:sz w:val="22"/>
                <w:szCs w:val="22"/>
              </w:rPr>
              <w:t>enje kr</w:t>
            </w:r>
            <w:r w:rsidR="00202990">
              <w:rPr>
                <w:rFonts w:ascii="Cambria" w:hAnsi="Cambria" w:cs="Arial"/>
                <w:sz w:val="22"/>
                <w:szCs w:val="22"/>
              </w:rPr>
              <w:t>š</w:t>
            </w:r>
            <w:r w:rsidRPr="00D13133">
              <w:rPr>
                <w:rFonts w:ascii="Cambria" w:hAnsi="Cambria" w:cs="Arial"/>
                <w:sz w:val="22"/>
                <w:szCs w:val="22"/>
              </w:rPr>
              <w:t>enja Ustava i zakona ove dr</w:t>
            </w:r>
            <w:r w:rsidR="00202990">
              <w:rPr>
                <w:rFonts w:ascii="Cambria" w:hAnsi="Cambria" w:cs="Arial"/>
                <w:sz w:val="22"/>
                <w:szCs w:val="22"/>
              </w:rPr>
              <w:t>ž</w:t>
            </w:r>
            <w:r w:rsidRPr="00D13133">
              <w:rPr>
                <w:rFonts w:ascii="Cambria" w:hAnsi="Cambria" w:cs="Arial"/>
                <w:sz w:val="22"/>
                <w:szCs w:val="22"/>
              </w:rPr>
              <w:t>ave finansirati iz dr</w:t>
            </w:r>
            <w:r w:rsidR="00202990">
              <w:rPr>
                <w:rFonts w:ascii="Cambria" w:hAnsi="Cambria" w:cs="Arial"/>
                <w:sz w:val="22"/>
                <w:szCs w:val="22"/>
              </w:rPr>
              <w:t>ž</w:t>
            </w:r>
            <w:r w:rsidRPr="00D13133">
              <w:rPr>
                <w:rFonts w:ascii="Cambria" w:hAnsi="Cambria" w:cs="Arial"/>
                <w:sz w:val="22"/>
                <w:szCs w:val="22"/>
              </w:rPr>
              <w:t>avnog bud</w:t>
            </w:r>
            <w:r w:rsidR="00202990">
              <w:rPr>
                <w:rFonts w:ascii="Cambria" w:hAnsi="Cambria" w:cs="Arial"/>
                <w:sz w:val="22"/>
                <w:szCs w:val="22"/>
              </w:rPr>
              <w:t>ž</w:t>
            </w:r>
            <w:r w:rsidRPr="00D13133">
              <w:rPr>
                <w:rFonts w:ascii="Cambria" w:hAnsi="Cambria" w:cs="Arial"/>
                <w:sz w:val="22"/>
                <w:szCs w:val="22"/>
              </w:rPr>
              <w:t>eta, jer to predstavlja samoubistvo dr</w:t>
            </w:r>
            <w:r w:rsidR="00202990">
              <w:rPr>
                <w:rFonts w:ascii="Cambria" w:hAnsi="Cambria" w:cs="Arial"/>
                <w:sz w:val="22"/>
                <w:szCs w:val="22"/>
              </w:rPr>
              <w:t>ž</w:t>
            </w:r>
            <w:r w:rsidRPr="00D13133">
              <w:rPr>
                <w:rFonts w:ascii="Cambria" w:hAnsi="Cambria" w:cs="Arial"/>
                <w:sz w:val="22"/>
                <w:szCs w:val="22"/>
              </w:rPr>
              <w:t>ave.</w:t>
            </w:r>
          </w:p>
        </w:tc>
        <w:tc>
          <w:tcPr>
            <w:tcW w:w="3685" w:type="dxa"/>
          </w:tcPr>
          <w:p w14:paraId="32DABE88" w14:textId="77777777" w:rsidR="005F1CDE" w:rsidRDefault="005F1CDE" w:rsidP="005F1CDE">
            <w:pPr>
              <w:jc w:val="center"/>
              <w:rPr>
                <w:rFonts w:ascii="Cambria" w:hAnsi="Cambria"/>
              </w:rPr>
            </w:pPr>
            <w:r w:rsidRPr="00A37078">
              <w:rPr>
                <w:rFonts w:ascii="Cambria" w:hAnsi="Cambria"/>
              </w:rPr>
              <w:t xml:space="preserve">Ne prihvata se. </w:t>
            </w:r>
          </w:p>
          <w:p w14:paraId="0CCC3D21" w14:textId="77777777" w:rsidR="005F1CDE" w:rsidRDefault="005F1CDE" w:rsidP="005F1CDE">
            <w:pPr>
              <w:jc w:val="center"/>
              <w:rPr>
                <w:rFonts w:ascii="Cambria" w:hAnsi="Cambria"/>
              </w:rPr>
            </w:pPr>
          </w:p>
          <w:p w14:paraId="1251C6AD" w14:textId="77777777" w:rsidR="005F1CDE" w:rsidRPr="00A37078" w:rsidRDefault="005F1CDE" w:rsidP="005F1CDE">
            <w:pPr>
              <w:jc w:val="both"/>
              <w:rPr>
                <w:rFonts w:ascii="Cambria" w:hAnsi="Cambria"/>
              </w:rPr>
            </w:pPr>
            <w:r w:rsidRPr="00A37078">
              <w:rPr>
                <w:rFonts w:ascii="Cambria" w:hAnsi="Cambria"/>
              </w:rPr>
              <w:t>Ciljevi mortaju biti optimistični i realni.</w:t>
            </w:r>
          </w:p>
          <w:p w14:paraId="659A7711" w14:textId="77777777" w:rsidR="009607E8" w:rsidRPr="007326D2" w:rsidRDefault="009607E8" w:rsidP="00F91A88">
            <w:pPr>
              <w:pStyle w:val="CommentText"/>
              <w:jc w:val="both"/>
              <w:rPr>
                <w:rFonts w:ascii="Cambria" w:hAnsi="Cambria" w:cs="Arial"/>
                <w:sz w:val="22"/>
                <w:szCs w:val="22"/>
                <w:highlight w:val="yellow"/>
              </w:rPr>
            </w:pPr>
          </w:p>
          <w:p w14:paraId="3FAABA65" w14:textId="13BD8910" w:rsidR="005F5257" w:rsidRPr="007326D2" w:rsidRDefault="005F5257" w:rsidP="00F91A88">
            <w:pPr>
              <w:pStyle w:val="CommentText"/>
              <w:jc w:val="both"/>
              <w:rPr>
                <w:rFonts w:ascii="Cambria" w:hAnsi="Cambria"/>
                <w:sz w:val="22"/>
                <w:szCs w:val="22"/>
                <w:highlight w:val="yellow"/>
              </w:rPr>
            </w:pPr>
          </w:p>
          <w:p w14:paraId="39906575" w14:textId="6D472B81" w:rsidR="005F5257" w:rsidRPr="007326D2" w:rsidRDefault="00217BB9" w:rsidP="005F5257">
            <w:pPr>
              <w:jc w:val="both"/>
              <w:rPr>
                <w:rFonts w:ascii="Cambria" w:hAnsi="Cambria" w:cs="Arial"/>
                <w:highlight w:val="yellow"/>
              </w:rPr>
            </w:pPr>
            <w:r w:rsidRPr="007326D2">
              <w:rPr>
                <w:rFonts w:ascii="Cambria" w:hAnsi="Cambria" w:cs="Arial"/>
                <w:highlight w:val="yellow"/>
              </w:rPr>
              <w:t xml:space="preserve">  </w:t>
            </w:r>
          </w:p>
          <w:p w14:paraId="72054B9E" w14:textId="77777777" w:rsidR="00F91A88" w:rsidRPr="007326D2" w:rsidRDefault="00F91A88" w:rsidP="00E62543">
            <w:pPr>
              <w:jc w:val="both"/>
              <w:rPr>
                <w:rFonts w:ascii="Cambria" w:hAnsi="Cambria" w:cs="Arial"/>
                <w:highlight w:val="yellow"/>
              </w:rPr>
            </w:pPr>
          </w:p>
        </w:tc>
      </w:tr>
      <w:tr w:rsidR="00F91A88" w:rsidRPr="007326D2" w14:paraId="0CAD37EC" w14:textId="77777777" w:rsidTr="002C5F6D">
        <w:trPr>
          <w:trHeight w:val="200"/>
        </w:trPr>
        <w:tc>
          <w:tcPr>
            <w:tcW w:w="990" w:type="dxa"/>
          </w:tcPr>
          <w:p w14:paraId="76EE7A35" w14:textId="77777777" w:rsidR="00F91A88" w:rsidRPr="006C06EB" w:rsidRDefault="00F91A88" w:rsidP="000965DB">
            <w:pPr>
              <w:pStyle w:val="ListParagraph"/>
              <w:numPr>
                <w:ilvl w:val="0"/>
                <w:numId w:val="5"/>
              </w:numPr>
              <w:tabs>
                <w:tab w:val="left" w:pos="270"/>
              </w:tabs>
              <w:ind w:right="-286"/>
              <w:rPr>
                <w:rFonts w:ascii="Cambria" w:hAnsi="Cambria" w:cs="Calibri"/>
              </w:rPr>
            </w:pPr>
          </w:p>
        </w:tc>
        <w:tc>
          <w:tcPr>
            <w:tcW w:w="2334" w:type="dxa"/>
          </w:tcPr>
          <w:p w14:paraId="35D34CC0" w14:textId="72545634" w:rsidR="00F91A88" w:rsidRPr="007326D2" w:rsidRDefault="00E222AC" w:rsidP="00E62543">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06342138" w14:textId="54DBEECD" w:rsidR="00F91A88" w:rsidRPr="007326D2" w:rsidRDefault="00D13133" w:rsidP="00F91A88">
            <w:pPr>
              <w:pStyle w:val="CommentText"/>
              <w:jc w:val="both"/>
              <w:rPr>
                <w:rFonts w:ascii="Cambria" w:hAnsi="Cambria" w:cs="Arial"/>
                <w:sz w:val="22"/>
                <w:szCs w:val="22"/>
                <w:highlight w:val="yellow"/>
              </w:rPr>
            </w:pPr>
            <w:r w:rsidRPr="00D13133">
              <w:rPr>
                <w:rFonts w:ascii="Cambria" w:hAnsi="Cambria" w:cs="Arial"/>
                <w:sz w:val="22"/>
                <w:szCs w:val="22"/>
              </w:rPr>
              <w:t>Strana 55</w:t>
            </w:r>
            <w:r w:rsidRPr="00D13133">
              <w:rPr>
                <w:rFonts w:ascii="Cambria" w:hAnsi="Cambria" w:cs="Arial"/>
                <w:sz w:val="22"/>
                <w:szCs w:val="22"/>
              </w:rPr>
              <w:tab/>
              <w:t>Strat</w:t>
            </w:r>
            <w:r w:rsidR="007E57E0">
              <w:rPr>
                <w:rFonts w:ascii="Cambria" w:hAnsi="Cambria" w:cs="Arial"/>
                <w:sz w:val="22"/>
                <w:szCs w:val="22"/>
              </w:rPr>
              <w:t>e</w:t>
            </w:r>
            <w:r w:rsidR="00202990">
              <w:rPr>
                <w:rFonts w:ascii="Cambria" w:hAnsi="Cambria" w:cs="Arial"/>
                <w:sz w:val="22"/>
                <w:szCs w:val="22"/>
              </w:rPr>
              <w:t>š</w:t>
            </w:r>
            <w:r w:rsidR="007E57E0">
              <w:rPr>
                <w:rFonts w:ascii="Cambria" w:hAnsi="Cambria" w:cs="Arial"/>
                <w:sz w:val="22"/>
                <w:szCs w:val="22"/>
              </w:rPr>
              <w:t xml:space="preserve">ki </w:t>
            </w:r>
            <w:r w:rsidRPr="00D13133">
              <w:rPr>
                <w:rFonts w:ascii="Cambria" w:hAnsi="Cambria" w:cs="Arial"/>
                <w:sz w:val="22"/>
                <w:szCs w:val="22"/>
              </w:rPr>
              <w:t>cilj  dr</w:t>
            </w:r>
            <w:r w:rsidR="007E57E0">
              <w:rPr>
                <w:rFonts w:ascii="Cambria" w:hAnsi="Cambria" w:cs="Arial"/>
                <w:sz w:val="22"/>
                <w:szCs w:val="22"/>
              </w:rPr>
              <w:t>u</w:t>
            </w:r>
            <w:r w:rsidRPr="00D13133">
              <w:rPr>
                <w:rFonts w:ascii="Cambria" w:hAnsi="Cambria" w:cs="Arial"/>
                <w:sz w:val="22"/>
                <w:szCs w:val="22"/>
              </w:rPr>
              <w:t>gi indikator uticaja-dodati posle Poreske uprave i inspekcije kao jako bitan kontrol</w:t>
            </w:r>
            <w:r w:rsidR="00202990">
              <w:rPr>
                <w:rFonts w:ascii="Cambria" w:hAnsi="Cambria" w:cs="Arial"/>
                <w:sz w:val="22"/>
                <w:szCs w:val="22"/>
              </w:rPr>
              <w:t>ni</w:t>
            </w:r>
            <w:r w:rsidRPr="00D13133">
              <w:rPr>
                <w:rFonts w:ascii="Cambria" w:hAnsi="Cambria" w:cs="Arial"/>
                <w:sz w:val="22"/>
                <w:szCs w:val="22"/>
              </w:rPr>
              <w:t xml:space="preserve"> mehamzam u dr</w:t>
            </w:r>
            <w:r w:rsidR="00202990">
              <w:rPr>
                <w:rFonts w:ascii="Cambria" w:hAnsi="Cambria" w:cs="Arial"/>
                <w:sz w:val="22"/>
                <w:szCs w:val="22"/>
              </w:rPr>
              <w:t>ž</w:t>
            </w:r>
            <w:r w:rsidRPr="00D13133">
              <w:rPr>
                <w:rFonts w:ascii="Cambria" w:hAnsi="Cambria" w:cs="Arial"/>
                <w:sz w:val="22"/>
                <w:szCs w:val="22"/>
              </w:rPr>
              <w:t>av</w:t>
            </w:r>
            <w:r w:rsidR="007E57E0">
              <w:rPr>
                <w:rFonts w:ascii="Cambria" w:hAnsi="Cambria" w:cs="Arial"/>
                <w:sz w:val="22"/>
                <w:szCs w:val="22"/>
              </w:rPr>
              <w:t>i</w:t>
            </w:r>
            <w:r w:rsidRPr="00D13133">
              <w:rPr>
                <w:rFonts w:ascii="Cambria" w:hAnsi="Cambria" w:cs="Arial"/>
                <w:sz w:val="22"/>
                <w:szCs w:val="22"/>
              </w:rPr>
              <w:t>.</w:t>
            </w:r>
          </w:p>
        </w:tc>
        <w:tc>
          <w:tcPr>
            <w:tcW w:w="3685" w:type="dxa"/>
          </w:tcPr>
          <w:p w14:paraId="2EAB7EAE" w14:textId="28E8848E" w:rsidR="005F1CDE" w:rsidRPr="00A37078" w:rsidRDefault="005F1CDE" w:rsidP="005F1CDE">
            <w:pPr>
              <w:jc w:val="center"/>
              <w:rPr>
                <w:rFonts w:ascii="Cambria" w:hAnsi="Cambria"/>
              </w:rPr>
            </w:pPr>
            <w:r w:rsidRPr="00A37078">
              <w:rPr>
                <w:rFonts w:ascii="Cambria" w:hAnsi="Cambria"/>
              </w:rPr>
              <w:t>Predlog se prihvata</w:t>
            </w:r>
            <w:r>
              <w:rPr>
                <w:rFonts w:ascii="Cambria" w:hAnsi="Cambria"/>
              </w:rPr>
              <w:t>.</w:t>
            </w:r>
          </w:p>
          <w:p w14:paraId="76888759" w14:textId="77777777" w:rsidR="009607E8" w:rsidRPr="007326D2" w:rsidRDefault="009607E8" w:rsidP="00F91A88">
            <w:pPr>
              <w:pStyle w:val="CommentText"/>
              <w:jc w:val="both"/>
              <w:rPr>
                <w:rFonts w:ascii="Cambria" w:hAnsi="Cambria" w:cs="Arial"/>
                <w:sz w:val="22"/>
                <w:szCs w:val="22"/>
                <w:highlight w:val="yellow"/>
              </w:rPr>
            </w:pPr>
          </w:p>
          <w:p w14:paraId="49950A9B" w14:textId="77777777" w:rsidR="005F5257" w:rsidRPr="007326D2" w:rsidRDefault="005F5257" w:rsidP="00F91A88">
            <w:pPr>
              <w:pStyle w:val="CommentText"/>
              <w:jc w:val="both"/>
              <w:rPr>
                <w:rFonts w:ascii="Cambria" w:hAnsi="Cambria" w:cs="Arial"/>
                <w:sz w:val="22"/>
                <w:szCs w:val="22"/>
                <w:highlight w:val="yellow"/>
              </w:rPr>
            </w:pPr>
          </w:p>
          <w:p w14:paraId="75C4AE94" w14:textId="2F202118" w:rsidR="005F5257" w:rsidRPr="007326D2" w:rsidRDefault="00217BB9" w:rsidP="005F5257">
            <w:pPr>
              <w:jc w:val="both"/>
              <w:rPr>
                <w:rFonts w:ascii="Cambria" w:hAnsi="Cambria" w:cs="Arial"/>
                <w:highlight w:val="yellow"/>
              </w:rPr>
            </w:pPr>
            <w:r w:rsidRPr="007326D2">
              <w:rPr>
                <w:rFonts w:ascii="Cambria" w:hAnsi="Cambria" w:cs="Arial"/>
                <w:highlight w:val="yellow"/>
              </w:rPr>
              <w:t xml:space="preserve">  </w:t>
            </w:r>
          </w:p>
          <w:p w14:paraId="18EB0F0D" w14:textId="1C03670C" w:rsidR="005F5257" w:rsidRPr="007326D2" w:rsidRDefault="005F5257" w:rsidP="00F91A88">
            <w:pPr>
              <w:pStyle w:val="CommentText"/>
              <w:jc w:val="both"/>
              <w:rPr>
                <w:rFonts w:ascii="Cambria" w:hAnsi="Cambria" w:cs="Arial"/>
                <w:sz w:val="22"/>
                <w:szCs w:val="22"/>
                <w:highlight w:val="yellow"/>
              </w:rPr>
            </w:pPr>
          </w:p>
        </w:tc>
      </w:tr>
      <w:tr w:rsidR="00F91A88" w:rsidRPr="007326D2" w14:paraId="7D45792F" w14:textId="77777777" w:rsidTr="002C5F6D">
        <w:trPr>
          <w:trHeight w:val="200"/>
        </w:trPr>
        <w:tc>
          <w:tcPr>
            <w:tcW w:w="990" w:type="dxa"/>
          </w:tcPr>
          <w:p w14:paraId="6E95BA16" w14:textId="77777777" w:rsidR="00F91A88" w:rsidRPr="006C06EB" w:rsidRDefault="00F91A88" w:rsidP="000965DB">
            <w:pPr>
              <w:pStyle w:val="ListParagraph"/>
              <w:numPr>
                <w:ilvl w:val="0"/>
                <w:numId w:val="5"/>
              </w:numPr>
              <w:tabs>
                <w:tab w:val="left" w:pos="270"/>
              </w:tabs>
              <w:ind w:right="-286"/>
              <w:rPr>
                <w:rFonts w:ascii="Cambria" w:hAnsi="Cambria" w:cs="Calibri"/>
              </w:rPr>
            </w:pPr>
          </w:p>
        </w:tc>
        <w:tc>
          <w:tcPr>
            <w:tcW w:w="2334" w:type="dxa"/>
          </w:tcPr>
          <w:p w14:paraId="0110D2CF" w14:textId="03E17A96" w:rsidR="00F91A88" w:rsidRPr="007326D2" w:rsidRDefault="00E222AC" w:rsidP="00E62543">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7D740991" w14:textId="1D67025E" w:rsidR="00F91A88" w:rsidRPr="007326D2" w:rsidRDefault="00D13133" w:rsidP="00D13133">
            <w:pPr>
              <w:jc w:val="both"/>
              <w:rPr>
                <w:rFonts w:ascii="Cambria" w:hAnsi="Cambria" w:cs="Arial"/>
                <w:highlight w:val="yellow"/>
              </w:rPr>
            </w:pPr>
            <w:r w:rsidRPr="00D13133">
              <w:rPr>
                <w:rFonts w:ascii="Cambria" w:hAnsi="Cambria" w:cs="Arial"/>
              </w:rPr>
              <w:t>Strana 60  lndikator u</w:t>
            </w:r>
            <w:r w:rsidR="00202990">
              <w:rPr>
                <w:rFonts w:ascii="Cambria" w:hAnsi="Cambria" w:cs="Arial"/>
              </w:rPr>
              <w:t>č</w:t>
            </w:r>
            <w:r w:rsidRPr="00D13133">
              <w:rPr>
                <w:rFonts w:ascii="Cambria" w:hAnsi="Cambria" w:cs="Arial"/>
              </w:rPr>
              <w:t>inka koji glasi: Uspostavljen je sistem elektronske gra</w:t>
            </w:r>
            <w:r w:rsidR="00202990">
              <w:rPr>
                <w:rFonts w:ascii="Cambria" w:hAnsi="Cambria" w:cs="Arial"/>
              </w:rPr>
              <w:t>đ</w:t>
            </w:r>
            <w:r w:rsidRPr="00D13133">
              <w:rPr>
                <w:rFonts w:ascii="Cambria" w:hAnsi="Cambria" w:cs="Arial"/>
              </w:rPr>
              <w:t>evinske dozvole</w:t>
            </w:r>
            <w:r w:rsidRPr="00D13133">
              <w:rPr>
                <w:rFonts w:ascii="Cambria" w:hAnsi="Cambria" w:cs="Arial"/>
              </w:rPr>
              <w:tab/>
              <w:t>Ciljana vrijednost za 2026. godinu, ali i za 2028. godinu treba da bude 100%.</w:t>
            </w:r>
          </w:p>
        </w:tc>
        <w:tc>
          <w:tcPr>
            <w:tcW w:w="3685" w:type="dxa"/>
          </w:tcPr>
          <w:p w14:paraId="04F5D1CF" w14:textId="77777777" w:rsidR="005F1CDE" w:rsidRDefault="005F1CDE" w:rsidP="005F1CDE">
            <w:pPr>
              <w:jc w:val="center"/>
              <w:rPr>
                <w:rFonts w:ascii="Cambria" w:hAnsi="Cambria"/>
              </w:rPr>
            </w:pPr>
            <w:r w:rsidRPr="00A37078">
              <w:rPr>
                <w:rFonts w:ascii="Cambria" w:hAnsi="Cambria"/>
              </w:rPr>
              <w:t xml:space="preserve">Ne prihvata se. </w:t>
            </w:r>
          </w:p>
          <w:p w14:paraId="657EA48A" w14:textId="77777777" w:rsidR="005F1CDE" w:rsidRDefault="005F1CDE" w:rsidP="005F1CDE">
            <w:pPr>
              <w:jc w:val="center"/>
              <w:rPr>
                <w:rFonts w:ascii="Cambria" w:hAnsi="Cambria"/>
              </w:rPr>
            </w:pPr>
          </w:p>
          <w:p w14:paraId="467B357A" w14:textId="77777777" w:rsidR="005F1CDE" w:rsidRPr="00A37078" w:rsidRDefault="005F1CDE" w:rsidP="005F1CDE">
            <w:pPr>
              <w:jc w:val="both"/>
              <w:rPr>
                <w:rFonts w:ascii="Cambria" w:hAnsi="Cambria"/>
              </w:rPr>
            </w:pPr>
            <w:r w:rsidRPr="00A37078">
              <w:rPr>
                <w:rFonts w:ascii="Cambria" w:hAnsi="Cambria"/>
              </w:rPr>
              <w:t>Ciljevi mortaju biti optimistični i realni.</w:t>
            </w:r>
          </w:p>
          <w:p w14:paraId="3F011BFC" w14:textId="77777777" w:rsidR="009607E8" w:rsidRPr="007326D2" w:rsidRDefault="009607E8" w:rsidP="009607E8">
            <w:pPr>
              <w:pStyle w:val="CommentText"/>
              <w:jc w:val="both"/>
              <w:rPr>
                <w:rFonts w:ascii="Cambria" w:hAnsi="Cambria" w:cs="Arial"/>
                <w:sz w:val="22"/>
                <w:szCs w:val="22"/>
                <w:highlight w:val="yellow"/>
              </w:rPr>
            </w:pPr>
          </w:p>
          <w:p w14:paraId="23C7BF58" w14:textId="77777777" w:rsidR="005F5257" w:rsidRPr="007326D2" w:rsidRDefault="005F5257" w:rsidP="009607E8">
            <w:pPr>
              <w:pStyle w:val="CommentText"/>
              <w:jc w:val="both"/>
              <w:rPr>
                <w:rFonts w:ascii="Cambria" w:hAnsi="Cambria" w:cs="Arial"/>
                <w:sz w:val="22"/>
                <w:szCs w:val="22"/>
                <w:highlight w:val="yellow"/>
              </w:rPr>
            </w:pPr>
          </w:p>
          <w:p w14:paraId="410468E9" w14:textId="36514D22" w:rsidR="005F5257" w:rsidRPr="007326D2" w:rsidRDefault="00217BB9" w:rsidP="005F5257">
            <w:pPr>
              <w:jc w:val="both"/>
              <w:rPr>
                <w:rFonts w:ascii="Cambria" w:hAnsi="Cambria" w:cs="Arial"/>
                <w:highlight w:val="yellow"/>
              </w:rPr>
            </w:pPr>
            <w:r w:rsidRPr="007326D2">
              <w:rPr>
                <w:rFonts w:ascii="Cambria" w:hAnsi="Cambria" w:cs="Arial"/>
                <w:highlight w:val="yellow"/>
              </w:rPr>
              <w:t xml:space="preserve">  </w:t>
            </w:r>
          </w:p>
          <w:p w14:paraId="679FEC9F" w14:textId="6D8BB5BB" w:rsidR="005F5257" w:rsidRPr="007326D2" w:rsidRDefault="005F5257" w:rsidP="009607E8">
            <w:pPr>
              <w:pStyle w:val="CommentText"/>
              <w:jc w:val="both"/>
              <w:rPr>
                <w:rFonts w:ascii="Cambria" w:hAnsi="Cambria" w:cs="Arial"/>
                <w:sz w:val="22"/>
                <w:szCs w:val="22"/>
                <w:highlight w:val="yellow"/>
              </w:rPr>
            </w:pPr>
          </w:p>
        </w:tc>
      </w:tr>
      <w:tr w:rsidR="00F91A88" w:rsidRPr="007326D2" w14:paraId="17BBA88C" w14:textId="77777777" w:rsidTr="002C5F6D">
        <w:trPr>
          <w:trHeight w:val="200"/>
        </w:trPr>
        <w:tc>
          <w:tcPr>
            <w:tcW w:w="990" w:type="dxa"/>
          </w:tcPr>
          <w:p w14:paraId="200A29DB" w14:textId="77777777" w:rsidR="00F91A88" w:rsidRPr="006C06EB" w:rsidRDefault="00F91A88" w:rsidP="000965DB">
            <w:pPr>
              <w:pStyle w:val="ListParagraph"/>
              <w:numPr>
                <w:ilvl w:val="0"/>
                <w:numId w:val="5"/>
              </w:numPr>
              <w:tabs>
                <w:tab w:val="left" w:pos="270"/>
              </w:tabs>
              <w:ind w:right="-286"/>
              <w:rPr>
                <w:rFonts w:ascii="Cambria" w:hAnsi="Cambria" w:cs="Calibri"/>
              </w:rPr>
            </w:pPr>
          </w:p>
        </w:tc>
        <w:tc>
          <w:tcPr>
            <w:tcW w:w="2334" w:type="dxa"/>
          </w:tcPr>
          <w:p w14:paraId="40F47CC4" w14:textId="10EAFB62" w:rsidR="00F91A88" w:rsidRPr="007326D2" w:rsidRDefault="00E222AC" w:rsidP="00E62543">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7E634C9B" w14:textId="0DB13B7D" w:rsidR="00F91A88" w:rsidRPr="007326D2" w:rsidRDefault="00D13133" w:rsidP="00D13133">
            <w:pPr>
              <w:jc w:val="both"/>
              <w:rPr>
                <w:rFonts w:ascii="Cambria" w:eastAsiaTheme="minorEastAsia" w:hAnsi="Cambria" w:cs="Arial"/>
                <w:highlight w:val="yellow"/>
                <w:lang w:eastAsia="zh-CN"/>
              </w:rPr>
            </w:pPr>
            <w:r w:rsidRPr="00D13133">
              <w:rPr>
                <w:rFonts w:ascii="Cambria" w:eastAsiaTheme="minorEastAsia" w:hAnsi="Cambria" w:cs="Arial"/>
                <w:lang w:eastAsia="zh-CN"/>
              </w:rPr>
              <w:t>Strana 61 - lndikator u</w:t>
            </w:r>
            <w:r w:rsidR="00202990">
              <w:rPr>
                <w:rFonts w:ascii="Cambria" w:eastAsiaTheme="minorEastAsia" w:hAnsi="Cambria" w:cs="Arial"/>
                <w:lang w:eastAsia="zh-CN"/>
              </w:rPr>
              <w:t>č</w:t>
            </w:r>
            <w:r w:rsidRPr="00D13133">
              <w:rPr>
                <w:rFonts w:ascii="Cambria" w:eastAsiaTheme="minorEastAsia" w:hAnsi="Cambria" w:cs="Arial"/>
                <w:lang w:eastAsia="zh-CN"/>
              </w:rPr>
              <w:t xml:space="preserve">inka koji glasi: % inspektora u odnosu na koje je </w:t>
            </w:r>
            <w:r w:rsidRPr="00D13133">
              <w:rPr>
                <w:rFonts w:ascii="Cambria" w:eastAsiaTheme="minorEastAsia" w:hAnsi="Cambria" w:cs="Arial"/>
                <w:lang w:eastAsia="zh-CN"/>
              </w:rPr>
              <w:lastRenderedPageBreak/>
              <w:t>i</w:t>
            </w:r>
            <w:r w:rsidR="00202990">
              <w:rPr>
                <w:rFonts w:ascii="Cambria" w:eastAsiaTheme="minorEastAsia" w:hAnsi="Cambria" w:cs="Arial"/>
                <w:lang w:eastAsia="zh-CN"/>
              </w:rPr>
              <w:t>zvrš</w:t>
            </w:r>
            <w:r w:rsidRPr="00D13133">
              <w:rPr>
                <w:rFonts w:ascii="Cambria" w:eastAsiaTheme="minorEastAsia" w:hAnsi="Cambria" w:cs="Arial"/>
                <w:lang w:eastAsia="zh-CN"/>
              </w:rPr>
              <w:t xml:space="preserve">ena kontrola provjere imovine i prihoda njih i </w:t>
            </w:r>
            <w:r w:rsidR="00202990">
              <w:rPr>
                <w:rFonts w:ascii="Cambria" w:eastAsiaTheme="minorEastAsia" w:hAnsi="Cambria" w:cs="Arial"/>
                <w:lang w:eastAsia="zh-CN"/>
              </w:rPr>
              <w:t>č</w:t>
            </w:r>
            <w:r w:rsidRPr="00D13133">
              <w:rPr>
                <w:rFonts w:ascii="Cambria" w:eastAsiaTheme="minorEastAsia" w:hAnsi="Cambria" w:cs="Arial"/>
                <w:lang w:eastAsia="zh-CN"/>
              </w:rPr>
              <w:t>lanova njihove porodice - Ovdje bih kao poja</w:t>
            </w:r>
            <w:r w:rsidR="00202990">
              <w:rPr>
                <w:rFonts w:ascii="Cambria" w:eastAsiaTheme="minorEastAsia" w:hAnsi="Cambria" w:cs="Arial"/>
                <w:lang w:eastAsia="zh-CN"/>
              </w:rPr>
              <w:t>š</w:t>
            </w:r>
            <w:r w:rsidRPr="00D13133">
              <w:rPr>
                <w:rFonts w:ascii="Cambria" w:eastAsiaTheme="minorEastAsia" w:hAnsi="Cambria" w:cs="Arial"/>
                <w:lang w:eastAsia="zh-CN"/>
              </w:rPr>
              <w:t>njenje na koji na</w:t>
            </w:r>
            <w:r w:rsidR="00202990">
              <w:rPr>
                <w:rFonts w:ascii="Cambria" w:eastAsiaTheme="minorEastAsia" w:hAnsi="Cambria" w:cs="Arial"/>
                <w:lang w:eastAsia="zh-CN"/>
              </w:rPr>
              <w:t>č</w:t>
            </w:r>
            <w:r w:rsidRPr="00D13133">
              <w:rPr>
                <w:rFonts w:ascii="Cambria" w:eastAsiaTheme="minorEastAsia" w:hAnsi="Cambria" w:cs="Arial"/>
                <w:lang w:eastAsia="zh-CN"/>
              </w:rPr>
              <w:t>in se vr</w:t>
            </w:r>
            <w:r w:rsidR="00202990">
              <w:rPr>
                <w:rFonts w:ascii="Cambria" w:eastAsiaTheme="minorEastAsia" w:hAnsi="Cambria" w:cs="Arial"/>
                <w:lang w:eastAsia="zh-CN"/>
              </w:rPr>
              <w:t>š</w:t>
            </w:r>
            <w:r w:rsidRPr="00D13133">
              <w:rPr>
                <w:rFonts w:ascii="Cambria" w:eastAsiaTheme="minorEastAsia" w:hAnsi="Cambria" w:cs="Arial"/>
                <w:lang w:eastAsia="zh-CN"/>
              </w:rPr>
              <w:t xml:space="preserve">i kontrola posebno istakla da se prvo uzima u obzir da li je imovina koju posjeduju legalna iii nelegalna. Sama provjera imovine u smislu konstatovanja </w:t>
            </w:r>
            <w:r w:rsidR="00202990">
              <w:rPr>
                <w:rFonts w:ascii="Cambria" w:eastAsiaTheme="minorEastAsia" w:hAnsi="Cambria" w:cs="Arial"/>
                <w:lang w:eastAsia="zh-CN"/>
              </w:rPr>
              <w:t>š</w:t>
            </w:r>
            <w:r w:rsidRPr="00D13133">
              <w:rPr>
                <w:rFonts w:ascii="Cambria" w:eastAsiaTheme="minorEastAsia" w:hAnsi="Cambria" w:cs="Arial"/>
                <w:lang w:eastAsia="zh-CN"/>
              </w:rPr>
              <w:t>ta ko ima ne zna</w:t>
            </w:r>
            <w:r w:rsidR="00202990">
              <w:rPr>
                <w:rFonts w:ascii="Cambria" w:eastAsiaTheme="minorEastAsia" w:hAnsi="Cambria" w:cs="Arial"/>
                <w:lang w:eastAsia="zh-CN"/>
              </w:rPr>
              <w:t>č</w:t>
            </w:r>
            <w:r w:rsidRPr="00D13133">
              <w:rPr>
                <w:rFonts w:ascii="Cambria" w:eastAsiaTheme="minorEastAsia" w:hAnsi="Cambria" w:cs="Arial"/>
                <w:lang w:eastAsia="zh-CN"/>
              </w:rPr>
              <w:t>i ni</w:t>
            </w:r>
            <w:r w:rsidR="00202990">
              <w:rPr>
                <w:rFonts w:ascii="Cambria" w:eastAsiaTheme="minorEastAsia" w:hAnsi="Cambria" w:cs="Arial"/>
                <w:lang w:eastAsia="zh-CN"/>
              </w:rPr>
              <w:t>š</w:t>
            </w:r>
            <w:r w:rsidRPr="00D13133">
              <w:rPr>
                <w:rFonts w:ascii="Cambria" w:eastAsiaTheme="minorEastAsia" w:hAnsi="Cambria" w:cs="Arial"/>
                <w:lang w:eastAsia="zh-CN"/>
              </w:rPr>
              <w:t>ta, ako se ne utvrdi da Ii je zakonito ste</w:t>
            </w:r>
            <w:r w:rsidR="00202990">
              <w:rPr>
                <w:rFonts w:ascii="Cambria" w:eastAsiaTheme="minorEastAsia" w:hAnsi="Cambria" w:cs="Arial"/>
                <w:lang w:eastAsia="zh-CN"/>
              </w:rPr>
              <w:t>č</w:t>
            </w:r>
            <w:r w:rsidRPr="00D13133">
              <w:rPr>
                <w:rFonts w:ascii="Cambria" w:eastAsiaTheme="minorEastAsia" w:hAnsi="Cambria" w:cs="Arial"/>
                <w:lang w:eastAsia="zh-CN"/>
              </w:rPr>
              <w:t>ena. porijeklo novca za izgradnju i</w:t>
            </w:r>
            <w:r w:rsidR="00202990">
              <w:rPr>
                <w:rFonts w:ascii="Cambria" w:eastAsiaTheme="minorEastAsia" w:hAnsi="Cambria" w:cs="Arial"/>
                <w:lang w:eastAsia="zh-CN"/>
              </w:rPr>
              <w:t>l</w:t>
            </w:r>
            <w:r w:rsidRPr="00D13133">
              <w:rPr>
                <w:rFonts w:ascii="Cambria" w:eastAsiaTheme="minorEastAsia" w:hAnsi="Cambria" w:cs="Arial"/>
                <w:lang w:eastAsia="zh-CN"/>
              </w:rPr>
              <w:t>i kupovinu objekata. porijeklo novca za kupovinu zemlji</w:t>
            </w:r>
            <w:r w:rsidR="00202990">
              <w:rPr>
                <w:rFonts w:ascii="Cambria" w:eastAsiaTheme="minorEastAsia" w:hAnsi="Cambria" w:cs="Arial"/>
                <w:lang w:eastAsia="zh-CN"/>
              </w:rPr>
              <w:t>š</w:t>
            </w:r>
            <w:r w:rsidRPr="00D13133">
              <w:rPr>
                <w:rFonts w:ascii="Cambria" w:eastAsiaTheme="minorEastAsia" w:hAnsi="Cambria" w:cs="Arial"/>
                <w:lang w:eastAsia="zh-CN"/>
              </w:rPr>
              <w:t>ta itd. Isto va</w:t>
            </w:r>
            <w:r w:rsidR="00202990">
              <w:rPr>
                <w:rFonts w:ascii="Cambria" w:eastAsiaTheme="minorEastAsia" w:hAnsi="Cambria" w:cs="Arial"/>
                <w:lang w:eastAsia="zh-CN"/>
              </w:rPr>
              <w:t>ž</w:t>
            </w:r>
            <w:r w:rsidRPr="00D13133">
              <w:rPr>
                <w:rFonts w:ascii="Cambria" w:eastAsiaTheme="minorEastAsia" w:hAnsi="Cambria" w:cs="Arial"/>
                <w:lang w:eastAsia="zh-CN"/>
              </w:rPr>
              <w:t>i i ako inspektor zivi u nelegalnom objektu, iako se ne vodi na njega. Takav inspektor ne mo</w:t>
            </w:r>
            <w:r w:rsidR="00202990">
              <w:rPr>
                <w:rFonts w:ascii="Cambria" w:eastAsiaTheme="minorEastAsia" w:hAnsi="Cambria" w:cs="Arial"/>
                <w:lang w:eastAsia="zh-CN"/>
              </w:rPr>
              <w:t>ž</w:t>
            </w:r>
            <w:r w:rsidRPr="00D13133">
              <w:rPr>
                <w:rFonts w:ascii="Cambria" w:eastAsiaTheme="minorEastAsia" w:hAnsi="Cambria" w:cs="Arial"/>
                <w:lang w:eastAsia="zh-CN"/>
              </w:rPr>
              <w:t>e da radi svoj posao valjano, te je na teretu dr</w:t>
            </w:r>
            <w:r w:rsidR="00202990">
              <w:rPr>
                <w:rFonts w:ascii="Cambria" w:eastAsiaTheme="minorEastAsia" w:hAnsi="Cambria" w:cs="Arial"/>
                <w:lang w:eastAsia="zh-CN"/>
              </w:rPr>
              <w:t>ž</w:t>
            </w:r>
            <w:r w:rsidRPr="00D13133">
              <w:rPr>
                <w:rFonts w:ascii="Cambria" w:eastAsiaTheme="minorEastAsia" w:hAnsi="Cambria" w:cs="Arial"/>
                <w:lang w:eastAsia="zh-CN"/>
              </w:rPr>
              <w:t>ave.</w:t>
            </w:r>
          </w:p>
        </w:tc>
        <w:tc>
          <w:tcPr>
            <w:tcW w:w="3685" w:type="dxa"/>
          </w:tcPr>
          <w:p w14:paraId="29AB676A" w14:textId="77777777" w:rsidR="005F1CDE" w:rsidRDefault="005F1CDE" w:rsidP="005F1CDE">
            <w:pPr>
              <w:jc w:val="center"/>
              <w:rPr>
                <w:rFonts w:ascii="Cambria" w:hAnsi="Cambria"/>
              </w:rPr>
            </w:pPr>
            <w:r w:rsidRPr="00A37078">
              <w:rPr>
                <w:rFonts w:ascii="Cambria" w:hAnsi="Cambria"/>
              </w:rPr>
              <w:lastRenderedPageBreak/>
              <w:t xml:space="preserve">Ne prihvata se. </w:t>
            </w:r>
          </w:p>
          <w:p w14:paraId="2FAB1BA9" w14:textId="77777777" w:rsidR="005F1CDE" w:rsidRDefault="005F1CDE" w:rsidP="005F1CDE">
            <w:pPr>
              <w:pStyle w:val="CommentText"/>
              <w:jc w:val="both"/>
              <w:rPr>
                <w:rFonts w:ascii="Cambria" w:hAnsi="Cambria" w:cs="Arial"/>
                <w:sz w:val="22"/>
                <w:szCs w:val="22"/>
                <w:highlight w:val="yellow"/>
              </w:rPr>
            </w:pPr>
          </w:p>
          <w:p w14:paraId="5250F2AE" w14:textId="77777777" w:rsidR="005F1CDE" w:rsidRPr="00A37078" w:rsidRDefault="005F1CDE" w:rsidP="005F1CDE">
            <w:pPr>
              <w:pStyle w:val="CommentText"/>
              <w:jc w:val="both"/>
              <w:rPr>
                <w:rFonts w:ascii="Cambria" w:hAnsi="Cambria" w:cs="Arial"/>
                <w:sz w:val="22"/>
                <w:szCs w:val="22"/>
              </w:rPr>
            </w:pPr>
            <w:r w:rsidRPr="00A37078">
              <w:rPr>
                <w:rFonts w:ascii="Cambria" w:hAnsi="Cambria" w:cs="Arial"/>
                <w:sz w:val="22"/>
                <w:szCs w:val="22"/>
              </w:rPr>
              <w:lastRenderedPageBreak/>
              <w:t>Ovo nije tema Strategije</w:t>
            </w:r>
            <w:r>
              <w:rPr>
                <w:rFonts w:ascii="Cambria" w:hAnsi="Cambria" w:cs="Arial"/>
                <w:sz w:val="22"/>
                <w:szCs w:val="22"/>
              </w:rPr>
              <w:t xml:space="preserve"> </w:t>
            </w:r>
            <w:r w:rsidRPr="00A37078">
              <w:rPr>
                <w:rFonts w:ascii="Cambria" w:hAnsi="Cambria" w:cs="Arial"/>
                <w:sz w:val="22"/>
                <w:szCs w:val="22"/>
              </w:rPr>
              <w:t>već zakonskog rješenja.</w:t>
            </w:r>
          </w:p>
          <w:p w14:paraId="276C7EBA" w14:textId="77777777" w:rsidR="009607E8" w:rsidRPr="007326D2" w:rsidRDefault="009607E8" w:rsidP="009607E8">
            <w:pPr>
              <w:pStyle w:val="CommentText"/>
              <w:jc w:val="both"/>
              <w:rPr>
                <w:rFonts w:ascii="Cambria" w:hAnsi="Cambria" w:cs="Arial"/>
                <w:sz w:val="22"/>
                <w:szCs w:val="22"/>
                <w:highlight w:val="yellow"/>
              </w:rPr>
            </w:pPr>
          </w:p>
          <w:p w14:paraId="0D6CAD82" w14:textId="77777777" w:rsidR="005F5257" w:rsidRPr="007326D2" w:rsidRDefault="005F5257" w:rsidP="009607E8">
            <w:pPr>
              <w:pStyle w:val="CommentText"/>
              <w:jc w:val="both"/>
              <w:rPr>
                <w:rFonts w:ascii="Cambria" w:hAnsi="Cambria" w:cs="Arial"/>
                <w:sz w:val="22"/>
                <w:szCs w:val="22"/>
                <w:highlight w:val="yellow"/>
              </w:rPr>
            </w:pPr>
          </w:p>
          <w:p w14:paraId="1D491D82" w14:textId="3944C7B3" w:rsidR="005F5257" w:rsidRPr="007326D2" w:rsidRDefault="00217BB9" w:rsidP="005F5257">
            <w:pPr>
              <w:jc w:val="both"/>
              <w:rPr>
                <w:rFonts w:ascii="Cambria" w:hAnsi="Cambria" w:cs="Arial"/>
                <w:highlight w:val="yellow"/>
              </w:rPr>
            </w:pPr>
            <w:r w:rsidRPr="007326D2">
              <w:rPr>
                <w:rFonts w:ascii="Cambria" w:hAnsi="Cambria" w:cs="Arial"/>
                <w:highlight w:val="yellow"/>
              </w:rPr>
              <w:t xml:space="preserve">  </w:t>
            </w:r>
          </w:p>
          <w:p w14:paraId="427EDB9B" w14:textId="4761C919" w:rsidR="005F5257" w:rsidRPr="007326D2" w:rsidRDefault="005F5257" w:rsidP="009607E8">
            <w:pPr>
              <w:pStyle w:val="CommentText"/>
              <w:jc w:val="both"/>
              <w:rPr>
                <w:rFonts w:ascii="Cambria" w:hAnsi="Cambria" w:cs="Arial"/>
                <w:sz w:val="22"/>
                <w:szCs w:val="22"/>
                <w:highlight w:val="yellow"/>
              </w:rPr>
            </w:pPr>
          </w:p>
        </w:tc>
      </w:tr>
      <w:tr w:rsidR="00F91A88" w:rsidRPr="007326D2" w14:paraId="381876D1" w14:textId="77777777" w:rsidTr="002C5F6D">
        <w:trPr>
          <w:trHeight w:val="200"/>
        </w:trPr>
        <w:tc>
          <w:tcPr>
            <w:tcW w:w="990" w:type="dxa"/>
          </w:tcPr>
          <w:p w14:paraId="0C3123F4" w14:textId="77777777" w:rsidR="00F91A88" w:rsidRPr="006C06EB" w:rsidRDefault="00F91A88" w:rsidP="000965DB">
            <w:pPr>
              <w:pStyle w:val="ListParagraph"/>
              <w:numPr>
                <w:ilvl w:val="0"/>
                <w:numId w:val="5"/>
              </w:numPr>
              <w:tabs>
                <w:tab w:val="left" w:pos="270"/>
              </w:tabs>
              <w:ind w:right="-286"/>
              <w:rPr>
                <w:rFonts w:ascii="Cambria" w:hAnsi="Cambria" w:cs="Calibri"/>
              </w:rPr>
            </w:pPr>
          </w:p>
        </w:tc>
        <w:tc>
          <w:tcPr>
            <w:tcW w:w="2334" w:type="dxa"/>
          </w:tcPr>
          <w:p w14:paraId="543CF68B" w14:textId="33370780" w:rsidR="00F91A88" w:rsidRPr="006C06EB" w:rsidRDefault="00E222AC" w:rsidP="00E62543">
            <w:pPr>
              <w:jc w:val="center"/>
              <w:rPr>
                <w:rFonts w:ascii="Cambria" w:eastAsiaTheme="minorEastAsia" w:hAnsi="Cambria" w:cs="Arial"/>
                <w:lang w:eastAsia="zh-CN"/>
              </w:rPr>
            </w:pPr>
            <w:r w:rsidRPr="006C06EB">
              <w:rPr>
                <w:rFonts w:ascii="Cambria" w:eastAsiaTheme="minorEastAsia" w:hAnsi="Cambria" w:cs="Arial"/>
                <w:lang w:eastAsia="zh-CN"/>
              </w:rPr>
              <w:t>Milica Milutinović</w:t>
            </w:r>
          </w:p>
        </w:tc>
        <w:tc>
          <w:tcPr>
            <w:tcW w:w="3827" w:type="dxa"/>
          </w:tcPr>
          <w:p w14:paraId="41CB2776" w14:textId="63A9EBF9" w:rsidR="003264C8" w:rsidRPr="007326D2" w:rsidRDefault="00D13133" w:rsidP="00D13133">
            <w:pPr>
              <w:autoSpaceDE w:val="0"/>
              <w:autoSpaceDN w:val="0"/>
              <w:adjustRightInd w:val="0"/>
              <w:jc w:val="both"/>
              <w:rPr>
                <w:rFonts w:ascii="Cambria" w:eastAsiaTheme="minorEastAsia" w:hAnsi="Cambria" w:cs="Arial"/>
                <w:highlight w:val="yellow"/>
                <w:lang w:eastAsia="zh-CN"/>
              </w:rPr>
            </w:pPr>
            <w:r w:rsidRPr="00D13133">
              <w:rPr>
                <w:rFonts w:ascii="Cambria" w:eastAsiaTheme="minorEastAsia" w:hAnsi="Cambria" w:cs="Arial"/>
                <w:lang w:eastAsia="zh-CN"/>
              </w:rPr>
              <w:t>Strana 62 - U dijelu saradnje kada je u pitanju Me</w:t>
            </w:r>
            <w:r w:rsidR="00202990">
              <w:rPr>
                <w:rFonts w:ascii="Cambria" w:eastAsiaTheme="minorEastAsia" w:hAnsi="Cambria" w:cs="Arial"/>
                <w:lang w:eastAsia="zh-CN"/>
              </w:rPr>
              <w:t>đ</w:t>
            </w:r>
            <w:r w:rsidRPr="00D13133">
              <w:rPr>
                <w:rFonts w:ascii="Cambria" w:eastAsiaTheme="minorEastAsia" w:hAnsi="Cambria" w:cs="Arial"/>
                <w:lang w:eastAsia="zh-CN"/>
              </w:rPr>
              <w:t>unarodni sporazum o razmjeni podataka u svrhu provjere izjava o imovini. potrebno je potpisati i druge sporazume sa zainteresovanim dr</w:t>
            </w:r>
            <w:r w:rsidR="00202990">
              <w:rPr>
                <w:rFonts w:ascii="Cambria" w:eastAsiaTheme="minorEastAsia" w:hAnsi="Cambria" w:cs="Arial"/>
                <w:lang w:eastAsia="zh-CN"/>
              </w:rPr>
              <w:t>ž</w:t>
            </w:r>
            <w:r w:rsidRPr="00D13133">
              <w:rPr>
                <w:rFonts w:ascii="Cambria" w:eastAsiaTheme="minorEastAsia" w:hAnsi="Cambria" w:cs="Arial"/>
                <w:lang w:eastAsia="zh-CN"/>
              </w:rPr>
              <w:t>avama, a na osnovu prethodne procjene sa kojim dr</w:t>
            </w:r>
            <w:r w:rsidR="00202990">
              <w:rPr>
                <w:rFonts w:ascii="Cambria" w:eastAsiaTheme="minorEastAsia" w:hAnsi="Cambria" w:cs="Arial"/>
                <w:lang w:eastAsia="zh-CN"/>
              </w:rPr>
              <w:t>ž</w:t>
            </w:r>
            <w:r w:rsidRPr="00D13133">
              <w:rPr>
                <w:rFonts w:ascii="Cambria" w:eastAsiaTheme="minorEastAsia" w:hAnsi="Cambria" w:cs="Arial"/>
                <w:lang w:eastAsia="zh-CN"/>
              </w:rPr>
              <w:t>ava</w:t>
            </w:r>
            <w:r w:rsidR="00202990">
              <w:rPr>
                <w:rFonts w:ascii="Cambria" w:eastAsiaTheme="minorEastAsia" w:hAnsi="Cambria" w:cs="Arial"/>
                <w:lang w:eastAsia="zh-CN"/>
              </w:rPr>
              <w:t>m</w:t>
            </w:r>
            <w:r w:rsidRPr="00D13133">
              <w:rPr>
                <w:rFonts w:ascii="Cambria" w:eastAsiaTheme="minorEastAsia" w:hAnsi="Cambria" w:cs="Arial"/>
                <w:lang w:eastAsia="zh-CN"/>
              </w:rPr>
              <w:t>a u cilju ostvarivanja detaljne provjere imovine, kao i detaljnog utvr</w:t>
            </w:r>
            <w:r w:rsidR="00202990">
              <w:rPr>
                <w:rFonts w:ascii="Cambria" w:eastAsiaTheme="minorEastAsia" w:hAnsi="Cambria" w:cs="Arial"/>
                <w:lang w:eastAsia="zh-CN"/>
              </w:rPr>
              <w:t>đ</w:t>
            </w:r>
            <w:r w:rsidRPr="00D13133">
              <w:rPr>
                <w:rFonts w:ascii="Cambria" w:eastAsiaTheme="minorEastAsia" w:hAnsi="Cambria" w:cs="Arial"/>
                <w:lang w:eastAsia="zh-CN"/>
              </w:rPr>
              <w:t>ivanja istinitosti dostavljenih podataka i/ili naknadnog otkrivanja imovine koja nije prijavljena.</w:t>
            </w:r>
          </w:p>
        </w:tc>
        <w:tc>
          <w:tcPr>
            <w:tcW w:w="3685" w:type="dxa"/>
          </w:tcPr>
          <w:p w14:paraId="04C72C1B" w14:textId="77777777" w:rsidR="009607E8" w:rsidRPr="007326D2" w:rsidRDefault="009607E8" w:rsidP="003264C8">
            <w:pPr>
              <w:jc w:val="both"/>
              <w:rPr>
                <w:rFonts w:ascii="Cambria" w:eastAsiaTheme="minorEastAsia" w:hAnsi="Cambria" w:cs="Arial"/>
                <w:highlight w:val="yellow"/>
                <w:lang w:eastAsia="zh-CN"/>
              </w:rPr>
            </w:pPr>
          </w:p>
          <w:p w14:paraId="5C31DB62" w14:textId="77777777" w:rsidR="00F91A88" w:rsidRPr="007326D2" w:rsidRDefault="00F91A88" w:rsidP="00F91A88">
            <w:pPr>
              <w:jc w:val="both"/>
              <w:rPr>
                <w:rFonts w:ascii="Cambria" w:hAnsi="Cambria" w:cs="Arial"/>
                <w:highlight w:val="yellow"/>
              </w:rPr>
            </w:pPr>
          </w:p>
          <w:p w14:paraId="19765115" w14:textId="7B1D7199" w:rsidR="005F1CDE" w:rsidRDefault="005F1CDE" w:rsidP="005F1CDE">
            <w:pPr>
              <w:jc w:val="center"/>
              <w:rPr>
                <w:rFonts w:ascii="Cambria" w:hAnsi="Cambria"/>
              </w:rPr>
            </w:pPr>
            <w:r w:rsidRPr="00A37078">
              <w:rPr>
                <w:rFonts w:ascii="Cambria" w:hAnsi="Cambria"/>
              </w:rPr>
              <w:t>Ne prihvata se.</w:t>
            </w:r>
          </w:p>
          <w:p w14:paraId="6B115E14" w14:textId="77777777" w:rsidR="005F1CDE" w:rsidRDefault="005F1CDE" w:rsidP="005F1CDE">
            <w:pPr>
              <w:pStyle w:val="CommentText"/>
              <w:jc w:val="center"/>
              <w:rPr>
                <w:rFonts w:ascii="Cambria" w:hAnsi="Cambria" w:cs="Arial"/>
                <w:sz w:val="22"/>
                <w:szCs w:val="22"/>
                <w:highlight w:val="yellow"/>
              </w:rPr>
            </w:pPr>
          </w:p>
          <w:p w14:paraId="7FBA2D1E" w14:textId="1DDA1D19" w:rsidR="005F5257" w:rsidRPr="007326D2" w:rsidRDefault="005F1CDE" w:rsidP="005F1CDE">
            <w:pPr>
              <w:jc w:val="center"/>
              <w:rPr>
                <w:rFonts w:ascii="Cambria" w:hAnsi="Cambria" w:cs="Arial"/>
                <w:highlight w:val="yellow"/>
              </w:rPr>
            </w:pPr>
            <w:r w:rsidRPr="00A37078">
              <w:rPr>
                <w:rFonts w:ascii="Cambria" w:hAnsi="Cambria" w:cs="Arial"/>
              </w:rPr>
              <w:t>Ovo nije tema Strategije</w:t>
            </w:r>
            <w:r>
              <w:rPr>
                <w:rFonts w:ascii="Cambria" w:hAnsi="Cambria" w:cs="Arial"/>
              </w:rPr>
              <w:t>.</w:t>
            </w:r>
          </w:p>
          <w:p w14:paraId="29B5A21A" w14:textId="18FDD06E" w:rsidR="005F5257" w:rsidRPr="007326D2" w:rsidRDefault="005F5257" w:rsidP="00F91A88">
            <w:pPr>
              <w:jc w:val="both"/>
              <w:rPr>
                <w:rFonts w:ascii="Cambria" w:hAnsi="Cambria" w:cs="Arial"/>
                <w:highlight w:val="yellow"/>
              </w:rPr>
            </w:pPr>
          </w:p>
        </w:tc>
      </w:tr>
      <w:tr w:rsidR="003264C8" w:rsidRPr="007326D2" w14:paraId="6A3C662C" w14:textId="77777777" w:rsidTr="002C5F6D">
        <w:trPr>
          <w:trHeight w:val="200"/>
        </w:trPr>
        <w:tc>
          <w:tcPr>
            <w:tcW w:w="990" w:type="dxa"/>
          </w:tcPr>
          <w:p w14:paraId="3C3C4EE4" w14:textId="77777777" w:rsidR="003264C8" w:rsidRPr="006C06EB" w:rsidRDefault="003264C8" w:rsidP="000965DB">
            <w:pPr>
              <w:pStyle w:val="ListParagraph"/>
              <w:numPr>
                <w:ilvl w:val="0"/>
                <w:numId w:val="5"/>
              </w:numPr>
              <w:tabs>
                <w:tab w:val="left" w:pos="270"/>
              </w:tabs>
              <w:ind w:right="-286"/>
              <w:rPr>
                <w:rFonts w:ascii="Cambria" w:hAnsi="Cambria" w:cs="Calibri"/>
              </w:rPr>
            </w:pPr>
          </w:p>
        </w:tc>
        <w:tc>
          <w:tcPr>
            <w:tcW w:w="2334" w:type="dxa"/>
          </w:tcPr>
          <w:p w14:paraId="70AB4203" w14:textId="76C5BAA1" w:rsidR="003264C8" w:rsidRPr="006C06EB" w:rsidRDefault="00E222AC" w:rsidP="00E62543">
            <w:pPr>
              <w:jc w:val="center"/>
              <w:rPr>
                <w:rFonts w:ascii="Cambria" w:eastAsiaTheme="minorEastAsia" w:hAnsi="Cambria" w:cs="Arial"/>
                <w:lang w:eastAsia="zh-CN"/>
              </w:rPr>
            </w:pPr>
            <w:r w:rsidRPr="006C06EB">
              <w:rPr>
                <w:rFonts w:ascii="Cambria" w:eastAsiaTheme="minorEastAsia" w:hAnsi="Cambria" w:cs="Arial"/>
                <w:lang w:eastAsia="zh-CN"/>
              </w:rPr>
              <w:t>Milica Milutinović</w:t>
            </w:r>
          </w:p>
        </w:tc>
        <w:tc>
          <w:tcPr>
            <w:tcW w:w="3827" w:type="dxa"/>
          </w:tcPr>
          <w:p w14:paraId="75106E57" w14:textId="14F85F02" w:rsidR="003264C8" w:rsidRPr="00A635AB" w:rsidRDefault="00D13133" w:rsidP="00D13133">
            <w:pPr>
              <w:jc w:val="both"/>
              <w:rPr>
                <w:rFonts w:ascii="Cambria" w:eastAsiaTheme="minorEastAsia" w:hAnsi="Cambria" w:cs="Arial"/>
                <w:lang w:val="en-US" w:eastAsia="zh-CN"/>
              </w:rPr>
            </w:pPr>
            <w:r w:rsidRPr="00D13133">
              <w:rPr>
                <w:rFonts w:ascii="Cambria" w:eastAsiaTheme="minorEastAsia" w:hAnsi="Cambria" w:cs="Arial"/>
                <w:lang w:eastAsia="zh-CN"/>
              </w:rPr>
              <w:t>Strana 68 - Mediji su zaista od velikog zna</w:t>
            </w:r>
            <w:r w:rsidR="00202990">
              <w:rPr>
                <w:rFonts w:ascii="Cambria" w:eastAsiaTheme="minorEastAsia" w:hAnsi="Cambria" w:cs="Arial"/>
                <w:lang w:eastAsia="zh-CN"/>
              </w:rPr>
              <w:t>č</w:t>
            </w:r>
            <w:r w:rsidRPr="00D13133">
              <w:rPr>
                <w:rFonts w:ascii="Cambria" w:eastAsiaTheme="minorEastAsia" w:hAnsi="Cambria" w:cs="Arial"/>
                <w:lang w:eastAsia="zh-CN"/>
              </w:rPr>
              <w:t>aja u komuniciranju glavnih poruka javnosti, naro</w:t>
            </w:r>
            <w:r w:rsidR="00202990">
              <w:rPr>
                <w:rFonts w:ascii="Cambria" w:eastAsiaTheme="minorEastAsia" w:hAnsi="Cambria" w:cs="Arial"/>
                <w:lang w:eastAsia="zh-CN"/>
              </w:rPr>
              <w:t>č</w:t>
            </w:r>
            <w:r w:rsidRPr="00D13133">
              <w:rPr>
                <w:rFonts w:ascii="Cambria" w:eastAsiaTheme="minorEastAsia" w:hAnsi="Cambria" w:cs="Arial"/>
                <w:lang w:eastAsia="zh-CN"/>
              </w:rPr>
              <w:t>ito na na</w:t>
            </w:r>
            <w:r w:rsidR="00202990">
              <w:rPr>
                <w:rFonts w:ascii="Cambria" w:eastAsiaTheme="minorEastAsia" w:hAnsi="Cambria" w:cs="Arial"/>
                <w:lang w:eastAsia="zh-CN"/>
              </w:rPr>
              <w:t>č</w:t>
            </w:r>
            <w:r w:rsidRPr="00D13133">
              <w:rPr>
                <w:rFonts w:ascii="Cambria" w:eastAsiaTheme="minorEastAsia" w:hAnsi="Cambria" w:cs="Arial"/>
                <w:lang w:eastAsia="zh-CN"/>
              </w:rPr>
              <w:t>in koji je gra</w:t>
            </w:r>
            <w:r w:rsidR="00202990">
              <w:rPr>
                <w:rFonts w:ascii="Cambria" w:eastAsiaTheme="minorEastAsia" w:hAnsi="Cambria" w:cs="Arial"/>
                <w:lang w:eastAsia="zh-CN"/>
              </w:rPr>
              <w:t>đ</w:t>
            </w:r>
            <w:r w:rsidRPr="00D13133">
              <w:rPr>
                <w:rFonts w:ascii="Cambria" w:eastAsiaTheme="minorEastAsia" w:hAnsi="Cambria" w:cs="Arial"/>
                <w:lang w:eastAsia="zh-CN"/>
              </w:rPr>
              <w:t>anima razumljiv i predstavljaju krucijalnu ulogu u dru</w:t>
            </w:r>
            <w:r w:rsidR="00202990">
              <w:rPr>
                <w:rFonts w:ascii="Cambria" w:eastAsiaTheme="minorEastAsia" w:hAnsi="Cambria" w:cs="Arial"/>
                <w:lang w:eastAsia="zh-CN"/>
              </w:rPr>
              <w:t>š</w:t>
            </w:r>
            <w:r w:rsidRPr="00D13133">
              <w:rPr>
                <w:rFonts w:ascii="Cambria" w:eastAsiaTheme="minorEastAsia" w:hAnsi="Cambria" w:cs="Arial"/>
                <w:lang w:eastAsia="zh-CN"/>
              </w:rPr>
              <w:t>tvu kada je u pitanju oblikovanje sadr</w:t>
            </w:r>
            <w:r w:rsidR="00202990">
              <w:rPr>
                <w:rFonts w:ascii="Cambria" w:eastAsiaTheme="minorEastAsia" w:hAnsi="Cambria" w:cs="Arial"/>
                <w:lang w:eastAsia="zh-CN"/>
              </w:rPr>
              <w:t>ž</w:t>
            </w:r>
            <w:r w:rsidRPr="00D13133">
              <w:rPr>
                <w:rFonts w:ascii="Cambria" w:eastAsiaTheme="minorEastAsia" w:hAnsi="Cambria" w:cs="Arial"/>
                <w:lang w:eastAsia="zh-CN"/>
              </w:rPr>
              <w:t>aja koji gra</w:t>
            </w:r>
            <w:r w:rsidR="00202990">
              <w:rPr>
                <w:rFonts w:ascii="Cambria" w:eastAsiaTheme="minorEastAsia" w:hAnsi="Cambria" w:cs="Arial"/>
                <w:lang w:eastAsia="zh-CN"/>
              </w:rPr>
              <w:t>đ</w:t>
            </w:r>
            <w:r w:rsidRPr="00D13133">
              <w:rPr>
                <w:rFonts w:ascii="Cambria" w:eastAsiaTheme="minorEastAsia" w:hAnsi="Cambria" w:cs="Arial"/>
                <w:lang w:eastAsia="zh-CN"/>
              </w:rPr>
              <w:t xml:space="preserve">ani selektivno biraju. </w:t>
            </w:r>
            <w:r w:rsidR="00202990">
              <w:rPr>
                <w:rFonts w:ascii="Cambria" w:eastAsiaTheme="minorEastAsia" w:hAnsi="Cambria" w:cs="Arial"/>
                <w:lang w:eastAsia="zh-CN"/>
              </w:rPr>
              <w:t>I</w:t>
            </w:r>
            <w:r w:rsidRPr="00D13133">
              <w:rPr>
                <w:rFonts w:ascii="Cambria" w:eastAsiaTheme="minorEastAsia" w:hAnsi="Cambria" w:cs="Arial"/>
                <w:lang w:eastAsia="zh-CN"/>
              </w:rPr>
              <w:t>maju nezamjenjivu ulogu i upravo predstavljaju sponu izme</w:t>
            </w:r>
            <w:r w:rsidR="00202990">
              <w:rPr>
                <w:rFonts w:ascii="Cambria" w:eastAsiaTheme="minorEastAsia" w:hAnsi="Cambria" w:cs="Arial"/>
                <w:lang w:eastAsia="zh-CN"/>
              </w:rPr>
              <w:t>đ</w:t>
            </w:r>
            <w:r w:rsidRPr="00D13133">
              <w:rPr>
                <w:rFonts w:ascii="Cambria" w:eastAsiaTheme="minorEastAsia" w:hAnsi="Cambria" w:cs="Arial"/>
                <w:lang w:eastAsia="zh-CN"/>
              </w:rPr>
              <w:t>u gra</w:t>
            </w:r>
            <w:r w:rsidR="00202990">
              <w:rPr>
                <w:rFonts w:ascii="Cambria" w:eastAsiaTheme="minorEastAsia" w:hAnsi="Cambria" w:cs="Arial"/>
                <w:lang w:eastAsia="zh-CN"/>
              </w:rPr>
              <w:t>đ</w:t>
            </w:r>
            <w:r w:rsidRPr="00D13133">
              <w:rPr>
                <w:rFonts w:ascii="Cambria" w:eastAsiaTheme="minorEastAsia" w:hAnsi="Cambria" w:cs="Arial"/>
                <w:lang w:eastAsia="zh-CN"/>
              </w:rPr>
              <w:t>ana i institucija te u ve</w:t>
            </w:r>
            <w:r w:rsidR="00202990">
              <w:rPr>
                <w:rFonts w:ascii="Cambria" w:eastAsiaTheme="minorEastAsia" w:hAnsi="Cambria" w:cs="Arial"/>
                <w:lang w:eastAsia="zh-CN"/>
              </w:rPr>
              <w:t>ćini</w:t>
            </w:r>
            <w:r w:rsidRPr="00D13133">
              <w:rPr>
                <w:rFonts w:ascii="Cambria" w:eastAsiaTheme="minorEastAsia" w:hAnsi="Cambria" w:cs="Arial"/>
                <w:lang w:eastAsia="zh-CN"/>
              </w:rPr>
              <w:t xml:space="preserve"> slu</w:t>
            </w:r>
            <w:r w:rsidR="00202990">
              <w:rPr>
                <w:rFonts w:ascii="Cambria" w:eastAsiaTheme="minorEastAsia" w:hAnsi="Cambria" w:cs="Arial"/>
                <w:lang w:eastAsia="zh-CN"/>
              </w:rPr>
              <w:t>č</w:t>
            </w:r>
            <w:r w:rsidRPr="00D13133">
              <w:rPr>
                <w:rFonts w:ascii="Cambria" w:eastAsiaTheme="minorEastAsia" w:hAnsi="Cambria" w:cs="Arial"/>
                <w:lang w:eastAsia="zh-CN"/>
              </w:rPr>
              <w:t>ajeva preko njih se ostvari ve</w:t>
            </w:r>
            <w:r w:rsidR="00202990">
              <w:rPr>
                <w:rFonts w:ascii="Cambria" w:eastAsiaTheme="minorEastAsia" w:hAnsi="Cambria" w:cs="Arial"/>
                <w:lang w:eastAsia="zh-CN"/>
              </w:rPr>
              <w:t>ć</w:t>
            </w:r>
            <w:r w:rsidRPr="00D13133">
              <w:rPr>
                <w:rFonts w:ascii="Cambria" w:eastAsiaTheme="minorEastAsia" w:hAnsi="Cambria" w:cs="Arial"/>
                <w:lang w:eastAsia="zh-CN"/>
              </w:rPr>
              <w:t>i efekat</w:t>
            </w:r>
            <w:r w:rsidR="007E57E0">
              <w:rPr>
                <w:rFonts w:ascii="Cambria" w:eastAsiaTheme="minorEastAsia" w:hAnsi="Cambria" w:cs="Arial"/>
                <w:lang w:eastAsia="zh-CN"/>
              </w:rPr>
              <w:t xml:space="preserve"> </w:t>
            </w:r>
            <w:r w:rsidRPr="00D13133">
              <w:rPr>
                <w:rFonts w:ascii="Cambria" w:eastAsiaTheme="minorEastAsia" w:hAnsi="Cambria" w:cs="Arial"/>
                <w:lang w:eastAsia="zh-CN"/>
              </w:rPr>
              <w:t xml:space="preserve">prilikom prezentovanja koruptivnih pojava i </w:t>
            </w:r>
            <w:r w:rsidR="00202990">
              <w:rPr>
                <w:rFonts w:ascii="Cambria" w:eastAsiaTheme="minorEastAsia" w:hAnsi="Cambria" w:cs="Arial"/>
                <w:lang w:eastAsia="zh-CN"/>
              </w:rPr>
              <w:t>š</w:t>
            </w:r>
            <w:r w:rsidRPr="00D13133">
              <w:rPr>
                <w:rFonts w:ascii="Cambria" w:eastAsiaTheme="minorEastAsia" w:hAnsi="Cambria" w:cs="Arial"/>
                <w:lang w:eastAsia="zh-CN"/>
              </w:rPr>
              <w:t xml:space="preserve">tetnog uticaja istih </w:t>
            </w:r>
            <w:r w:rsidR="00202990">
              <w:rPr>
                <w:rFonts w:ascii="Cambria" w:eastAsiaTheme="minorEastAsia" w:hAnsi="Cambria" w:cs="Arial"/>
                <w:lang w:eastAsia="zh-CN"/>
              </w:rPr>
              <w:t xml:space="preserve">na cjelokupno društvo. Prilikom razvoja ove Strategije koji će uslijediti </w:t>
            </w:r>
            <w:r w:rsidR="00A635AB">
              <w:rPr>
                <w:rFonts w:ascii="Cambria" w:eastAsiaTheme="minorEastAsia" w:hAnsi="Cambria" w:cs="Arial"/>
                <w:lang w:eastAsia="zh-CN"/>
              </w:rPr>
              <w:t>nakon naših primjedbi , predloga i sugestija treba uzeti u obzir pristup glavnom problemu, a to je borba protiv korupcije iz dva ugla</w:t>
            </w:r>
            <w:r w:rsidR="00A635AB">
              <w:rPr>
                <w:rFonts w:ascii="Cambria" w:eastAsiaTheme="minorEastAsia" w:hAnsi="Cambria" w:cs="Arial"/>
                <w:lang w:val="en-US" w:eastAsia="zh-CN"/>
              </w:rPr>
              <w:t>: preventivni I represivni ugao.</w:t>
            </w:r>
          </w:p>
        </w:tc>
        <w:tc>
          <w:tcPr>
            <w:tcW w:w="3685" w:type="dxa"/>
          </w:tcPr>
          <w:p w14:paraId="799AFF6A" w14:textId="77777777" w:rsidR="009607E8" w:rsidRPr="007326D2" w:rsidRDefault="009607E8" w:rsidP="005F1CDE">
            <w:pPr>
              <w:jc w:val="center"/>
              <w:rPr>
                <w:rFonts w:ascii="Cambria" w:eastAsiaTheme="minorEastAsia" w:hAnsi="Cambria" w:cs="Arial"/>
                <w:highlight w:val="yellow"/>
                <w:lang w:eastAsia="zh-CN"/>
              </w:rPr>
            </w:pPr>
          </w:p>
          <w:p w14:paraId="339BF278" w14:textId="65BA6305" w:rsidR="005F1CDE" w:rsidRDefault="005F1CDE" w:rsidP="005F1CDE">
            <w:pPr>
              <w:jc w:val="center"/>
              <w:rPr>
                <w:rFonts w:ascii="Cambria" w:hAnsi="Cambria"/>
              </w:rPr>
            </w:pPr>
            <w:r w:rsidRPr="00A37078">
              <w:rPr>
                <w:rFonts w:ascii="Cambria" w:hAnsi="Cambria"/>
              </w:rPr>
              <w:t>Ne prihvata se.</w:t>
            </w:r>
          </w:p>
          <w:p w14:paraId="00B1B10D" w14:textId="77777777" w:rsidR="005F1CDE" w:rsidRDefault="005F1CDE" w:rsidP="005F1CDE">
            <w:pPr>
              <w:pStyle w:val="CommentText"/>
              <w:jc w:val="center"/>
              <w:rPr>
                <w:rFonts w:ascii="Cambria" w:hAnsi="Cambria" w:cs="Arial"/>
                <w:sz w:val="22"/>
                <w:szCs w:val="22"/>
                <w:highlight w:val="yellow"/>
              </w:rPr>
            </w:pPr>
          </w:p>
          <w:p w14:paraId="78B74478" w14:textId="539B1735" w:rsidR="003264C8" w:rsidRPr="007326D2" w:rsidRDefault="005F1CDE" w:rsidP="005F1CDE">
            <w:pPr>
              <w:jc w:val="center"/>
              <w:rPr>
                <w:rFonts w:ascii="Cambria" w:eastAsiaTheme="minorEastAsia" w:hAnsi="Cambria" w:cs="Arial"/>
                <w:highlight w:val="yellow"/>
                <w:lang w:eastAsia="zh-CN"/>
              </w:rPr>
            </w:pPr>
            <w:r w:rsidRPr="00A37078">
              <w:rPr>
                <w:rFonts w:ascii="Cambria" w:hAnsi="Cambria" w:cs="Arial"/>
              </w:rPr>
              <w:t>Ovo nije tema Strategije</w:t>
            </w:r>
            <w:r>
              <w:rPr>
                <w:rFonts w:ascii="Cambria" w:hAnsi="Cambria" w:cs="Arial"/>
              </w:rPr>
              <w:t>.</w:t>
            </w:r>
          </w:p>
          <w:p w14:paraId="2461D508" w14:textId="39093ECF" w:rsidR="005F5257" w:rsidRPr="007326D2" w:rsidRDefault="00217BB9" w:rsidP="005F5257">
            <w:pPr>
              <w:jc w:val="both"/>
              <w:rPr>
                <w:rFonts w:ascii="Cambria" w:hAnsi="Cambria" w:cs="Arial"/>
                <w:highlight w:val="yellow"/>
              </w:rPr>
            </w:pPr>
            <w:r w:rsidRPr="007326D2">
              <w:rPr>
                <w:rFonts w:ascii="Cambria" w:hAnsi="Cambria" w:cs="Arial"/>
                <w:highlight w:val="yellow"/>
              </w:rPr>
              <w:t xml:space="preserve">  </w:t>
            </w:r>
          </w:p>
          <w:p w14:paraId="1265E62F" w14:textId="77777777" w:rsidR="003264C8" w:rsidRPr="007326D2" w:rsidRDefault="003264C8" w:rsidP="003264C8">
            <w:pPr>
              <w:jc w:val="both"/>
              <w:rPr>
                <w:rFonts w:ascii="Cambria" w:eastAsiaTheme="minorEastAsia" w:hAnsi="Cambria" w:cs="Arial"/>
                <w:highlight w:val="yellow"/>
                <w:lang w:eastAsia="zh-CN"/>
              </w:rPr>
            </w:pPr>
          </w:p>
        </w:tc>
      </w:tr>
      <w:tr w:rsidR="003264C8" w:rsidRPr="007326D2" w14:paraId="67B99DF5" w14:textId="77777777" w:rsidTr="002C5F6D">
        <w:trPr>
          <w:trHeight w:val="200"/>
        </w:trPr>
        <w:tc>
          <w:tcPr>
            <w:tcW w:w="990" w:type="dxa"/>
          </w:tcPr>
          <w:p w14:paraId="39444528" w14:textId="77777777" w:rsidR="003264C8" w:rsidRPr="006C06EB" w:rsidRDefault="003264C8" w:rsidP="003264C8">
            <w:pPr>
              <w:pStyle w:val="ListParagraph"/>
              <w:numPr>
                <w:ilvl w:val="0"/>
                <w:numId w:val="5"/>
              </w:numPr>
              <w:tabs>
                <w:tab w:val="left" w:pos="270"/>
              </w:tabs>
              <w:ind w:right="-286"/>
              <w:rPr>
                <w:rFonts w:ascii="Cambria" w:hAnsi="Cambria" w:cs="Calibri"/>
              </w:rPr>
            </w:pPr>
          </w:p>
        </w:tc>
        <w:tc>
          <w:tcPr>
            <w:tcW w:w="2334" w:type="dxa"/>
          </w:tcPr>
          <w:p w14:paraId="0B1DDBE3" w14:textId="31294B54" w:rsidR="003264C8" w:rsidRPr="007326D2" w:rsidRDefault="00E222AC" w:rsidP="003264C8">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13894A77" w14:textId="391080A6" w:rsidR="003264C8" w:rsidRPr="007326D2" w:rsidRDefault="00D13133" w:rsidP="003264C8">
            <w:pPr>
              <w:jc w:val="both"/>
              <w:rPr>
                <w:rFonts w:ascii="Cambria" w:eastAsiaTheme="minorEastAsia" w:hAnsi="Cambria" w:cs="Arial"/>
                <w:highlight w:val="yellow"/>
                <w:lang w:eastAsia="zh-CN"/>
              </w:rPr>
            </w:pPr>
            <w:r w:rsidRPr="00D13133">
              <w:rPr>
                <w:rFonts w:ascii="Cambria" w:eastAsiaTheme="minorEastAsia" w:hAnsi="Cambria" w:cs="Arial"/>
                <w:lang w:eastAsia="zh-CN"/>
              </w:rPr>
              <w:t>Strana 69 - Kada je u pitanju re</w:t>
            </w:r>
            <w:r w:rsidR="00A635AB">
              <w:rPr>
                <w:rFonts w:ascii="Cambria" w:eastAsiaTheme="minorEastAsia" w:hAnsi="Cambria" w:cs="Arial"/>
                <w:lang w:eastAsia="zh-CN"/>
              </w:rPr>
              <w:t>č</w:t>
            </w:r>
            <w:r w:rsidRPr="00D13133">
              <w:rPr>
                <w:rFonts w:ascii="Cambria" w:eastAsiaTheme="minorEastAsia" w:hAnsi="Cambria" w:cs="Arial"/>
                <w:lang w:eastAsia="zh-CN"/>
              </w:rPr>
              <w:t>enica ,.Potrebno je implementirati kontrolne liste za provjeru integriteta novih zaposlenih putem redovne procedure zapo</w:t>
            </w:r>
            <w:r w:rsidR="00A635AB">
              <w:rPr>
                <w:rFonts w:ascii="Cambria" w:eastAsiaTheme="minorEastAsia" w:hAnsi="Cambria" w:cs="Arial"/>
                <w:lang w:eastAsia="zh-CN"/>
              </w:rPr>
              <w:t>š</w:t>
            </w:r>
            <w:r w:rsidRPr="00D13133">
              <w:rPr>
                <w:rFonts w:ascii="Cambria" w:eastAsiaTheme="minorEastAsia" w:hAnsi="Cambria" w:cs="Arial"/>
                <w:lang w:eastAsia="zh-CN"/>
              </w:rPr>
              <w:t>ljavanja u Agenciji za sprje</w:t>
            </w:r>
            <w:r w:rsidR="00A635AB">
              <w:rPr>
                <w:rFonts w:ascii="Cambria" w:eastAsiaTheme="minorEastAsia" w:hAnsi="Cambria" w:cs="Arial"/>
                <w:lang w:eastAsia="zh-CN"/>
              </w:rPr>
              <w:t>č</w:t>
            </w:r>
            <w:r w:rsidRPr="00D13133">
              <w:rPr>
                <w:rFonts w:ascii="Cambria" w:eastAsiaTheme="minorEastAsia" w:hAnsi="Cambria" w:cs="Arial"/>
                <w:lang w:eastAsia="zh-CN"/>
              </w:rPr>
              <w:t xml:space="preserve">avanje korupcije", potrebno je dodati pored Agencije sve institucije/organe/medije u koji.ma </w:t>
            </w:r>
            <w:r w:rsidR="00A635AB">
              <w:rPr>
                <w:rFonts w:ascii="Cambria" w:eastAsiaTheme="minorEastAsia" w:hAnsi="Cambria" w:cs="Arial"/>
                <w:lang w:eastAsia="zh-CN"/>
              </w:rPr>
              <w:t>ć</w:t>
            </w:r>
            <w:r w:rsidRPr="00D13133">
              <w:rPr>
                <w:rFonts w:ascii="Cambria" w:eastAsiaTheme="minorEastAsia" w:hAnsi="Cambria" w:cs="Arial"/>
                <w:lang w:eastAsia="zh-CN"/>
              </w:rPr>
              <w:t xml:space="preserve">e raditi iii rade zaposleni </w:t>
            </w:r>
            <w:r w:rsidR="00A635AB">
              <w:rPr>
                <w:rFonts w:ascii="Cambria" w:eastAsiaTheme="minorEastAsia" w:hAnsi="Cambria" w:cs="Arial"/>
                <w:lang w:eastAsia="zh-CN"/>
              </w:rPr>
              <w:t>č</w:t>
            </w:r>
            <w:r w:rsidRPr="00D13133">
              <w:rPr>
                <w:rFonts w:ascii="Cambria" w:eastAsiaTheme="minorEastAsia" w:hAnsi="Cambria" w:cs="Arial"/>
                <w:lang w:eastAsia="zh-CN"/>
              </w:rPr>
              <w:t>ije se zarade finansiraju iz dr</w:t>
            </w:r>
            <w:r w:rsidR="00A635AB">
              <w:rPr>
                <w:rFonts w:ascii="Cambria" w:eastAsiaTheme="minorEastAsia" w:hAnsi="Cambria" w:cs="Arial"/>
                <w:lang w:eastAsia="zh-CN"/>
              </w:rPr>
              <w:t>ž</w:t>
            </w:r>
            <w:r w:rsidRPr="00D13133">
              <w:rPr>
                <w:rFonts w:ascii="Cambria" w:eastAsiaTheme="minorEastAsia" w:hAnsi="Cambria" w:cs="Arial"/>
                <w:lang w:eastAsia="zh-CN"/>
              </w:rPr>
              <w:t>avnog bud</w:t>
            </w:r>
            <w:r w:rsidR="00A635AB">
              <w:rPr>
                <w:rFonts w:ascii="Cambria" w:eastAsiaTheme="minorEastAsia" w:hAnsi="Cambria" w:cs="Arial"/>
                <w:lang w:eastAsia="zh-CN"/>
              </w:rPr>
              <w:t>ž</w:t>
            </w:r>
            <w:r w:rsidRPr="00D13133">
              <w:rPr>
                <w:rFonts w:ascii="Cambria" w:eastAsiaTheme="minorEastAsia" w:hAnsi="Cambria" w:cs="Arial"/>
                <w:lang w:eastAsia="zh-CN"/>
              </w:rPr>
              <w:t>eta. Na</w:t>
            </w:r>
            <w:r w:rsidR="00A635AB">
              <w:rPr>
                <w:rFonts w:ascii="Cambria" w:eastAsiaTheme="minorEastAsia" w:hAnsi="Cambria" w:cs="Arial"/>
                <w:lang w:eastAsia="zh-CN"/>
              </w:rPr>
              <w:t>č</w:t>
            </w:r>
            <w:r w:rsidRPr="00D13133">
              <w:rPr>
                <w:rFonts w:ascii="Cambria" w:eastAsiaTheme="minorEastAsia" w:hAnsi="Cambria" w:cs="Arial"/>
                <w:lang w:eastAsia="zh-CN"/>
              </w:rPr>
              <w:t>in provjere integriteta mo</w:t>
            </w:r>
            <w:r w:rsidR="00A635AB">
              <w:rPr>
                <w:rFonts w:ascii="Cambria" w:eastAsiaTheme="minorEastAsia" w:hAnsi="Cambria" w:cs="Arial"/>
                <w:lang w:eastAsia="zh-CN"/>
              </w:rPr>
              <w:t>ž</w:t>
            </w:r>
            <w:r w:rsidRPr="00D13133">
              <w:rPr>
                <w:rFonts w:ascii="Cambria" w:eastAsiaTheme="minorEastAsia" w:hAnsi="Cambria" w:cs="Arial"/>
                <w:lang w:eastAsia="zh-CN"/>
              </w:rPr>
              <w:t>e varirati u zavisnosti od institucije, ali neke osnovne stavke moraju biti sastavni dio svake provjere.</w:t>
            </w:r>
          </w:p>
        </w:tc>
        <w:tc>
          <w:tcPr>
            <w:tcW w:w="3685" w:type="dxa"/>
          </w:tcPr>
          <w:p w14:paraId="6B7728E1" w14:textId="77777777" w:rsidR="005F1CDE" w:rsidRPr="0098646B" w:rsidRDefault="005F1CDE" w:rsidP="005F1CDE">
            <w:pPr>
              <w:jc w:val="center"/>
              <w:rPr>
                <w:rFonts w:ascii="Cambria" w:hAnsi="Cambria"/>
              </w:rPr>
            </w:pPr>
            <w:r w:rsidRPr="0098646B">
              <w:rPr>
                <w:rFonts w:ascii="Cambria" w:hAnsi="Cambria"/>
              </w:rPr>
              <w:t>Ne prihvata se.</w:t>
            </w:r>
          </w:p>
          <w:p w14:paraId="5568347A" w14:textId="77777777" w:rsidR="005F1CDE" w:rsidRPr="0098646B" w:rsidRDefault="005F1CDE" w:rsidP="005F1CDE">
            <w:pPr>
              <w:jc w:val="both"/>
              <w:rPr>
                <w:rFonts w:ascii="Cambria" w:hAnsi="Cambria" w:cs="Arial"/>
              </w:rPr>
            </w:pPr>
          </w:p>
          <w:p w14:paraId="19B20629" w14:textId="77777777" w:rsidR="005F1CDE" w:rsidRPr="0098646B" w:rsidRDefault="005F1CDE" w:rsidP="005F1CDE">
            <w:pPr>
              <w:jc w:val="both"/>
              <w:rPr>
                <w:rFonts w:ascii="Cambria" w:hAnsi="Cambria" w:cs="Arial"/>
              </w:rPr>
            </w:pPr>
            <w:r w:rsidRPr="0098646B">
              <w:rPr>
                <w:rFonts w:ascii="Cambria" w:hAnsi="Cambria" w:cs="Arial"/>
              </w:rPr>
              <w:t>Shodno preporukama EK i GRECO posebno je potrebno uvesti kontrolu integriteta za lica koja zasnivaju radni odnos u ASK, kao instituciji koja se bavi sprečavanjem korupcije.</w:t>
            </w:r>
          </w:p>
          <w:p w14:paraId="07E88DE4" w14:textId="77777777" w:rsidR="009607E8" w:rsidRPr="007326D2" w:rsidRDefault="009607E8" w:rsidP="003264C8">
            <w:pPr>
              <w:jc w:val="both"/>
              <w:rPr>
                <w:rFonts w:ascii="Cambria" w:hAnsi="Cambria" w:cs="Arial"/>
                <w:highlight w:val="yellow"/>
              </w:rPr>
            </w:pPr>
          </w:p>
          <w:p w14:paraId="0B74BDF9" w14:textId="77777777" w:rsidR="009607E8" w:rsidRPr="007326D2" w:rsidRDefault="009607E8" w:rsidP="003264C8">
            <w:pPr>
              <w:jc w:val="both"/>
              <w:rPr>
                <w:rFonts w:ascii="Cambria" w:hAnsi="Cambria"/>
                <w:highlight w:val="yellow"/>
              </w:rPr>
            </w:pPr>
          </w:p>
          <w:p w14:paraId="14FA7726" w14:textId="478F47F0" w:rsidR="005F5257" w:rsidRPr="007326D2" w:rsidRDefault="005F5257" w:rsidP="00D13133">
            <w:pPr>
              <w:jc w:val="both"/>
              <w:rPr>
                <w:rFonts w:ascii="Cambria" w:eastAsiaTheme="minorEastAsia" w:hAnsi="Cambria" w:cs="Arial"/>
                <w:highlight w:val="yellow"/>
                <w:lang w:eastAsia="zh-CN"/>
              </w:rPr>
            </w:pPr>
          </w:p>
        </w:tc>
      </w:tr>
      <w:tr w:rsidR="003264C8" w:rsidRPr="007326D2" w14:paraId="07CF812B" w14:textId="77777777" w:rsidTr="002C5F6D">
        <w:trPr>
          <w:trHeight w:val="200"/>
        </w:trPr>
        <w:tc>
          <w:tcPr>
            <w:tcW w:w="990" w:type="dxa"/>
          </w:tcPr>
          <w:p w14:paraId="7F71F50D" w14:textId="77777777" w:rsidR="003264C8" w:rsidRPr="006C06EB" w:rsidRDefault="003264C8" w:rsidP="003264C8">
            <w:pPr>
              <w:pStyle w:val="ListParagraph"/>
              <w:numPr>
                <w:ilvl w:val="0"/>
                <w:numId w:val="5"/>
              </w:numPr>
              <w:tabs>
                <w:tab w:val="left" w:pos="270"/>
              </w:tabs>
              <w:ind w:right="-286"/>
              <w:rPr>
                <w:rFonts w:ascii="Cambria" w:hAnsi="Cambria" w:cs="Calibri"/>
              </w:rPr>
            </w:pPr>
          </w:p>
        </w:tc>
        <w:tc>
          <w:tcPr>
            <w:tcW w:w="2334" w:type="dxa"/>
          </w:tcPr>
          <w:p w14:paraId="51D2F798" w14:textId="5FF9A961" w:rsidR="003264C8" w:rsidRPr="006C06EB" w:rsidRDefault="00E222AC" w:rsidP="003264C8">
            <w:pPr>
              <w:jc w:val="center"/>
              <w:rPr>
                <w:rFonts w:ascii="Cambria" w:eastAsiaTheme="minorEastAsia" w:hAnsi="Cambria" w:cs="Arial"/>
                <w:lang w:eastAsia="zh-CN"/>
              </w:rPr>
            </w:pPr>
            <w:r w:rsidRPr="006C06EB">
              <w:rPr>
                <w:rFonts w:ascii="Cambria" w:eastAsiaTheme="minorEastAsia" w:hAnsi="Cambria" w:cs="Arial"/>
                <w:lang w:eastAsia="zh-CN"/>
              </w:rPr>
              <w:t>Milica Milutinović</w:t>
            </w:r>
          </w:p>
        </w:tc>
        <w:tc>
          <w:tcPr>
            <w:tcW w:w="3827" w:type="dxa"/>
          </w:tcPr>
          <w:p w14:paraId="7B19BE55" w14:textId="3D936228" w:rsidR="00D13133" w:rsidRPr="00D13133" w:rsidRDefault="00D13133" w:rsidP="00D13133">
            <w:pPr>
              <w:jc w:val="both"/>
              <w:rPr>
                <w:rFonts w:ascii="Cambria" w:eastAsiaTheme="minorEastAsia" w:hAnsi="Cambria" w:cs="Arial"/>
                <w:lang w:eastAsia="zh-CN"/>
              </w:rPr>
            </w:pPr>
            <w:r w:rsidRPr="00D13133">
              <w:rPr>
                <w:rFonts w:ascii="Cambria" w:eastAsiaTheme="minorEastAsia" w:hAnsi="Cambria" w:cs="Arial"/>
                <w:lang w:eastAsia="zh-CN"/>
              </w:rPr>
              <w:t>Strana 70 - Kada je u pitanju Indikator uticaja - Realizovane GRECO preporuke iz V kruga evaluacije, oja</w:t>
            </w:r>
            <w:r w:rsidR="00A635AB">
              <w:rPr>
                <w:rFonts w:ascii="Cambria" w:eastAsiaTheme="minorEastAsia" w:hAnsi="Cambria" w:cs="Arial"/>
                <w:lang w:eastAsia="zh-CN"/>
              </w:rPr>
              <w:t>č</w:t>
            </w:r>
            <w:r w:rsidRPr="00D13133">
              <w:rPr>
                <w:rFonts w:ascii="Cambria" w:eastAsiaTheme="minorEastAsia" w:hAnsi="Cambria" w:cs="Arial"/>
                <w:lang w:eastAsia="zh-CN"/>
              </w:rPr>
              <w:t>an normativni okvir u dijelu ja</w:t>
            </w:r>
            <w:r w:rsidR="00A635AB">
              <w:rPr>
                <w:rFonts w:ascii="Cambria" w:eastAsiaTheme="minorEastAsia" w:hAnsi="Cambria" w:cs="Arial"/>
                <w:lang w:eastAsia="zh-CN"/>
              </w:rPr>
              <w:t>č</w:t>
            </w:r>
            <w:r w:rsidRPr="00D13133">
              <w:rPr>
                <w:rFonts w:ascii="Cambria" w:eastAsiaTheme="minorEastAsia" w:hAnsi="Cambria" w:cs="Arial"/>
                <w:lang w:eastAsia="zh-CN"/>
              </w:rPr>
              <w:t>anja integriteta prilikom zapo</w:t>
            </w:r>
            <w:r w:rsidR="00A635AB">
              <w:rPr>
                <w:rFonts w:ascii="Cambria" w:eastAsiaTheme="minorEastAsia" w:hAnsi="Cambria" w:cs="Arial"/>
                <w:lang w:eastAsia="zh-CN"/>
              </w:rPr>
              <w:t>š</w:t>
            </w:r>
            <w:r w:rsidRPr="00D13133">
              <w:rPr>
                <w:rFonts w:ascii="Cambria" w:eastAsiaTheme="minorEastAsia" w:hAnsi="Cambria" w:cs="Arial"/>
                <w:lang w:eastAsia="zh-CN"/>
              </w:rPr>
              <w:t>ljavanja u dr</w:t>
            </w:r>
            <w:r w:rsidR="00A635AB">
              <w:rPr>
                <w:rFonts w:ascii="Cambria" w:eastAsiaTheme="minorEastAsia" w:hAnsi="Cambria" w:cs="Arial"/>
                <w:lang w:eastAsia="zh-CN"/>
              </w:rPr>
              <w:t>ž</w:t>
            </w:r>
            <w:r w:rsidRPr="00D13133">
              <w:rPr>
                <w:rFonts w:ascii="Cambria" w:eastAsiaTheme="minorEastAsia" w:hAnsi="Cambria" w:cs="Arial"/>
                <w:lang w:eastAsia="zh-CN"/>
              </w:rPr>
              <w:t>avnim organima, organima dr</w:t>
            </w:r>
            <w:r w:rsidR="00A635AB">
              <w:rPr>
                <w:rFonts w:ascii="Cambria" w:eastAsiaTheme="minorEastAsia" w:hAnsi="Cambria" w:cs="Arial"/>
                <w:lang w:eastAsia="zh-CN"/>
              </w:rPr>
              <w:t>ž</w:t>
            </w:r>
            <w:r w:rsidRPr="00D13133">
              <w:rPr>
                <w:rFonts w:ascii="Cambria" w:eastAsiaTheme="minorEastAsia" w:hAnsi="Cambria" w:cs="Arial"/>
                <w:lang w:eastAsia="zh-CN"/>
              </w:rPr>
              <w:t>avne uprave, lokalne samouprave, javnim preduze</w:t>
            </w:r>
            <w:r w:rsidR="00A635AB">
              <w:rPr>
                <w:rFonts w:ascii="Cambria" w:eastAsiaTheme="minorEastAsia" w:hAnsi="Cambria" w:cs="Arial"/>
                <w:lang w:eastAsia="zh-CN"/>
              </w:rPr>
              <w:t>ć</w:t>
            </w:r>
            <w:r w:rsidRPr="00D13133">
              <w:rPr>
                <w:rFonts w:ascii="Cambria" w:eastAsiaTheme="minorEastAsia" w:hAnsi="Cambria" w:cs="Arial"/>
                <w:lang w:eastAsia="zh-CN"/>
              </w:rPr>
              <w:t>ima i privrednim dr</w:t>
            </w:r>
            <w:r w:rsidR="00A635AB">
              <w:rPr>
                <w:rFonts w:ascii="Cambria" w:eastAsiaTheme="minorEastAsia" w:hAnsi="Cambria" w:cs="Arial"/>
                <w:lang w:eastAsia="zh-CN"/>
              </w:rPr>
              <w:t>uš</w:t>
            </w:r>
            <w:r w:rsidRPr="00D13133">
              <w:rPr>
                <w:rFonts w:ascii="Cambria" w:eastAsiaTheme="minorEastAsia" w:hAnsi="Cambria" w:cs="Arial"/>
                <w:lang w:eastAsia="zh-CN"/>
              </w:rPr>
              <w:t>tvima u ve</w:t>
            </w:r>
            <w:r w:rsidR="00A635AB">
              <w:rPr>
                <w:rFonts w:ascii="Cambria" w:eastAsiaTheme="minorEastAsia" w:hAnsi="Cambria" w:cs="Arial"/>
                <w:lang w:eastAsia="zh-CN"/>
              </w:rPr>
              <w:t>ć</w:t>
            </w:r>
            <w:r w:rsidRPr="00D13133">
              <w:rPr>
                <w:rFonts w:ascii="Cambria" w:eastAsiaTheme="minorEastAsia" w:hAnsi="Cambria" w:cs="Arial"/>
                <w:lang w:eastAsia="zh-CN"/>
              </w:rPr>
              <w:t>inskom vlasn</w:t>
            </w:r>
            <w:r w:rsidR="00A635AB">
              <w:rPr>
                <w:rFonts w:ascii="Cambria" w:eastAsiaTheme="minorEastAsia" w:hAnsi="Cambria" w:cs="Arial"/>
                <w:lang w:eastAsia="zh-CN"/>
              </w:rPr>
              <w:t>š</w:t>
            </w:r>
            <w:r w:rsidRPr="00D13133">
              <w:rPr>
                <w:rFonts w:ascii="Cambria" w:eastAsiaTheme="minorEastAsia" w:hAnsi="Cambria" w:cs="Arial"/>
                <w:lang w:eastAsia="zh-CN"/>
              </w:rPr>
              <w:t>tvu dr</w:t>
            </w:r>
            <w:r w:rsidR="00A635AB">
              <w:rPr>
                <w:rFonts w:ascii="Cambria" w:eastAsiaTheme="minorEastAsia" w:hAnsi="Cambria" w:cs="Arial"/>
                <w:lang w:eastAsia="zh-CN"/>
              </w:rPr>
              <w:t>ž</w:t>
            </w:r>
            <w:r w:rsidRPr="00D13133">
              <w:rPr>
                <w:rFonts w:ascii="Cambria" w:eastAsiaTheme="minorEastAsia" w:hAnsi="Cambria" w:cs="Arial"/>
                <w:lang w:eastAsia="zh-CN"/>
              </w:rPr>
              <w:t>ave - predla</w:t>
            </w:r>
            <w:r w:rsidR="00A635AB">
              <w:rPr>
                <w:rFonts w:ascii="Cambria" w:eastAsiaTheme="minorEastAsia" w:hAnsi="Cambria" w:cs="Arial"/>
                <w:lang w:eastAsia="zh-CN"/>
              </w:rPr>
              <w:t>ž</w:t>
            </w:r>
            <w:r w:rsidRPr="00D13133">
              <w:rPr>
                <w:rFonts w:ascii="Cambria" w:eastAsiaTheme="minorEastAsia" w:hAnsi="Cambria" w:cs="Arial"/>
                <w:lang w:eastAsia="zh-CN"/>
              </w:rPr>
              <w:t>em da se ciljana vrijednost za 2026. godinu pretvori iz NE u DA. Isto predla</w:t>
            </w:r>
            <w:r w:rsidR="00A635AB">
              <w:rPr>
                <w:rFonts w:ascii="Cambria" w:eastAsiaTheme="minorEastAsia" w:hAnsi="Cambria" w:cs="Arial"/>
                <w:lang w:eastAsia="zh-CN"/>
              </w:rPr>
              <w:t>ž</w:t>
            </w:r>
            <w:r w:rsidRPr="00D13133">
              <w:rPr>
                <w:rFonts w:ascii="Cambria" w:eastAsiaTheme="minorEastAsia" w:hAnsi="Cambria" w:cs="Arial"/>
                <w:lang w:eastAsia="zh-CN"/>
              </w:rPr>
              <w:t>em za indikator uticaja za 2026. godinu koji se odnosi na pove</w:t>
            </w:r>
            <w:r w:rsidR="00A635AB">
              <w:rPr>
                <w:rFonts w:ascii="Cambria" w:eastAsiaTheme="minorEastAsia" w:hAnsi="Cambria" w:cs="Arial"/>
                <w:lang w:eastAsia="zh-CN"/>
              </w:rPr>
              <w:t>ć</w:t>
            </w:r>
            <w:r w:rsidRPr="00D13133">
              <w:rPr>
                <w:rFonts w:ascii="Cambria" w:eastAsiaTheme="minorEastAsia" w:hAnsi="Cambria" w:cs="Arial"/>
                <w:lang w:eastAsia="zh-CN"/>
              </w:rPr>
              <w:t xml:space="preserve">anu svijesti zaposlenih u javnom sektoru o oblicima, </w:t>
            </w:r>
            <w:r w:rsidR="00A635AB">
              <w:rPr>
                <w:rFonts w:ascii="Cambria" w:eastAsiaTheme="minorEastAsia" w:hAnsi="Cambria" w:cs="Arial"/>
                <w:lang w:eastAsia="zh-CN"/>
              </w:rPr>
              <w:t>š</w:t>
            </w:r>
            <w:r w:rsidRPr="00D13133">
              <w:rPr>
                <w:rFonts w:ascii="Cambria" w:eastAsiaTheme="minorEastAsia" w:hAnsi="Cambria" w:cs="Arial"/>
                <w:lang w:eastAsia="zh-CN"/>
              </w:rPr>
              <w:t>tetnosti i na</w:t>
            </w:r>
            <w:r w:rsidR="00A635AB">
              <w:rPr>
                <w:rFonts w:ascii="Cambria" w:eastAsiaTheme="minorEastAsia" w:hAnsi="Cambria" w:cs="Arial"/>
                <w:lang w:eastAsia="zh-CN"/>
              </w:rPr>
              <w:t>č</w:t>
            </w:r>
            <w:r w:rsidRPr="00D13133">
              <w:rPr>
                <w:rFonts w:ascii="Cambria" w:eastAsiaTheme="minorEastAsia" w:hAnsi="Cambria" w:cs="Arial"/>
                <w:lang w:eastAsia="zh-CN"/>
              </w:rPr>
              <w:t>inima prijavljivanja korupcije, kao i svijesti gra</w:t>
            </w:r>
            <w:r w:rsidR="00A635AB">
              <w:rPr>
                <w:rFonts w:ascii="Cambria" w:eastAsiaTheme="minorEastAsia" w:hAnsi="Cambria" w:cs="Arial"/>
                <w:lang w:eastAsia="zh-CN"/>
              </w:rPr>
              <w:t>đ</w:t>
            </w:r>
            <w:r w:rsidRPr="00D13133">
              <w:rPr>
                <w:rFonts w:ascii="Cambria" w:eastAsiaTheme="minorEastAsia" w:hAnsi="Cambria" w:cs="Arial"/>
                <w:lang w:eastAsia="zh-CN"/>
              </w:rPr>
              <w:t>ana o oblicima,</w:t>
            </w:r>
          </w:p>
          <w:p w14:paraId="2571766F" w14:textId="1BDF2A79" w:rsidR="003264C8" w:rsidRPr="007326D2" w:rsidRDefault="00A635AB" w:rsidP="00D13133">
            <w:pPr>
              <w:jc w:val="both"/>
              <w:rPr>
                <w:rFonts w:ascii="Cambria" w:eastAsiaTheme="minorEastAsia" w:hAnsi="Cambria" w:cs="Arial"/>
                <w:highlight w:val="yellow"/>
                <w:lang w:eastAsia="zh-CN"/>
              </w:rPr>
            </w:pPr>
            <w:r>
              <w:rPr>
                <w:rFonts w:ascii="Cambria" w:eastAsiaTheme="minorEastAsia" w:hAnsi="Cambria" w:cs="Arial"/>
                <w:lang w:eastAsia="zh-CN"/>
              </w:rPr>
              <w:t>š</w:t>
            </w:r>
            <w:r w:rsidR="00D13133" w:rsidRPr="00D13133">
              <w:rPr>
                <w:rFonts w:ascii="Cambria" w:eastAsiaTheme="minorEastAsia" w:hAnsi="Cambria" w:cs="Arial"/>
                <w:lang w:eastAsia="zh-CN"/>
              </w:rPr>
              <w:t>tetnosti i na</w:t>
            </w:r>
            <w:r>
              <w:rPr>
                <w:rFonts w:ascii="Cambria" w:eastAsiaTheme="minorEastAsia" w:hAnsi="Cambria" w:cs="Arial"/>
                <w:lang w:eastAsia="zh-CN"/>
              </w:rPr>
              <w:t>č</w:t>
            </w:r>
            <w:r w:rsidR="00D13133" w:rsidRPr="00D13133">
              <w:rPr>
                <w:rFonts w:ascii="Cambria" w:eastAsiaTheme="minorEastAsia" w:hAnsi="Cambria" w:cs="Arial"/>
                <w:lang w:eastAsia="zh-CN"/>
              </w:rPr>
              <w:t>inima prijavljivanja korupcije u javnom sektoru, javnim preduze</w:t>
            </w:r>
            <w:r>
              <w:rPr>
                <w:rFonts w:ascii="Cambria" w:eastAsiaTheme="minorEastAsia" w:hAnsi="Cambria" w:cs="Arial"/>
                <w:lang w:eastAsia="zh-CN"/>
              </w:rPr>
              <w:t>ć</w:t>
            </w:r>
            <w:r w:rsidR="00D13133" w:rsidRPr="00D13133">
              <w:rPr>
                <w:rFonts w:ascii="Cambria" w:eastAsiaTheme="minorEastAsia" w:hAnsi="Cambria" w:cs="Arial"/>
                <w:lang w:eastAsia="zh-CN"/>
              </w:rPr>
              <w:t>ima i privrednim dru</w:t>
            </w:r>
            <w:r>
              <w:rPr>
                <w:rFonts w:ascii="Cambria" w:eastAsiaTheme="minorEastAsia" w:hAnsi="Cambria" w:cs="Arial"/>
                <w:lang w:eastAsia="zh-CN"/>
              </w:rPr>
              <w:t>š</w:t>
            </w:r>
            <w:r w:rsidR="00D13133" w:rsidRPr="00D13133">
              <w:rPr>
                <w:rFonts w:ascii="Cambria" w:eastAsiaTheme="minorEastAsia" w:hAnsi="Cambria" w:cs="Arial"/>
                <w:lang w:eastAsia="zh-CN"/>
              </w:rPr>
              <w:t>tvima u ve</w:t>
            </w:r>
            <w:r>
              <w:rPr>
                <w:rFonts w:ascii="Cambria" w:eastAsiaTheme="minorEastAsia" w:hAnsi="Cambria" w:cs="Arial"/>
                <w:lang w:eastAsia="zh-CN"/>
              </w:rPr>
              <w:t>ć</w:t>
            </w:r>
            <w:r w:rsidR="00D13133" w:rsidRPr="00D13133">
              <w:rPr>
                <w:rFonts w:ascii="Cambria" w:eastAsiaTheme="minorEastAsia" w:hAnsi="Cambria" w:cs="Arial"/>
                <w:lang w:eastAsia="zh-CN"/>
              </w:rPr>
              <w:t>inskom vlasni</w:t>
            </w:r>
            <w:r>
              <w:rPr>
                <w:rFonts w:ascii="Cambria" w:eastAsiaTheme="minorEastAsia" w:hAnsi="Cambria" w:cs="Arial"/>
                <w:lang w:eastAsia="zh-CN"/>
              </w:rPr>
              <w:t>š</w:t>
            </w:r>
            <w:r w:rsidR="00D13133" w:rsidRPr="00D13133">
              <w:rPr>
                <w:rFonts w:ascii="Cambria" w:eastAsiaTheme="minorEastAsia" w:hAnsi="Cambria" w:cs="Arial"/>
                <w:lang w:eastAsia="zh-CN"/>
              </w:rPr>
              <w:t>tvu dr</w:t>
            </w:r>
            <w:r>
              <w:rPr>
                <w:rFonts w:ascii="Cambria" w:eastAsiaTheme="minorEastAsia" w:hAnsi="Cambria" w:cs="Arial"/>
                <w:lang w:eastAsia="zh-CN"/>
              </w:rPr>
              <w:t>ž</w:t>
            </w:r>
            <w:r w:rsidR="00D13133" w:rsidRPr="00D13133">
              <w:rPr>
                <w:rFonts w:ascii="Cambria" w:eastAsiaTheme="minorEastAsia" w:hAnsi="Cambria" w:cs="Arial"/>
                <w:lang w:eastAsia="zh-CN"/>
              </w:rPr>
              <w:t>ave.</w:t>
            </w:r>
          </w:p>
        </w:tc>
        <w:tc>
          <w:tcPr>
            <w:tcW w:w="3685" w:type="dxa"/>
          </w:tcPr>
          <w:p w14:paraId="06EFB8C4" w14:textId="77777777" w:rsidR="009607E8" w:rsidRPr="007326D2" w:rsidRDefault="009607E8" w:rsidP="0050510A">
            <w:pPr>
              <w:jc w:val="both"/>
              <w:rPr>
                <w:rFonts w:ascii="Cambria" w:hAnsi="Cambria" w:cs="Arial"/>
                <w:highlight w:val="yellow"/>
              </w:rPr>
            </w:pPr>
          </w:p>
          <w:p w14:paraId="3286D232" w14:textId="7F1AEF54" w:rsidR="005F1CDE" w:rsidRDefault="005F1CDE" w:rsidP="005F1CDE">
            <w:pPr>
              <w:jc w:val="center"/>
              <w:rPr>
                <w:rFonts w:ascii="Cambria" w:hAnsi="Cambria"/>
              </w:rPr>
            </w:pPr>
            <w:r w:rsidRPr="00A37078">
              <w:rPr>
                <w:rFonts w:ascii="Cambria" w:hAnsi="Cambria"/>
              </w:rPr>
              <w:t xml:space="preserve">Ne prihvata se. </w:t>
            </w:r>
          </w:p>
          <w:p w14:paraId="793A9F9A" w14:textId="77777777" w:rsidR="005F1CDE" w:rsidRDefault="005F1CDE" w:rsidP="005F1CDE">
            <w:pPr>
              <w:jc w:val="center"/>
              <w:rPr>
                <w:rFonts w:ascii="Cambria" w:hAnsi="Cambria"/>
              </w:rPr>
            </w:pPr>
          </w:p>
          <w:p w14:paraId="5909D62C" w14:textId="77777777" w:rsidR="005F1CDE" w:rsidRPr="00A37078" w:rsidRDefault="005F1CDE" w:rsidP="005F1CDE">
            <w:pPr>
              <w:jc w:val="both"/>
              <w:rPr>
                <w:rFonts w:ascii="Cambria" w:hAnsi="Cambria"/>
              </w:rPr>
            </w:pPr>
            <w:r w:rsidRPr="00A37078">
              <w:rPr>
                <w:rFonts w:ascii="Cambria" w:hAnsi="Cambria"/>
              </w:rPr>
              <w:t>Ciljevi mortaju biti optimistični i realni.</w:t>
            </w:r>
          </w:p>
          <w:p w14:paraId="696A404E" w14:textId="77777777" w:rsidR="005F1CDE" w:rsidRPr="007326D2" w:rsidRDefault="005F1CDE" w:rsidP="005F1CDE">
            <w:pPr>
              <w:jc w:val="both"/>
              <w:rPr>
                <w:rFonts w:ascii="Cambria" w:hAnsi="Cambria" w:cs="Arial"/>
                <w:highlight w:val="yellow"/>
              </w:rPr>
            </w:pPr>
          </w:p>
          <w:p w14:paraId="0CD94F9A" w14:textId="2C31E6E0" w:rsidR="003264C8" w:rsidRPr="007326D2" w:rsidRDefault="005F1CDE" w:rsidP="005F1CDE">
            <w:pPr>
              <w:jc w:val="both"/>
              <w:rPr>
                <w:rFonts w:ascii="Cambria" w:hAnsi="Cambria" w:cs="Arial"/>
                <w:highlight w:val="yellow"/>
              </w:rPr>
            </w:pPr>
            <w:r w:rsidRPr="007326D2">
              <w:rPr>
                <w:rFonts w:ascii="Cambria" w:eastAsiaTheme="minorEastAsia" w:hAnsi="Cambria" w:cs="Arial"/>
                <w:highlight w:val="yellow"/>
                <w:lang w:eastAsia="zh-CN"/>
              </w:rPr>
              <w:t xml:space="preserve">  </w:t>
            </w:r>
          </w:p>
        </w:tc>
      </w:tr>
      <w:tr w:rsidR="0050510A" w:rsidRPr="007326D2" w14:paraId="164D9F12" w14:textId="77777777" w:rsidTr="002C5F6D">
        <w:trPr>
          <w:trHeight w:val="200"/>
        </w:trPr>
        <w:tc>
          <w:tcPr>
            <w:tcW w:w="990" w:type="dxa"/>
          </w:tcPr>
          <w:p w14:paraId="62F140DF" w14:textId="77777777" w:rsidR="0050510A" w:rsidRPr="006C06EB" w:rsidRDefault="0050510A" w:rsidP="003264C8">
            <w:pPr>
              <w:pStyle w:val="ListParagraph"/>
              <w:numPr>
                <w:ilvl w:val="0"/>
                <w:numId w:val="5"/>
              </w:numPr>
              <w:tabs>
                <w:tab w:val="left" w:pos="270"/>
              </w:tabs>
              <w:ind w:right="-286"/>
              <w:rPr>
                <w:rFonts w:ascii="Cambria" w:hAnsi="Cambria" w:cs="Calibri"/>
              </w:rPr>
            </w:pPr>
          </w:p>
        </w:tc>
        <w:tc>
          <w:tcPr>
            <w:tcW w:w="2334" w:type="dxa"/>
          </w:tcPr>
          <w:p w14:paraId="5C529ABA" w14:textId="72165E85" w:rsidR="0050510A" w:rsidRPr="006C06EB" w:rsidRDefault="00E222AC" w:rsidP="003264C8">
            <w:pPr>
              <w:jc w:val="center"/>
              <w:rPr>
                <w:rFonts w:ascii="Cambria" w:eastAsiaTheme="minorEastAsia" w:hAnsi="Cambria" w:cs="Arial"/>
                <w:lang w:eastAsia="zh-CN"/>
              </w:rPr>
            </w:pPr>
            <w:r w:rsidRPr="006C06EB">
              <w:rPr>
                <w:rFonts w:ascii="Cambria" w:eastAsiaTheme="minorEastAsia" w:hAnsi="Cambria" w:cs="Arial"/>
                <w:lang w:eastAsia="zh-CN"/>
              </w:rPr>
              <w:t>Milica Milutinović</w:t>
            </w:r>
          </w:p>
        </w:tc>
        <w:tc>
          <w:tcPr>
            <w:tcW w:w="3827" w:type="dxa"/>
          </w:tcPr>
          <w:p w14:paraId="6806CB1A" w14:textId="31C1F594" w:rsidR="0050510A" w:rsidRPr="007326D2" w:rsidRDefault="00D13133" w:rsidP="003264C8">
            <w:pPr>
              <w:jc w:val="both"/>
              <w:rPr>
                <w:rFonts w:ascii="Cambria" w:eastAsiaTheme="minorEastAsia" w:hAnsi="Cambria" w:cs="Arial"/>
                <w:highlight w:val="yellow"/>
                <w:lang w:eastAsia="zh-CN"/>
              </w:rPr>
            </w:pPr>
            <w:r w:rsidRPr="00D13133">
              <w:rPr>
                <w:rFonts w:ascii="Cambria" w:eastAsiaTheme="minorEastAsia" w:hAnsi="Cambria" w:cs="Arial"/>
                <w:lang w:eastAsia="zh-CN"/>
              </w:rPr>
              <w:t>Strana 71 - Kada je u pitanju Indikator u</w:t>
            </w:r>
            <w:r w:rsidR="00A635AB">
              <w:rPr>
                <w:rFonts w:ascii="Cambria" w:eastAsiaTheme="minorEastAsia" w:hAnsi="Cambria" w:cs="Arial"/>
                <w:lang w:eastAsia="zh-CN"/>
              </w:rPr>
              <w:t>č</w:t>
            </w:r>
            <w:r w:rsidRPr="00D13133">
              <w:rPr>
                <w:rFonts w:ascii="Cambria" w:eastAsiaTheme="minorEastAsia" w:hAnsi="Cambria" w:cs="Arial"/>
                <w:lang w:eastAsia="zh-CN"/>
              </w:rPr>
              <w:t xml:space="preserve">inka - % provjere </w:t>
            </w:r>
            <w:r w:rsidR="00A635AB">
              <w:rPr>
                <w:rFonts w:ascii="Cambria" w:eastAsiaTheme="minorEastAsia" w:hAnsi="Cambria" w:cs="Arial"/>
                <w:lang w:eastAsia="zh-CN"/>
              </w:rPr>
              <w:t>integriteta novih</w:t>
            </w:r>
            <w:r w:rsidRPr="00D13133">
              <w:rPr>
                <w:rFonts w:ascii="Cambria" w:eastAsiaTheme="minorEastAsia" w:hAnsi="Cambria" w:cs="Arial"/>
                <w:lang w:eastAsia="zh-CN"/>
              </w:rPr>
              <w:t xml:space="preserve"> zaposlenih putem redovne procedure zapo</w:t>
            </w:r>
            <w:r w:rsidR="00A635AB">
              <w:rPr>
                <w:rFonts w:ascii="Cambria" w:eastAsiaTheme="minorEastAsia" w:hAnsi="Cambria" w:cs="Arial"/>
                <w:lang w:eastAsia="zh-CN"/>
              </w:rPr>
              <w:t>š</w:t>
            </w:r>
            <w:r w:rsidRPr="00D13133">
              <w:rPr>
                <w:rFonts w:ascii="Cambria" w:eastAsiaTheme="minorEastAsia" w:hAnsi="Cambria" w:cs="Arial"/>
                <w:lang w:eastAsia="zh-CN"/>
              </w:rPr>
              <w:t>ljavanja u Agenciji za sprje</w:t>
            </w:r>
            <w:r w:rsidR="00A635AB">
              <w:rPr>
                <w:rFonts w:ascii="Cambria" w:eastAsiaTheme="minorEastAsia" w:hAnsi="Cambria" w:cs="Arial"/>
                <w:lang w:eastAsia="zh-CN"/>
              </w:rPr>
              <w:t>č</w:t>
            </w:r>
            <w:r w:rsidRPr="00D13133">
              <w:rPr>
                <w:rFonts w:ascii="Cambria" w:eastAsiaTheme="minorEastAsia" w:hAnsi="Cambria" w:cs="Arial"/>
                <w:lang w:eastAsia="zh-CN"/>
              </w:rPr>
              <w:t>avanje korupcije</w:t>
            </w:r>
            <w:r w:rsidR="00A635AB">
              <w:rPr>
                <w:rFonts w:ascii="Cambria" w:eastAsiaTheme="minorEastAsia" w:hAnsi="Cambria" w:cs="Arial"/>
                <w:lang w:eastAsia="zh-CN"/>
              </w:rPr>
              <w:t>,</w:t>
            </w:r>
            <w:r w:rsidRPr="00D13133">
              <w:rPr>
                <w:rFonts w:ascii="Cambria" w:eastAsiaTheme="minorEastAsia" w:hAnsi="Cambria" w:cs="Arial"/>
                <w:lang w:eastAsia="zh-CN"/>
              </w:rPr>
              <w:t xml:space="preserve"> potrebno je dodati sve institucije </w:t>
            </w:r>
            <w:r w:rsidR="00A635AB">
              <w:rPr>
                <w:rFonts w:ascii="Cambria" w:eastAsiaTheme="minorEastAsia" w:hAnsi="Cambria" w:cs="Arial"/>
                <w:lang w:eastAsia="zh-CN"/>
              </w:rPr>
              <w:t>č</w:t>
            </w:r>
            <w:r w:rsidRPr="00D13133">
              <w:rPr>
                <w:rFonts w:ascii="Cambria" w:eastAsiaTheme="minorEastAsia" w:hAnsi="Cambria" w:cs="Arial"/>
                <w:lang w:eastAsia="zh-CN"/>
              </w:rPr>
              <w:t>iji zaposleni primaju zarade iz dr</w:t>
            </w:r>
            <w:r w:rsidR="00A635AB">
              <w:rPr>
                <w:rFonts w:ascii="Cambria" w:eastAsiaTheme="minorEastAsia" w:hAnsi="Cambria" w:cs="Arial"/>
                <w:lang w:eastAsia="zh-CN"/>
              </w:rPr>
              <w:t>ž</w:t>
            </w:r>
            <w:r w:rsidRPr="00D13133">
              <w:rPr>
                <w:rFonts w:ascii="Cambria" w:eastAsiaTheme="minorEastAsia" w:hAnsi="Cambria" w:cs="Arial"/>
                <w:lang w:eastAsia="zh-CN"/>
              </w:rPr>
              <w:t>avnog bud</w:t>
            </w:r>
            <w:r w:rsidR="00A635AB">
              <w:rPr>
                <w:rFonts w:ascii="Cambria" w:eastAsiaTheme="minorEastAsia" w:hAnsi="Cambria" w:cs="Arial"/>
                <w:lang w:eastAsia="zh-CN"/>
              </w:rPr>
              <w:t>ž</w:t>
            </w:r>
            <w:r w:rsidRPr="00D13133">
              <w:rPr>
                <w:rFonts w:ascii="Cambria" w:eastAsiaTheme="minorEastAsia" w:hAnsi="Cambria" w:cs="Arial"/>
                <w:lang w:eastAsia="zh-CN"/>
              </w:rPr>
              <w:t>eta (to uklju</w:t>
            </w:r>
            <w:r w:rsidR="00A635AB">
              <w:rPr>
                <w:rFonts w:ascii="Cambria" w:eastAsiaTheme="minorEastAsia" w:hAnsi="Cambria" w:cs="Arial"/>
                <w:lang w:eastAsia="zh-CN"/>
              </w:rPr>
              <w:t>č</w:t>
            </w:r>
            <w:r w:rsidRPr="00D13133">
              <w:rPr>
                <w:rFonts w:ascii="Cambria" w:eastAsiaTheme="minorEastAsia" w:hAnsi="Cambria" w:cs="Arial"/>
                <w:lang w:eastAsia="zh-CN"/>
              </w:rPr>
              <w:t>uje i Skup</w:t>
            </w:r>
            <w:r w:rsidR="00A635AB">
              <w:rPr>
                <w:rFonts w:ascii="Cambria" w:eastAsiaTheme="minorEastAsia" w:hAnsi="Cambria" w:cs="Arial"/>
                <w:lang w:eastAsia="zh-CN"/>
              </w:rPr>
              <w:t>š</w:t>
            </w:r>
            <w:r w:rsidRPr="00D13133">
              <w:rPr>
                <w:rFonts w:ascii="Cambria" w:eastAsiaTheme="minorEastAsia" w:hAnsi="Cambria" w:cs="Arial"/>
                <w:lang w:eastAsia="zh-CN"/>
              </w:rPr>
              <w:t>tinu. ANB. sudstvo, tu</w:t>
            </w:r>
            <w:r w:rsidR="00A635AB">
              <w:rPr>
                <w:rFonts w:ascii="Cambria" w:eastAsiaTheme="minorEastAsia" w:hAnsi="Cambria" w:cs="Arial"/>
                <w:lang w:eastAsia="zh-CN"/>
              </w:rPr>
              <w:t>ž</w:t>
            </w:r>
            <w:r w:rsidRPr="00D13133">
              <w:rPr>
                <w:rFonts w:ascii="Cambria" w:eastAsiaTheme="minorEastAsia" w:hAnsi="Cambria" w:cs="Arial"/>
                <w:lang w:eastAsia="zh-CN"/>
              </w:rPr>
              <w:t>ila</w:t>
            </w:r>
            <w:r w:rsidR="00A635AB">
              <w:rPr>
                <w:rFonts w:ascii="Cambria" w:eastAsiaTheme="minorEastAsia" w:hAnsi="Cambria" w:cs="Arial"/>
                <w:lang w:eastAsia="zh-CN"/>
              </w:rPr>
              <w:t>š</w:t>
            </w:r>
            <w:r w:rsidRPr="00D13133">
              <w:rPr>
                <w:rFonts w:ascii="Cambria" w:eastAsiaTheme="minorEastAsia" w:hAnsi="Cambria" w:cs="Arial"/>
                <w:lang w:eastAsia="zh-CN"/>
              </w:rPr>
              <w:t>tvo, sve inspekcije itd.)</w:t>
            </w:r>
          </w:p>
        </w:tc>
        <w:tc>
          <w:tcPr>
            <w:tcW w:w="3685" w:type="dxa"/>
          </w:tcPr>
          <w:p w14:paraId="475496E1" w14:textId="77777777" w:rsidR="005F5257" w:rsidRPr="007326D2" w:rsidRDefault="005F5257" w:rsidP="005F5257">
            <w:pPr>
              <w:jc w:val="both"/>
              <w:rPr>
                <w:rFonts w:ascii="Cambria" w:hAnsi="Cambria" w:cs="Arial"/>
                <w:highlight w:val="yellow"/>
              </w:rPr>
            </w:pPr>
          </w:p>
          <w:p w14:paraId="72A9ABD9" w14:textId="77777777" w:rsidR="005F1CDE" w:rsidRDefault="005F1CDE" w:rsidP="005F1CDE">
            <w:pPr>
              <w:jc w:val="center"/>
              <w:rPr>
                <w:rFonts w:ascii="Cambria" w:hAnsi="Cambria"/>
              </w:rPr>
            </w:pPr>
            <w:r w:rsidRPr="00A37078">
              <w:rPr>
                <w:rFonts w:ascii="Cambria" w:hAnsi="Cambria"/>
              </w:rPr>
              <w:t>Ne prihvata se.</w:t>
            </w:r>
          </w:p>
          <w:p w14:paraId="72329220" w14:textId="77777777" w:rsidR="005F1CDE" w:rsidRDefault="005F1CDE" w:rsidP="005F1CDE">
            <w:pPr>
              <w:jc w:val="center"/>
              <w:rPr>
                <w:rFonts w:ascii="Cambria" w:hAnsi="Cambria" w:cs="Arial"/>
                <w:highlight w:val="yellow"/>
              </w:rPr>
            </w:pPr>
          </w:p>
          <w:p w14:paraId="191CBDDA" w14:textId="7FD61EE5" w:rsidR="005F1CDE" w:rsidRPr="0098646B" w:rsidRDefault="005F1CDE" w:rsidP="005F1CDE">
            <w:pPr>
              <w:jc w:val="center"/>
              <w:rPr>
                <w:rFonts w:ascii="Cambria" w:hAnsi="Cambria" w:cs="Arial"/>
              </w:rPr>
            </w:pPr>
            <w:r w:rsidRPr="0098646B">
              <w:rPr>
                <w:rFonts w:ascii="Cambria" w:hAnsi="Cambria" w:cs="Arial"/>
              </w:rPr>
              <w:t>Odgovor kao za tačku 56</w:t>
            </w:r>
            <w:r>
              <w:rPr>
                <w:rFonts w:ascii="Cambria" w:hAnsi="Cambria" w:cs="Arial"/>
              </w:rPr>
              <w:t>.</w:t>
            </w:r>
          </w:p>
          <w:p w14:paraId="67AA961C" w14:textId="77777777" w:rsidR="0050510A" w:rsidRPr="007326D2" w:rsidRDefault="0050510A" w:rsidP="00D13133">
            <w:pPr>
              <w:ind w:right="32"/>
              <w:jc w:val="both"/>
              <w:rPr>
                <w:rFonts w:ascii="Cambria" w:hAnsi="Cambria" w:cs="Arial"/>
                <w:highlight w:val="yellow"/>
              </w:rPr>
            </w:pPr>
          </w:p>
        </w:tc>
      </w:tr>
      <w:tr w:rsidR="0050510A" w:rsidRPr="007326D2" w14:paraId="46563B22" w14:textId="77777777" w:rsidTr="002C5F6D">
        <w:trPr>
          <w:trHeight w:val="200"/>
        </w:trPr>
        <w:tc>
          <w:tcPr>
            <w:tcW w:w="990" w:type="dxa"/>
          </w:tcPr>
          <w:p w14:paraId="650D7ACC" w14:textId="77777777" w:rsidR="0050510A" w:rsidRPr="006C06EB" w:rsidRDefault="0050510A" w:rsidP="003264C8">
            <w:pPr>
              <w:pStyle w:val="ListParagraph"/>
              <w:numPr>
                <w:ilvl w:val="0"/>
                <w:numId w:val="5"/>
              </w:numPr>
              <w:tabs>
                <w:tab w:val="left" w:pos="270"/>
              </w:tabs>
              <w:ind w:right="-286"/>
              <w:rPr>
                <w:rFonts w:ascii="Cambria" w:hAnsi="Cambria" w:cs="Calibri"/>
              </w:rPr>
            </w:pPr>
          </w:p>
        </w:tc>
        <w:tc>
          <w:tcPr>
            <w:tcW w:w="2334" w:type="dxa"/>
          </w:tcPr>
          <w:p w14:paraId="512CC119" w14:textId="4DDCD296" w:rsidR="0050510A" w:rsidRPr="006C06EB" w:rsidRDefault="00E222AC" w:rsidP="003264C8">
            <w:pPr>
              <w:jc w:val="center"/>
              <w:rPr>
                <w:rFonts w:ascii="Cambria" w:eastAsiaTheme="minorEastAsia" w:hAnsi="Cambria" w:cs="Arial"/>
                <w:lang w:eastAsia="zh-CN"/>
              </w:rPr>
            </w:pPr>
            <w:r w:rsidRPr="006C06EB">
              <w:rPr>
                <w:rFonts w:ascii="Cambria" w:eastAsiaTheme="minorEastAsia" w:hAnsi="Cambria" w:cs="Arial"/>
                <w:lang w:eastAsia="zh-CN"/>
              </w:rPr>
              <w:t>Milica Milutinović</w:t>
            </w:r>
          </w:p>
        </w:tc>
        <w:tc>
          <w:tcPr>
            <w:tcW w:w="3827" w:type="dxa"/>
          </w:tcPr>
          <w:p w14:paraId="3CF8AAFB" w14:textId="5B47748D" w:rsidR="0050510A" w:rsidRPr="00431C9D" w:rsidRDefault="00431C9D" w:rsidP="00D13133">
            <w:pPr>
              <w:pStyle w:val="CommentText"/>
              <w:jc w:val="both"/>
              <w:rPr>
                <w:rFonts w:ascii="Cambria" w:eastAsiaTheme="minorEastAsia" w:hAnsi="Cambria" w:cs="Arial"/>
                <w:sz w:val="22"/>
                <w:szCs w:val="22"/>
                <w:highlight w:val="yellow"/>
                <w:lang w:eastAsia="zh-CN"/>
              </w:rPr>
            </w:pPr>
            <w:r w:rsidRPr="00431C9D">
              <w:rPr>
                <w:rFonts w:ascii="Cambria" w:eastAsiaTheme="minorEastAsia" w:hAnsi="Cambria" w:cs="Arial"/>
                <w:sz w:val="22"/>
                <w:szCs w:val="22"/>
                <w:lang w:eastAsia="zh-CN"/>
              </w:rPr>
              <w:t>Predla</w:t>
            </w:r>
            <w:r w:rsidR="00A635AB">
              <w:rPr>
                <w:rFonts w:ascii="Cambria" w:eastAsiaTheme="minorEastAsia" w:hAnsi="Cambria" w:cs="Arial"/>
                <w:sz w:val="22"/>
                <w:szCs w:val="22"/>
                <w:lang w:eastAsia="zh-CN"/>
              </w:rPr>
              <w:t>ž</w:t>
            </w:r>
            <w:r w:rsidRPr="00431C9D">
              <w:rPr>
                <w:rFonts w:ascii="Cambria" w:eastAsiaTheme="minorEastAsia" w:hAnsi="Cambria" w:cs="Arial"/>
                <w:sz w:val="22"/>
                <w:szCs w:val="22"/>
                <w:lang w:eastAsia="zh-CN"/>
              </w:rPr>
              <w:t>em da se kao adekvatan odgovor za objekte koji se ne mogu legalizovati i koji su ozbiljno naru</w:t>
            </w:r>
            <w:r w:rsidR="00A635AB">
              <w:rPr>
                <w:rFonts w:ascii="Cambria" w:eastAsiaTheme="minorEastAsia" w:hAnsi="Cambria" w:cs="Arial"/>
                <w:sz w:val="22"/>
                <w:szCs w:val="22"/>
                <w:lang w:eastAsia="zh-CN"/>
              </w:rPr>
              <w:t>š</w:t>
            </w:r>
            <w:r w:rsidRPr="00431C9D">
              <w:rPr>
                <w:rFonts w:ascii="Cambria" w:eastAsiaTheme="minorEastAsia" w:hAnsi="Cambria" w:cs="Arial"/>
                <w:sz w:val="22"/>
                <w:szCs w:val="22"/>
                <w:lang w:eastAsia="zh-CN"/>
              </w:rPr>
              <w:t>ili izgled za</w:t>
            </w:r>
            <w:r w:rsidR="00A635AB">
              <w:rPr>
                <w:rFonts w:ascii="Cambria" w:eastAsiaTheme="minorEastAsia" w:hAnsi="Cambria" w:cs="Arial"/>
                <w:sz w:val="22"/>
                <w:szCs w:val="22"/>
                <w:lang w:eastAsia="zh-CN"/>
              </w:rPr>
              <w:t>š</w:t>
            </w:r>
            <w:r w:rsidRPr="00431C9D">
              <w:rPr>
                <w:rFonts w:ascii="Cambria" w:eastAsiaTheme="minorEastAsia" w:hAnsi="Cambria" w:cs="Arial"/>
                <w:sz w:val="22"/>
                <w:szCs w:val="22"/>
                <w:lang w:eastAsia="zh-CN"/>
              </w:rPr>
              <w:t>ti</w:t>
            </w:r>
            <w:r w:rsidR="00A635AB">
              <w:rPr>
                <w:rFonts w:ascii="Cambria" w:eastAsiaTheme="minorEastAsia" w:hAnsi="Cambria" w:cs="Arial"/>
                <w:sz w:val="22"/>
                <w:szCs w:val="22"/>
                <w:lang w:eastAsia="zh-CN"/>
              </w:rPr>
              <w:t>ć</w:t>
            </w:r>
            <w:r w:rsidRPr="00431C9D">
              <w:rPr>
                <w:rFonts w:ascii="Cambria" w:eastAsiaTheme="minorEastAsia" w:hAnsi="Cambria" w:cs="Arial"/>
                <w:sz w:val="22"/>
                <w:szCs w:val="22"/>
                <w:lang w:eastAsia="zh-CN"/>
              </w:rPr>
              <w:t>enog podru</w:t>
            </w:r>
            <w:r w:rsidR="00A635AB">
              <w:rPr>
                <w:rFonts w:ascii="Cambria" w:eastAsiaTheme="minorEastAsia" w:hAnsi="Cambria" w:cs="Arial"/>
                <w:sz w:val="22"/>
                <w:szCs w:val="22"/>
                <w:lang w:eastAsia="zh-CN"/>
              </w:rPr>
              <w:t>č</w:t>
            </w:r>
            <w:r w:rsidRPr="00431C9D">
              <w:rPr>
                <w:rFonts w:ascii="Cambria" w:eastAsiaTheme="minorEastAsia" w:hAnsi="Cambria" w:cs="Arial"/>
                <w:sz w:val="22"/>
                <w:szCs w:val="22"/>
                <w:lang w:eastAsia="zh-CN"/>
              </w:rPr>
              <w:t>ja i</w:t>
            </w:r>
            <w:r w:rsidR="00A635AB">
              <w:rPr>
                <w:rFonts w:ascii="Cambria" w:eastAsiaTheme="minorEastAsia" w:hAnsi="Cambria" w:cs="Arial"/>
                <w:sz w:val="22"/>
                <w:szCs w:val="22"/>
                <w:lang w:eastAsia="zh-CN"/>
              </w:rPr>
              <w:t>l</w:t>
            </w:r>
            <w:r w:rsidRPr="00431C9D">
              <w:rPr>
                <w:rFonts w:ascii="Cambria" w:eastAsiaTheme="minorEastAsia" w:hAnsi="Cambria" w:cs="Arial"/>
                <w:sz w:val="22"/>
                <w:szCs w:val="22"/>
                <w:lang w:eastAsia="zh-CN"/>
              </w:rPr>
              <w:t xml:space="preserve">i se nalaze </w:t>
            </w:r>
            <w:r w:rsidR="00A635AB">
              <w:rPr>
                <w:rFonts w:ascii="Cambria" w:eastAsiaTheme="minorEastAsia" w:hAnsi="Cambria" w:cs="Arial"/>
                <w:sz w:val="22"/>
                <w:szCs w:val="22"/>
                <w:lang w:eastAsia="zh-CN"/>
              </w:rPr>
              <w:t>n</w:t>
            </w:r>
            <w:r w:rsidRPr="00431C9D">
              <w:rPr>
                <w:rFonts w:ascii="Cambria" w:eastAsiaTheme="minorEastAsia" w:hAnsi="Cambria" w:cs="Arial"/>
                <w:sz w:val="22"/>
                <w:szCs w:val="22"/>
                <w:lang w:eastAsia="zh-CN"/>
              </w:rPr>
              <w:t>a dr</w:t>
            </w:r>
            <w:r w:rsidR="00A635AB">
              <w:rPr>
                <w:rFonts w:ascii="Cambria" w:eastAsiaTheme="minorEastAsia" w:hAnsi="Cambria" w:cs="Arial"/>
                <w:sz w:val="22"/>
                <w:szCs w:val="22"/>
                <w:lang w:eastAsia="zh-CN"/>
              </w:rPr>
              <w:t>ž</w:t>
            </w:r>
            <w:r w:rsidRPr="00431C9D">
              <w:rPr>
                <w:rFonts w:ascii="Cambria" w:eastAsiaTheme="minorEastAsia" w:hAnsi="Cambria" w:cs="Arial"/>
                <w:sz w:val="22"/>
                <w:szCs w:val="22"/>
                <w:lang w:eastAsia="zh-CN"/>
              </w:rPr>
              <w:t>avnom zemlji</w:t>
            </w:r>
            <w:r w:rsidR="00A635AB">
              <w:rPr>
                <w:rFonts w:ascii="Cambria" w:eastAsiaTheme="minorEastAsia" w:hAnsi="Cambria" w:cs="Arial"/>
                <w:sz w:val="22"/>
                <w:szCs w:val="22"/>
                <w:lang w:eastAsia="zh-CN"/>
              </w:rPr>
              <w:t>š</w:t>
            </w:r>
            <w:r w:rsidRPr="00431C9D">
              <w:rPr>
                <w:rFonts w:ascii="Cambria" w:eastAsiaTheme="minorEastAsia" w:hAnsi="Cambria" w:cs="Arial"/>
                <w:sz w:val="22"/>
                <w:szCs w:val="22"/>
                <w:lang w:eastAsia="zh-CN"/>
              </w:rPr>
              <w:t xml:space="preserve">tu Strategijom tj. Akcionim planom prepozna i stavi kao </w:t>
            </w:r>
            <w:r w:rsidRPr="00431C9D">
              <w:rPr>
                <w:rFonts w:ascii="Cambria" w:eastAsiaTheme="minorEastAsia" w:hAnsi="Cambria" w:cs="Arial"/>
                <w:sz w:val="22"/>
                <w:szCs w:val="22"/>
                <w:lang w:eastAsia="zh-CN"/>
              </w:rPr>
              <w:lastRenderedPageBreak/>
              <w:t>obaveza i ru</w:t>
            </w:r>
            <w:r w:rsidR="00A635AB">
              <w:rPr>
                <w:rFonts w:ascii="Cambria" w:eastAsiaTheme="minorEastAsia" w:hAnsi="Cambria" w:cs="Arial"/>
                <w:sz w:val="22"/>
                <w:szCs w:val="22"/>
                <w:lang w:eastAsia="zh-CN"/>
              </w:rPr>
              <w:t>š</w:t>
            </w:r>
            <w:r w:rsidRPr="00431C9D">
              <w:rPr>
                <w:rFonts w:ascii="Cambria" w:eastAsiaTheme="minorEastAsia" w:hAnsi="Cambria" w:cs="Arial"/>
                <w:sz w:val="22"/>
                <w:szCs w:val="22"/>
                <w:lang w:eastAsia="zh-CN"/>
              </w:rPr>
              <w:t xml:space="preserve">enje tih objekata, kao </w:t>
            </w:r>
            <w:r w:rsidR="00A635AB">
              <w:rPr>
                <w:rFonts w:ascii="Cambria" w:eastAsiaTheme="minorEastAsia" w:hAnsi="Cambria" w:cs="Arial"/>
                <w:sz w:val="22"/>
                <w:szCs w:val="22"/>
                <w:lang w:eastAsia="zh-CN"/>
              </w:rPr>
              <w:t>š</w:t>
            </w:r>
            <w:r w:rsidRPr="00431C9D">
              <w:rPr>
                <w:rFonts w:ascii="Cambria" w:eastAsiaTheme="minorEastAsia" w:hAnsi="Cambria" w:cs="Arial"/>
                <w:sz w:val="22"/>
                <w:szCs w:val="22"/>
                <w:lang w:eastAsia="zh-CN"/>
              </w:rPr>
              <w:t>to je prepoznato i ranije u Akcionom planu za PP23 i Operativnom dokumentu.</w:t>
            </w:r>
          </w:p>
        </w:tc>
        <w:tc>
          <w:tcPr>
            <w:tcW w:w="3685" w:type="dxa"/>
          </w:tcPr>
          <w:p w14:paraId="79AC06A3" w14:textId="620B4B2A" w:rsidR="005F1CDE" w:rsidRDefault="005F1CDE" w:rsidP="005F1CDE">
            <w:pPr>
              <w:jc w:val="center"/>
              <w:rPr>
                <w:rFonts w:ascii="Cambria" w:hAnsi="Cambria"/>
              </w:rPr>
            </w:pPr>
            <w:r w:rsidRPr="00A37078">
              <w:rPr>
                <w:rFonts w:ascii="Cambria" w:hAnsi="Cambria"/>
              </w:rPr>
              <w:lastRenderedPageBreak/>
              <w:t>Ne prihvata se.</w:t>
            </w:r>
          </w:p>
          <w:p w14:paraId="5787A35C" w14:textId="77777777" w:rsidR="005F1CDE" w:rsidRDefault="005F1CDE" w:rsidP="005F1CDE">
            <w:pPr>
              <w:pStyle w:val="CommentText"/>
              <w:jc w:val="center"/>
              <w:rPr>
                <w:rFonts w:ascii="Cambria" w:hAnsi="Cambria" w:cs="Arial"/>
                <w:sz w:val="22"/>
                <w:szCs w:val="22"/>
                <w:highlight w:val="yellow"/>
              </w:rPr>
            </w:pPr>
          </w:p>
          <w:p w14:paraId="2DAEA0E0" w14:textId="546C44CE" w:rsidR="009607E8" w:rsidRPr="007326D2" w:rsidRDefault="005F1CDE" w:rsidP="005F1CDE">
            <w:pPr>
              <w:pStyle w:val="CommentText"/>
              <w:jc w:val="center"/>
              <w:rPr>
                <w:rFonts w:ascii="Cambria" w:hAnsi="Cambria" w:cs="Arial"/>
                <w:sz w:val="22"/>
                <w:szCs w:val="22"/>
                <w:highlight w:val="yellow"/>
              </w:rPr>
            </w:pPr>
            <w:r w:rsidRPr="00A37078">
              <w:rPr>
                <w:rFonts w:ascii="Cambria" w:hAnsi="Cambria" w:cs="Arial"/>
                <w:sz w:val="22"/>
                <w:szCs w:val="22"/>
              </w:rPr>
              <w:t>Ovo nije tema Strategije</w:t>
            </w:r>
            <w:r>
              <w:rPr>
                <w:rFonts w:ascii="Cambria" w:hAnsi="Cambria" w:cs="Arial"/>
                <w:sz w:val="22"/>
                <w:szCs w:val="22"/>
              </w:rPr>
              <w:t>.</w:t>
            </w:r>
          </w:p>
          <w:p w14:paraId="29FCEDCD" w14:textId="673B9C8C" w:rsidR="005F5257" w:rsidRPr="007326D2" w:rsidRDefault="005F5257" w:rsidP="0050510A">
            <w:pPr>
              <w:pStyle w:val="CommentText"/>
              <w:jc w:val="both"/>
              <w:rPr>
                <w:rFonts w:ascii="Cambria" w:hAnsi="Cambria"/>
                <w:sz w:val="22"/>
                <w:szCs w:val="22"/>
                <w:highlight w:val="yellow"/>
              </w:rPr>
            </w:pPr>
          </w:p>
          <w:p w14:paraId="74F1A735" w14:textId="571DA4F7" w:rsidR="005F5257" w:rsidRPr="007326D2" w:rsidRDefault="00217BB9" w:rsidP="0050510A">
            <w:pPr>
              <w:pStyle w:val="CommentText"/>
              <w:jc w:val="both"/>
              <w:rPr>
                <w:rFonts w:ascii="Cambria" w:hAnsi="Cambria"/>
                <w:sz w:val="22"/>
                <w:szCs w:val="22"/>
                <w:highlight w:val="yellow"/>
              </w:rPr>
            </w:pPr>
            <w:r w:rsidRPr="007326D2">
              <w:rPr>
                <w:rFonts w:ascii="Cambria" w:hAnsi="Cambria"/>
                <w:sz w:val="22"/>
                <w:szCs w:val="22"/>
                <w:highlight w:val="yellow"/>
              </w:rPr>
              <w:t xml:space="preserve">  </w:t>
            </w:r>
            <w:r w:rsidR="005F5257" w:rsidRPr="007326D2">
              <w:rPr>
                <w:rFonts w:ascii="Cambria" w:hAnsi="Cambria"/>
                <w:sz w:val="22"/>
                <w:szCs w:val="22"/>
                <w:highlight w:val="yellow"/>
              </w:rPr>
              <w:t xml:space="preserve"> </w:t>
            </w:r>
          </w:p>
          <w:p w14:paraId="2AC4434A" w14:textId="77777777" w:rsidR="0050510A" w:rsidRPr="007326D2" w:rsidRDefault="0050510A" w:rsidP="0050510A">
            <w:pPr>
              <w:jc w:val="both"/>
              <w:rPr>
                <w:rFonts w:ascii="Cambria" w:hAnsi="Cambria" w:cs="Arial"/>
                <w:highlight w:val="yellow"/>
              </w:rPr>
            </w:pPr>
          </w:p>
        </w:tc>
      </w:tr>
      <w:tr w:rsidR="0050510A" w:rsidRPr="007326D2" w14:paraId="12329E41" w14:textId="77777777" w:rsidTr="002C5F6D">
        <w:trPr>
          <w:trHeight w:val="200"/>
        </w:trPr>
        <w:tc>
          <w:tcPr>
            <w:tcW w:w="990" w:type="dxa"/>
          </w:tcPr>
          <w:p w14:paraId="55BD2BC9" w14:textId="77777777" w:rsidR="0050510A" w:rsidRPr="006C06EB" w:rsidRDefault="0050510A" w:rsidP="003264C8">
            <w:pPr>
              <w:pStyle w:val="ListParagraph"/>
              <w:numPr>
                <w:ilvl w:val="0"/>
                <w:numId w:val="5"/>
              </w:numPr>
              <w:tabs>
                <w:tab w:val="left" w:pos="270"/>
              </w:tabs>
              <w:ind w:right="-286"/>
              <w:rPr>
                <w:rFonts w:ascii="Cambria" w:hAnsi="Cambria" w:cs="Calibri"/>
              </w:rPr>
            </w:pPr>
          </w:p>
        </w:tc>
        <w:tc>
          <w:tcPr>
            <w:tcW w:w="2334" w:type="dxa"/>
          </w:tcPr>
          <w:p w14:paraId="55459C0E" w14:textId="4C5AC909" w:rsidR="0050510A" w:rsidRPr="007326D2" w:rsidRDefault="00E222AC" w:rsidP="003264C8">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6A809D59" w14:textId="00E91C75" w:rsidR="0050510A" w:rsidRPr="007326D2" w:rsidRDefault="00D13133" w:rsidP="0050510A">
            <w:pPr>
              <w:pStyle w:val="CommentText"/>
              <w:jc w:val="both"/>
              <w:rPr>
                <w:rFonts w:ascii="Cambria" w:hAnsi="Cambria" w:cs="Arial"/>
                <w:sz w:val="22"/>
                <w:szCs w:val="22"/>
                <w:highlight w:val="yellow"/>
              </w:rPr>
            </w:pPr>
            <w:r w:rsidRPr="00D13133">
              <w:rPr>
                <w:rFonts w:ascii="Cambria" w:hAnsi="Cambria" w:cs="Arial"/>
                <w:sz w:val="22"/>
                <w:szCs w:val="22"/>
              </w:rPr>
              <w:t xml:space="preserve">Kada je u pitanju korupcija u sportu </w:t>
            </w:r>
            <w:r w:rsidR="00A635AB">
              <w:rPr>
                <w:rFonts w:ascii="Cambria" w:hAnsi="Cambria" w:cs="Arial"/>
                <w:sz w:val="22"/>
                <w:szCs w:val="22"/>
              </w:rPr>
              <w:t>š</w:t>
            </w:r>
            <w:r w:rsidRPr="00D13133">
              <w:rPr>
                <w:rFonts w:ascii="Cambria" w:hAnsi="Cambria" w:cs="Arial"/>
                <w:sz w:val="22"/>
                <w:szCs w:val="22"/>
              </w:rPr>
              <w:t>to na</w:t>
            </w:r>
            <w:r w:rsidR="00A635AB">
              <w:rPr>
                <w:rFonts w:ascii="Cambria" w:hAnsi="Cambria" w:cs="Arial"/>
                <w:sz w:val="22"/>
                <w:szCs w:val="22"/>
              </w:rPr>
              <w:t>ž</w:t>
            </w:r>
            <w:r w:rsidRPr="00D13133">
              <w:rPr>
                <w:rFonts w:ascii="Cambria" w:hAnsi="Cambria" w:cs="Arial"/>
                <w:sz w:val="22"/>
                <w:szCs w:val="22"/>
              </w:rPr>
              <w:t>alost ne vidim u Strategiji, potrebno je da se kontinuirano prati finansiranje sportskih organizacija i objavljivati izvje</w:t>
            </w:r>
            <w:r w:rsidR="00A635AB">
              <w:rPr>
                <w:rFonts w:ascii="Cambria" w:hAnsi="Cambria" w:cs="Arial"/>
                <w:sz w:val="22"/>
                <w:szCs w:val="22"/>
              </w:rPr>
              <w:t>š</w:t>
            </w:r>
            <w:r w:rsidRPr="00D13133">
              <w:rPr>
                <w:rFonts w:ascii="Cambria" w:hAnsi="Cambria" w:cs="Arial"/>
                <w:sz w:val="22"/>
                <w:szCs w:val="22"/>
              </w:rPr>
              <w:t>taje o finansijskom poslovanju. revizorske izvje</w:t>
            </w:r>
            <w:r w:rsidR="00A635AB">
              <w:rPr>
                <w:rFonts w:ascii="Cambria" w:hAnsi="Cambria" w:cs="Arial"/>
                <w:sz w:val="22"/>
                <w:szCs w:val="22"/>
              </w:rPr>
              <w:t>š</w:t>
            </w:r>
            <w:r w:rsidRPr="00D13133">
              <w:rPr>
                <w:rFonts w:ascii="Cambria" w:hAnsi="Cambria" w:cs="Arial"/>
                <w:sz w:val="22"/>
                <w:szCs w:val="22"/>
              </w:rPr>
              <w:t>taje sportskih klubova, sportskih saveza i Crnogorskog olimpijskog komiteta. Tako</w:t>
            </w:r>
            <w:r w:rsidR="00A635AB">
              <w:rPr>
                <w:rFonts w:ascii="Cambria" w:hAnsi="Cambria" w:cs="Arial"/>
                <w:sz w:val="22"/>
                <w:szCs w:val="22"/>
              </w:rPr>
              <w:t>đ</w:t>
            </w:r>
            <w:r w:rsidRPr="00D13133">
              <w:rPr>
                <w:rFonts w:ascii="Cambria" w:hAnsi="Cambria" w:cs="Arial"/>
                <w:sz w:val="22"/>
                <w:szCs w:val="22"/>
              </w:rPr>
              <w:t>e je potrebno kontinuiraoo pratiti dodjelu do</w:t>
            </w:r>
            <w:r w:rsidR="00A635AB">
              <w:rPr>
                <w:rFonts w:ascii="Cambria" w:hAnsi="Cambria" w:cs="Arial"/>
                <w:sz w:val="22"/>
                <w:szCs w:val="22"/>
              </w:rPr>
              <w:t>ž</w:t>
            </w:r>
            <w:r w:rsidRPr="00D13133">
              <w:rPr>
                <w:rFonts w:ascii="Cambria" w:hAnsi="Cambria" w:cs="Arial"/>
                <w:sz w:val="22"/>
                <w:szCs w:val="22"/>
              </w:rPr>
              <w:t>ivotnih mjese</w:t>
            </w:r>
            <w:r w:rsidR="00A635AB">
              <w:rPr>
                <w:rFonts w:ascii="Cambria" w:hAnsi="Cambria" w:cs="Arial"/>
                <w:sz w:val="22"/>
                <w:szCs w:val="22"/>
              </w:rPr>
              <w:t>č</w:t>
            </w:r>
            <w:r w:rsidRPr="00D13133">
              <w:rPr>
                <w:rFonts w:ascii="Cambria" w:hAnsi="Cambria" w:cs="Arial"/>
                <w:sz w:val="22"/>
                <w:szCs w:val="22"/>
              </w:rPr>
              <w:t>nih naknada sportistima sa vrhunskim reprezentativnim rezultatom (</w:t>
            </w:r>
            <w:r w:rsidR="00A635AB">
              <w:rPr>
                <w:rFonts w:ascii="Cambria" w:hAnsi="Cambria" w:cs="Arial"/>
                <w:sz w:val="22"/>
                <w:szCs w:val="22"/>
              </w:rPr>
              <w:t>č</w:t>
            </w:r>
            <w:r w:rsidRPr="00D13133">
              <w:rPr>
                <w:rFonts w:ascii="Cambria" w:hAnsi="Cambria" w:cs="Arial"/>
                <w:sz w:val="22"/>
                <w:szCs w:val="22"/>
              </w:rPr>
              <w:t>lan 72 i 73 Zakona o sportu).</w:t>
            </w:r>
          </w:p>
        </w:tc>
        <w:tc>
          <w:tcPr>
            <w:tcW w:w="3685" w:type="dxa"/>
          </w:tcPr>
          <w:p w14:paraId="2FD61E1C" w14:textId="77777777" w:rsidR="00D46C00" w:rsidRPr="007326D2" w:rsidRDefault="00D46C00" w:rsidP="0050510A">
            <w:pPr>
              <w:jc w:val="both"/>
              <w:rPr>
                <w:rFonts w:ascii="Cambria" w:hAnsi="Cambria" w:cs="Arial"/>
                <w:highlight w:val="yellow"/>
              </w:rPr>
            </w:pPr>
          </w:p>
          <w:p w14:paraId="4ABBF684" w14:textId="5898785D" w:rsidR="005F1CDE" w:rsidRPr="0098646B" w:rsidRDefault="005F1CDE" w:rsidP="005F1CDE">
            <w:pPr>
              <w:jc w:val="center"/>
              <w:rPr>
                <w:rFonts w:ascii="Cambria" w:hAnsi="Cambria" w:cs="Arial"/>
              </w:rPr>
            </w:pPr>
            <w:r w:rsidRPr="0098646B">
              <w:rPr>
                <w:rFonts w:ascii="Cambria" w:hAnsi="Cambria"/>
              </w:rPr>
              <w:t>Predlog se prihvata</w:t>
            </w:r>
            <w:r>
              <w:rPr>
                <w:rFonts w:ascii="Cambria" w:hAnsi="Cambria"/>
              </w:rPr>
              <w:t>.</w:t>
            </w:r>
          </w:p>
          <w:p w14:paraId="63215E7C" w14:textId="77777777" w:rsidR="0050510A" w:rsidRPr="007326D2" w:rsidRDefault="0050510A" w:rsidP="00D13133">
            <w:pPr>
              <w:jc w:val="both"/>
              <w:rPr>
                <w:rFonts w:ascii="Cambria" w:hAnsi="Cambria" w:cs="Arial"/>
                <w:highlight w:val="yellow"/>
              </w:rPr>
            </w:pPr>
          </w:p>
        </w:tc>
      </w:tr>
      <w:tr w:rsidR="0050510A" w:rsidRPr="007326D2" w14:paraId="0A47C4EC" w14:textId="77777777" w:rsidTr="002C5F6D">
        <w:trPr>
          <w:trHeight w:val="200"/>
        </w:trPr>
        <w:tc>
          <w:tcPr>
            <w:tcW w:w="990" w:type="dxa"/>
          </w:tcPr>
          <w:p w14:paraId="7EE3C1C1" w14:textId="77777777" w:rsidR="0050510A" w:rsidRPr="006C06EB" w:rsidRDefault="0050510A" w:rsidP="003264C8">
            <w:pPr>
              <w:pStyle w:val="ListParagraph"/>
              <w:numPr>
                <w:ilvl w:val="0"/>
                <w:numId w:val="5"/>
              </w:numPr>
              <w:tabs>
                <w:tab w:val="left" w:pos="270"/>
              </w:tabs>
              <w:ind w:right="-286"/>
              <w:rPr>
                <w:rFonts w:ascii="Cambria" w:hAnsi="Cambria" w:cs="Calibri"/>
              </w:rPr>
            </w:pPr>
          </w:p>
        </w:tc>
        <w:tc>
          <w:tcPr>
            <w:tcW w:w="2334" w:type="dxa"/>
          </w:tcPr>
          <w:p w14:paraId="028CF83C" w14:textId="368CA542" w:rsidR="0050510A" w:rsidRPr="007326D2" w:rsidRDefault="00E222AC" w:rsidP="003264C8">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751BD7A8" w14:textId="3F70D801" w:rsidR="0050510A" w:rsidRPr="007326D2" w:rsidRDefault="006C06EB" w:rsidP="006C06EB">
            <w:pPr>
              <w:pStyle w:val="CommentText"/>
              <w:jc w:val="both"/>
              <w:rPr>
                <w:rFonts w:ascii="Cambria" w:hAnsi="Cambria" w:cs="Arial"/>
                <w:sz w:val="22"/>
                <w:szCs w:val="22"/>
                <w:highlight w:val="yellow"/>
              </w:rPr>
            </w:pPr>
            <w:r w:rsidRPr="006C06EB">
              <w:rPr>
                <w:rFonts w:ascii="Cambria" w:hAnsi="Cambria" w:cs="Arial"/>
                <w:sz w:val="22"/>
                <w:szCs w:val="22"/>
              </w:rPr>
              <w:t xml:space="preserve">Kada je u pitanju korupcija u NVO sektoru </w:t>
            </w:r>
            <w:r w:rsidR="00A635AB">
              <w:rPr>
                <w:rFonts w:ascii="Cambria" w:hAnsi="Cambria" w:cs="Arial"/>
                <w:sz w:val="22"/>
                <w:szCs w:val="22"/>
              </w:rPr>
              <w:t>š</w:t>
            </w:r>
            <w:r w:rsidRPr="006C06EB">
              <w:rPr>
                <w:rFonts w:ascii="Cambria" w:hAnsi="Cambria" w:cs="Arial"/>
                <w:sz w:val="22"/>
                <w:szCs w:val="22"/>
              </w:rPr>
              <w:t>to na</w:t>
            </w:r>
            <w:r w:rsidR="00A635AB">
              <w:rPr>
                <w:rFonts w:ascii="Cambria" w:hAnsi="Cambria" w:cs="Arial"/>
                <w:sz w:val="22"/>
                <w:szCs w:val="22"/>
              </w:rPr>
              <w:t>ž</w:t>
            </w:r>
            <w:r w:rsidRPr="006C06EB">
              <w:rPr>
                <w:rFonts w:ascii="Cambria" w:hAnsi="Cambria" w:cs="Arial"/>
                <w:sz w:val="22"/>
                <w:szCs w:val="22"/>
              </w:rPr>
              <w:t>alost ne vidim u Strategiji, potrebno je da se kontinuiraoo prati finansira</w:t>
            </w:r>
            <w:r w:rsidR="00A635AB">
              <w:rPr>
                <w:rFonts w:ascii="Cambria" w:hAnsi="Cambria" w:cs="Arial"/>
                <w:sz w:val="22"/>
                <w:szCs w:val="22"/>
              </w:rPr>
              <w:t>n</w:t>
            </w:r>
            <w:r w:rsidRPr="006C06EB">
              <w:rPr>
                <w:rFonts w:ascii="Cambria" w:hAnsi="Cambria" w:cs="Arial"/>
                <w:sz w:val="22"/>
                <w:szCs w:val="22"/>
              </w:rPr>
              <w:t>je NVO sektora, kao i da se odrede jasni kriterijumi na osnovu kojih se dodjeluju sredstva za realizaciju projekata putem javnih konkursa. Ujed</w:t>
            </w:r>
            <w:r w:rsidR="00A635AB">
              <w:rPr>
                <w:rFonts w:ascii="Cambria" w:hAnsi="Cambria" w:cs="Arial"/>
                <w:sz w:val="22"/>
                <w:szCs w:val="22"/>
              </w:rPr>
              <w:t>n</w:t>
            </w:r>
            <w:r w:rsidRPr="006C06EB">
              <w:rPr>
                <w:rFonts w:ascii="Cambria" w:hAnsi="Cambria" w:cs="Arial"/>
                <w:sz w:val="22"/>
                <w:szCs w:val="22"/>
              </w:rPr>
              <w:t>o je potreb</w:t>
            </w:r>
            <w:r w:rsidR="00A635AB">
              <w:rPr>
                <w:rFonts w:ascii="Cambria" w:hAnsi="Cambria" w:cs="Arial"/>
                <w:sz w:val="22"/>
                <w:szCs w:val="22"/>
              </w:rPr>
              <w:t>n</w:t>
            </w:r>
            <w:r w:rsidRPr="006C06EB">
              <w:rPr>
                <w:rFonts w:ascii="Cambria" w:hAnsi="Cambria" w:cs="Arial"/>
                <w:sz w:val="22"/>
                <w:szCs w:val="22"/>
              </w:rPr>
              <w:t>o pobolj</w:t>
            </w:r>
            <w:r w:rsidR="00A635AB">
              <w:rPr>
                <w:rFonts w:ascii="Cambria" w:hAnsi="Cambria" w:cs="Arial"/>
                <w:sz w:val="22"/>
                <w:szCs w:val="22"/>
              </w:rPr>
              <w:t>š</w:t>
            </w:r>
            <w:r w:rsidRPr="006C06EB">
              <w:rPr>
                <w:rFonts w:ascii="Cambria" w:hAnsi="Cambria" w:cs="Arial"/>
                <w:sz w:val="22"/>
                <w:szCs w:val="22"/>
              </w:rPr>
              <w:t>ati proces izvje</w:t>
            </w:r>
            <w:r w:rsidR="00A635AB">
              <w:rPr>
                <w:rFonts w:ascii="Cambria" w:hAnsi="Cambria" w:cs="Arial"/>
                <w:sz w:val="22"/>
                <w:szCs w:val="22"/>
              </w:rPr>
              <w:t>š</w:t>
            </w:r>
            <w:r w:rsidRPr="006C06EB">
              <w:rPr>
                <w:rFonts w:ascii="Cambria" w:hAnsi="Cambria" w:cs="Arial"/>
                <w:sz w:val="22"/>
                <w:szCs w:val="22"/>
              </w:rPr>
              <w:t>tavanja o realizaciji projekata NVO jer se dobijena sredstva ne pravdaju adekvatnim dokazima.</w:t>
            </w:r>
          </w:p>
        </w:tc>
        <w:tc>
          <w:tcPr>
            <w:tcW w:w="3685" w:type="dxa"/>
          </w:tcPr>
          <w:p w14:paraId="0A3E0F75" w14:textId="77777777" w:rsidR="005F1CDE" w:rsidRPr="0098646B" w:rsidRDefault="005F1CDE" w:rsidP="005F1CDE">
            <w:pPr>
              <w:jc w:val="center"/>
              <w:rPr>
                <w:rFonts w:ascii="Cambria" w:hAnsi="Cambria"/>
              </w:rPr>
            </w:pPr>
            <w:r w:rsidRPr="0098646B">
              <w:rPr>
                <w:rFonts w:ascii="Cambria" w:hAnsi="Cambria"/>
              </w:rPr>
              <w:t>Ne prihvata se.</w:t>
            </w:r>
          </w:p>
          <w:p w14:paraId="09E3A505" w14:textId="77777777" w:rsidR="005F1CDE" w:rsidRPr="007326D2" w:rsidRDefault="005F1CDE" w:rsidP="005F1CDE">
            <w:pPr>
              <w:jc w:val="both"/>
              <w:rPr>
                <w:rFonts w:ascii="Cambria" w:hAnsi="Cambria" w:cs="Arial"/>
                <w:highlight w:val="yellow"/>
              </w:rPr>
            </w:pPr>
          </w:p>
          <w:p w14:paraId="7D3E560D" w14:textId="77777777" w:rsidR="005F1CDE" w:rsidRPr="00A37078" w:rsidRDefault="005F1CDE" w:rsidP="00142D9A">
            <w:pPr>
              <w:pStyle w:val="CommentText"/>
              <w:jc w:val="center"/>
              <w:rPr>
                <w:rFonts w:ascii="Cambria" w:hAnsi="Cambria" w:cs="Arial"/>
                <w:sz w:val="22"/>
                <w:szCs w:val="22"/>
              </w:rPr>
            </w:pPr>
            <w:r w:rsidRPr="00A37078">
              <w:rPr>
                <w:rFonts w:ascii="Cambria" w:hAnsi="Cambria" w:cs="Arial"/>
                <w:sz w:val="22"/>
                <w:szCs w:val="22"/>
              </w:rPr>
              <w:t xml:space="preserve">Ovo nije tema </w:t>
            </w:r>
            <w:r>
              <w:rPr>
                <w:rFonts w:ascii="Cambria" w:hAnsi="Cambria" w:cs="Arial"/>
                <w:sz w:val="22"/>
                <w:szCs w:val="22"/>
              </w:rPr>
              <w:t xml:space="preserve">ove </w:t>
            </w:r>
            <w:r w:rsidRPr="00A37078">
              <w:rPr>
                <w:rFonts w:ascii="Cambria" w:hAnsi="Cambria" w:cs="Arial"/>
                <w:sz w:val="22"/>
                <w:szCs w:val="22"/>
              </w:rPr>
              <w:t>Strategije.</w:t>
            </w:r>
          </w:p>
          <w:p w14:paraId="758F5208" w14:textId="77777777" w:rsidR="00D46C00" w:rsidRPr="007326D2" w:rsidRDefault="00D46C00" w:rsidP="0050510A">
            <w:pPr>
              <w:jc w:val="both"/>
              <w:rPr>
                <w:rFonts w:ascii="Cambria" w:hAnsi="Cambria" w:cs="Arial"/>
                <w:highlight w:val="yellow"/>
              </w:rPr>
            </w:pPr>
          </w:p>
          <w:p w14:paraId="482D3B46" w14:textId="27E5F62E" w:rsidR="0050510A" w:rsidRPr="007326D2" w:rsidRDefault="0050510A" w:rsidP="0050510A">
            <w:pPr>
              <w:jc w:val="both"/>
              <w:rPr>
                <w:rFonts w:ascii="Cambria" w:hAnsi="Cambria" w:cs="Arial"/>
                <w:highlight w:val="yellow"/>
              </w:rPr>
            </w:pPr>
          </w:p>
        </w:tc>
      </w:tr>
      <w:tr w:rsidR="0050510A" w:rsidRPr="007326D2" w14:paraId="1F4719B2" w14:textId="77777777" w:rsidTr="002C5F6D">
        <w:trPr>
          <w:trHeight w:val="200"/>
        </w:trPr>
        <w:tc>
          <w:tcPr>
            <w:tcW w:w="990" w:type="dxa"/>
          </w:tcPr>
          <w:p w14:paraId="4B77AC6D" w14:textId="77777777" w:rsidR="0050510A" w:rsidRPr="006C06EB" w:rsidRDefault="0050510A" w:rsidP="003264C8">
            <w:pPr>
              <w:pStyle w:val="ListParagraph"/>
              <w:numPr>
                <w:ilvl w:val="0"/>
                <w:numId w:val="5"/>
              </w:numPr>
              <w:tabs>
                <w:tab w:val="left" w:pos="270"/>
              </w:tabs>
              <w:ind w:right="-286"/>
              <w:rPr>
                <w:rFonts w:ascii="Cambria" w:hAnsi="Cambria" w:cs="Calibri"/>
              </w:rPr>
            </w:pPr>
          </w:p>
        </w:tc>
        <w:tc>
          <w:tcPr>
            <w:tcW w:w="2334" w:type="dxa"/>
          </w:tcPr>
          <w:p w14:paraId="491EB913" w14:textId="6CF2D144" w:rsidR="0050510A" w:rsidRPr="007326D2" w:rsidRDefault="00E222AC" w:rsidP="003264C8">
            <w:pPr>
              <w:jc w:val="center"/>
              <w:rPr>
                <w:rFonts w:ascii="Cambria" w:eastAsiaTheme="minorEastAsia" w:hAnsi="Cambria" w:cs="Arial"/>
                <w:highlight w:val="yellow"/>
                <w:lang w:eastAsia="zh-CN"/>
              </w:rPr>
            </w:pPr>
            <w:r w:rsidRPr="00E222AC">
              <w:rPr>
                <w:rFonts w:ascii="Cambria" w:eastAsiaTheme="minorEastAsia" w:hAnsi="Cambria" w:cs="Arial"/>
                <w:lang w:eastAsia="zh-CN"/>
              </w:rPr>
              <w:t>Milica Milutinović</w:t>
            </w:r>
          </w:p>
        </w:tc>
        <w:tc>
          <w:tcPr>
            <w:tcW w:w="3827" w:type="dxa"/>
          </w:tcPr>
          <w:p w14:paraId="3AAEE1D3" w14:textId="709B327A" w:rsidR="0050510A" w:rsidRPr="007326D2" w:rsidRDefault="006C06EB" w:rsidP="0050510A">
            <w:pPr>
              <w:pStyle w:val="CommentText"/>
              <w:jc w:val="both"/>
              <w:rPr>
                <w:rFonts w:ascii="Cambria" w:hAnsi="Cambria" w:cs="Arial"/>
                <w:sz w:val="22"/>
                <w:szCs w:val="22"/>
                <w:highlight w:val="yellow"/>
              </w:rPr>
            </w:pPr>
            <w:r w:rsidRPr="006C06EB">
              <w:rPr>
                <w:rFonts w:ascii="Cambria" w:hAnsi="Cambria" w:cs="Arial"/>
                <w:sz w:val="22"/>
                <w:szCs w:val="22"/>
              </w:rPr>
              <w:t>Kada je u pitanju korupcija u lokalnoj samoupravi neophodno je otvaranje op</w:t>
            </w:r>
            <w:r w:rsidR="00657E9A">
              <w:rPr>
                <w:rFonts w:ascii="Cambria" w:hAnsi="Cambria" w:cs="Arial"/>
                <w:sz w:val="22"/>
                <w:szCs w:val="22"/>
              </w:rPr>
              <w:t>š</w:t>
            </w:r>
            <w:r w:rsidRPr="006C06EB">
              <w:rPr>
                <w:rFonts w:ascii="Cambria" w:hAnsi="Cambria" w:cs="Arial"/>
                <w:sz w:val="22"/>
                <w:szCs w:val="22"/>
              </w:rPr>
              <w:t>tinskih kancelarija (telefonskih linija) za prijavu korupcije. Potrebno je i osigurati ve</w:t>
            </w:r>
            <w:r w:rsidR="00657E9A">
              <w:rPr>
                <w:rFonts w:ascii="Cambria" w:hAnsi="Cambria" w:cs="Arial"/>
                <w:sz w:val="22"/>
                <w:szCs w:val="22"/>
              </w:rPr>
              <w:t>ć</w:t>
            </w:r>
            <w:r w:rsidRPr="006C06EB">
              <w:rPr>
                <w:rFonts w:ascii="Cambria" w:hAnsi="Cambria" w:cs="Arial"/>
                <w:sz w:val="22"/>
                <w:szCs w:val="22"/>
              </w:rPr>
              <w:t>u transparentnost lokalnog bud</w:t>
            </w:r>
            <w:r w:rsidR="00657E9A">
              <w:rPr>
                <w:rFonts w:ascii="Cambria" w:hAnsi="Cambria" w:cs="Arial"/>
                <w:sz w:val="22"/>
                <w:szCs w:val="22"/>
              </w:rPr>
              <w:t>ž</w:t>
            </w:r>
            <w:r w:rsidRPr="006C06EB">
              <w:rPr>
                <w:rFonts w:ascii="Cambria" w:hAnsi="Cambria" w:cs="Arial"/>
                <w:sz w:val="22"/>
                <w:szCs w:val="22"/>
              </w:rPr>
              <w:t>eta na na</w:t>
            </w:r>
            <w:r w:rsidR="00657E9A">
              <w:rPr>
                <w:rFonts w:ascii="Cambria" w:hAnsi="Cambria" w:cs="Arial"/>
                <w:sz w:val="22"/>
                <w:szCs w:val="22"/>
              </w:rPr>
              <w:t>č</w:t>
            </w:r>
            <w:r w:rsidRPr="006C06EB">
              <w:rPr>
                <w:rFonts w:ascii="Cambria" w:hAnsi="Cambria" w:cs="Arial"/>
                <w:sz w:val="22"/>
                <w:szCs w:val="22"/>
              </w:rPr>
              <w:t xml:space="preserve">in </w:t>
            </w:r>
            <w:r w:rsidR="00657E9A">
              <w:rPr>
                <w:rFonts w:ascii="Cambria" w:hAnsi="Cambria" w:cs="Arial"/>
                <w:sz w:val="22"/>
                <w:szCs w:val="22"/>
              </w:rPr>
              <w:t>š</w:t>
            </w:r>
            <w:r w:rsidRPr="006C06EB">
              <w:rPr>
                <w:rFonts w:ascii="Cambria" w:hAnsi="Cambria" w:cs="Arial"/>
                <w:sz w:val="22"/>
                <w:szCs w:val="22"/>
              </w:rPr>
              <w:t>to bi podaci o tro</w:t>
            </w:r>
            <w:r w:rsidR="00657E9A">
              <w:rPr>
                <w:rFonts w:ascii="Cambria" w:hAnsi="Cambria" w:cs="Arial"/>
                <w:sz w:val="22"/>
                <w:szCs w:val="22"/>
              </w:rPr>
              <w:t>š</w:t>
            </w:r>
            <w:r w:rsidRPr="006C06EB">
              <w:rPr>
                <w:rFonts w:ascii="Cambria" w:hAnsi="Cambria" w:cs="Arial"/>
                <w:sz w:val="22"/>
                <w:szCs w:val="22"/>
              </w:rPr>
              <w:t>enju i prikupljanju sredstava bili dostupni na web sajtu lokalne</w:t>
            </w:r>
            <w:r>
              <w:rPr>
                <w:rFonts w:ascii="Cambria" w:hAnsi="Cambria" w:cs="Arial"/>
                <w:sz w:val="22"/>
                <w:szCs w:val="22"/>
              </w:rPr>
              <w:t xml:space="preserve"> </w:t>
            </w:r>
            <w:r w:rsidRPr="006C06EB">
              <w:rPr>
                <w:rFonts w:ascii="Cambria" w:hAnsi="Cambria" w:cs="Arial"/>
                <w:sz w:val="22"/>
                <w:szCs w:val="22"/>
              </w:rPr>
              <w:t>samouprave, na na</w:t>
            </w:r>
            <w:r w:rsidR="00657E9A">
              <w:rPr>
                <w:rFonts w:ascii="Cambria" w:hAnsi="Cambria" w:cs="Arial"/>
                <w:sz w:val="22"/>
                <w:szCs w:val="22"/>
              </w:rPr>
              <w:t>č</w:t>
            </w:r>
            <w:r w:rsidRPr="006C06EB">
              <w:rPr>
                <w:rFonts w:ascii="Cambria" w:hAnsi="Cambria" w:cs="Arial"/>
                <w:sz w:val="22"/>
                <w:szCs w:val="22"/>
              </w:rPr>
              <w:t>in koji je razumljiv gra</w:t>
            </w:r>
            <w:r w:rsidR="00657E9A">
              <w:rPr>
                <w:rFonts w:ascii="Cambria" w:hAnsi="Cambria" w:cs="Arial"/>
                <w:sz w:val="22"/>
                <w:szCs w:val="22"/>
              </w:rPr>
              <w:t>đ</w:t>
            </w:r>
            <w:r w:rsidRPr="006C06EB">
              <w:rPr>
                <w:rFonts w:ascii="Cambria" w:hAnsi="Cambria" w:cs="Arial"/>
                <w:sz w:val="22"/>
                <w:szCs w:val="22"/>
              </w:rPr>
              <w:t>anima (baze transakcija). Zatim sistematizovati menad</w:t>
            </w:r>
            <w:r w:rsidR="00657E9A">
              <w:rPr>
                <w:rFonts w:ascii="Cambria" w:hAnsi="Cambria" w:cs="Arial"/>
                <w:sz w:val="22"/>
                <w:szCs w:val="22"/>
              </w:rPr>
              <w:t>ž</w:t>
            </w:r>
            <w:r w:rsidRPr="006C06EB">
              <w:rPr>
                <w:rFonts w:ascii="Cambria" w:hAnsi="Cambria" w:cs="Arial"/>
                <w:sz w:val="22"/>
                <w:szCs w:val="22"/>
              </w:rPr>
              <w:t>era integriteta kao zasebno radno mjesto i preispitati mogu</w:t>
            </w:r>
            <w:r w:rsidR="00657E9A">
              <w:rPr>
                <w:rFonts w:ascii="Cambria" w:hAnsi="Cambria" w:cs="Arial"/>
                <w:sz w:val="22"/>
                <w:szCs w:val="22"/>
              </w:rPr>
              <w:t>ć</w:t>
            </w:r>
            <w:r w:rsidRPr="006C06EB">
              <w:rPr>
                <w:rFonts w:ascii="Cambria" w:hAnsi="Cambria" w:cs="Arial"/>
                <w:sz w:val="22"/>
                <w:szCs w:val="22"/>
              </w:rPr>
              <w:t>nost da menad</w:t>
            </w:r>
            <w:r w:rsidR="00657E9A">
              <w:rPr>
                <w:rFonts w:ascii="Cambria" w:hAnsi="Cambria" w:cs="Arial"/>
                <w:sz w:val="22"/>
                <w:szCs w:val="22"/>
              </w:rPr>
              <w:t>ž</w:t>
            </w:r>
            <w:r w:rsidRPr="006C06EB">
              <w:rPr>
                <w:rFonts w:ascii="Cambria" w:hAnsi="Cambria" w:cs="Arial"/>
                <w:sz w:val="22"/>
                <w:szCs w:val="22"/>
              </w:rPr>
              <w:t>er integriteta izmjenama zakonske regulative dobije mogu</w:t>
            </w:r>
            <w:r w:rsidR="00657E9A">
              <w:rPr>
                <w:rFonts w:ascii="Cambria" w:hAnsi="Cambria" w:cs="Arial"/>
                <w:sz w:val="22"/>
                <w:szCs w:val="22"/>
              </w:rPr>
              <w:t>ć</w:t>
            </w:r>
            <w:r w:rsidRPr="006C06EB">
              <w:rPr>
                <w:rFonts w:ascii="Cambria" w:hAnsi="Cambria" w:cs="Arial"/>
                <w:sz w:val="22"/>
                <w:szCs w:val="22"/>
              </w:rPr>
              <w:t>nost u</w:t>
            </w:r>
            <w:r w:rsidR="00657E9A">
              <w:rPr>
                <w:rFonts w:ascii="Cambria" w:hAnsi="Cambria" w:cs="Arial"/>
                <w:sz w:val="22"/>
                <w:szCs w:val="22"/>
              </w:rPr>
              <w:t>č</w:t>
            </w:r>
            <w:r w:rsidRPr="006C06EB">
              <w:rPr>
                <w:rFonts w:ascii="Cambria" w:hAnsi="Cambria" w:cs="Arial"/>
                <w:sz w:val="22"/>
                <w:szCs w:val="22"/>
              </w:rPr>
              <w:t>e</w:t>
            </w:r>
            <w:r w:rsidR="00657E9A">
              <w:rPr>
                <w:rFonts w:ascii="Cambria" w:hAnsi="Cambria" w:cs="Arial"/>
                <w:sz w:val="22"/>
                <w:szCs w:val="22"/>
              </w:rPr>
              <w:t>šć</w:t>
            </w:r>
            <w:r w:rsidRPr="006C06EB">
              <w:rPr>
                <w:rFonts w:ascii="Cambria" w:hAnsi="Cambria" w:cs="Arial"/>
                <w:sz w:val="22"/>
                <w:szCs w:val="22"/>
              </w:rPr>
              <w:t>a u internoj reviziji. Moram posebno naglasiti da upravo menad</w:t>
            </w:r>
            <w:r w:rsidR="00657E9A">
              <w:rPr>
                <w:rFonts w:ascii="Cambria" w:hAnsi="Cambria" w:cs="Arial"/>
                <w:sz w:val="22"/>
                <w:szCs w:val="22"/>
              </w:rPr>
              <w:t>ž</w:t>
            </w:r>
            <w:r w:rsidRPr="006C06EB">
              <w:rPr>
                <w:rFonts w:ascii="Cambria" w:hAnsi="Cambria" w:cs="Arial"/>
                <w:sz w:val="22"/>
                <w:szCs w:val="22"/>
              </w:rPr>
              <w:t>er integriteta, pored izrade plana integriteta, treba da prati integritet svakog zaposlenog i da isti bude ocjenjivan svake godine isklju</w:t>
            </w:r>
            <w:r w:rsidR="00657E9A">
              <w:rPr>
                <w:rFonts w:ascii="Cambria" w:hAnsi="Cambria" w:cs="Arial"/>
                <w:sz w:val="22"/>
                <w:szCs w:val="22"/>
              </w:rPr>
              <w:t>č</w:t>
            </w:r>
            <w:r w:rsidRPr="006C06EB">
              <w:rPr>
                <w:rFonts w:ascii="Cambria" w:hAnsi="Cambria" w:cs="Arial"/>
                <w:sz w:val="22"/>
                <w:szCs w:val="22"/>
              </w:rPr>
              <w:t xml:space="preserve">ivo na </w:t>
            </w:r>
            <w:r w:rsidRPr="006C06EB">
              <w:rPr>
                <w:rFonts w:ascii="Cambria" w:hAnsi="Cambria" w:cs="Arial"/>
                <w:sz w:val="22"/>
                <w:szCs w:val="22"/>
              </w:rPr>
              <w:lastRenderedPageBreak/>
              <w:t>osnovu kriterijuma koji su precizno definisani, a koje sam djelimi</w:t>
            </w:r>
            <w:r w:rsidR="00657E9A">
              <w:rPr>
                <w:rFonts w:ascii="Cambria" w:hAnsi="Cambria" w:cs="Arial"/>
                <w:sz w:val="22"/>
                <w:szCs w:val="22"/>
              </w:rPr>
              <w:t>č</w:t>
            </w:r>
            <w:r w:rsidRPr="006C06EB">
              <w:rPr>
                <w:rFonts w:ascii="Cambria" w:hAnsi="Cambria" w:cs="Arial"/>
                <w:sz w:val="22"/>
                <w:szCs w:val="22"/>
              </w:rPr>
              <w:t>no gore kroz primjere navodila.</w:t>
            </w:r>
          </w:p>
        </w:tc>
        <w:tc>
          <w:tcPr>
            <w:tcW w:w="3685" w:type="dxa"/>
          </w:tcPr>
          <w:p w14:paraId="1DF8263A" w14:textId="77777777" w:rsidR="005F1CDE" w:rsidRPr="002E0AF9" w:rsidRDefault="005F1CDE" w:rsidP="005F1CDE">
            <w:pPr>
              <w:jc w:val="center"/>
              <w:rPr>
                <w:rFonts w:ascii="Cambria" w:hAnsi="Cambria"/>
              </w:rPr>
            </w:pPr>
            <w:r w:rsidRPr="002E0AF9">
              <w:rPr>
                <w:rFonts w:ascii="Cambria" w:hAnsi="Cambria"/>
              </w:rPr>
              <w:lastRenderedPageBreak/>
              <w:t>Ne prihvata se.</w:t>
            </w:r>
          </w:p>
          <w:p w14:paraId="53DF352B" w14:textId="77777777" w:rsidR="005F1CDE" w:rsidRPr="002E0AF9" w:rsidRDefault="005F1CDE" w:rsidP="005F1CDE">
            <w:pPr>
              <w:jc w:val="center"/>
              <w:rPr>
                <w:rFonts w:ascii="Cambria" w:hAnsi="Cambria"/>
              </w:rPr>
            </w:pPr>
          </w:p>
          <w:p w14:paraId="35079201" w14:textId="6C4E6658" w:rsidR="005F1CDE" w:rsidRPr="002E0AF9" w:rsidRDefault="005F1CDE" w:rsidP="005F1CDE">
            <w:pPr>
              <w:jc w:val="both"/>
              <w:rPr>
                <w:rFonts w:ascii="Cambria" w:hAnsi="Cambria"/>
              </w:rPr>
            </w:pPr>
            <w:r w:rsidRPr="002E0AF9">
              <w:rPr>
                <w:rFonts w:ascii="Cambria" w:hAnsi="Cambria"/>
              </w:rPr>
              <w:t>Dio oko lokalne samouprave je i kroz tekst Strategije i kroz akcioni plan obuhvaćen u dovoljnoj mjeri sa ciljem prevencije korupcije</w:t>
            </w:r>
            <w:r>
              <w:rPr>
                <w:rFonts w:ascii="Cambria" w:hAnsi="Cambria"/>
              </w:rPr>
              <w:t>.</w:t>
            </w:r>
          </w:p>
          <w:p w14:paraId="2CA9006B" w14:textId="1BDA3A38" w:rsidR="00D46C00" w:rsidRPr="007326D2" w:rsidRDefault="00D46C00" w:rsidP="00D46C00">
            <w:pPr>
              <w:jc w:val="center"/>
              <w:rPr>
                <w:rFonts w:ascii="Cambria" w:hAnsi="Cambria"/>
                <w:highlight w:val="yellow"/>
              </w:rPr>
            </w:pPr>
          </w:p>
          <w:p w14:paraId="7B466562" w14:textId="77777777" w:rsidR="00D46C00" w:rsidRPr="007326D2" w:rsidRDefault="00D46C00" w:rsidP="0050510A">
            <w:pPr>
              <w:jc w:val="both"/>
              <w:rPr>
                <w:rFonts w:ascii="Cambria" w:hAnsi="Cambria" w:cs="Arial"/>
                <w:highlight w:val="yellow"/>
              </w:rPr>
            </w:pPr>
          </w:p>
          <w:p w14:paraId="621A1FE9" w14:textId="4F2083BB" w:rsidR="0050510A" w:rsidRPr="007326D2" w:rsidRDefault="0050510A" w:rsidP="006C06EB">
            <w:pPr>
              <w:jc w:val="both"/>
              <w:rPr>
                <w:rFonts w:ascii="Cambria" w:hAnsi="Cambria" w:cs="Arial"/>
                <w:highlight w:val="yellow"/>
              </w:rPr>
            </w:pPr>
          </w:p>
        </w:tc>
      </w:tr>
    </w:tbl>
    <w:p w14:paraId="26857145" w14:textId="77777777" w:rsidR="00464EB6" w:rsidRPr="007326D2" w:rsidRDefault="00464EB6" w:rsidP="00E23BB6">
      <w:pPr>
        <w:jc w:val="both"/>
        <w:rPr>
          <w:rFonts w:ascii="Cambria" w:hAnsi="Cambria"/>
          <w:sz w:val="24"/>
          <w:szCs w:val="24"/>
          <w:highlight w:val="yellow"/>
          <w:u w:val="single"/>
          <w:lang w:val="sr-Latn-ME"/>
        </w:rPr>
      </w:pPr>
    </w:p>
    <w:p w14:paraId="71EC8D1F" w14:textId="77777777" w:rsidR="00464EB6" w:rsidRPr="007326D2" w:rsidRDefault="00464EB6" w:rsidP="00E23BB6">
      <w:pPr>
        <w:jc w:val="both"/>
        <w:rPr>
          <w:rFonts w:ascii="Cambria" w:hAnsi="Cambria"/>
          <w:sz w:val="24"/>
          <w:szCs w:val="24"/>
          <w:highlight w:val="yellow"/>
          <w:u w:val="single"/>
          <w:lang w:val="sr-Latn-ME"/>
        </w:rPr>
      </w:pPr>
    </w:p>
    <w:p w14:paraId="4E6EA7C9" w14:textId="68572327" w:rsidR="00923917" w:rsidRPr="007326D2" w:rsidRDefault="00923917" w:rsidP="00E23BB6">
      <w:pPr>
        <w:jc w:val="both"/>
        <w:rPr>
          <w:rFonts w:ascii="Cambria" w:hAnsi="Cambria"/>
          <w:sz w:val="24"/>
          <w:szCs w:val="24"/>
          <w:u w:val="single"/>
          <w:lang w:val="sr-Latn-ME"/>
        </w:rPr>
      </w:pPr>
      <w:r w:rsidRPr="007326D2">
        <w:rPr>
          <w:rFonts w:ascii="Cambria" w:hAnsi="Cambria"/>
          <w:sz w:val="24"/>
          <w:szCs w:val="24"/>
          <w:u w:val="single"/>
          <w:lang w:val="sr-Latn-ME"/>
        </w:rPr>
        <w:t xml:space="preserve">Mjesto i datum sačinjavanja izvještaja: </w:t>
      </w:r>
    </w:p>
    <w:p w14:paraId="3C106636" w14:textId="6D1418BD" w:rsidR="00923917" w:rsidRPr="007326D2" w:rsidRDefault="00923917" w:rsidP="00923917">
      <w:pPr>
        <w:rPr>
          <w:rFonts w:ascii="Cambria" w:hAnsi="Cambria"/>
          <w:sz w:val="24"/>
          <w:szCs w:val="24"/>
          <w:u w:val="single"/>
        </w:rPr>
      </w:pPr>
      <w:r w:rsidRPr="007326D2">
        <w:rPr>
          <w:rFonts w:ascii="Cambria" w:hAnsi="Cambria"/>
          <w:sz w:val="24"/>
          <w:szCs w:val="24"/>
          <w:lang w:val="sr-Latn-ME"/>
        </w:rPr>
        <w:t xml:space="preserve">Podgorica, </w:t>
      </w:r>
      <w:r w:rsidR="005D02BD">
        <w:rPr>
          <w:rFonts w:ascii="Cambria" w:hAnsi="Cambria"/>
          <w:sz w:val="24"/>
          <w:szCs w:val="24"/>
          <w:lang w:val="sr-Latn-ME"/>
        </w:rPr>
        <w:t>17</w:t>
      </w:r>
      <w:bookmarkStart w:id="1" w:name="_GoBack"/>
      <w:bookmarkEnd w:id="1"/>
      <w:r w:rsidR="00FB30C8" w:rsidRPr="007326D2">
        <w:rPr>
          <w:rFonts w:ascii="Cambria" w:hAnsi="Cambria"/>
          <w:sz w:val="24"/>
          <w:szCs w:val="24"/>
          <w:lang w:val="sr-Latn-ME"/>
        </w:rPr>
        <w:t>. ma</w:t>
      </w:r>
      <w:r w:rsidR="007326D2" w:rsidRPr="007326D2">
        <w:rPr>
          <w:rFonts w:ascii="Cambria" w:hAnsi="Cambria"/>
          <w:sz w:val="24"/>
          <w:szCs w:val="24"/>
          <w:lang w:val="sr-Latn-ME"/>
        </w:rPr>
        <w:t>j</w:t>
      </w:r>
      <w:r w:rsidR="006A4C81" w:rsidRPr="007326D2">
        <w:rPr>
          <w:rFonts w:ascii="Cambria" w:hAnsi="Cambria"/>
          <w:sz w:val="24"/>
          <w:szCs w:val="24"/>
          <w:lang w:val="sr-Latn-ME"/>
        </w:rPr>
        <w:t xml:space="preserve"> 2024. godine</w:t>
      </w:r>
      <w:r w:rsidR="00183D87" w:rsidRPr="007326D2">
        <w:rPr>
          <w:rFonts w:ascii="Cambria" w:hAnsi="Cambria"/>
          <w:sz w:val="24"/>
          <w:szCs w:val="24"/>
          <w:lang w:val="sr-Latn-ME"/>
        </w:rPr>
        <w:t xml:space="preserve"> </w:t>
      </w:r>
    </w:p>
    <w:p w14:paraId="5C2E024D" w14:textId="77777777" w:rsidR="00923917" w:rsidRPr="007326D2" w:rsidRDefault="00923917" w:rsidP="00923917">
      <w:pPr>
        <w:rPr>
          <w:rFonts w:ascii="Cambria" w:hAnsi="Cambria"/>
          <w:sz w:val="24"/>
          <w:szCs w:val="24"/>
          <w:u w:val="single"/>
          <w:lang w:val="sr-Latn-ME"/>
        </w:rPr>
      </w:pPr>
      <w:r w:rsidRPr="007326D2">
        <w:rPr>
          <w:rFonts w:ascii="Cambria" w:hAnsi="Cambria"/>
          <w:sz w:val="24"/>
          <w:szCs w:val="24"/>
          <w:u w:val="single"/>
          <w:lang w:val="sr-Latn-ME"/>
        </w:rPr>
        <w:t xml:space="preserve">Naziv organizacione jedinice ministarstva koja je odgovorna za pripremu nacrta zakona: </w:t>
      </w:r>
    </w:p>
    <w:p w14:paraId="72E6DF6F" w14:textId="77777777" w:rsidR="007326D2" w:rsidRPr="007326D2" w:rsidRDefault="007326D2" w:rsidP="007326D2">
      <w:pPr>
        <w:jc w:val="both"/>
        <w:rPr>
          <w:rFonts w:ascii="Cambria" w:hAnsi="Cambria"/>
          <w:sz w:val="24"/>
          <w:szCs w:val="28"/>
          <w:lang w:val="sr-Latn-ME"/>
        </w:rPr>
      </w:pPr>
      <w:r w:rsidRPr="007326D2">
        <w:rPr>
          <w:rFonts w:ascii="Cambria" w:hAnsi="Cambria"/>
          <w:sz w:val="24"/>
          <w:szCs w:val="24"/>
          <w:lang w:val="sr-Latn-ME"/>
        </w:rPr>
        <w:t>Kabinet potpredsjednika Vlade za politički sistem, pravosuđe i antikorupciju</w:t>
      </w:r>
      <w:r w:rsidR="00AB2F88" w:rsidRPr="007326D2">
        <w:rPr>
          <w:rFonts w:ascii="Cambria" w:hAnsi="Cambria"/>
          <w:sz w:val="24"/>
          <w:szCs w:val="28"/>
          <w:lang w:val="sr-Latn-ME"/>
        </w:rPr>
        <w:t xml:space="preserve">  </w:t>
      </w:r>
      <w:r w:rsidR="009A7EDF" w:rsidRPr="007326D2">
        <w:rPr>
          <w:rFonts w:ascii="Cambria" w:hAnsi="Cambria"/>
          <w:sz w:val="24"/>
          <w:szCs w:val="28"/>
          <w:lang w:val="sr-Latn-ME"/>
        </w:rPr>
        <w:t xml:space="preserve">                          </w:t>
      </w:r>
      <w:r w:rsidR="00AB2F88" w:rsidRPr="007326D2">
        <w:rPr>
          <w:rFonts w:ascii="Cambria" w:hAnsi="Cambria"/>
          <w:sz w:val="24"/>
          <w:szCs w:val="28"/>
          <w:lang w:val="sr-Latn-ME"/>
        </w:rPr>
        <w:t xml:space="preserve">  </w:t>
      </w:r>
    </w:p>
    <w:p w14:paraId="196988AB" w14:textId="014B3D7A" w:rsidR="005C3EFC" w:rsidRPr="007326D2" w:rsidRDefault="007326D2" w:rsidP="005C3EFC">
      <w:pPr>
        <w:ind w:left="5760" w:firstLine="720"/>
        <w:jc w:val="right"/>
        <w:rPr>
          <w:rFonts w:ascii="Cambria" w:hAnsi="Cambria"/>
          <w:b/>
          <w:sz w:val="24"/>
          <w:szCs w:val="28"/>
          <w:lang w:val="sr-Latn-ME"/>
        </w:rPr>
      </w:pPr>
      <w:r>
        <w:rPr>
          <w:rFonts w:ascii="Cambria" w:hAnsi="Cambria"/>
          <w:b/>
          <w:sz w:val="24"/>
          <w:szCs w:val="28"/>
          <w:lang w:val="sr-Latn-ME"/>
        </w:rPr>
        <w:t xml:space="preserve"> </w:t>
      </w:r>
      <w:r w:rsidRPr="007326D2">
        <w:rPr>
          <w:rFonts w:ascii="Cambria" w:hAnsi="Cambria"/>
          <w:b/>
          <w:sz w:val="24"/>
          <w:szCs w:val="28"/>
          <w:lang w:val="sr-Latn-ME"/>
        </w:rPr>
        <w:t>POTPREDSJEDNIK VLADE</w:t>
      </w:r>
    </w:p>
    <w:p w14:paraId="1A7D1BB7" w14:textId="4D45EDDE" w:rsidR="005C3EFC" w:rsidRDefault="007326D2" w:rsidP="007326D2">
      <w:pPr>
        <w:ind w:left="5760" w:firstLine="720"/>
        <w:jc w:val="center"/>
        <w:rPr>
          <w:rFonts w:ascii="Cambria" w:hAnsi="Cambria"/>
          <w:b/>
          <w:sz w:val="24"/>
          <w:szCs w:val="28"/>
          <w:lang w:val="sr-Latn-ME"/>
        </w:rPr>
      </w:pPr>
      <w:r w:rsidRPr="007326D2">
        <w:rPr>
          <w:rFonts w:ascii="Cambria" w:hAnsi="Cambria"/>
          <w:b/>
          <w:sz w:val="24"/>
          <w:szCs w:val="28"/>
          <w:lang w:val="sr-Latn-ME"/>
        </w:rPr>
        <w:t>mr Momo Koprivica</w:t>
      </w:r>
    </w:p>
    <w:p w14:paraId="0662BE2B" w14:textId="748C8D09" w:rsidR="00A4501B" w:rsidRPr="005C3EFC" w:rsidRDefault="00A4501B" w:rsidP="005C3EFC">
      <w:pPr>
        <w:ind w:left="5760" w:firstLine="720"/>
        <w:jc w:val="right"/>
        <w:rPr>
          <w:rFonts w:ascii="Cambria" w:hAnsi="Cambria"/>
          <w:b/>
          <w:sz w:val="24"/>
          <w:szCs w:val="28"/>
          <w:lang w:val="sr-Latn-ME"/>
        </w:rPr>
      </w:pPr>
    </w:p>
    <w:p w14:paraId="7F889886" w14:textId="0226787F" w:rsidR="00923917" w:rsidRPr="006039AB" w:rsidRDefault="00923917" w:rsidP="006039AB">
      <w:pPr>
        <w:jc w:val="right"/>
        <w:rPr>
          <w:rFonts w:ascii="Cambria" w:hAnsi="Cambria"/>
          <w:sz w:val="24"/>
          <w:szCs w:val="28"/>
          <w:lang w:val="sr-Latn-ME"/>
        </w:rPr>
      </w:pPr>
    </w:p>
    <w:sectPr w:rsidR="00923917" w:rsidRPr="006039AB">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78CA5" w14:textId="77777777" w:rsidR="00AB698D" w:rsidRDefault="00AB698D" w:rsidP="00A02C99">
      <w:pPr>
        <w:spacing w:after="0" w:line="240" w:lineRule="auto"/>
      </w:pPr>
      <w:r>
        <w:separator/>
      </w:r>
    </w:p>
  </w:endnote>
  <w:endnote w:type="continuationSeparator" w:id="0">
    <w:p w14:paraId="408160B1" w14:textId="77777777" w:rsidR="00AB698D" w:rsidRDefault="00AB698D" w:rsidP="00A0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21444"/>
      <w:docPartObj>
        <w:docPartGallery w:val="Page Numbers (Bottom of Page)"/>
        <w:docPartUnique/>
      </w:docPartObj>
    </w:sdtPr>
    <w:sdtEndPr>
      <w:rPr>
        <w:noProof/>
      </w:rPr>
    </w:sdtEndPr>
    <w:sdtContent>
      <w:p w14:paraId="381DB55A" w14:textId="64F5F890" w:rsidR="0081640A" w:rsidRDefault="0081640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6C3217F" w14:textId="77777777" w:rsidR="0081640A" w:rsidRDefault="00816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EF509" w14:textId="77777777" w:rsidR="00AB698D" w:rsidRDefault="00AB698D" w:rsidP="00A02C99">
      <w:pPr>
        <w:spacing w:after="0" w:line="240" w:lineRule="auto"/>
      </w:pPr>
      <w:r>
        <w:separator/>
      </w:r>
    </w:p>
  </w:footnote>
  <w:footnote w:type="continuationSeparator" w:id="0">
    <w:p w14:paraId="0FF0C8B2" w14:textId="77777777" w:rsidR="00AB698D" w:rsidRDefault="00AB698D" w:rsidP="00A02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276C"/>
    <w:multiLevelType w:val="hybridMultilevel"/>
    <w:tmpl w:val="DBA4E558"/>
    <w:lvl w:ilvl="0" w:tplc="92E4B43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F78E0"/>
    <w:multiLevelType w:val="hybridMultilevel"/>
    <w:tmpl w:val="3F7E3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51133"/>
    <w:multiLevelType w:val="hybridMultilevel"/>
    <w:tmpl w:val="D7B490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32831"/>
    <w:multiLevelType w:val="hybridMultilevel"/>
    <w:tmpl w:val="3AD0C406"/>
    <w:lvl w:ilvl="0" w:tplc="AA6A2D54">
      <w:start w:val="2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B776D"/>
    <w:multiLevelType w:val="hybridMultilevel"/>
    <w:tmpl w:val="BF9C528A"/>
    <w:lvl w:ilvl="0" w:tplc="48CC504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EA2848"/>
    <w:multiLevelType w:val="hybridMultilevel"/>
    <w:tmpl w:val="28CCA6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D41058"/>
    <w:multiLevelType w:val="hybridMultilevel"/>
    <w:tmpl w:val="86FAB26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51"/>
    <w:rsid w:val="0000394B"/>
    <w:rsid w:val="000078D0"/>
    <w:rsid w:val="00020DA2"/>
    <w:rsid w:val="00024F7D"/>
    <w:rsid w:val="00025A7D"/>
    <w:rsid w:val="000307B0"/>
    <w:rsid w:val="00032185"/>
    <w:rsid w:val="00041444"/>
    <w:rsid w:val="0004293A"/>
    <w:rsid w:val="0004392D"/>
    <w:rsid w:val="00060DD4"/>
    <w:rsid w:val="00067925"/>
    <w:rsid w:val="000722A0"/>
    <w:rsid w:val="00072AFB"/>
    <w:rsid w:val="0007582B"/>
    <w:rsid w:val="00080A48"/>
    <w:rsid w:val="00081604"/>
    <w:rsid w:val="00081755"/>
    <w:rsid w:val="00081797"/>
    <w:rsid w:val="000843E1"/>
    <w:rsid w:val="00085543"/>
    <w:rsid w:val="000928F7"/>
    <w:rsid w:val="00092F2B"/>
    <w:rsid w:val="00093617"/>
    <w:rsid w:val="000965DB"/>
    <w:rsid w:val="000A7394"/>
    <w:rsid w:val="000B3BC5"/>
    <w:rsid w:val="000B78C2"/>
    <w:rsid w:val="000C0C51"/>
    <w:rsid w:val="000C14BF"/>
    <w:rsid w:val="000C24CD"/>
    <w:rsid w:val="000D2117"/>
    <w:rsid w:val="000D5C31"/>
    <w:rsid w:val="000E046A"/>
    <w:rsid w:val="000E1A26"/>
    <w:rsid w:val="000E5288"/>
    <w:rsid w:val="000E6609"/>
    <w:rsid w:val="000F0048"/>
    <w:rsid w:val="00103083"/>
    <w:rsid w:val="00105D2E"/>
    <w:rsid w:val="00116484"/>
    <w:rsid w:val="00123742"/>
    <w:rsid w:val="001242FC"/>
    <w:rsid w:val="00125275"/>
    <w:rsid w:val="001269AF"/>
    <w:rsid w:val="001310C7"/>
    <w:rsid w:val="001319AB"/>
    <w:rsid w:val="001423E7"/>
    <w:rsid w:val="00142D9A"/>
    <w:rsid w:val="00143308"/>
    <w:rsid w:val="00146685"/>
    <w:rsid w:val="001503CF"/>
    <w:rsid w:val="001526D9"/>
    <w:rsid w:val="001529E2"/>
    <w:rsid w:val="001571C0"/>
    <w:rsid w:val="00161750"/>
    <w:rsid w:val="00164E88"/>
    <w:rsid w:val="0017096A"/>
    <w:rsid w:val="0017226C"/>
    <w:rsid w:val="001800CD"/>
    <w:rsid w:val="00180E10"/>
    <w:rsid w:val="00182108"/>
    <w:rsid w:val="00182581"/>
    <w:rsid w:val="00183D87"/>
    <w:rsid w:val="001861CF"/>
    <w:rsid w:val="00187B7A"/>
    <w:rsid w:val="00195130"/>
    <w:rsid w:val="001953AE"/>
    <w:rsid w:val="0019604C"/>
    <w:rsid w:val="001A180E"/>
    <w:rsid w:val="001A30F7"/>
    <w:rsid w:val="001A6B3A"/>
    <w:rsid w:val="001B191E"/>
    <w:rsid w:val="001B32B3"/>
    <w:rsid w:val="001B4020"/>
    <w:rsid w:val="001B5BE9"/>
    <w:rsid w:val="001C3C54"/>
    <w:rsid w:val="001C6349"/>
    <w:rsid w:val="001C7167"/>
    <w:rsid w:val="001D2660"/>
    <w:rsid w:val="001D3A67"/>
    <w:rsid w:val="001E1955"/>
    <w:rsid w:val="001E3F91"/>
    <w:rsid w:val="001E613A"/>
    <w:rsid w:val="001E6CA4"/>
    <w:rsid w:val="001E6E66"/>
    <w:rsid w:val="001F2265"/>
    <w:rsid w:val="001F68BE"/>
    <w:rsid w:val="00202990"/>
    <w:rsid w:val="00205999"/>
    <w:rsid w:val="00210FA5"/>
    <w:rsid w:val="00212646"/>
    <w:rsid w:val="00215618"/>
    <w:rsid w:val="00217A46"/>
    <w:rsid w:val="00217BB9"/>
    <w:rsid w:val="002275B0"/>
    <w:rsid w:val="00234717"/>
    <w:rsid w:val="0023533A"/>
    <w:rsid w:val="002362A4"/>
    <w:rsid w:val="002378F8"/>
    <w:rsid w:val="00237A2F"/>
    <w:rsid w:val="0024089A"/>
    <w:rsid w:val="002411A9"/>
    <w:rsid w:val="002507C9"/>
    <w:rsid w:val="00250CC2"/>
    <w:rsid w:val="002539B3"/>
    <w:rsid w:val="00254D78"/>
    <w:rsid w:val="00260C48"/>
    <w:rsid w:val="00262F4A"/>
    <w:rsid w:val="0026424A"/>
    <w:rsid w:val="002733D1"/>
    <w:rsid w:val="00273EB5"/>
    <w:rsid w:val="00275836"/>
    <w:rsid w:val="00281A73"/>
    <w:rsid w:val="00282449"/>
    <w:rsid w:val="00291D6D"/>
    <w:rsid w:val="002947B3"/>
    <w:rsid w:val="002948F8"/>
    <w:rsid w:val="00296E4C"/>
    <w:rsid w:val="002A30D2"/>
    <w:rsid w:val="002A3F87"/>
    <w:rsid w:val="002A4386"/>
    <w:rsid w:val="002A4910"/>
    <w:rsid w:val="002B39E5"/>
    <w:rsid w:val="002C0B98"/>
    <w:rsid w:val="002C13AE"/>
    <w:rsid w:val="002C5F6D"/>
    <w:rsid w:val="002D5939"/>
    <w:rsid w:val="002E2163"/>
    <w:rsid w:val="002E2215"/>
    <w:rsid w:val="002E52D7"/>
    <w:rsid w:val="002E7012"/>
    <w:rsid w:val="002E7915"/>
    <w:rsid w:val="002F2376"/>
    <w:rsid w:val="002F5186"/>
    <w:rsid w:val="00301279"/>
    <w:rsid w:val="003144AA"/>
    <w:rsid w:val="00314626"/>
    <w:rsid w:val="00316A36"/>
    <w:rsid w:val="003264C8"/>
    <w:rsid w:val="00327EA8"/>
    <w:rsid w:val="0033158D"/>
    <w:rsid w:val="00332F3B"/>
    <w:rsid w:val="00335A5E"/>
    <w:rsid w:val="00335F69"/>
    <w:rsid w:val="0035259B"/>
    <w:rsid w:val="003527D8"/>
    <w:rsid w:val="003554C0"/>
    <w:rsid w:val="003555F8"/>
    <w:rsid w:val="00365DC3"/>
    <w:rsid w:val="003661F6"/>
    <w:rsid w:val="0037193A"/>
    <w:rsid w:val="00374A7C"/>
    <w:rsid w:val="00375D12"/>
    <w:rsid w:val="00383EC9"/>
    <w:rsid w:val="003927DF"/>
    <w:rsid w:val="0039502A"/>
    <w:rsid w:val="00397A23"/>
    <w:rsid w:val="003A043D"/>
    <w:rsid w:val="003A50B5"/>
    <w:rsid w:val="003A53B4"/>
    <w:rsid w:val="003A724B"/>
    <w:rsid w:val="003B6F23"/>
    <w:rsid w:val="003C3074"/>
    <w:rsid w:val="003C560A"/>
    <w:rsid w:val="003D3F2E"/>
    <w:rsid w:val="003D4DF7"/>
    <w:rsid w:val="003D4E75"/>
    <w:rsid w:val="003E0750"/>
    <w:rsid w:val="003E16E1"/>
    <w:rsid w:val="003E504F"/>
    <w:rsid w:val="003E7859"/>
    <w:rsid w:val="003E7BBC"/>
    <w:rsid w:val="003F2AEC"/>
    <w:rsid w:val="003F4669"/>
    <w:rsid w:val="003F77EE"/>
    <w:rsid w:val="00401F68"/>
    <w:rsid w:val="00406574"/>
    <w:rsid w:val="00411CE0"/>
    <w:rsid w:val="0041270C"/>
    <w:rsid w:val="0041386F"/>
    <w:rsid w:val="004138AD"/>
    <w:rsid w:val="00415890"/>
    <w:rsid w:val="00421544"/>
    <w:rsid w:val="00431C9D"/>
    <w:rsid w:val="00442664"/>
    <w:rsid w:val="004428DE"/>
    <w:rsid w:val="0045001A"/>
    <w:rsid w:val="004604BF"/>
    <w:rsid w:val="00464EB6"/>
    <w:rsid w:val="004672CA"/>
    <w:rsid w:val="004734E2"/>
    <w:rsid w:val="00476ADA"/>
    <w:rsid w:val="00477287"/>
    <w:rsid w:val="004800ED"/>
    <w:rsid w:val="00480FF0"/>
    <w:rsid w:val="0048133F"/>
    <w:rsid w:val="004869EC"/>
    <w:rsid w:val="00492A3B"/>
    <w:rsid w:val="00497034"/>
    <w:rsid w:val="00497969"/>
    <w:rsid w:val="004A38C5"/>
    <w:rsid w:val="004A4ECF"/>
    <w:rsid w:val="004B6D40"/>
    <w:rsid w:val="004B7838"/>
    <w:rsid w:val="004C1281"/>
    <w:rsid w:val="004C22D0"/>
    <w:rsid w:val="004C239C"/>
    <w:rsid w:val="004C40C1"/>
    <w:rsid w:val="004C4C0D"/>
    <w:rsid w:val="004D1383"/>
    <w:rsid w:val="004D2B34"/>
    <w:rsid w:val="004D2E2C"/>
    <w:rsid w:val="004E3756"/>
    <w:rsid w:val="004E3907"/>
    <w:rsid w:val="004E49E4"/>
    <w:rsid w:val="004E67D2"/>
    <w:rsid w:val="004F14C6"/>
    <w:rsid w:val="004F29F2"/>
    <w:rsid w:val="004F4C91"/>
    <w:rsid w:val="004F6129"/>
    <w:rsid w:val="005034E1"/>
    <w:rsid w:val="0050510A"/>
    <w:rsid w:val="00505FF3"/>
    <w:rsid w:val="005148E8"/>
    <w:rsid w:val="00514E25"/>
    <w:rsid w:val="00517B49"/>
    <w:rsid w:val="00520918"/>
    <w:rsid w:val="00522096"/>
    <w:rsid w:val="00522D07"/>
    <w:rsid w:val="00523D99"/>
    <w:rsid w:val="0052447A"/>
    <w:rsid w:val="00525C6C"/>
    <w:rsid w:val="00542472"/>
    <w:rsid w:val="005425CA"/>
    <w:rsid w:val="005510FD"/>
    <w:rsid w:val="0055730F"/>
    <w:rsid w:val="00560DFD"/>
    <w:rsid w:val="0056360D"/>
    <w:rsid w:val="0056727A"/>
    <w:rsid w:val="00571927"/>
    <w:rsid w:val="005725CE"/>
    <w:rsid w:val="0057725C"/>
    <w:rsid w:val="00581FA7"/>
    <w:rsid w:val="00583787"/>
    <w:rsid w:val="005843A0"/>
    <w:rsid w:val="00585C94"/>
    <w:rsid w:val="00587797"/>
    <w:rsid w:val="0059071F"/>
    <w:rsid w:val="00592323"/>
    <w:rsid w:val="00593828"/>
    <w:rsid w:val="00596259"/>
    <w:rsid w:val="005A065C"/>
    <w:rsid w:val="005A24F1"/>
    <w:rsid w:val="005A611B"/>
    <w:rsid w:val="005A6D32"/>
    <w:rsid w:val="005B0D0D"/>
    <w:rsid w:val="005B776A"/>
    <w:rsid w:val="005C28E2"/>
    <w:rsid w:val="005C3EFC"/>
    <w:rsid w:val="005C4410"/>
    <w:rsid w:val="005C7980"/>
    <w:rsid w:val="005C7B63"/>
    <w:rsid w:val="005D02BD"/>
    <w:rsid w:val="005D775A"/>
    <w:rsid w:val="005E347E"/>
    <w:rsid w:val="005E3EA3"/>
    <w:rsid w:val="005E6208"/>
    <w:rsid w:val="005E7430"/>
    <w:rsid w:val="005F1CDE"/>
    <w:rsid w:val="005F3A57"/>
    <w:rsid w:val="005F5257"/>
    <w:rsid w:val="005F7D48"/>
    <w:rsid w:val="00600AEE"/>
    <w:rsid w:val="006013F6"/>
    <w:rsid w:val="0060293D"/>
    <w:rsid w:val="006039AB"/>
    <w:rsid w:val="00604066"/>
    <w:rsid w:val="00607602"/>
    <w:rsid w:val="00610E12"/>
    <w:rsid w:val="006113DC"/>
    <w:rsid w:val="006126D7"/>
    <w:rsid w:val="00616466"/>
    <w:rsid w:val="00620E19"/>
    <w:rsid w:val="00622918"/>
    <w:rsid w:val="00622A75"/>
    <w:rsid w:val="006261F2"/>
    <w:rsid w:val="00631AC2"/>
    <w:rsid w:val="006320DA"/>
    <w:rsid w:val="0063460B"/>
    <w:rsid w:val="00635280"/>
    <w:rsid w:val="00637573"/>
    <w:rsid w:val="00644F47"/>
    <w:rsid w:val="006453C6"/>
    <w:rsid w:val="006475BE"/>
    <w:rsid w:val="0065473D"/>
    <w:rsid w:val="00657E9A"/>
    <w:rsid w:val="00662852"/>
    <w:rsid w:val="00665C9A"/>
    <w:rsid w:val="00667488"/>
    <w:rsid w:val="00673D7D"/>
    <w:rsid w:val="0067521F"/>
    <w:rsid w:val="006753F3"/>
    <w:rsid w:val="00680049"/>
    <w:rsid w:val="00684739"/>
    <w:rsid w:val="00685955"/>
    <w:rsid w:val="00685B13"/>
    <w:rsid w:val="006861D1"/>
    <w:rsid w:val="00686F88"/>
    <w:rsid w:val="00687BE9"/>
    <w:rsid w:val="006A15A8"/>
    <w:rsid w:val="006A4C81"/>
    <w:rsid w:val="006A65F0"/>
    <w:rsid w:val="006B05D2"/>
    <w:rsid w:val="006B3077"/>
    <w:rsid w:val="006C063C"/>
    <w:rsid w:val="006C06EB"/>
    <w:rsid w:val="006C23C7"/>
    <w:rsid w:val="006C769E"/>
    <w:rsid w:val="006D407A"/>
    <w:rsid w:val="006D5853"/>
    <w:rsid w:val="006E3031"/>
    <w:rsid w:val="006E44C5"/>
    <w:rsid w:val="006E59CB"/>
    <w:rsid w:val="006E5F21"/>
    <w:rsid w:val="006E704E"/>
    <w:rsid w:val="006E70FB"/>
    <w:rsid w:val="006F260B"/>
    <w:rsid w:val="00702A98"/>
    <w:rsid w:val="00707F92"/>
    <w:rsid w:val="007121B4"/>
    <w:rsid w:val="007144DC"/>
    <w:rsid w:val="007164C5"/>
    <w:rsid w:val="007326D2"/>
    <w:rsid w:val="007459C4"/>
    <w:rsid w:val="007503FA"/>
    <w:rsid w:val="00756C22"/>
    <w:rsid w:val="00757D31"/>
    <w:rsid w:val="00760994"/>
    <w:rsid w:val="007769D8"/>
    <w:rsid w:val="007821E6"/>
    <w:rsid w:val="007841A1"/>
    <w:rsid w:val="00784CA0"/>
    <w:rsid w:val="00791439"/>
    <w:rsid w:val="00797F19"/>
    <w:rsid w:val="007A36BA"/>
    <w:rsid w:val="007A434D"/>
    <w:rsid w:val="007A60D9"/>
    <w:rsid w:val="007A78A5"/>
    <w:rsid w:val="007B3190"/>
    <w:rsid w:val="007B3446"/>
    <w:rsid w:val="007B6D8C"/>
    <w:rsid w:val="007C0647"/>
    <w:rsid w:val="007C2025"/>
    <w:rsid w:val="007C3D1F"/>
    <w:rsid w:val="007C4608"/>
    <w:rsid w:val="007C4DA8"/>
    <w:rsid w:val="007D2DCA"/>
    <w:rsid w:val="007D34D2"/>
    <w:rsid w:val="007E56D7"/>
    <w:rsid w:val="007E57E0"/>
    <w:rsid w:val="007E78DC"/>
    <w:rsid w:val="007F294D"/>
    <w:rsid w:val="007F2A68"/>
    <w:rsid w:val="007F43C8"/>
    <w:rsid w:val="007F5047"/>
    <w:rsid w:val="008069AE"/>
    <w:rsid w:val="008069D5"/>
    <w:rsid w:val="00807372"/>
    <w:rsid w:val="008106F6"/>
    <w:rsid w:val="0081640A"/>
    <w:rsid w:val="00816686"/>
    <w:rsid w:val="00817E75"/>
    <w:rsid w:val="00821AD1"/>
    <w:rsid w:val="008241CE"/>
    <w:rsid w:val="008252DD"/>
    <w:rsid w:val="00827326"/>
    <w:rsid w:val="00830E3E"/>
    <w:rsid w:val="00831741"/>
    <w:rsid w:val="0083334D"/>
    <w:rsid w:val="0084025C"/>
    <w:rsid w:val="0084394E"/>
    <w:rsid w:val="008450FF"/>
    <w:rsid w:val="00847229"/>
    <w:rsid w:val="00847C1D"/>
    <w:rsid w:val="008605CB"/>
    <w:rsid w:val="008607DE"/>
    <w:rsid w:val="00861527"/>
    <w:rsid w:val="00861FBD"/>
    <w:rsid w:val="00862135"/>
    <w:rsid w:val="00871635"/>
    <w:rsid w:val="0087356B"/>
    <w:rsid w:val="00877210"/>
    <w:rsid w:val="00877BC1"/>
    <w:rsid w:val="00883FD7"/>
    <w:rsid w:val="0088667F"/>
    <w:rsid w:val="00887079"/>
    <w:rsid w:val="00887085"/>
    <w:rsid w:val="008876D5"/>
    <w:rsid w:val="0089409B"/>
    <w:rsid w:val="0089655B"/>
    <w:rsid w:val="0089709E"/>
    <w:rsid w:val="00897C8E"/>
    <w:rsid w:val="008A063E"/>
    <w:rsid w:val="008A50D7"/>
    <w:rsid w:val="008B15A1"/>
    <w:rsid w:val="008B2B5F"/>
    <w:rsid w:val="008B5B75"/>
    <w:rsid w:val="008C192D"/>
    <w:rsid w:val="008C745A"/>
    <w:rsid w:val="008D0384"/>
    <w:rsid w:val="008D4F1F"/>
    <w:rsid w:val="008D502E"/>
    <w:rsid w:val="008E20B9"/>
    <w:rsid w:val="008E6D0A"/>
    <w:rsid w:val="008F59C2"/>
    <w:rsid w:val="008F7D92"/>
    <w:rsid w:val="009113A6"/>
    <w:rsid w:val="009136E1"/>
    <w:rsid w:val="00923917"/>
    <w:rsid w:val="00924ECB"/>
    <w:rsid w:val="0092594C"/>
    <w:rsid w:val="00927A92"/>
    <w:rsid w:val="00927C56"/>
    <w:rsid w:val="0093002E"/>
    <w:rsid w:val="009307ED"/>
    <w:rsid w:val="00930C96"/>
    <w:rsid w:val="00931F1B"/>
    <w:rsid w:val="009329A5"/>
    <w:rsid w:val="00932E19"/>
    <w:rsid w:val="0093359B"/>
    <w:rsid w:val="00933DE0"/>
    <w:rsid w:val="009363E3"/>
    <w:rsid w:val="009369D7"/>
    <w:rsid w:val="009376F0"/>
    <w:rsid w:val="00942306"/>
    <w:rsid w:val="009528C8"/>
    <w:rsid w:val="009607E8"/>
    <w:rsid w:val="00966C2E"/>
    <w:rsid w:val="00970F28"/>
    <w:rsid w:val="00972A88"/>
    <w:rsid w:val="00977675"/>
    <w:rsid w:val="00977DCF"/>
    <w:rsid w:val="009847C6"/>
    <w:rsid w:val="009923A1"/>
    <w:rsid w:val="0099559B"/>
    <w:rsid w:val="00995CCD"/>
    <w:rsid w:val="009961F3"/>
    <w:rsid w:val="009972BE"/>
    <w:rsid w:val="009A0FB9"/>
    <w:rsid w:val="009A12D0"/>
    <w:rsid w:val="009A7EDF"/>
    <w:rsid w:val="009B19AD"/>
    <w:rsid w:val="009B286C"/>
    <w:rsid w:val="009C2C41"/>
    <w:rsid w:val="009D5B4F"/>
    <w:rsid w:val="009D7FCE"/>
    <w:rsid w:val="009E10D5"/>
    <w:rsid w:val="009E1331"/>
    <w:rsid w:val="009E4FD5"/>
    <w:rsid w:val="009E5D10"/>
    <w:rsid w:val="009F4031"/>
    <w:rsid w:val="00A0214C"/>
    <w:rsid w:val="00A02C99"/>
    <w:rsid w:val="00A03002"/>
    <w:rsid w:val="00A04542"/>
    <w:rsid w:val="00A04682"/>
    <w:rsid w:val="00A0521C"/>
    <w:rsid w:val="00A07485"/>
    <w:rsid w:val="00A076F3"/>
    <w:rsid w:val="00A132B6"/>
    <w:rsid w:val="00A16CB6"/>
    <w:rsid w:val="00A236E6"/>
    <w:rsid w:val="00A23F7E"/>
    <w:rsid w:val="00A278AA"/>
    <w:rsid w:val="00A3184A"/>
    <w:rsid w:val="00A36E8F"/>
    <w:rsid w:val="00A4202D"/>
    <w:rsid w:val="00A43B56"/>
    <w:rsid w:val="00A4501B"/>
    <w:rsid w:val="00A461E4"/>
    <w:rsid w:val="00A557E0"/>
    <w:rsid w:val="00A61018"/>
    <w:rsid w:val="00A635AB"/>
    <w:rsid w:val="00A64B9D"/>
    <w:rsid w:val="00A72FAC"/>
    <w:rsid w:val="00A827EE"/>
    <w:rsid w:val="00A83A52"/>
    <w:rsid w:val="00A90C3F"/>
    <w:rsid w:val="00A910E9"/>
    <w:rsid w:val="00A91EB7"/>
    <w:rsid w:val="00A9387C"/>
    <w:rsid w:val="00A947F7"/>
    <w:rsid w:val="00A97A56"/>
    <w:rsid w:val="00AA0751"/>
    <w:rsid w:val="00AA129A"/>
    <w:rsid w:val="00AA17C8"/>
    <w:rsid w:val="00AA4DAA"/>
    <w:rsid w:val="00AB2F88"/>
    <w:rsid w:val="00AB4B95"/>
    <w:rsid w:val="00AB6853"/>
    <w:rsid w:val="00AB698D"/>
    <w:rsid w:val="00AC177C"/>
    <w:rsid w:val="00AC2563"/>
    <w:rsid w:val="00AC5E3D"/>
    <w:rsid w:val="00AC62CD"/>
    <w:rsid w:val="00AD4E92"/>
    <w:rsid w:val="00AD6318"/>
    <w:rsid w:val="00AD72E6"/>
    <w:rsid w:val="00AE4641"/>
    <w:rsid w:val="00AF1042"/>
    <w:rsid w:val="00AF747E"/>
    <w:rsid w:val="00B02EAE"/>
    <w:rsid w:val="00B05135"/>
    <w:rsid w:val="00B11542"/>
    <w:rsid w:val="00B174A2"/>
    <w:rsid w:val="00B20133"/>
    <w:rsid w:val="00B22E6C"/>
    <w:rsid w:val="00B2325D"/>
    <w:rsid w:val="00B25695"/>
    <w:rsid w:val="00B25A17"/>
    <w:rsid w:val="00B32F55"/>
    <w:rsid w:val="00B33FAF"/>
    <w:rsid w:val="00B35145"/>
    <w:rsid w:val="00B36578"/>
    <w:rsid w:val="00B376B5"/>
    <w:rsid w:val="00B379FA"/>
    <w:rsid w:val="00B46B67"/>
    <w:rsid w:val="00B502D0"/>
    <w:rsid w:val="00B5398B"/>
    <w:rsid w:val="00B6447E"/>
    <w:rsid w:val="00B64C3D"/>
    <w:rsid w:val="00B65A34"/>
    <w:rsid w:val="00B728BD"/>
    <w:rsid w:val="00B7312D"/>
    <w:rsid w:val="00B80730"/>
    <w:rsid w:val="00B853D5"/>
    <w:rsid w:val="00B85623"/>
    <w:rsid w:val="00B863A4"/>
    <w:rsid w:val="00B90E58"/>
    <w:rsid w:val="00B91ACA"/>
    <w:rsid w:val="00B9239D"/>
    <w:rsid w:val="00B95777"/>
    <w:rsid w:val="00BA628A"/>
    <w:rsid w:val="00BB1520"/>
    <w:rsid w:val="00BB1B65"/>
    <w:rsid w:val="00BB3938"/>
    <w:rsid w:val="00BB51BF"/>
    <w:rsid w:val="00BC26AA"/>
    <w:rsid w:val="00BE44CB"/>
    <w:rsid w:val="00BE5C5D"/>
    <w:rsid w:val="00BE62F1"/>
    <w:rsid w:val="00BF0CC5"/>
    <w:rsid w:val="00BF1B82"/>
    <w:rsid w:val="00BF2157"/>
    <w:rsid w:val="00BF736D"/>
    <w:rsid w:val="00C010C7"/>
    <w:rsid w:val="00C02346"/>
    <w:rsid w:val="00C02E0D"/>
    <w:rsid w:val="00C1120B"/>
    <w:rsid w:val="00C17A29"/>
    <w:rsid w:val="00C24ACC"/>
    <w:rsid w:val="00C31842"/>
    <w:rsid w:val="00C32603"/>
    <w:rsid w:val="00C32677"/>
    <w:rsid w:val="00C35634"/>
    <w:rsid w:val="00C40425"/>
    <w:rsid w:val="00C4061F"/>
    <w:rsid w:val="00C4378F"/>
    <w:rsid w:val="00C60055"/>
    <w:rsid w:val="00C8756D"/>
    <w:rsid w:val="00C90A04"/>
    <w:rsid w:val="00C92030"/>
    <w:rsid w:val="00C92996"/>
    <w:rsid w:val="00C97085"/>
    <w:rsid w:val="00CA4CA3"/>
    <w:rsid w:val="00CA5CC9"/>
    <w:rsid w:val="00CB309A"/>
    <w:rsid w:val="00CC520C"/>
    <w:rsid w:val="00CC53DC"/>
    <w:rsid w:val="00CC5852"/>
    <w:rsid w:val="00CD1E73"/>
    <w:rsid w:val="00CD2505"/>
    <w:rsid w:val="00CD309C"/>
    <w:rsid w:val="00CD45FD"/>
    <w:rsid w:val="00CE1525"/>
    <w:rsid w:val="00CE230E"/>
    <w:rsid w:val="00CE62F2"/>
    <w:rsid w:val="00D04789"/>
    <w:rsid w:val="00D0627C"/>
    <w:rsid w:val="00D06DB7"/>
    <w:rsid w:val="00D106B0"/>
    <w:rsid w:val="00D10786"/>
    <w:rsid w:val="00D12F3D"/>
    <w:rsid w:val="00D13133"/>
    <w:rsid w:val="00D1377B"/>
    <w:rsid w:val="00D208DF"/>
    <w:rsid w:val="00D25D76"/>
    <w:rsid w:val="00D33F84"/>
    <w:rsid w:val="00D34C3A"/>
    <w:rsid w:val="00D34C9D"/>
    <w:rsid w:val="00D3665D"/>
    <w:rsid w:val="00D3773D"/>
    <w:rsid w:val="00D44B6C"/>
    <w:rsid w:val="00D46BCF"/>
    <w:rsid w:val="00D46C00"/>
    <w:rsid w:val="00D479BA"/>
    <w:rsid w:val="00D55087"/>
    <w:rsid w:val="00D55188"/>
    <w:rsid w:val="00D62FAE"/>
    <w:rsid w:val="00D67562"/>
    <w:rsid w:val="00D73E3D"/>
    <w:rsid w:val="00D87BD8"/>
    <w:rsid w:val="00D91470"/>
    <w:rsid w:val="00D965F6"/>
    <w:rsid w:val="00D97FE4"/>
    <w:rsid w:val="00DA3585"/>
    <w:rsid w:val="00DA404D"/>
    <w:rsid w:val="00DA6779"/>
    <w:rsid w:val="00DC01A4"/>
    <w:rsid w:val="00DC0210"/>
    <w:rsid w:val="00DC1CED"/>
    <w:rsid w:val="00DC62AC"/>
    <w:rsid w:val="00DC632D"/>
    <w:rsid w:val="00DD6616"/>
    <w:rsid w:val="00DE0548"/>
    <w:rsid w:val="00DE0E47"/>
    <w:rsid w:val="00E004CD"/>
    <w:rsid w:val="00E0111E"/>
    <w:rsid w:val="00E06A58"/>
    <w:rsid w:val="00E10ADD"/>
    <w:rsid w:val="00E16D62"/>
    <w:rsid w:val="00E222AC"/>
    <w:rsid w:val="00E22C37"/>
    <w:rsid w:val="00E23BB6"/>
    <w:rsid w:val="00E26512"/>
    <w:rsid w:val="00E26B20"/>
    <w:rsid w:val="00E27468"/>
    <w:rsid w:val="00E276F9"/>
    <w:rsid w:val="00E310FF"/>
    <w:rsid w:val="00E31EB3"/>
    <w:rsid w:val="00E44A1B"/>
    <w:rsid w:val="00E500EE"/>
    <w:rsid w:val="00E54955"/>
    <w:rsid w:val="00E55105"/>
    <w:rsid w:val="00E6037E"/>
    <w:rsid w:val="00E608F0"/>
    <w:rsid w:val="00E62543"/>
    <w:rsid w:val="00E65193"/>
    <w:rsid w:val="00E65BD1"/>
    <w:rsid w:val="00E76D70"/>
    <w:rsid w:val="00E81003"/>
    <w:rsid w:val="00E833E3"/>
    <w:rsid w:val="00E842A0"/>
    <w:rsid w:val="00E9661A"/>
    <w:rsid w:val="00E97AA6"/>
    <w:rsid w:val="00EA20B9"/>
    <w:rsid w:val="00EB0C43"/>
    <w:rsid w:val="00EB0EE9"/>
    <w:rsid w:val="00EB17E8"/>
    <w:rsid w:val="00EB7862"/>
    <w:rsid w:val="00EB7CF3"/>
    <w:rsid w:val="00EC296A"/>
    <w:rsid w:val="00EC5B59"/>
    <w:rsid w:val="00EC5EDB"/>
    <w:rsid w:val="00EC73A0"/>
    <w:rsid w:val="00ED11AB"/>
    <w:rsid w:val="00ED5204"/>
    <w:rsid w:val="00ED6417"/>
    <w:rsid w:val="00EE0C0C"/>
    <w:rsid w:val="00EE10C8"/>
    <w:rsid w:val="00EE1CD5"/>
    <w:rsid w:val="00EF6BEB"/>
    <w:rsid w:val="00EF720D"/>
    <w:rsid w:val="00F04EE9"/>
    <w:rsid w:val="00F05001"/>
    <w:rsid w:val="00F05140"/>
    <w:rsid w:val="00F12C88"/>
    <w:rsid w:val="00F15E5F"/>
    <w:rsid w:val="00F205CF"/>
    <w:rsid w:val="00F31916"/>
    <w:rsid w:val="00F32E07"/>
    <w:rsid w:val="00F3576B"/>
    <w:rsid w:val="00F36DB2"/>
    <w:rsid w:val="00F36E62"/>
    <w:rsid w:val="00F41DCD"/>
    <w:rsid w:val="00F42E4D"/>
    <w:rsid w:val="00F5361C"/>
    <w:rsid w:val="00F53C1D"/>
    <w:rsid w:val="00F554FA"/>
    <w:rsid w:val="00F62B5D"/>
    <w:rsid w:val="00F64128"/>
    <w:rsid w:val="00F646FD"/>
    <w:rsid w:val="00F71F42"/>
    <w:rsid w:val="00F7354E"/>
    <w:rsid w:val="00F73CEB"/>
    <w:rsid w:val="00F743B6"/>
    <w:rsid w:val="00F7670F"/>
    <w:rsid w:val="00F802B7"/>
    <w:rsid w:val="00F80959"/>
    <w:rsid w:val="00F8580B"/>
    <w:rsid w:val="00F867EE"/>
    <w:rsid w:val="00F91A88"/>
    <w:rsid w:val="00FA2921"/>
    <w:rsid w:val="00FB30C8"/>
    <w:rsid w:val="00FB4AC1"/>
    <w:rsid w:val="00FB4DC2"/>
    <w:rsid w:val="00FB5FFD"/>
    <w:rsid w:val="00FB7DB0"/>
    <w:rsid w:val="00FC2D8E"/>
    <w:rsid w:val="00FC4C19"/>
    <w:rsid w:val="00FC57E1"/>
    <w:rsid w:val="00FC6499"/>
    <w:rsid w:val="00FD471F"/>
    <w:rsid w:val="00FE0305"/>
    <w:rsid w:val="00FE2F3B"/>
    <w:rsid w:val="00FE39BD"/>
    <w:rsid w:val="00FE4D4C"/>
    <w:rsid w:val="00FE4FFB"/>
    <w:rsid w:val="00FF2B2E"/>
    <w:rsid w:val="00FF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623C"/>
  <w15:docId w15:val="{60F4F3DA-4211-42EC-9B74-4DA78C67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F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970F28"/>
  </w:style>
  <w:style w:type="paragraph" w:styleId="ListParagraph">
    <w:name w:val="List Paragraph"/>
    <w:basedOn w:val="Normal"/>
    <w:uiPriority w:val="34"/>
    <w:qFormat/>
    <w:rsid w:val="007164C5"/>
    <w:pPr>
      <w:ind w:left="720"/>
      <w:contextualSpacing/>
    </w:pPr>
  </w:style>
  <w:style w:type="paragraph" w:styleId="BalloonText">
    <w:name w:val="Balloon Text"/>
    <w:basedOn w:val="Normal"/>
    <w:link w:val="BalloonTextChar"/>
    <w:uiPriority w:val="99"/>
    <w:semiHidden/>
    <w:unhideWhenUsed/>
    <w:rsid w:val="00355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F8"/>
    <w:rPr>
      <w:rFonts w:ascii="Segoe UI" w:hAnsi="Segoe UI" w:cs="Segoe UI"/>
      <w:sz w:val="18"/>
      <w:szCs w:val="18"/>
    </w:rPr>
  </w:style>
  <w:style w:type="paragraph" w:styleId="Footer">
    <w:name w:val="footer"/>
    <w:basedOn w:val="Normal"/>
    <w:link w:val="FooterChar"/>
    <w:uiPriority w:val="99"/>
    <w:unhideWhenUsed/>
    <w:rsid w:val="00A02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99"/>
  </w:style>
  <w:style w:type="character" w:styleId="CommentReference">
    <w:name w:val="annotation reference"/>
    <w:basedOn w:val="DefaultParagraphFont"/>
    <w:uiPriority w:val="99"/>
    <w:semiHidden/>
    <w:unhideWhenUsed/>
    <w:rsid w:val="000E5288"/>
    <w:rPr>
      <w:sz w:val="16"/>
      <w:szCs w:val="16"/>
    </w:rPr>
  </w:style>
  <w:style w:type="paragraph" w:styleId="CommentText">
    <w:name w:val="annotation text"/>
    <w:aliases w:val=" Char2"/>
    <w:basedOn w:val="Normal"/>
    <w:link w:val="CommentTextChar"/>
    <w:uiPriority w:val="99"/>
    <w:unhideWhenUsed/>
    <w:rsid w:val="000E5288"/>
    <w:pPr>
      <w:spacing w:line="240" w:lineRule="auto"/>
    </w:pPr>
    <w:rPr>
      <w:sz w:val="20"/>
      <w:szCs w:val="20"/>
    </w:rPr>
  </w:style>
  <w:style w:type="character" w:customStyle="1" w:styleId="CommentTextChar">
    <w:name w:val="Comment Text Char"/>
    <w:aliases w:val=" Char2 Char"/>
    <w:basedOn w:val="DefaultParagraphFont"/>
    <w:link w:val="CommentText"/>
    <w:uiPriority w:val="99"/>
    <w:rsid w:val="000E5288"/>
    <w:rPr>
      <w:sz w:val="20"/>
      <w:szCs w:val="20"/>
    </w:rPr>
  </w:style>
  <w:style w:type="paragraph" w:styleId="CommentSubject">
    <w:name w:val="annotation subject"/>
    <w:basedOn w:val="CommentText"/>
    <w:next w:val="CommentText"/>
    <w:link w:val="CommentSubjectChar"/>
    <w:uiPriority w:val="99"/>
    <w:semiHidden/>
    <w:unhideWhenUsed/>
    <w:rsid w:val="000E5288"/>
    <w:rPr>
      <w:b/>
      <w:bCs/>
    </w:rPr>
  </w:style>
  <w:style w:type="character" w:customStyle="1" w:styleId="CommentSubjectChar">
    <w:name w:val="Comment Subject Char"/>
    <w:basedOn w:val="CommentTextChar"/>
    <w:link w:val="CommentSubject"/>
    <w:uiPriority w:val="99"/>
    <w:semiHidden/>
    <w:rsid w:val="000E5288"/>
    <w:rPr>
      <w:b/>
      <w:bCs/>
      <w:sz w:val="20"/>
      <w:szCs w:val="20"/>
    </w:rPr>
  </w:style>
  <w:style w:type="table" w:styleId="TableGrid">
    <w:name w:val="Table Grid"/>
    <w:basedOn w:val="TableNormal"/>
    <w:uiPriority w:val="59"/>
    <w:rsid w:val="000965DB"/>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704E"/>
    <w:pPr>
      <w:spacing w:after="0" w:line="240" w:lineRule="auto"/>
    </w:pPr>
  </w:style>
  <w:style w:type="character" w:styleId="Hyperlink">
    <w:name w:val="Hyperlink"/>
    <w:basedOn w:val="DefaultParagraphFont"/>
    <w:uiPriority w:val="99"/>
    <w:unhideWhenUsed/>
    <w:rsid w:val="002948F8"/>
    <w:rPr>
      <w:color w:val="0563C1" w:themeColor="hyperlink"/>
      <w:u w:val="single"/>
    </w:rPr>
  </w:style>
  <w:style w:type="character" w:styleId="UnresolvedMention">
    <w:name w:val="Unresolved Mention"/>
    <w:basedOn w:val="DefaultParagraphFont"/>
    <w:uiPriority w:val="99"/>
    <w:semiHidden/>
    <w:unhideWhenUsed/>
    <w:rsid w:val="00294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8978">
      <w:bodyDiv w:val="1"/>
      <w:marLeft w:val="0"/>
      <w:marRight w:val="0"/>
      <w:marTop w:val="0"/>
      <w:marBottom w:val="0"/>
      <w:divBdr>
        <w:top w:val="none" w:sz="0" w:space="0" w:color="auto"/>
        <w:left w:val="none" w:sz="0" w:space="0" w:color="auto"/>
        <w:bottom w:val="none" w:sz="0" w:space="0" w:color="auto"/>
        <w:right w:val="none" w:sz="0" w:space="0" w:color="auto"/>
      </w:divBdr>
    </w:div>
    <w:div w:id="329867314">
      <w:bodyDiv w:val="1"/>
      <w:marLeft w:val="0"/>
      <w:marRight w:val="0"/>
      <w:marTop w:val="0"/>
      <w:marBottom w:val="0"/>
      <w:divBdr>
        <w:top w:val="none" w:sz="0" w:space="0" w:color="auto"/>
        <w:left w:val="none" w:sz="0" w:space="0" w:color="auto"/>
        <w:bottom w:val="none" w:sz="0" w:space="0" w:color="auto"/>
        <w:right w:val="none" w:sz="0" w:space="0" w:color="auto"/>
      </w:divBdr>
    </w:div>
    <w:div w:id="674456579">
      <w:bodyDiv w:val="1"/>
      <w:marLeft w:val="0"/>
      <w:marRight w:val="0"/>
      <w:marTop w:val="0"/>
      <w:marBottom w:val="0"/>
      <w:divBdr>
        <w:top w:val="none" w:sz="0" w:space="0" w:color="auto"/>
        <w:left w:val="none" w:sz="0" w:space="0" w:color="auto"/>
        <w:bottom w:val="none" w:sz="0" w:space="0" w:color="auto"/>
        <w:right w:val="none" w:sz="0" w:space="0" w:color="auto"/>
      </w:divBdr>
    </w:div>
    <w:div w:id="1051461664">
      <w:bodyDiv w:val="1"/>
      <w:marLeft w:val="0"/>
      <w:marRight w:val="0"/>
      <w:marTop w:val="0"/>
      <w:marBottom w:val="0"/>
      <w:divBdr>
        <w:top w:val="none" w:sz="0" w:space="0" w:color="auto"/>
        <w:left w:val="none" w:sz="0" w:space="0" w:color="auto"/>
        <w:bottom w:val="none" w:sz="0" w:space="0" w:color="auto"/>
        <w:right w:val="none" w:sz="0" w:space="0" w:color="auto"/>
      </w:divBdr>
    </w:div>
    <w:div w:id="157242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rmin.sabotic@gsv.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F4EE-0AFC-43C0-8B6D-1C5D451D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4895</Words>
  <Characters>27906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Pavicevic</dc:creator>
  <cp:lastModifiedBy>Hermin Sabotic</cp:lastModifiedBy>
  <cp:revision>2</cp:revision>
  <cp:lastPrinted>2024-05-09T08:01:00Z</cp:lastPrinted>
  <dcterms:created xsi:type="dcterms:W3CDTF">2024-05-17T09:47:00Z</dcterms:created>
  <dcterms:modified xsi:type="dcterms:W3CDTF">2024-05-17T09:47:00Z</dcterms:modified>
</cp:coreProperties>
</file>