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D3" w:rsidRPr="00E75141" w:rsidRDefault="007477D3" w:rsidP="007477D3">
      <w:pPr>
        <w:spacing w:before="120" w:after="120" w:line="360" w:lineRule="auto"/>
        <w:jc w:val="center"/>
        <w:rPr>
          <w:b/>
          <w:sz w:val="28"/>
          <w:szCs w:val="28"/>
        </w:rPr>
      </w:pPr>
      <w:r w:rsidRPr="00E75141">
        <w:rPr>
          <w:b/>
          <w:sz w:val="28"/>
          <w:szCs w:val="28"/>
        </w:rPr>
        <w:t>SERVICE PRIOR INFORMATION NOTICE</w:t>
      </w:r>
    </w:p>
    <w:p w:rsidR="007477D3" w:rsidRPr="00E75141" w:rsidRDefault="00511431" w:rsidP="007477D3">
      <w:pPr>
        <w:spacing w:before="120" w:after="120" w:line="360" w:lineRule="auto"/>
        <w:jc w:val="center"/>
        <w:rPr>
          <w:rStyle w:val="Emphasis"/>
          <w:b/>
          <w:i w:val="0"/>
          <w:sz w:val="28"/>
          <w:szCs w:val="28"/>
        </w:rPr>
      </w:pPr>
      <w:r w:rsidRPr="00A10888">
        <w:rPr>
          <w:b/>
          <w:sz w:val="28"/>
          <w:szCs w:val="28"/>
        </w:rPr>
        <w:t>Implementation of the Central</w:t>
      </w:r>
      <w:r>
        <w:rPr>
          <w:b/>
          <w:sz w:val="28"/>
          <w:szCs w:val="28"/>
        </w:rPr>
        <w:t xml:space="preserve">ized Calculation of Earnings </w:t>
      </w:r>
      <w:r w:rsidR="007477D3" w:rsidRPr="00E75141">
        <w:rPr>
          <w:rStyle w:val="Strong"/>
          <w:sz w:val="28"/>
          <w:szCs w:val="28"/>
        </w:rPr>
        <w:br/>
        <w:t>Location -</w:t>
      </w:r>
      <w:r w:rsidR="007B5ADD">
        <w:rPr>
          <w:rStyle w:val="Strong"/>
          <w:sz w:val="28"/>
          <w:szCs w:val="28"/>
        </w:rPr>
        <w:t xml:space="preserve"> </w:t>
      </w:r>
      <w:r w:rsidR="007477D3" w:rsidRPr="00E75141">
        <w:rPr>
          <w:rStyle w:val="Emphasis"/>
          <w:i w:val="0"/>
          <w:sz w:val="28"/>
          <w:szCs w:val="28"/>
        </w:rPr>
        <w:t>E</w:t>
      </w:r>
      <w:r w:rsidR="007B5ADD">
        <w:rPr>
          <w:rStyle w:val="Emphasis"/>
          <w:i w:val="0"/>
          <w:sz w:val="28"/>
          <w:szCs w:val="28"/>
        </w:rPr>
        <w:t>urope (non EU), Montenegro (ME)</w:t>
      </w:r>
    </w:p>
    <w:p w:rsidR="007477D3" w:rsidRPr="00E75141" w:rsidRDefault="007477D3" w:rsidP="007477D3">
      <w:pPr>
        <w:spacing w:after="0"/>
        <w:jc w:val="center"/>
        <w:rPr>
          <w:b/>
          <w:szCs w:val="24"/>
        </w:rPr>
      </w:pPr>
    </w:p>
    <w:p w:rsidR="007477D3" w:rsidRDefault="007477D3" w:rsidP="007477D3">
      <w:pPr>
        <w:spacing w:before="120" w:after="0" w:line="276" w:lineRule="auto"/>
        <w:ind w:left="426" w:hanging="426"/>
        <w:outlineLvl w:val="0"/>
        <w:rPr>
          <w:rStyle w:val="Strong"/>
          <w:sz w:val="26"/>
          <w:szCs w:val="26"/>
        </w:rPr>
      </w:pPr>
      <w:r w:rsidRPr="00E75141">
        <w:rPr>
          <w:rStyle w:val="Strong"/>
          <w:sz w:val="26"/>
          <w:szCs w:val="26"/>
        </w:rPr>
        <w:t>1.</w:t>
      </w:r>
      <w:r w:rsidRPr="00E75141">
        <w:rPr>
          <w:rStyle w:val="Strong"/>
          <w:sz w:val="26"/>
          <w:szCs w:val="26"/>
        </w:rPr>
        <w:tab/>
        <w:t>Publication reference</w:t>
      </w:r>
    </w:p>
    <w:p w:rsidR="007477D3" w:rsidRPr="00E75141" w:rsidRDefault="00C55343" w:rsidP="00C55343">
      <w:pPr>
        <w:spacing w:before="120" w:after="0" w:line="276" w:lineRule="auto"/>
        <w:ind w:left="426"/>
        <w:outlineLvl w:val="0"/>
        <w:rPr>
          <w:sz w:val="26"/>
          <w:szCs w:val="26"/>
        </w:rPr>
      </w:pPr>
      <w:proofErr w:type="spellStart"/>
      <w:r w:rsidRPr="00C55343">
        <w:rPr>
          <w:sz w:val="26"/>
          <w:szCs w:val="26"/>
        </w:rPr>
        <w:t>EuropeAid</w:t>
      </w:r>
      <w:proofErr w:type="spellEnd"/>
      <w:r w:rsidRPr="00C55343">
        <w:rPr>
          <w:sz w:val="26"/>
          <w:szCs w:val="26"/>
        </w:rPr>
        <w:t>/138236/IH/SER/ME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2. </w:t>
      </w:r>
      <w:r w:rsidRPr="00E75141">
        <w:rPr>
          <w:rStyle w:val="Strong"/>
          <w:sz w:val="26"/>
          <w:szCs w:val="26"/>
        </w:rPr>
        <w:tab/>
        <w:t>Procedure</w:t>
      </w:r>
    </w:p>
    <w:p w:rsidR="007477D3" w:rsidRPr="00E75141" w:rsidRDefault="007477D3" w:rsidP="007477D3">
      <w:pPr>
        <w:pStyle w:val="Blockquote"/>
        <w:spacing w:before="120" w:after="120" w:line="276" w:lineRule="auto"/>
        <w:ind w:left="426"/>
        <w:rPr>
          <w:szCs w:val="24"/>
        </w:rPr>
      </w:pPr>
      <w:r w:rsidRPr="00E75141">
        <w:rPr>
          <w:szCs w:val="24"/>
        </w:rPr>
        <w:t xml:space="preserve">Restricted 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3. </w:t>
      </w:r>
      <w:r w:rsidRPr="00E75141">
        <w:rPr>
          <w:rStyle w:val="Strong"/>
          <w:sz w:val="26"/>
          <w:szCs w:val="26"/>
        </w:rPr>
        <w:tab/>
        <w:t>Program title</w:t>
      </w:r>
    </w:p>
    <w:p w:rsidR="007477D3" w:rsidRPr="00E75141" w:rsidRDefault="007477D3" w:rsidP="007477D3">
      <w:pPr>
        <w:spacing w:before="120" w:after="0" w:line="276" w:lineRule="auto"/>
        <w:ind w:left="426"/>
        <w:outlineLvl w:val="0"/>
        <w:rPr>
          <w:iCs/>
          <w:szCs w:val="24"/>
        </w:rPr>
      </w:pPr>
      <w:r w:rsidRPr="00E75141">
        <w:rPr>
          <w:iCs/>
          <w:szCs w:val="24"/>
        </w:rPr>
        <w:t>Instrument for Pre–Accession Assistance (IPA II)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4. </w:t>
      </w:r>
      <w:r w:rsidRPr="00E75141">
        <w:rPr>
          <w:rStyle w:val="Strong"/>
          <w:sz w:val="26"/>
          <w:szCs w:val="26"/>
        </w:rPr>
        <w:tab/>
        <w:t>Financing</w:t>
      </w:r>
    </w:p>
    <w:p w:rsidR="007477D3" w:rsidRDefault="003E122D" w:rsidP="007477D3">
      <w:pPr>
        <w:spacing w:before="120" w:after="0" w:line="276" w:lineRule="auto"/>
        <w:ind w:left="426" w:hanging="426"/>
        <w:outlineLvl w:val="0"/>
        <w:rPr>
          <w:szCs w:val="24"/>
        </w:rPr>
      </w:pPr>
      <w:r>
        <w:rPr>
          <w:szCs w:val="24"/>
        </w:rPr>
        <w:t xml:space="preserve">       </w:t>
      </w:r>
      <w:r w:rsidR="007477D3" w:rsidRPr="00CE2F68">
        <w:rPr>
          <w:szCs w:val="24"/>
        </w:rPr>
        <w:t xml:space="preserve">Financing </w:t>
      </w:r>
      <w:r w:rsidR="001E3B59">
        <w:rPr>
          <w:szCs w:val="24"/>
        </w:rPr>
        <w:t>A</w:t>
      </w:r>
      <w:r w:rsidR="007477D3" w:rsidRPr="00CE2F68">
        <w:rPr>
          <w:szCs w:val="24"/>
        </w:rPr>
        <w:t xml:space="preserve">greement concerning the </w:t>
      </w:r>
      <w:r w:rsidR="007477D3" w:rsidRPr="002E25E7">
        <w:rPr>
          <w:szCs w:val="24"/>
        </w:rPr>
        <w:t xml:space="preserve">National </w:t>
      </w:r>
      <w:proofErr w:type="spellStart"/>
      <w:r w:rsidR="007477D3" w:rsidRPr="002E25E7">
        <w:rPr>
          <w:szCs w:val="24"/>
        </w:rPr>
        <w:t>Program</w:t>
      </w:r>
      <w:r w:rsidR="001E3B59">
        <w:rPr>
          <w:szCs w:val="24"/>
        </w:rPr>
        <w:t>me</w:t>
      </w:r>
      <w:proofErr w:type="spellEnd"/>
      <w:r w:rsidR="007477D3" w:rsidRPr="002E25E7">
        <w:rPr>
          <w:szCs w:val="24"/>
        </w:rPr>
        <w:t xml:space="preserve"> Montenegro 2014 (</w:t>
      </w:r>
      <w:r w:rsidR="001E3B59">
        <w:rPr>
          <w:szCs w:val="24"/>
        </w:rPr>
        <w:t>O</w:t>
      </w:r>
      <w:r w:rsidR="007477D3" w:rsidRPr="002E25E7">
        <w:rPr>
          <w:szCs w:val="24"/>
        </w:rPr>
        <w:t>bjective 1-part1 and Objective 2-part 1)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5. </w:t>
      </w:r>
      <w:r w:rsidRPr="00E75141">
        <w:rPr>
          <w:rStyle w:val="Strong"/>
          <w:sz w:val="26"/>
          <w:szCs w:val="26"/>
        </w:rPr>
        <w:tab/>
        <w:t>Contracting Authority</w:t>
      </w:r>
    </w:p>
    <w:p w:rsidR="007477D3" w:rsidRPr="00E75141" w:rsidRDefault="007477D3" w:rsidP="007477D3">
      <w:pPr>
        <w:spacing w:before="120" w:after="0" w:line="276" w:lineRule="auto"/>
        <w:ind w:left="426"/>
        <w:jc w:val="both"/>
        <w:outlineLvl w:val="0"/>
        <w:rPr>
          <w:szCs w:val="24"/>
        </w:rPr>
      </w:pPr>
      <w:r w:rsidRPr="00E75141">
        <w:rPr>
          <w:szCs w:val="24"/>
        </w:rPr>
        <w:t>The Ministry of Finance, the Directorate for Finance and Contracting of the EU Assistance Funds (CFCU),</w:t>
      </w:r>
      <w:r w:rsidR="00246F09">
        <w:rPr>
          <w:szCs w:val="24"/>
        </w:rPr>
        <w:t xml:space="preserve"> </w:t>
      </w:r>
      <w:proofErr w:type="spellStart"/>
      <w:r w:rsidR="00063CA8">
        <w:rPr>
          <w:szCs w:val="24"/>
        </w:rPr>
        <w:t>Stanka</w:t>
      </w:r>
      <w:proofErr w:type="spellEnd"/>
      <w:r w:rsidR="00BB4F80">
        <w:rPr>
          <w:szCs w:val="24"/>
        </w:rPr>
        <w:t xml:space="preserve"> </w:t>
      </w:r>
      <w:proofErr w:type="spellStart"/>
      <w:r w:rsidR="00063CA8">
        <w:rPr>
          <w:szCs w:val="24"/>
        </w:rPr>
        <w:t>Dragojević</w:t>
      </w:r>
      <w:r>
        <w:rPr>
          <w:szCs w:val="24"/>
        </w:rPr>
        <w:t>a</w:t>
      </w:r>
      <w:proofErr w:type="spellEnd"/>
      <w:r>
        <w:rPr>
          <w:szCs w:val="24"/>
        </w:rPr>
        <w:t xml:space="preserve"> 2, </w:t>
      </w:r>
      <w:r w:rsidRPr="00E75141">
        <w:rPr>
          <w:szCs w:val="24"/>
        </w:rPr>
        <w:t>81000</w:t>
      </w:r>
      <w:r w:rsidR="00222674">
        <w:rPr>
          <w:szCs w:val="24"/>
        </w:rPr>
        <w:t xml:space="preserve"> </w:t>
      </w:r>
      <w:r w:rsidRPr="00E75141">
        <w:rPr>
          <w:szCs w:val="24"/>
        </w:rPr>
        <w:t>Podgorica, Montenegro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6. </w:t>
      </w:r>
      <w:r w:rsidRPr="00E75141">
        <w:rPr>
          <w:rStyle w:val="Strong"/>
          <w:sz w:val="26"/>
          <w:szCs w:val="26"/>
        </w:rPr>
        <w:tab/>
        <w:t>Nature of contract</w:t>
      </w:r>
    </w:p>
    <w:p w:rsidR="007477D3" w:rsidRPr="007A6DEB" w:rsidRDefault="007477D3" w:rsidP="007477D3">
      <w:pPr>
        <w:pStyle w:val="Blockquote"/>
        <w:spacing w:before="120" w:after="120" w:line="276" w:lineRule="auto"/>
        <w:ind w:left="426"/>
        <w:rPr>
          <w:szCs w:val="24"/>
        </w:rPr>
      </w:pPr>
      <w:r w:rsidRPr="007A6DEB">
        <w:rPr>
          <w:szCs w:val="24"/>
        </w:rPr>
        <w:t>Glo</w:t>
      </w:r>
      <w:r>
        <w:rPr>
          <w:szCs w:val="24"/>
        </w:rPr>
        <w:t>bal Price</w:t>
      </w:r>
      <w:r w:rsidR="003257B1">
        <w:rPr>
          <w:szCs w:val="24"/>
        </w:rPr>
        <w:t xml:space="preserve"> </w:t>
      </w:r>
      <w:r w:rsidR="007B5ADD">
        <w:rPr>
          <w:szCs w:val="24"/>
        </w:rPr>
        <w:t>-</w:t>
      </w:r>
      <w:r w:rsidR="003257B1">
        <w:rPr>
          <w:szCs w:val="24"/>
        </w:rPr>
        <w:t xml:space="preserve"> mixed contract</w:t>
      </w:r>
    </w:p>
    <w:p w:rsidR="007477D3" w:rsidRDefault="007477D3" w:rsidP="007477D3">
      <w:pPr>
        <w:spacing w:before="120" w:after="0" w:line="276" w:lineRule="auto"/>
        <w:ind w:left="425" w:hanging="425"/>
        <w:outlineLvl w:val="0"/>
        <w:rPr>
          <w:rStyle w:val="Strong"/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7. </w:t>
      </w:r>
      <w:r w:rsidRPr="00E75141">
        <w:rPr>
          <w:rStyle w:val="Strong"/>
          <w:sz w:val="26"/>
          <w:szCs w:val="26"/>
        </w:rPr>
        <w:tab/>
        <w:t>Contract description</w:t>
      </w:r>
    </w:p>
    <w:p w:rsidR="005F5D3A" w:rsidRDefault="00D670A8" w:rsidP="00876752">
      <w:pPr>
        <w:spacing w:line="276" w:lineRule="auto"/>
        <w:ind w:left="425"/>
        <w:jc w:val="both"/>
        <w:rPr>
          <w:szCs w:val="24"/>
        </w:rPr>
      </w:pPr>
      <w:r>
        <w:rPr>
          <w:szCs w:val="24"/>
        </w:rPr>
        <w:t>The</w:t>
      </w:r>
      <w:r w:rsidR="00876752">
        <w:rPr>
          <w:szCs w:val="24"/>
        </w:rPr>
        <w:t xml:space="preserve"> main objective of this</w:t>
      </w:r>
      <w:r w:rsidR="00876752">
        <w:t xml:space="preserve"> contract is</w:t>
      </w:r>
      <w:r w:rsidR="00553404">
        <w:t xml:space="preserve"> the</w:t>
      </w:r>
      <w:r w:rsidR="00DF7582">
        <w:t xml:space="preserve"> </w:t>
      </w:r>
      <w:r w:rsidR="00585542">
        <w:t>i</w:t>
      </w:r>
      <w:r w:rsidR="00063CA8">
        <w:t>mplementation</w:t>
      </w:r>
      <w:r w:rsidR="00DF7582">
        <w:t xml:space="preserve"> </w:t>
      </w:r>
      <w:r w:rsidR="001C42C1" w:rsidRPr="00563084">
        <w:rPr>
          <w:szCs w:val="24"/>
        </w:rPr>
        <w:t xml:space="preserve">of </w:t>
      </w:r>
      <w:r w:rsidR="00553404">
        <w:rPr>
          <w:szCs w:val="24"/>
        </w:rPr>
        <w:t>a</w:t>
      </w:r>
      <w:r w:rsidR="0037096B">
        <w:rPr>
          <w:szCs w:val="24"/>
        </w:rPr>
        <w:t xml:space="preserve"> new IT system for c</w:t>
      </w:r>
      <w:r w:rsidR="0037096B" w:rsidRPr="00563084">
        <w:rPr>
          <w:szCs w:val="24"/>
        </w:rPr>
        <w:t xml:space="preserve">entralized </w:t>
      </w:r>
      <w:r w:rsidR="0037096B">
        <w:rPr>
          <w:szCs w:val="24"/>
        </w:rPr>
        <w:t>c</w:t>
      </w:r>
      <w:r w:rsidR="0037096B" w:rsidRPr="00563084">
        <w:rPr>
          <w:szCs w:val="24"/>
        </w:rPr>
        <w:t xml:space="preserve">alculation </w:t>
      </w:r>
      <w:r w:rsidR="001C42C1" w:rsidRPr="00563084">
        <w:rPr>
          <w:szCs w:val="24"/>
        </w:rPr>
        <w:t xml:space="preserve">of </w:t>
      </w:r>
      <w:r w:rsidR="0037096B">
        <w:rPr>
          <w:szCs w:val="24"/>
        </w:rPr>
        <w:t>e</w:t>
      </w:r>
      <w:r w:rsidR="0037096B" w:rsidRPr="00563084">
        <w:rPr>
          <w:szCs w:val="24"/>
        </w:rPr>
        <w:t>arnings</w:t>
      </w:r>
      <w:r w:rsidR="00DF7582">
        <w:rPr>
          <w:szCs w:val="24"/>
        </w:rPr>
        <w:t xml:space="preserve"> </w:t>
      </w:r>
      <w:r w:rsidR="007477D3" w:rsidRPr="007477D3">
        <w:rPr>
          <w:szCs w:val="24"/>
        </w:rPr>
        <w:t xml:space="preserve">for all </w:t>
      </w:r>
      <w:r w:rsidR="0037096B">
        <w:rPr>
          <w:szCs w:val="24"/>
        </w:rPr>
        <w:t>s</w:t>
      </w:r>
      <w:r w:rsidR="0037096B" w:rsidRPr="007477D3">
        <w:rPr>
          <w:szCs w:val="24"/>
        </w:rPr>
        <w:t xml:space="preserve">pending </w:t>
      </w:r>
      <w:r w:rsidR="0037096B">
        <w:rPr>
          <w:szCs w:val="24"/>
        </w:rPr>
        <w:t>u</w:t>
      </w:r>
      <w:r w:rsidR="0037096B" w:rsidRPr="007477D3">
        <w:rPr>
          <w:szCs w:val="24"/>
        </w:rPr>
        <w:t xml:space="preserve">nits </w:t>
      </w:r>
      <w:r w:rsidR="007477D3" w:rsidRPr="007477D3">
        <w:rPr>
          <w:szCs w:val="24"/>
        </w:rPr>
        <w:t>i.e. b</w:t>
      </w:r>
      <w:r w:rsidR="00876752">
        <w:rPr>
          <w:szCs w:val="24"/>
        </w:rPr>
        <w:t xml:space="preserve">udget users from </w:t>
      </w:r>
      <w:r>
        <w:rPr>
          <w:szCs w:val="24"/>
        </w:rPr>
        <w:t xml:space="preserve">the </w:t>
      </w:r>
      <w:r w:rsidR="00876752">
        <w:rPr>
          <w:szCs w:val="24"/>
        </w:rPr>
        <w:t xml:space="preserve">central budget, as well </w:t>
      </w:r>
      <w:r w:rsidR="00063CA8">
        <w:rPr>
          <w:szCs w:val="24"/>
        </w:rPr>
        <w:t>as the</w:t>
      </w:r>
      <w:r w:rsidR="00876752">
        <w:rPr>
          <w:szCs w:val="24"/>
        </w:rPr>
        <w:t xml:space="preserve"> establishment of</w:t>
      </w:r>
      <w:r w:rsidR="007477D3" w:rsidRPr="007477D3">
        <w:rPr>
          <w:szCs w:val="24"/>
        </w:rPr>
        <w:t xml:space="preserve"> control mechanism for calculation of earnings for all public entities and local municipalities. </w:t>
      </w:r>
    </w:p>
    <w:p w:rsidR="007477D3" w:rsidRPr="00876752" w:rsidRDefault="005F5D3A" w:rsidP="00876752">
      <w:pPr>
        <w:spacing w:line="276" w:lineRule="auto"/>
        <w:ind w:left="425"/>
        <w:jc w:val="both"/>
        <w:rPr>
          <w:rStyle w:val="Strong"/>
          <w:b w:val="0"/>
        </w:rPr>
      </w:pPr>
      <w:r>
        <w:rPr>
          <w:szCs w:val="24"/>
        </w:rPr>
        <w:t xml:space="preserve">The new IT system for the Centralized Calculation of Earnings will be developed and implemented. It </w:t>
      </w:r>
      <w:r w:rsidR="00DA7ED7">
        <w:rPr>
          <w:szCs w:val="24"/>
        </w:rPr>
        <w:t>is envisaged that the new system will be</w:t>
      </w:r>
      <w:r w:rsidR="007477D3" w:rsidRPr="007477D3">
        <w:rPr>
          <w:szCs w:val="24"/>
        </w:rPr>
        <w:t xml:space="preserve"> fully connected to SAP Treasury System and Budget Planner for data exchange.</w:t>
      </w:r>
      <w:r w:rsidR="000D57B6">
        <w:rPr>
          <w:szCs w:val="24"/>
        </w:rPr>
        <w:t xml:space="preserve"> </w:t>
      </w:r>
      <w:r w:rsidR="00DE48BE">
        <w:rPr>
          <w:szCs w:val="24"/>
        </w:rPr>
        <w:t>The</w:t>
      </w:r>
      <w:r w:rsidR="000D57B6">
        <w:rPr>
          <w:szCs w:val="24"/>
        </w:rPr>
        <w:t xml:space="preserve"> </w:t>
      </w:r>
      <w:r w:rsidR="00DA7ED7">
        <w:rPr>
          <w:szCs w:val="24"/>
        </w:rPr>
        <w:t xml:space="preserve">supply of </w:t>
      </w:r>
      <w:r>
        <w:rPr>
          <w:szCs w:val="24"/>
        </w:rPr>
        <w:t xml:space="preserve">necessary </w:t>
      </w:r>
      <w:r w:rsidR="00DA7ED7">
        <w:rPr>
          <w:szCs w:val="24"/>
        </w:rPr>
        <w:t>equipment will be included in the contract.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8. </w:t>
      </w:r>
      <w:r w:rsidRPr="00E75141">
        <w:rPr>
          <w:rStyle w:val="Strong"/>
          <w:sz w:val="26"/>
          <w:szCs w:val="26"/>
        </w:rPr>
        <w:tab/>
        <w:t>Indicative budget</w:t>
      </w:r>
    </w:p>
    <w:p w:rsidR="007477D3" w:rsidRPr="00DE48BE" w:rsidRDefault="007477D3" w:rsidP="007477D3">
      <w:pPr>
        <w:spacing w:before="120" w:after="0" w:line="276" w:lineRule="auto"/>
        <w:ind w:left="426" w:hanging="426"/>
        <w:jc w:val="both"/>
        <w:outlineLvl w:val="0"/>
        <w:rPr>
          <w:bCs/>
          <w:szCs w:val="24"/>
          <w:lang w:val="en-GB"/>
        </w:rPr>
      </w:pPr>
      <w:r w:rsidRPr="00DE48BE">
        <w:rPr>
          <w:bCs/>
          <w:szCs w:val="24"/>
          <w:lang w:val="en-GB"/>
        </w:rPr>
        <w:t xml:space="preserve">       EUR 600</w:t>
      </w:r>
      <w:r w:rsidR="00BC7DFB">
        <w:rPr>
          <w:bCs/>
          <w:szCs w:val="24"/>
          <w:lang w:val="en-GB"/>
        </w:rPr>
        <w:t>,</w:t>
      </w:r>
      <w:r w:rsidRPr="00DE48BE">
        <w:rPr>
          <w:bCs/>
          <w:szCs w:val="24"/>
          <w:lang w:val="en-GB"/>
        </w:rPr>
        <w:t>000.00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9. </w:t>
      </w:r>
      <w:r w:rsidRPr="00E75141">
        <w:rPr>
          <w:rStyle w:val="Strong"/>
          <w:sz w:val="26"/>
          <w:szCs w:val="26"/>
        </w:rPr>
        <w:tab/>
        <w:t>Intended timing of publication of the contract notice</w:t>
      </w:r>
    </w:p>
    <w:p w:rsidR="007477D3" w:rsidRDefault="007B5ADD" w:rsidP="007477D3">
      <w:pPr>
        <w:pStyle w:val="Blockquote"/>
        <w:spacing w:before="120" w:after="120" w:line="276" w:lineRule="auto"/>
        <w:ind w:left="426" w:right="357"/>
        <w:rPr>
          <w:szCs w:val="24"/>
        </w:rPr>
      </w:pPr>
      <w:r>
        <w:rPr>
          <w:szCs w:val="24"/>
        </w:rPr>
        <w:t>August</w:t>
      </w:r>
      <w:r w:rsidR="007477D3" w:rsidRPr="00E75141">
        <w:rPr>
          <w:szCs w:val="24"/>
        </w:rPr>
        <w:t>, 2016</w:t>
      </w:r>
    </w:p>
    <w:p w:rsidR="007B5ADD" w:rsidRPr="00E75141" w:rsidRDefault="007B5ADD" w:rsidP="007477D3">
      <w:pPr>
        <w:pStyle w:val="Blockquote"/>
        <w:spacing w:before="120" w:after="120" w:line="276" w:lineRule="auto"/>
        <w:ind w:left="426" w:right="357"/>
        <w:rPr>
          <w:szCs w:val="24"/>
        </w:rPr>
      </w:pPr>
    </w:p>
    <w:p w:rsidR="007477D3" w:rsidRPr="00E75141" w:rsidRDefault="007477D3" w:rsidP="007477D3">
      <w:pPr>
        <w:spacing w:before="120" w:after="0" w:line="276" w:lineRule="auto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lastRenderedPageBreak/>
        <w:t>10. Additional information</w:t>
      </w:r>
    </w:p>
    <w:p w:rsidR="007477D3" w:rsidRPr="00E75141" w:rsidRDefault="007477D3" w:rsidP="007477D3">
      <w:pPr>
        <w:spacing w:before="120" w:after="0" w:line="276" w:lineRule="auto"/>
        <w:ind w:left="426"/>
        <w:jc w:val="both"/>
        <w:outlineLvl w:val="0"/>
        <w:rPr>
          <w:szCs w:val="24"/>
        </w:rPr>
      </w:pPr>
      <w:r w:rsidRPr="00E75141">
        <w:rPr>
          <w:szCs w:val="24"/>
        </w:rPr>
        <w:t>N/A</w:t>
      </w:r>
    </w:p>
    <w:p w:rsidR="007477D3" w:rsidRPr="00E75141" w:rsidRDefault="007477D3" w:rsidP="007477D3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E75141">
        <w:rPr>
          <w:rStyle w:val="Strong"/>
          <w:sz w:val="26"/>
          <w:szCs w:val="26"/>
        </w:rPr>
        <w:t xml:space="preserve">11. </w:t>
      </w:r>
      <w:r w:rsidRPr="00E75141">
        <w:rPr>
          <w:rStyle w:val="Strong"/>
          <w:sz w:val="26"/>
          <w:szCs w:val="26"/>
        </w:rPr>
        <w:tab/>
        <w:t>Legal basis</w:t>
      </w:r>
      <w:r w:rsidRPr="00E75141">
        <w:rPr>
          <w:rStyle w:val="FootnoteReference"/>
          <w:b/>
          <w:sz w:val="26"/>
          <w:szCs w:val="26"/>
        </w:rPr>
        <w:footnoteReference w:id="1"/>
      </w:r>
    </w:p>
    <w:p w:rsidR="007477D3" w:rsidRPr="00E75141" w:rsidRDefault="007477D3" w:rsidP="007477D3">
      <w:pPr>
        <w:pStyle w:val="ListParagraph"/>
        <w:numPr>
          <w:ilvl w:val="0"/>
          <w:numId w:val="2"/>
        </w:numPr>
        <w:spacing w:before="120" w:after="0" w:line="276" w:lineRule="auto"/>
        <w:jc w:val="both"/>
        <w:outlineLvl w:val="0"/>
        <w:rPr>
          <w:szCs w:val="24"/>
        </w:rPr>
      </w:pPr>
      <w:r w:rsidRPr="00E75141">
        <w:rPr>
          <w:szCs w:val="24"/>
        </w:rPr>
        <w:t>Regulation (EU) No 231/2014 of the European Parliament and of the Council of 11th March 2014 establishing an Instrument for Pre-Accession Assistance (IPA II)</w:t>
      </w:r>
    </w:p>
    <w:p w:rsidR="007477D3" w:rsidRPr="00E75141" w:rsidRDefault="007477D3" w:rsidP="007477D3">
      <w:pPr>
        <w:pStyle w:val="Blockquote"/>
        <w:numPr>
          <w:ilvl w:val="0"/>
          <w:numId w:val="1"/>
        </w:numPr>
        <w:spacing w:before="120" w:after="0" w:line="276" w:lineRule="auto"/>
        <w:ind w:right="4"/>
        <w:jc w:val="both"/>
        <w:rPr>
          <w:szCs w:val="24"/>
        </w:rPr>
      </w:pPr>
      <w:r w:rsidRPr="00E75141">
        <w:rPr>
          <w:szCs w:val="24"/>
        </w:rPr>
        <w:t>Regulation (EU) No 236/2014 of the European Parliament and of the Council of 11 March 2014 laying down common rules and procedures for the</w:t>
      </w:r>
      <w:r w:rsidRPr="00E75141">
        <w:rPr>
          <w:szCs w:val="24"/>
          <w:lang w:val="en-GB"/>
        </w:rPr>
        <w:t xml:space="preserve"> implementation of the Union's instruments for financing external action</w:t>
      </w:r>
    </w:p>
    <w:p w:rsidR="00B44AB6" w:rsidRPr="005B4D63" w:rsidRDefault="007477D3" w:rsidP="005B4D63">
      <w:pPr>
        <w:pStyle w:val="Blockquote"/>
        <w:numPr>
          <w:ilvl w:val="0"/>
          <w:numId w:val="1"/>
        </w:numPr>
        <w:spacing w:before="120" w:after="0" w:line="276" w:lineRule="auto"/>
        <w:ind w:right="4"/>
        <w:jc w:val="both"/>
        <w:rPr>
          <w:szCs w:val="24"/>
        </w:rPr>
      </w:pPr>
      <w:r w:rsidRPr="00E75141">
        <w:rPr>
          <w:szCs w:val="24"/>
        </w:rPr>
        <w:t>Commission Implementing Regulation (EU) No 447/2014 of 2nd May 2014 on the specific rules for implementing Regulation (EU) No 231/2014 of the European Parliament and of the Council of 11th March 2014 establishing an Instrument for Pre-Accession Assistance (IPA II).</w:t>
      </w:r>
      <w:bookmarkStart w:id="0" w:name="_GoBack"/>
      <w:bookmarkEnd w:id="0"/>
    </w:p>
    <w:sectPr w:rsidR="00B44AB6" w:rsidRPr="005B4D63" w:rsidSect="003A3BCF">
      <w:footerReference w:type="even" r:id="rId7"/>
      <w:footerReference w:type="default" r:id="rId8"/>
      <w:pgSz w:w="12240" w:h="15840"/>
      <w:pgMar w:top="1135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44" w:rsidRDefault="004C2244" w:rsidP="007477D3">
      <w:pPr>
        <w:spacing w:before="0" w:after="0"/>
      </w:pPr>
      <w:r>
        <w:separator/>
      </w:r>
    </w:p>
  </w:endnote>
  <w:endnote w:type="continuationSeparator" w:id="0">
    <w:p w:rsidR="004C2244" w:rsidRDefault="004C2244" w:rsidP="007477D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3D6DAC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6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645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4C2244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C51645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15 January 2016</w:t>
    </w:r>
    <w:r w:rsidRPr="00ED0704">
      <w:rPr>
        <w:sz w:val="18"/>
        <w:szCs w:val="18"/>
        <w:lang w:val="en-GB"/>
      </w:rPr>
      <w:tab/>
      <w:t xml:space="preserve">Page </w:t>
    </w:r>
    <w:r w:rsidR="003D6DAC" w:rsidRPr="00ED0704">
      <w:rPr>
        <w:sz w:val="18"/>
        <w:szCs w:val="18"/>
        <w:lang w:val="en-GB"/>
      </w:rPr>
      <w:fldChar w:fldCharType="begin"/>
    </w:r>
    <w:r w:rsidRPr="00ED0704">
      <w:rPr>
        <w:sz w:val="18"/>
        <w:szCs w:val="18"/>
        <w:lang w:val="en-GB"/>
      </w:rPr>
      <w:instrText xml:space="preserve"> PAGE </w:instrText>
    </w:r>
    <w:r w:rsidR="003D6DAC" w:rsidRPr="00ED0704">
      <w:rPr>
        <w:sz w:val="18"/>
        <w:szCs w:val="18"/>
        <w:lang w:val="en-GB"/>
      </w:rPr>
      <w:fldChar w:fldCharType="separate"/>
    </w:r>
    <w:r w:rsidR="00C55343">
      <w:rPr>
        <w:noProof/>
        <w:sz w:val="18"/>
        <w:szCs w:val="18"/>
        <w:lang w:val="en-GB"/>
      </w:rPr>
      <w:t>1</w:t>
    </w:r>
    <w:r w:rsidR="003D6DAC" w:rsidRPr="00ED0704">
      <w:rPr>
        <w:sz w:val="18"/>
        <w:szCs w:val="18"/>
        <w:lang w:val="en-GB"/>
      </w:rPr>
      <w:fldChar w:fldCharType="end"/>
    </w:r>
    <w:r w:rsidRPr="00ED0704">
      <w:rPr>
        <w:sz w:val="18"/>
        <w:szCs w:val="18"/>
        <w:lang w:val="en-GB"/>
      </w:rPr>
      <w:t xml:space="preserve"> of </w:t>
    </w:r>
    <w:r>
      <w:rPr>
        <w:sz w:val="18"/>
        <w:szCs w:val="18"/>
        <w:lang w:val="en-GB"/>
      </w:rPr>
      <w:t>2</w:t>
    </w:r>
  </w:p>
  <w:p w:rsidR="007A289A" w:rsidRPr="007A289A" w:rsidRDefault="003D6D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C51645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C51645">
      <w:rPr>
        <w:noProof/>
        <w:sz w:val="18"/>
        <w:szCs w:val="18"/>
        <w:lang w:val="en-GB"/>
      </w:rPr>
      <w:t>b1_priorinfo_en.doc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44" w:rsidRDefault="004C2244" w:rsidP="007477D3">
      <w:pPr>
        <w:spacing w:before="0" w:after="0"/>
      </w:pPr>
      <w:r>
        <w:separator/>
      </w:r>
    </w:p>
  </w:footnote>
  <w:footnote w:type="continuationSeparator" w:id="0">
    <w:p w:rsidR="004C2244" w:rsidRDefault="004C2244" w:rsidP="007477D3">
      <w:pPr>
        <w:spacing w:before="0" w:after="0"/>
      </w:pPr>
      <w:r>
        <w:continuationSeparator/>
      </w:r>
    </w:p>
  </w:footnote>
  <w:footnote w:id="1">
    <w:p w:rsidR="007477D3" w:rsidRPr="008C67C9" w:rsidRDefault="007477D3" w:rsidP="007477D3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tab/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="00416348">
        <w:rPr>
          <w:lang w:val="en-GB"/>
        </w:rPr>
        <w:t xml:space="preserve"> </w:t>
      </w:r>
      <w:r>
        <w:rPr>
          <w:lang w:val="en-GB"/>
        </w:rPr>
        <w:t>or long/short term).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E38"/>
    <w:multiLevelType w:val="hybridMultilevel"/>
    <w:tmpl w:val="1F00C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108A8"/>
    <w:multiLevelType w:val="hybridMultilevel"/>
    <w:tmpl w:val="450C73AC"/>
    <w:lvl w:ilvl="0" w:tplc="05840D3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2077C14"/>
    <w:multiLevelType w:val="hybridMultilevel"/>
    <w:tmpl w:val="A78EA6AE"/>
    <w:lvl w:ilvl="0" w:tplc="05840D30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D778CA"/>
    <w:multiLevelType w:val="hybridMultilevel"/>
    <w:tmpl w:val="395611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8807CFD"/>
    <w:multiLevelType w:val="hybridMultilevel"/>
    <w:tmpl w:val="8A78A1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7477D3"/>
    <w:rsid w:val="00002C22"/>
    <w:rsid w:val="00063CA8"/>
    <w:rsid w:val="00066C3B"/>
    <w:rsid w:val="00082478"/>
    <w:rsid w:val="00091686"/>
    <w:rsid w:val="00091E72"/>
    <w:rsid w:val="000B255F"/>
    <w:rsid w:val="000C5F79"/>
    <w:rsid w:val="000D57B6"/>
    <w:rsid w:val="00161B79"/>
    <w:rsid w:val="00165DA7"/>
    <w:rsid w:val="00183378"/>
    <w:rsid w:val="0019458F"/>
    <w:rsid w:val="001C42C1"/>
    <w:rsid w:val="001E3B59"/>
    <w:rsid w:val="00207DFC"/>
    <w:rsid w:val="00222674"/>
    <w:rsid w:val="00231443"/>
    <w:rsid w:val="00246F09"/>
    <w:rsid w:val="00280A1B"/>
    <w:rsid w:val="002E35D1"/>
    <w:rsid w:val="003257B1"/>
    <w:rsid w:val="0037096B"/>
    <w:rsid w:val="003902FB"/>
    <w:rsid w:val="003B0ACB"/>
    <w:rsid w:val="003D6DAC"/>
    <w:rsid w:val="003E122D"/>
    <w:rsid w:val="00406A10"/>
    <w:rsid w:val="00416348"/>
    <w:rsid w:val="004366A9"/>
    <w:rsid w:val="00475A2E"/>
    <w:rsid w:val="004812D4"/>
    <w:rsid w:val="004C2244"/>
    <w:rsid w:val="004E6021"/>
    <w:rsid w:val="004F2E6B"/>
    <w:rsid w:val="00511431"/>
    <w:rsid w:val="00534635"/>
    <w:rsid w:val="00553404"/>
    <w:rsid w:val="00555B6D"/>
    <w:rsid w:val="00563084"/>
    <w:rsid w:val="00581B8C"/>
    <w:rsid w:val="00585542"/>
    <w:rsid w:val="005B4D63"/>
    <w:rsid w:val="005C362A"/>
    <w:rsid w:val="005F5D3A"/>
    <w:rsid w:val="0060056D"/>
    <w:rsid w:val="00612FBE"/>
    <w:rsid w:val="00663289"/>
    <w:rsid w:val="006832C4"/>
    <w:rsid w:val="00694F97"/>
    <w:rsid w:val="0069785C"/>
    <w:rsid w:val="006A1D1E"/>
    <w:rsid w:val="006C2CCA"/>
    <w:rsid w:val="006E21B6"/>
    <w:rsid w:val="006E74E5"/>
    <w:rsid w:val="007477D3"/>
    <w:rsid w:val="00753319"/>
    <w:rsid w:val="00753829"/>
    <w:rsid w:val="00785751"/>
    <w:rsid w:val="00786410"/>
    <w:rsid w:val="007939AF"/>
    <w:rsid w:val="007B0439"/>
    <w:rsid w:val="007B5ADD"/>
    <w:rsid w:val="008227F7"/>
    <w:rsid w:val="0082563A"/>
    <w:rsid w:val="00830899"/>
    <w:rsid w:val="00830C06"/>
    <w:rsid w:val="00845404"/>
    <w:rsid w:val="0085183F"/>
    <w:rsid w:val="008756FB"/>
    <w:rsid w:val="00876752"/>
    <w:rsid w:val="008D5564"/>
    <w:rsid w:val="00914511"/>
    <w:rsid w:val="00973008"/>
    <w:rsid w:val="009B01E5"/>
    <w:rsid w:val="00A25410"/>
    <w:rsid w:val="00A3233E"/>
    <w:rsid w:val="00A43F33"/>
    <w:rsid w:val="00AB63CE"/>
    <w:rsid w:val="00AE2412"/>
    <w:rsid w:val="00B40FB1"/>
    <w:rsid w:val="00B42D68"/>
    <w:rsid w:val="00B44AB6"/>
    <w:rsid w:val="00B72956"/>
    <w:rsid w:val="00B73B6A"/>
    <w:rsid w:val="00BB0653"/>
    <w:rsid w:val="00BB4F80"/>
    <w:rsid w:val="00BC7DFB"/>
    <w:rsid w:val="00C11852"/>
    <w:rsid w:val="00C51645"/>
    <w:rsid w:val="00C55343"/>
    <w:rsid w:val="00C77BB9"/>
    <w:rsid w:val="00C81BCA"/>
    <w:rsid w:val="00CA4B28"/>
    <w:rsid w:val="00CE4634"/>
    <w:rsid w:val="00D111FC"/>
    <w:rsid w:val="00D14C26"/>
    <w:rsid w:val="00D44A26"/>
    <w:rsid w:val="00D670A8"/>
    <w:rsid w:val="00DA5EEA"/>
    <w:rsid w:val="00DA6B76"/>
    <w:rsid w:val="00DA7ED7"/>
    <w:rsid w:val="00DE48BE"/>
    <w:rsid w:val="00DF7582"/>
    <w:rsid w:val="00E206EF"/>
    <w:rsid w:val="00F030F4"/>
    <w:rsid w:val="00F11A1E"/>
    <w:rsid w:val="00F61F3A"/>
    <w:rsid w:val="00F93442"/>
    <w:rsid w:val="00FC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D3"/>
    <w:pPr>
      <w:widowControl w:val="0"/>
      <w:spacing w:before="100" w:after="100" w:line="240" w:lineRule="auto"/>
    </w:pPr>
    <w:rPr>
      <w:rFonts w:ascii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7477D3"/>
    <w:pPr>
      <w:ind w:left="360" w:right="360"/>
    </w:pPr>
  </w:style>
  <w:style w:type="character" w:styleId="Emphasis">
    <w:name w:val="Emphasis"/>
    <w:qFormat/>
    <w:rsid w:val="007477D3"/>
    <w:rPr>
      <w:i/>
    </w:rPr>
  </w:style>
  <w:style w:type="character" w:styleId="Strong">
    <w:name w:val="Strong"/>
    <w:qFormat/>
    <w:rsid w:val="007477D3"/>
    <w:rPr>
      <w:b/>
    </w:rPr>
  </w:style>
  <w:style w:type="paragraph" w:styleId="Footer">
    <w:name w:val="footer"/>
    <w:basedOn w:val="Normal"/>
    <w:link w:val="FooterChar"/>
    <w:rsid w:val="00747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7D3"/>
    <w:rPr>
      <w:rFonts w:ascii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7477D3"/>
  </w:style>
  <w:style w:type="paragraph" w:styleId="FootnoteText">
    <w:name w:val="footnote text"/>
    <w:basedOn w:val="Normal"/>
    <w:link w:val="FootnoteTextChar"/>
    <w:rsid w:val="007477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77D3"/>
    <w:rPr>
      <w:rFonts w:ascii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rsid w:val="007477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77D3"/>
    <w:pPr>
      <w:ind w:left="720"/>
      <w:contextualSpacing/>
    </w:pPr>
  </w:style>
  <w:style w:type="character" w:styleId="CommentReference">
    <w:name w:val="annotation reference"/>
    <w:rsid w:val="007477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7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77D3"/>
    <w:rPr>
      <w:rFonts w:ascii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3"/>
    <w:rPr>
      <w:rFonts w:ascii="Tahoma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DD"/>
    <w:rPr>
      <w:rFonts w:ascii="Times New Roman" w:hAnsi="Times New Roman" w:cs="Times New Roman"/>
      <w:b/>
      <w:bCs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D3"/>
    <w:pPr>
      <w:widowControl w:val="0"/>
      <w:spacing w:before="100" w:after="100" w:line="240" w:lineRule="auto"/>
    </w:pPr>
    <w:rPr>
      <w:rFonts w:ascii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7477D3"/>
    <w:pPr>
      <w:ind w:left="360" w:right="360"/>
    </w:pPr>
  </w:style>
  <w:style w:type="character" w:styleId="Emphasis">
    <w:name w:val="Emphasis"/>
    <w:qFormat/>
    <w:rsid w:val="007477D3"/>
    <w:rPr>
      <w:i/>
    </w:rPr>
  </w:style>
  <w:style w:type="character" w:styleId="Strong">
    <w:name w:val="Strong"/>
    <w:qFormat/>
    <w:rsid w:val="007477D3"/>
    <w:rPr>
      <w:b/>
    </w:rPr>
  </w:style>
  <w:style w:type="paragraph" w:styleId="Footer">
    <w:name w:val="footer"/>
    <w:basedOn w:val="Normal"/>
    <w:link w:val="FooterChar"/>
    <w:rsid w:val="00747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7D3"/>
    <w:rPr>
      <w:rFonts w:ascii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7477D3"/>
  </w:style>
  <w:style w:type="paragraph" w:styleId="FootnoteText">
    <w:name w:val="footnote text"/>
    <w:basedOn w:val="Normal"/>
    <w:link w:val="FootnoteTextChar"/>
    <w:rsid w:val="007477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77D3"/>
    <w:rPr>
      <w:rFonts w:ascii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rsid w:val="007477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77D3"/>
    <w:pPr>
      <w:ind w:left="720"/>
      <w:contextualSpacing/>
    </w:pPr>
  </w:style>
  <w:style w:type="character" w:styleId="CommentReference">
    <w:name w:val="annotation reference"/>
    <w:rsid w:val="007477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7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77D3"/>
    <w:rPr>
      <w:rFonts w:ascii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3"/>
    <w:rPr>
      <w:rFonts w:ascii="Tahoma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DD"/>
    <w:rPr>
      <w:rFonts w:ascii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nikola.vukicevic</dc:creator>
  <cp:lastModifiedBy>danilo.smolovic</cp:lastModifiedBy>
  <cp:revision>3</cp:revision>
  <dcterms:created xsi:type="dcterms:W3CDTF">2016-06-24T08:23:00Z</dcterms:created>
  <dcterms:modified xsi:type="dcterms:W3CDTF">2016-07-06T11:52:00Z</dcterms:modified>
</cp:coreProperties>
</file>