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E70F5" w14:textId="77777777" w:rsidR="008F3105" w:rsidRDefault="008F3105" w:rsidP="008F3105">
      <w:pPr>
        <w:jc w:val="center"/>
      </w:pPr>
      <w:r>
        <w:rPr>
          <w:noProof/>
          <w:lang w:val="en-US"/>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11897BDB"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w:t>
      </w:r>
      <w:r w:rsidR="00BC1F57">
        <w:rPr>
          <w:rFonts w:asciiTheme="majorHAnsi" w:hAnsiTheme="majorHAnsi" w:cstheme="majorHAnsi"/>
          <w:b/>
          <w:sz w:val="52"/>
          <w:szCs w:val="52"/>
        </w:rPr>
        <w:t xml:space="preserve">vanrednom </w:t>
      </w:r>
      <w:r w:rsidRPr="00387446">
        <w:rPr>
          <w:rFonts w:asciiTheme="majorHAnsi" w:hAnsiTheme="majorHAnsi" w:cstheme="majorHAnsi"/>
          <w:b/>
          <w:sz w:val="52"/>
          <w:szCs w:val="52"/>
        </w:rPr>
        <w:t xml:space="preserve">utvrđivanju kvaliteta obrazovno-vaspitnog rada </w:t>
      </w:r>
    </w:p>
    <w:p w14:paraId="772C152F" w14:textId="20AD10F9" w:rsidR="008F3105" w:rsidRPr="00D970FB" w:rsidRDefault="00317B75" w:rsidP="008F3105">
      <w:pPr>
        <w:jc w:val="center"/>
        <w:rPr>
          <w:rFonts w:asciiTheme="majorHAnsi" w:hAnsiTheme="majorHAnsi" w:cstheme="majorHAnsi"/>
          <w:sz w:val="36"/>
          <w:szCs w:val="36"/>
        </w:rPr>
      </w:pPr>
      <w:r>
        <w:rPr>
          <w:rFonts w:asciiTheme="majorHAnsi" w:hAnsiTheme="majorHAnsi" w:cstheme="majorHAnsi"/>
          <w:sz w:val="36"/>
          <w:szCs w:val="36"/>
        </w:rPr>
        <w:t xml:space="preserve">U periodu </w:t>
      </w:r>
      <w:r w:rsidR="00063E67">
        <w:rPr>
          <w:rFonts w:asciiTheme="majorHAnsi" w:hAnsiTheme="majorHAnsi" w:cstheme="majorHAnsi"/>
          <w:sz w:val="36"/>
          <w:szCs w:val="36"/>
        </w:rPr>
        <w:t xml:space="preserve">od </w:t>
      </w:r>
      <w:r w:rsidR="00BC1F57">
        <w:rPr>
          <w:rFonts w:asciiTheme="majorHAnsi" w:hAnsiTheme="majorHAnsi" w:cstheme="majorHAnsi"/>
          <w:sz w:val="36"/>
          <w:szCs w:val="36"/>
        </w:rPr>
        <w:t>1</w:t>
      </w:r>
      <w:r w:rsidR="001D3F86">
        <w:rPr>
          <w:rFonts w:asciiTheme="majorHAnsi" w:hAnsiTheme="majorHAnsi" w:cstheme="majorHAnsi"/>
          <w:sz w:val="36"/>
          <w:szCs w:val="36"/>
        </w:rPr>
        <w:t>6</w:t>
      </w:r>
      <w:r w:rsidR="008F3105" w:rsidRPr="00D970FB">
        <w:rPr>
          <w:rFonts w:asciiTheme="majorHAnsi" w:hAnsiTheme="majorHAnsi" w:cstheme="majorHAnsi"/>
          <w:sz w:val="36"/>
          <w:szCs w:val="36"/>
        </w:rPr>
        <w:t>.</w:t>
      </w:r>
      <w:r w:rsidR="00714FF3">
        <w:rPr>
          <w:rFonts w:asciiTheme="majorHAnsi" w:hAnsiTheme="majorHAnsi" w:cstheme="majorHAnsi"/>
          <w:sz w:val="36"/>
          <w:szCs w:val="36"/>
        </w:rPr>
        <w:t>1</w:t>
      </w:r>
      <w:r w:rsidR="00FB160A">
        <w:rPr>
          <w:rFonts w:asciiTheme="majorHAnsi" w:hAnsiTheme="majorHAnsi" w:cstheme="majorHAnsi"/>
          <w:sz w:val="36"/>
          <w:szCs w:val="36"/>
        </w:rPr>
        <w:t>2</w:t>
      </w:r>
      <w:r w:rsidR="008F3105" w:rsidRPr="00D970FB">
        <w:rPr>
          <w:rFonts w:asciiTheme="majorHAnsi" w:hAnsiTheme="majorHAnsi" w:cstheme="majorHAnsi"/>
          <w:sz w:val="36"/>
          <w:szCs w:val="36"/>
        </w:rPr>
        <w:t xml:space="preserve">. do </w:t>
      </w:r>
      <w:r w:rsidR="00FB160A">
        <w:rPr>
          <w:rFonts w:asciiTheme="majorHAnsi" w:hAnsiTheme="majorHAnsi" w:cstheme="majorHAnsi"/>
          <w:sz w:val="36"/>
          <w:szCs w:val="36"/>
        </w:rPr>
        <w:t>1</w:t>
      </w:r>
      <w:r w:rsidR="001D3F86">
        <w:rPr>
          <w:rFonts w:asciiTheme="majorHAnsi" w:hAnsiTheme="majorHAnsi" w:cstheme="majorHAnsi"/>
          <w:sz w:val="36"/>
          <w:szCs w:val="36"/>
        </w:rPr>
        <w:t>9</w:t>
      </w:r>
      <w:r w:rsidR="008F3105" w:rsidRPr="00D970FB">
        <w:rPr>
          <w:rFonts w:asciiTheme="majorHAnsi" w:hAnsiTheme="majorHAnsi" w:cstheme="majorHAnsi"/>
          <w:sz w:val="36"/>
          <w:szCs w:val="36"/>
        </w:rPr>
        <w:t>.</w:t>
      </w:r>
      <w:r w:rsidR="00714FF3">
        <w:rPr>
          <w:rFonts w:asciiTheme="majorHAnsi" w:hAnsiTheme="majorHAnsi" w:cstheme="majorHAnsi"/>
          <w:sz w:val="36"/>
          <w:szCs w:val="36"/>
        </w:rPr>
        <w:t>1</w:t>
      </w:r>
      <w:r w:rsidR="00FB160A">
        <w:rPr>
          <w:rFonts w:asciiTheme="majorHAnsi" w:hAnsiTheme="majorHAnsi" w:cstheme="majorHAnsi"/>
          <w:sz w:val="36"/>
          <w:szCs w:val="36"/>
        </w:rPr>
        <w:t>2</w:t>
      </w:r>
      <w:r w:rsidR="008F3105" w:rsidRPr="00D970FB">
        <w:rPr>
          <w:rFonts w:asciiTheme="majorHAnsi" w:hAnsiTheme="majorHAnsi" w:cstheme="majorHAnsi"/>
          <w:sz w:val="36"/>
          <w:szCs w:val="36"/>
        </w:rPr>
        <w:t>.202</w:t>
      </w:r>
      <w:r w:rsidR="00FB160A">
        <w:rPr>
          <w:rFonts w:asciiTheme="majorHAnsi" w:hAnsiTheme="majorHAnsi" w:cstheme="majorHAnsi"/>
          <w:sz w:val="36"/>
          <w:szCs w:val="36"/>
        </w:rPr>
        <w:t>5</w:t>
      </w:r>
      <w:r w:rsidR="008F3105" w:rsidRPr="00D970FB">
        <w:rPr>
          <w:rFonts w:asciiTheme="majorHAnsi" w:hAnsiTheme="majorHAnsi" w:cstheme="majorHAnsi"/>
          <w:sz w:val="36"/>
          <w:szCs w:val="36"/>
        </w:rPr>
        <w:t>.</w:t>
      </w:r>
      <w:r w:rsidR="007C738B">
        <w:rPr>
          <w:rFonts w:asciiTheme="majorHAnsi" w:hAnsiTheme="majorHAnsi" w:cstheme="majorHAnsi"/>
          <w:sz w:val="36"/>
          <w:szCs w:val="36"/>
        </w:rPr>
        <w:t xml:space="preserve"> </w:t>
      </w:r>
      <w:r w:rsidR="008F3105" w:rsidRPr="00D970FB">
        <w:rPr>
          <w:rFonts w:asciiTheme="majorHAnsi" w:hAnsiTheme="majorHAnsi" w:cstheme="majorHAnsi"/>
          <w:sz w:val="36"/>
          <w:szCs w:val="36"/>
        </w:rPr>
        <w:t>go</w:t>
      </w:r>
      <w:r w:rsidR="00063E67">
        <w:rPr>
          <w:rFonts w:asciiTheme="majorHAnsi" w:hAnsiTheme="majorHAnsi" w:cstheme="majorHAnsi"/>
          <w:sz w:val="36"/>
          <w:szCs w:val="36"/>
        </w:rPr>
        <w:t>di</w:t>
      </w:r>
      <w:r w:rsidR="008F3105" w:rsidRPr="00D970FB">
        <w:rPr>
          <w:rFonts w:asciiTheme="majorHAnsi" w:hAnsiTheme="majorHAnsi" w:cstheme="majorHAnsi"/>
          <w:sz w:val="36"/>
          <w:szCs w:val="36"/>
        </w:rPr>
        <w:t>ne</w:t>
      </w:r>
    </w:p>
    <w:p w14:paraId="348EE0FD" w14:textId="24C080BE" w:rsidR="008F3105" w:rsidRPr="008F3105" w:rsidRDefault="008F3105" w:rsidP="000B0936">
      <w:pPr>
        <w:jc w:val="center"/>
        <w:rPr>
          <w:sz w:val="36"/>
          <w:szCs w:val="36"/>
        </w:rPr>
      </w:pPr>
      <w:r w:rsidRPr="00D970FB">
        <w:rPr>
          <w:rFonts w:asciiTheme="majorHAnsi" w:hAnsiTheme="majorHAnsi" w:cstheme="majorHAnsi"/>
          <w:sz w:val="32"/>
          <w:szCs w:val="32"/>
        </w:rPr>
        <w:t xml:space="preserve">JU </w:t>
      </w:r>
      <w:r w:rsidR="000B0936">
        <w:rPr>
          <w:rFonts w:asciiTheme="majorHAnsi" w:hAnsiTheme="majorHAnsi" w:cstheme="majorHAnsi"/>
          <w:sz w:val="32"/>
          <w:szCs w:val="32"/>
        </w:rPr>
        <w:t>S</w:t>
      </w:r>
      <w:r w:rsidR="00237FF2">
        <w:rPr>
          <w:rFonts w:asciiTheme="majorHAnsi" w:hAnsiTheme="majorHAnsi" w:cstheme="majorHAnsi"/>
          <w:sz w:val="32"/>
          <w:szCs w:val="32"/>
        </w:rPr>
        <w:t>rednja</w:t>
      </w:r>
      <w:r w:rsidR="000B0936">
        <w:rPr>
          <w:rFonts w:asciiTheme="majorHAnsi" w:hAnsiTheme="majorHAnsi" w:cstheme="majorHAnsi"/>
          <w:sz w:val="32"/>
          <w:szCs w:val="32"/>
        </w:rPr>
        <w:t xml:space="preserve"> </w:t>
      </w:r>
      <w:r w:rsidR="00237FF2">
        <w:rPr>
          <w:rFonts w:asciiTheme="majorHAnsi" w:hAnsiTheme="majorHAnsi" w:cstheme="majorHAnsi"/>
          <w:sz w:val="32"/>
          <w:szCs w:val="32"/>
        </w:rPr>
        <w:t>mješovita</w:t>
      </w:r>
      <w:r w:rsidR="00714FF3">
        <w:rPr>
          <w:rFonts w:asciiTheme="majorHAnsi" w:hAnsiTheme="majorHAnsi" w:cstheme="majorHAnsi"/>
          <w:sz w:val="32"/>
          <w:szCs w:val="32"/>
        </w:rPr>
        <w:t xml:space="preserve"> škola </w:t>
      </w:r>
      <w:r w:rsidR="00237FF2">
        <w:rPr>
          <w:rFonts w:asciiTheme="majorHAnsi" w:hAnsiTheme="majorHAnsi" w:cstheme="majorHAnsi"/>
          <w:sz w:val="32"/>
          <w:szCs w:val="32"/>
        </w:rPr>
        <w:t>„</w:t>
      </w:r>
      <w:r w:rsidR="00FB160A">
        <w:rPr>
          <w:rFonts w:asciiTheme="majorHAnsi" w:hAnsiTheme="majorHAnsi" w:cstheme="majorHAnsi"/>
          <w:sz w:val="32"/>
          <w:szCs w:val="32"/>
        </w:rPr>
        <w:t>25 Maj</w:t>
      </w:r>
      <w:r w:rsidR="00237FF2">
        <w:rPr>
          <w:rFonts w:asciiTheme="majorHAnsi" w:hAnsiTheme="majorHAnsi" w:cstheme="majorHAnsi"/>
          <w:sz w:val="32"/>
          <w:szCs w:val="32"/>
        </w:rPr>
        <w:t xml:space="preserve">“ </w:t>
      </w:r>
      <w:r w:rsidR="00FB160A">
        <w:rPr>
          <w:rFonts w:asciiTheme="majorHAnsi" w:hAnsiTheme="majorHAnsi" w:cstheme="majorHAnsi"/>
          <w:sz w:val="32"/>
          <w:szCs w:val="32"/>
        </w:rPr>
        <w:t>Tuzi</w:t>
      </w:r>
    </w:p>
    <w:p w14:paraId="5C4B2A5F" w14:textId="397B2334" w:rsidR="00F346F1" w:rsidRDefault="001E4371" w:rsidP="00E44FB5">
      <w:pPr>
        <w:rPr>
          <w:sz w:val="36"/>
          <w:szCs w:val="36"/>
        </w:rPr>
      </w:pPr>
      <w:r>
        <w:rPr>
          <w:sz w:val="36"/>
          <w:szCs w:val="36"/>
        </w:rPr>
        <w:br w:type="page"/>
      </w:r>
      <w:bookmarkStart w:id="0" w:name="_Toc183157073"/>
      <w:bookmarkStart w:id="1" w:name="_Toc505256963"/>
      <w:bookmarkStart w:id="2" w:name="_Toc28036362"/>
      <w:bookmarkStart w:id="3" w:name="_GoBack"/>
      <w:bookmarkEnd w:id="3"/>
    </w:p>
    <w:p w14:paraId="57F2C3D3" w14:textId="337A02DB" w:rsidR="00BD4446" w:rsidRPr="000B0936" w:rsidRDefault="00BD4446" w:rsidP="000B0936">
      <w:pPr>
        <w:tabs>
          <w:tab w:val="left" w:pos="3885"/>
        </w:tabs>
        <w:rPr>
          <w:rFonts w:asciiTheme="majorHAnsi" w:eastAsia="Times New Roman" w:hAnsiTheme="majorHAnsi" w:cs="Book Antiqua"/>
          <w:b/>
          <w:sz w:val="48"/>
          <w:szCs w:val="48"/>
          <w:lang w:val="pl-PL"/>
        </w:rPr>
      </w:pPr>
      <w:r w:rsidRPr="00BE7AE6">
        <w:rPr>
          <w:b/>
          <w:color w:val="000000" w:themeColor="text1"/>
          <w:sz w:val="24"/>
          <w:szCs w:val="24"/>
          <w:lang w:val="sr-Latn-RS"/>
        </w:rPr>
        <w:lastRenderedPageBreak/>
        <w:t xml:space="preserve">JU </w:t>
      </w:r>
      <w:r w:rsidR="00237FF2">
        <w:rPr>
          <w:b/>
          <w:color w:val="000000" w:themeColor="text1"/>
          <w:sz w:val="24"/>
          <w:szCs w:val="24"/>
          <w:lang w:val="sr-Latn-RS"/>
        </w:rPr>
        <w:t>Srednja mješovita</w:t>
      </w:r>
      <w:r w:rsidR="000B0936">
        <w:rPr>
          <w:b/>
          <w:color w:val="000000" w:themeColor="text1"/>
          <w:sz w:val="24"/>
          <w:szCs w:val="24"/>
          <w:lang w:val="sr-Latn-RS"/>
        </w:rPr>
        <w:t xml:space="preserve"> </w:t>
      </w:r>
      <w:r w:rsidR="00714FF3">
        <w:rPr>
          <w:b/>
          <w:color w:val="000000" w:themeColor="text1"/>
          <w:sz w:val="24"/>
          <w:szCs w:val="24"/>
          <w:lang w:val="sr-Latn-RS"/>
        </w:rPr>
        <w:t xml:space="preserve">škola </w:t>
      </w:r>
      <w:bookmarkEnd w:id="0"/>
      <w:r w:rsidR="00237FF2">
        <w:rPr>
          <w:b/>
          <w:color w:val="000000" w:themeColor="text1"/>
          <w:sz w:val="24"/>
          <w:szCs w:val="24"/>
          <w:lang w:val="sr-Latn-RS"/>
        </w:rPr>
        <w:t>„</w:t>
      </w:r>
      <w:r w:rsidR="00FB160A">
        <w:rPr>
          <w:b/>
          <w:color w:val="000000" w:themeColor="text1"/>
          <w:sz w:val="24"/>
          <w:szCs w:val="24"/>
          <w:lang w:val="sr-Latn-RS"/>
        </w:rPr>
        <w:t>25 Maj</w:t>
      </w:r>
      <w:r w:rsidR="00237FF2">
        <w:rPr>
          <w:b/>
          <w:color w:val="000000" w:themeColor="text1"/>
          <w:sz w:val="24"/>
          <w:szCs w:val="24"/>
          <w:lang w:val="sr-Latn-RS"/>
        </w:rPr>
        <w:t xml:space="preserve">“ </w:t>
      </w:r>
      <w:r w:rsidR="00FB160A">
        <w:rPr>
          <w:b/>
          <w:color w:val="000000" w:themeColor="text1"/>
          <w:sz w:val="24"/>
          <w:szCs w:val="24"/>
          <w:lang w:val="sr-Latn-RS"/>
        </w:rPr>
        <w:t>Tuzi</w:t>
      </w:r>
      <w:r w:rsidRPr="00BE7AE6">
        <w:rPr>
          <w:b/>
          <w:color w:val="000000" w:themeColor="text1"/>
          <w:sz w:val="24"/>
          <w:szCs w:val="24"/>
          <w:lang w:val="sr-Latn-RS"/>
        </w:rPr>
        <w:t xml:space="preserve"> </w:t>
      </w:r>
      <w:bookmarkEnd w:id="1"/>
      <w:bookmarkEnd w:id="2"/>
    </w:p>
    <w:p w14:paraId="174F611A" w14:textId="68124999" w:rsidR="00BD4446" w:rsidRPr="00714FF3" w:rsidRDefault="00BD4446" w:rsidP="0063334C">
      <w:pPr>
        <w:tabs>
          <w:tab w:val="left" w:pos="3885"/>
        </w:tabs>
        <w:spacing w:before="240" w:after="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sidR="004B06C1" w:rsidRPr="00714FF3">
        <w:rPr>
          <w:rFonts w:asciiTheme="majorHAnsi" w:hAnsiTheme="majorHAnsi" w:cstheme="majorHAnsi"/>
          <w:sz w:val="24"/>
          <w:szCs w:val="24"/>
          <w:lang w:val="sr-Latn-CS"/>
        </w:rPr>
        <w:t xml:space="preserve"> </w:t>
      </w:r>
      <w:r w:rsidR="00FB160A">
        <w:rPr>
          <w:rFonts w:asciiTheme="majorHAnsi" w:hAnsiTheme="majorHAnsi" w:cstheme="majorHAnsi"/>
          <w:sz w:val="24"/>
          <w:szCs w:val="24"/>
          <w:lang w:val="sr-Latn-CS"/>
        </w:rPr>
        <w:t>Sehad Lulanaj</w:t>
      </w:r>
    </w:p>
    <w:p w14:paraId="5B4CE80D" w14:textId="399F9CDC" w:rsidR="00BD4446" w:rsidRDefault="00BD4446" w:rsidP="0063334C">
      <w:pPr>
        <w:tabs>
          <w:tab w:val="left" w:pos="3885"/>
        </w:tabs>
        <w:spacing w:before="240" w:after="12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Kontakti škole</w:t>
      </w:r>
      <w:r w:rsidRPr="00714FF3">
        <w:rPr>
          <w:rFonts w:asciiTheme="majorHAnsi" w:hAnsiTheme="majorHAnsi" w:cstheme="majorHAnsi"/>
          <w:sz w:val="24"/>
          <w:szCs w:val="24"/>
          <w:lang w:val="sr-Latn-CS"/>
        </w:rPr>
        <w:t>:</w:t>
      </w:r>
    </w:p>
    <w:p w14:paraId="3B5166C2" w14:textId="5FD5FE62" w:rsidR="000F019F" w:rsidRPr="00395F89" w:rsidRDefault="000F019F" w:rsidP="0063334C">
      <w:pPr>
        <w:tabs>
          <w:tab w:val="left" w:pos="3885"/>
        </w:tabs>
        <w:spacing w:before="240" w:after="120" w:line="240" w:lineRule="auto"/>
        <w:rPr>
          <w:rFonts w:asciiTheme="majorHAnsi" w:hAnsiTheme="majorHAnsi" w:cstheme="majorHAnsi"/>
          <w:sz w:val="24"/>
          <w:szCs w:val="24"/>
        </w:rPr>
      </w:pPr>
      <w:r>
        <w:rPr>
          <w:rFonts w:asciiTheme="majorHAnsi" w:hAnsiTheme="majorHAnsi" w:cstheme="majorHAnsi"/>
          <w:sz w:val="24"/>
          <w:szCs w:val="24"/>
          <w:lang w:val="sr-Latn-CS"/>
        </w:rPr>
        <w:t>Adresa:</w:t>
      </w:r>
      <w:r w:rsidR="00D64EF6">
        <w:rPr>
          <w:rFonts w:asciiTheme="majorHAnsi" w:hAnsiTheme="majorHAnsi" w:cstheme="majorHAnsi"/>
          <w:sz w:val="24"/>
          <w:szCs w:val="24"/>
          <w:lang w:val="sr-Latn-CS"/>
        </w:rPr>
        <w:t xml:space="preserve"> Tuzi</w:t>
      </w:r>
    </w:p>
    <w:p w14:paraId="39042DBE" w14:textId="0A7A3342" w:rsidR="00714FF3" w:rsidRPr="00714FF3" w:rsidRDefault="00714FF3" w:rsidP="0063334C">
      <w:pPr>
        <w:pStyle w:val="NormalWeb"/>
        <w:shd w:val="clear" w:color="auto" w:fill="FFFFFF"/>
        <w:spacing w:before="120" w:beforeAutospacing="0" w:after="120" w:afterAutospacing="0"/>
        <w:jc w:val="both"/>
        <w:rPr>
          <w:rFonts w:asciiTheme="majorHAnsi" w:hAnsiTheme="majorHAnsi" w:cstheme="majorHAnsi"/>
          <w:color w:val="000000"/>
        </w:rPr>
      </w:pPr>
      <w:r w:rsidRPr="00714FF3">
        <w:rPr>
          <w:rStyle w:val="Strong"/>
          <w:rFonts w:asciiTheme="majorHAnsi" w:hAnsiTheme="majorHAnsi" w:cstheme="majorHAnsi"/>
          <w:color w:val="000000"/>
        </w:rPr>
        <w:t>Telefon:</w:t>
      </w:r>
    </w:p>
    <w:p w14:paraId="705B971B" w14:textId="0C73DE1A" w:rsidR="00714FF3" w:rsidRPr="00714FF3" w:rsidRDefault="00714FF3" w:rsidP="00714FF3">
      <w:pPr>
        <w:pStyle w:val="NormalWeb"/>
        <w:shd w:val="clear" w:color="auto" w:fill="FFFFFF"/>
        <w:spacing w:before="0" w:beforeAutospacing="0" w:after="0" w:afterAutospacing="0"/>
        <w:jc w:val="both"/>
        <w:rPr>
          <w:rFonts w:asciiTheme="majorHAnsi" w:hAnsiTheme="majorHAnsi" w:cstheme="majorHAnsi"/>
          <w:color w:val="000000"/>
        </w:rPr>
      </w:pPr>
      <w:r w:rsidRPr="00714FF3">
        <w:rPr>
          <w:rFonts w:asciiTheme="majorHAnsi" w:hAnsiTheme="majorHAnsi" w:cstheme="majorHAnsi"/>
          <w:color w:val="000000"/>
        </w:rPr>
        <w:t xml:space="preserve">+382 (0) </w:t>
      </w:r>
      <w:r w:rsidR="000B0936">
        <w:rPr>
          <w:rFonts w:asciiTheme="majorHAnsi" w:hAnsiTheme="majorHAnsi" w:cstheme="majorHAnsi"/>
          <w:color w:val="000000"/>
        </w:rPr>
        <w:t>20</w:t>
      </w:r>
      <w:r w:rsidRPr="00714FF3">
        <w:rPr>
          <w:rFonts w:asciiTheme="majorHAnsi" w:hAnsiTheme="majorHAnsi" w:cstheme="majorHAnsi"/>
          <w:color w:val="000000"/>
        </w:rPr>
        <w:t xml:space="preserve"> </w:t>
      </w:r>
      <w:r w:rsidR="00237FF2">
        <w:rPr>
          <w:rFonts w:asciiTheme="majorHAnsi" w:hAnsiTheme="majorHAnsi" w:cstheme="majorHAnsi"/>
          <w:color w:val="000000"/>
        </w:rPr>
        <w:t>8</w:t>
      </w:r>
      <w:r w:rsidR="00605A53">
        <w:rPr>
          <w:rFonts w:asciiTheme="majorHAnsi" w:hAnsiTheme="majorHAnsi" w:cstheme="majorHAnsi"/>
          <w:color w:val="000000"/>
        </w:rPr>
        <w:t>7</w:t>
      </w:r>
      <w:r w:rsidR="00237FF2">
        <w:rPr>
          <w:rFonts w:asciiTheme="majorHAnsi" w:hAnsiTheme="majorHAnsi" w:cstheme="majorHAnsi"/>
          <w:color w:val="000000"/>
        </w:rPr>
        <w:t>5</w:t>
      </w:r>
      <w:r w:rsidRPr="00714FF3">
        <w:rPr>
          <w:rFonts w:asciiTheme="majorHAnsi" w:hAnsiTheme="majorHAnsi" w:cstheme="majorHAnsi"/>
          <w:color w:val="000000"/>
        </w:rPr>
        <w:t>-</w:t>
      </w:r>
      <w:r w:rsidR="00605A53">
        <w:rPr>
          <w:rFonts w:asciiTheme="majorHAnsi" w:hAnsiTheme="majorHAnsi" w:cstheme="majorHAnsi"/>
          <w:color w:val="000000"/>
        </w:rPr>
        <w:t>095</w:t>
      </w:r>
    </w:p>
    <w:p w14:paraId="17D356A0" w14:textId="1A6AC06C" w:rsidR="00714FF3" w:rsidRPr="00714FF3" w:rsidRDefault="00714FF3" w:rsidP="0063334C">
      <w:pPr>
        <w:pStyle w:val="NormalWeb"/>
        <w:shd w:val="clear" w:color="auto" w:fill="FFFFFF"/>
        <w:spacing w:before="120" w:beforeAutospacing="0" w:after="120" w:afterAutospacing="0"/>
        <w:jc w:val="both"/>
        <w:rPr>
          <w:rFonts w:asciiTheme="majorHAnsi" w:hAnsiTheme="majorHAnsi" w:cstheme="majorHAnsi"/>
          <w:color w:val="000000"/>
        </w:rPr>
      </w:pPr>
      <w:r w:rsidRPr="00714FF3">
        <w:rPr>
          <w:rStyle w:val="Strong"/>
          <w:rFonts w:asciiTheme="majorHAnsi" w:hAnsiTheme="majorHAnsi" w:cstheme="majorHAnsi"/>
          <w:color w:val="000000"/>
        </w:rPr>
        <w:t>E-mail:</w:t>
      </w:r>
      <w:r w:rsidRPr="00714FF3">
        <w:rPr>
          <w:rFonts w:asciiTheme="majorHAnsi" w:hAnsiTheme="majorHAnsi" w:cstheme="majorHAnsi"/>
          <w:color w:val="000000"/>
        </w:rPr>
        <w:t> </w:t>
      </w:r>
      <w:hyperlink r:id="rId9" w:history="1">
        <w:r w:rsidR="00237FF2" w:rsidRPr="009A28D4">
          <w:rPr>
            <w:rStyle w:val="Hyperlink"/>
            <w:rFonts w:asciiTheme="majorHAnsi" w:hAnsiTheme="majorHAnsi" w:cstheme="majorHAnsi"/>
          </w:rPr>
          <w:t>skola@</w:t>
        </w:r>
      </w:hyperlink>
      <w:r w:rsidR="00605A53">
        <w:rPr>
          <w:rStyle w:val="Hyperlink"/>
          <w:rFonts w:asciiTheme="majorHAnsi" w:hAnsiTheme="majorHAnsi" w:cstheme="majorHAnsi"/>
        </w:rPr>
        <w:t>gimt-pg</w:t>
      </w:r>
      <w:r w:rsidR="000B0936">
        <w:rPr>
          <w:rStyle w:val="Hyperlink"/>
          <w:rFonts w:asciiTheme="majorHAnsi" w:hAnsiTheme="majorHAnsi" w:cstheme="majorHAnsi"/>
        </w:rPr>
        <w:t>.edu.me</w:t>
      </w:r>
    </w:p>
    <w:p w14:paraId="13AA8FDA" w14:textId="77777777" w:rsidR="00BD4446" w:rsidRPr="00E03BFE" w:rsidRDefault="00BD4446" w:rsidP="009405BB">
      <w:pPr>
        <w:tabs>
          <w:tab w:val="left" w:pos="3885"/>
        </w:tabs>
        <w:spacing w:before="240" w:after="120" w:line="240" w:lineRule="auto"/>
        <w:rPr>
          <w:rFonts w:asciiTheme="majorHAnsi" w:hAnsiTheme="majorHAnsi" w:cstheme="majorHAnsi"/>
          <w:b/>
          <w:sz w:val="24"/>
          <w:szCs w:val="24"/>
        </w:rPr>
      </w:pPr>
      <w:r w:rsidRPr="00E03BFE">
        <w:rPr>
          <w:rFonts w:asciiTheme="majorHAnsi" w:hAnsiTheme="majorHAnsi" w:cstheme="majorHAnsi"/>
          <w:b/>
          <w:sz w:val="24"/>
          <w:szCs w:val="24"/>
        </w:rPr>
        <w:t>Organizacija nastave:</w:t>
      </w:r>
    </w:p>
    <w:p w14:paraId="115D51AD" w14:textId="5792D1E5" w:rsidR="00BD4446" w:rsidRPr="00E03BFE" w:rsidRDefault="00300BBA" w:rsidP="00A974E0">
      <w:pPr>
        <w:tabs>
          <w:tab w:val="left" w:pos="3885"/>
        </w:tabs>
        <w:spacing w:after="0"/>
        <w:jc w:val="both"/>
        <w:rPr>
          <w:rFonts w:asciiTheme="majorHAnsi" w:hAnsiTheme="majorHAnsi" w:cstheme="majorHAnsi"/>
          <w:sz w:val="24"/>
          <w:szCs w:val="24"/>
        </w:rPr>
      </w:pPr>
      <w:r w:rsidRPr="00E03BFE">
        <w:rPr>
          <w:rFonts w:asciiTheme="majorHAnsi" w:hAnsiTheme="majorHAnsi" w:cstheme="majorHAnsi"/>
          <w:sz w:val="24"/>
          <w:szCs w:val="24"/>
        </w:rPr>
        <w:t>N</w:t>
      </w:r>
      <w:r w:rsidR="007F4045" w:rsidRPr="00E03BFE">
        <w:rPr>
          <w:rFonts w:asciiTheme="majorHAnsi" w:hAnsiTheme="majorHAnsi" w:cstheme="majorHAnsi"/>
          <w:sz w:val="24"/>
          <w:szCs w:val="24"/>
        </w:rPr>
        <w:t xml:space="preserve">astava se organizuje u </w:t>
      </w:r>
      <w:r w:rsidR="00DA2F0A" w:rsidRPr="001E10A7">
        <w:rPr>
          <w:rFonts w:asciiTheme="majorHAnsi" w:hAnsiTheme="majorHAnsi" w:cstheme="majorHAnsi"/>
          <w:sz w:val="24"/>
          <w:szCs w:val="24"/>
        </w:rPr>
        <w:t>dvije</w:t>
      </w:r>
      <w:r w:rsidRPr="00E03BFE">
        <w:rPr>
          <w:rFonts w:asciiTheme="majorHAnsi" w:hAnsiTheme="majorHAnsi" w:cstheme="majorHAnsi"/>
          <w:sz w:val="24"/>
          <w:szCs w:val="24"/>
        </w:rPr>
        <w:t xml:space="preserve"> smjen</w:t>
      </w:r>
      <w:r w:rsidR="00DA2F0A">
        <w:rPr>
          <w:rFonts w:asciiTheme="majorHAnsi" w:hAnsiTheme="majorHAnsi" w:cstheme="majorHAnsi"/>
          <w:sz w:val="24"/>
          <w:szCs w:val="24"/>
        </w:rPr>
        <w:t>e</w:t>
      </w:r>
      <w:r w:rsidRPr="00E03BFE">
        <w:rPr>
          <w:rFonts w:asciiTheme="majorHAnsi" w:hAnsiTheme="majorHAnsi" w:cstheme="majorHAnsi"/>
          <w:sz w:val="24"/>
          <w:szCs w:val="24"/>
        </w:rPr>
        <w:t>.</w:t>
      </w:r>
      <w:r w:rsidR="007F4045" w:rsidRPr="00E03BFE">
        <w:rPr>
          <w:rFonts w:asciiTheme="majorHAnsi" w:hAnsiTheme="majorHAnsi" w:cstheme="majorHAnsi"/>
          <w:sz w:val="24"/>
          <w:szCs w:val="24"/>
        </w:rPr>
        <w:t xml:space="preserve"> </w:t>
      </w:r>
    </w:p>
    <w:p w14:paraId="759233F5" w14:textId="77777777" w:rsidR="00246A86" w:rsidRPr="00BE7AE6" w:rsidRDefault="00BD4446" w:rsidP="0063334C">
      <w:pPr>
        <w:tabs>
          <w:tab w:val="left" w:pos="3885"/>
        </w:tabs>
        <w:spacing w:after="120" w:line="240" w:lineRule="auto"/>
        <w:jc w:val="both"/>
        <w:rPr>
          <w:rFonts w:asciiTheme="majorHAnsi" w:hAnsiTheme="majorHAnsi" w:cstheme="majorHAnsi"/>
          <w:sz w:val="24"/>
          <w:szCs w:val="24"/>
        </w:rPr>
      </w:pPr>
      <w:r w:rsidRPr="00BE7AE6">
        <w:rPr>
          <w:rFonts w:asciiTheme="majorHAnsi" w:hAnsiTheme="majorHAnsi" w:cstheme="majorHAnsi"/>
          <w:b/>
          <w:sz w:val="24"/>
          <w:szCs w:val="24"/>
        </w:rPr>
        <w:t>Utvrđivanje kvaliteta</w:t>
      </w:r>
      <w:r w:rsidRPr="00BE7AE6">
        <w:rPr>
          <w:rFonts w:asciiTheme="majorHAnsi" w:hAnsiTheme="majorHAnsi" w:cstheme="majorHAnsi"/>
          <w:sz w:val="24"/>
          <w:szCs w:val="24"/>
        </w:rPr>
        <w:t>:</w:t>
      </w:r>
      <w:r w:rsidR="00E60010" w:rsidRPr="00BE7AE6">
        <w:rPr>
          <w:rFonts w:asciiTheme="majorHAnsi" w:hAnsiTheme="majorHAnsi" w:cstheme="majorHAnsi"/>
          <w:sz w:val="24"/>
          <w:szCs w:val="24"/>
        </w:rPr>
        <w:t xml:space="preserve"> </w:t>
      </w:r>
    </w:p>
    <w:p w14:paraId="0BB1B292" w14:textId="127A2B2B" w:rsidR="00605A53" w:rsidRDefault="00605A53" w:rsidP="0063334C">
      <w:pPr>
        <w:tabs>
          <w:tab w:val="left" w:pos="3885"/>
        </w:tabs>
        <w:spacing w:after="120" w:line="240" w:lineRule="auto"/>
        <w:rPr>
          <w:rFonts w:asciiTheme="majorHAnsi" w:hAnsiTheme="majorHAnsi" w:cstheme="majorHAnsi"/>
          <w:sz w:val="24"/>
          <w:szCs w:val="24"/>
        </w:rPr>
      </w:pPr>
      <w:r>
        <w:rPr>
          <w:rFonts w:asciiTheme="majorHAnsi" w:hAnsiTheme="majorHAnsi" w:cstheme="majorHAnsi"/>
          <w:sz w:val="24"/>
          <w:szCs w:val="24"/>
        </w:rPr>
        <w:t>Na osnovu zahtjeva za vanredni djelimični nadzor od strane Slobodana Savovića načelnika Direkcije za kvalitet gimnazijskog i stručnog obrazovanja, a na osnovu ovlašćenja od strane direktorice Direktorata za gimnazijsko i stručno obrazovanje Marije Gošović</w:t>
      </w:r>
      <w:r w:rsidR="0030105F">
        <w:rPr>
          <w:rFonts w:asciiTheme="majorHAnsi" w:hAnsiTheme="majorHAnsi" w:cstheme="majorHAnsi"/>
          <w:sz w:val="24"/>
          <w:szCs w:val="24"/>
        </w:rPr>
        <w:t xml:space="preserve"> izvršen je djelimični vanredni nadzor u JU Srednjoj mješovitoj školi „25 Maj“ Tuzi.</w:t>
      </w:r>
    </w:p>
    <w:p w14:paraId="04E03020" w14:textId="494DBDA8" w:rsidR="00BD4446" w:rsidRPr="008448F5" w:rsidRDefault="00D47712" w:rsidP="0063334C">
      <w:pPr>
        <w:tabs>
          <w:tab w:val="left" w:pos="3885"/>
        </w:tabs>
        <w:spacing w:after="120" w:line="240" w:lineRule="auto"/>
        <w:rPr>
          <w:rFonts w:asciiTheme="majorHAnsi" w:hAnsiTheme="majorHAnsi" w:cstheme="majorHAnsi"/>
          <w:sz w:val="24"/>
          <w:szCs w:val="24"/>
        </w:rPr>
      </w:pPr>
      <w:r w:rsidRPr="00BE7AE6">
        <w:rPr>
          <w:rFonts w:asciiTheme="majorHAnsi" w:hAnsiTheme="majorHAnsi" w:cstheme="majorHAnsi"/>
          <w:sz w:val="24"/>
          <w:szCs w:val="24"/>
        </w:rPr>
        <w:t>Proces utvrđivanja kvaliteta u periodu</w:t>
      </w:r>
      <w:r w:rsidR="00F563C7">
        <w:rPr>
          <w:rFonts w:asciiTheme="majorHAnsi" w:hAnsiTheme="majorHAnsi" w:cstheme="majorHAnsi"/>
          <w:sz w:val="24"/>
          <w:szCs w:val="24"/>
        </w:rPr>
        <w:t xml:space="preserve"> </w:t>
      </w:r>
      <w:r w:rsidR="00FB160A">
        <w:rPr>
          <w:rFonts w:asciiTheme="majorHAnsi" w:hAnsiTheme="majorHAnsi" w:cstheme="majorHAnsi"/>
          <w:sz w:val="24"/>
          <w:szCs w:val="24"/>
        </w:rPr>
        <w:t>1</w:t>
      </w:r>
      <w:r w:rsidR="00D64EF6">
        <w:rPr>
          <w:rFonts w:asciiTheme="majorHAnsi" w:hAnsiTheme="majorHAnsi" w:cstheme="majorHAnsi"/>
          <w:sz w:val="24"/>
          <w:szCs w:val="24"/>
        </w:rPr>
        <w:t>6</w:t>
      </w:r>
      <w:r w:rsidR="001D5E8D">
        <w:rPr>
          <w:rFonts w:asciiTheme="majorHAnsi" w:hAnsiTheme="majorHAnsi" w:cstheme="majorHAnsi"/>
          <w:sz w:val="24"/>
          <w:szCs w:val="24"/>
        </w:rPr>
        <w:t>-</w:t>
      </w:r>
      <w:r w:rsidR="00FB160A">
        <w:rPr>
          <w:rFonts w:asciiTheme="majorHAnsi" w:hAnsiTheme="majorHAnsi" w:cstheme="majorHAnsi"/>
          <w:sz w:val="24"/>
          <w:szCs w:val="24"/>
        </w:rPr>
        <w:t>1</w:t>
      </w:r>
      <w:r w:rsidR="001D3F86">
        <w:rPr>
          <w:rFonts w:asciiTheme="majorHAnsi" w:hAnsiTheme="majorHAnsi" w:cstheme="majorHAnsi"/>
          <w:sz w:val="24"/>
          <w:szCs w:val="24"/>
        </w:rPr>
        <w:t>9</w:t>
      </w:r>
      <w:r w:rsidR="00E60010" w:rsidRPr="00BE7AE6">
        <w:rPr>
          <w:rFonts w:asciiTheme="majorHAnsi" w:hAnsiTheme="majorHAnsi" w:cstheme="majorHAnsi"/>
          <w:sz w:val="24"/>
          <w:szCs w:val="24"/>
        </w:rPr>
        <w:t xml:space="preserve">. </w:t>
      </w:r>
      <w:r w:rsidR="00FB160A">
        <w:rPr>
          <w:rFonts w:asciiTheme="majorHAnsi" w:hAnsiTheme="majorHAnsi" w:cstheme="majorHAnsi"/>
          <w:sz w:val="24"/>
          <w:szCs w:val="24"/>
        </w:rPr>
        <w:t>1</w:t>
      </w:r>
      <w:r w:rsidR="00237FF2">
        <w:rPr>
          <w:rFonts w:asciiTheme="majorHAnsi" w:hAnsiTheme="majorHAnsi" w:cstheme="majorHAnsi"/>
          <w:sz w:val="24"/>
          <w:szCs w:val="24"/>
        </w:rPr>
        <w:t>2</w:t>
      </w:r>
      <w:r w:rsidR="00E60010" w:rsidRPr="00BE7AE6">
        <w:rPr>
          <w:rFonts w:asciiTheme="majorHAnsi" w:hAnsiTheme="majorHAnsi" w:cstheme="majorHAnsi"/>
          <w:sz w:val="24"/>
          <w:szCs w:val="24"/>
        </w:rPr>
        <w:t>.202</w:t>
      </w:r>
      <w:r w:rsidR="00237FF2">
        <w:rPr>
          <w:rFonts w:asciiTheme="majorHAnsi" w:hAnsiTheme="majorHAnsi" w:cstheme="majorHAnsi"/>
          <w:sz w:val="24"/>
          <w:szCs w:val="24"/>
        </w:rPr>
        <w:t>5</w:t>
      </w:r>
      <w:r w:rsidRPr="00BE7AE6">
        <w:rPr>
          <w:rFonts w:asciiTheme="majorHAnsi" w:hAnsiTheme="majorHAnsi" w:cstheme="majorHAnsi"/>
          <w:sz w:val="24"/>
          <w:szCs w:val="24"/>
        </w:rPr>
        <w:t xml:space="preserve">. godine </w:t>
      </w:r>
      <w:r w:rsidRPr="008448F5">
        <w:rPr>
          <w:rFonts w:asciiTheme="majorHAnsi" w:hAnsiTheme="majorHAnsi" w:cstheme="majorHAnsi"/>
          <w:sz w:val="24"/>
          <w:szCs w:val="24"/>
        </w:rPr>
        <w:t>realizoval</w:t>
      </w:r>
      <w:r w:rsidR="0030105F">
        <w:rPr>
          <w:rFonts w:asciiTheme="majorHAnsi" w:hAnsiTheme="majorHAnsi" w:cstheme="majorHAnsi"/>
          <w:sz w:val="24"/>
          <w:szCs w:val="24"/>
        </w:rPr>
        <w:t>a</w:t>
      </w:r>
      <w:r w:rsidRPr="008448F5">
        <w:rPr>
          <w:rFonts w:asciiTheme="majorHAnsi" w:hAnsiTheme="majorHAnsi" w:cstheme="majorHAnsi"/>
          <w:sz w:val="24"/>
          <w:szCs w:val="24"/>
        </w:rPr>
        <w:t xml:space="preserve"> </w:t>
      </w:r>
      <w:r w:rsidR="0030105F">
        <w:rPr>
          <w:rFonts w:asciiTheme="majorHAnsi" w:hAnsiTheme="majorHAnsi" w:cstheme="majorHAnsi"/>
          <w:sz w:val="24"/>
          <w:szCs w:val="24"/>
        </w:rPr>
        <w:t>su</w:t>
      </w:r>
      <w:r w:rsidRPr="008448F5">
        <w:rPr>
          <w:rFonts w:asciiTheme="majorHAnsi" w:hAnsiTheme="majorHAnsi" w:cstheme="majorHAnsi"/>
          <w:sz w:val="24"/>
          <w:szCs w:val="24"/>
        </w:rPr>
        <w:t xml:space="preserve"> </w:t>
      </w:r>
      <w:r w:rsidR="00FB160A">
        <w:rPr>
          <w:rFonts w:asciiTheme="majorHAnsi" w:hAnsiTheme="majorHAnsi" w:cstheme="majorHAnsi"/>
          <w:sz w:val="24"/>
          <w:szCs w:val="24"/>
        </w:rPr>
        <w:t>tri</w:t>
      </w:r>
      <w:r w:rsidR="00BC1F57">
        <w:rPr>
          <w:rFonts w:asciiTheme="majorHAnsi" w:hAnsiTheme="majorHAnsi" w:cstheme="majorHAnsi"/>
          <w:sz w:val="24"/>
          <w:szCs w:val="24"/>
        </w:rPr>
        <w:t xml:space="preserve"> eksterna</w:t>
      </w:r>
      <w:r w:rsidRPr="008448F5">
        <w:rPr>
          <w:rFonts w:asciiTheme="majorHAnsi" w:hAnsiTheme="majorHAnsi" w:cstheme="majorHAnsi"/>
          <w:sz w:val="24"/>
          <w:szCs w:val="24"/>
        </w:rPr>
        <w:t xml:space="preserve"> evaluatora</w:t>
      </w:r>
      <w:r w:rsidR="003904DC" w:rsidRPr="008448F5">
        <w:rPr>
          <w:rFonts w:asciiTheme="majorHAnsi" w:hAnsiTheme="majorHAnsi" w:cstheme="majorHAnsi"/>
          <w:sz w:val="24"/>
          <w:szCs w:val="24"/>
        </w:rPr>
        <w:t>/nadzornika</w:t>
      </w:r>
      <w:r w:rsidRPr="008448F5">
        <w:rPr>
          <w:rFonts w:asciiTheme="majorHAnsi" w:hAnsiTheme="majorHAnsi" w:cstheme="majorHAnsi"/>
          <w:sz w:val="24"/>
          <w:szCs w:val="24"/>
        </w:rPr>
        <w:t>.</w:t>
      </w:r>
    </w:p>
    <w:p w14:paraId="27A2E151" w14:textId="77777777" w:rsidR="006549F9" w:rsidRDefault="006549F9">
      <w:pPr>
        <w:rPr>
          <w:rFonts w:asciiTheme="majorHAnsi" w:hAnsiTheme="majorHAnsi" w:cstheme="majorHAnsi"/>
          <w:b/>
          <w:sz w:val="28"/>
          <w:szCs w:val="28"/>
        </w:rPr>
      </w:pPr>
      <w:r>
        <w:rPr>
          <w:rFonts w:asciiTheme="majorHAnsi" w:hAnsiTheme="majorHAnsi" w:cstheme="majorHAnsi"/>
          <w:b/>
          <w:sz w:val="28"/>
          <w:szCs w:val="28"/>
        </w:rPr>
        <w:br w:type="page"/>
      </w:r>
    </w:p>
    <w:p w14:paraId="57BD7EAC" w14:textId="75355E65" w:rsidR="000037D9" w:rsidRPr="00540AA2" w:rsidRDefault="008B0057" w:rsidP="00540AA2">
      <w:pPr>
        <w:pStyle w:val="Heading1"/>
        <w:numPr>
          <w:ilvl w:val="0"/>
          <w:numId w:val="12"/>
        </w:numPr>
        <w:spacing w:before="0" w:after="240" w:line="240" w:lineRule="auto"/>
        <w:rPr>
          <w:b/>
          <w:color w:val="000000" w:themeColor="text1"/>
          <w:sz w:val="24"/>
          <w:szCs w:val="24"/>
          <w:lang w:val="sr-Latn-RS"/>
        </w:rPr>
      </w:pPr>
      <w:bookmarkStart w:id="4" w:name="_Toc183157074"/>
      <w:r w:rsidRPr="0063334C">
        <w:rPr>
          <w:rFonts w:cstheme="majorHAnsi"/>
          <w:b/>
          <w:color w:val="000000" w:themeColor="text1"/>
          <w:sz w:val="28"/>
          <w:szCs w:val="28"/>
          <w:lang w:val="sr-Latn-RS"/>
        </w:rPr>
        <w:lastRenderedPageBreak/>
        <w:t>NASTAVA I UČENJE</w:t>
      </w:r>
      <w:bookmarkEnd w:id="4"/>
    </w:p>
    <w:tbl>
      <w:tblPr>
        <w:tblStyle w:val="TableGrid"/>
        <w:tblW w:w="5254" w:type="pct"/>
        <w:tblLook w:val="04A0" w:firstRow="1" w:lastRow="0" w:firstColumn="1" w:lastColumn="0" w:noHBand="0" w:noVBand="1"/>
      </w:tblPr>
      <w:tblGrid>
        <w:gridCol w:w="4803"/>
        <w:gridCol w:w="4719"/>
      </w:tblGrid>
      <w:tr w:rsidR="000B0936" w:rsidRPr="000B0936" w14:paraId="0F419C35" w14:textId="77777777" w:rsidTr="001D69EB">
        <w:trPr>
          <w:trHeight w:val="611"/>
        </w:trPr>
        <w:tc>
          <w:tcPr>
            <w:tcW w:w="5000" w:type="pct"/>
            <w:gridSpan w:val="2"/>
            <w:tcBorders>
              <w:top w:val="single" w:sz="4" w:space="0" w:color="auto"/>
              <w:left w:val="single" w:sz="4" w:space="0" w:color="auto"/>
              <w:bottom w:val="single" w:sz="4" w:space="0" w:color="auto"/>
              <w:right w:val="single" w:sz="4" w:space="0" w:color="auto"/>
            </w:tcBorders>
            <w:hideMark/>
          </w:tcPr>
          <w:p w14:paraId="6FA45AF0" w14:textId="25F7BF2B" w:rsidR="000B0936" w:rsidRPr="00555595" w:rsidRDefault="000B0936" w:rsidP="000B0936">
            <w:pPr>
              <w:rPr>
                <w:rFonts w:asciiTheme="majorHAnsi" w:hAnsiTheme="majorHAnsi" w:cstheme="majorHAnsi"/>
                <w:b/>
                <w:sz w:val="24"/>
                <w:szCs w:val="24"/>
                <w:lang w:val="sr-Latn-RS"/>
              </w:rPr>
            </w:pPr>
            <w:r w:rsidRPr="00555595">
              <w:rPr>
                <w:rFonts w:asciiTheme="majorHAnsi" w:hAnsiTheme="majorHAnsi" w:cstheme="majorHAnsi"/>
                <w:b/>
                <w:sz w:val="24"/>
                <w:szCs w:val="24"/>
                <w:lang w:val="sr-Latn-RS"/>
              </w:rPr>
              <w:t>Prosvjetni nadzorni</w:t>
            </w:r>
            <w:r w:rsidR="00540AA2">
              <w:rPr>
                <w:rFonts w:asciiTheme="majorHAnsi" w:hAnsiTheme="majorHAnsi" w:cstheme="majorHAnsi"/>
                <w:b/>
                <w:sz w:val="24"/>
                <w:szCs w:val="24"/>
                <w:lang w:val="sr-Latn-RS"/>
              </w:rPr>
              <w:t>k</w:t>
            </w:r>
            <w:r w:rsidRPr="00555595">
              <w:rPr>
                <w:rFonts w:asciiTheme="majorHAnsi" w:hAnsiTheme="majorHAnsi" w:cstheme="majorHAnsi"/>
                <w:b/>
                <w:sz w:val="24"/>
                <w:szCs w:val="24"/>
                <w:lang w:val="sr-Latn-RS"/>
              </w:rPr>
              <w:t xml:space="preserve">: </w:t>
            </w:r>
            <w:r w:rsidR="00540AA2">
              <w:rPr>
                <w:rFonts w:asciiTheme="majorHAnsi" w:hAnsiTheme="majorHAnsi" w:cstheme="majorHAnsi"/>
                <w:b/>
                <w:sz w:val="24"/>
                <w:szCs w:val="24"/>
                <w:lang w:val="sr-Latn-RS"/>
              </w:rPr>
              <w:t>mr Anka Vučinić Gujić</w:t>
            </w:r>
          </w:p>
        </w:tc>
      </w:tr>
      <w:tr w:rsidR="000B0936" w:rsidRPr="000B0936" w14:paraId="6606F0C1" w14:textId="77777777" w:rsidTr="00237FF2">
        <w:trPr>
          <w:trHeight w:val="301"/>
        </w:trPr>
        <w:tc>
          <w:tcPr>
            <w:tcW w:w="5000" w:type="pct"/>
            <w:gridSpan w:val="2"/>
            <w:tcBorders>
              <w:top w:val="single" w:sz="4" w:space="0" w:color="auto"/>
              <w:left w:val="single" w:sz="4" w:space="0" w:color="auto"/>
              <w:bottom w:val="single" w:sz="4" w:space="0" w:color="auto"/>
              <w:right w:val="single" w:sz="4" w:space="0" w:color="auto"/>
            </w:tcBorders>
          </w:tcPr>
          <w:p w14:paraId="4FA77381" w14:textId="370B0B88" w:rsidR="000B0936" w:rsidRPr="00540AA2" w:rsidRDefault="00540AA2" w:rsidP="00540AA2">
            <w:pPr>
              <w:pStyle w:val="ListParagraph"/>
              <w:numPr>
                <w:ilvl w:val="1"/>
                <w:numId w:val="12"/>
              </w:numPr>
              <w:rPr>
                <w:rFonts w:asciiTheme="majorHAnsi" w:hAnsiTheme="majorHAnsi" w:cstheme="majorHAnsi"/>
                <w:b/>
                <w:sz w:val="24"/>
                <w:szCs w:val="24"/>
              </w:rPr>
            </w:pPr>
            <w:r>
              <w:rPr>
                <w:rFonts w:asciiTheme="majorHAnsi" w:hAnsiTheme="majorHAnsi" w:cstheme="majorHAnsi"/>
                <w:b/>
                <w:sz w:val="24"/>
                <w:szCs w:val="24"/>
              </w:rPr>
              <w:t>Crnogorski-srpski, bosanski, hrvatski jezik i književnost</w:t>
            </w:r>
          </w:p>
        </w:tc>
      </w:tr>
      <w:tr w:rsidR="000B0936" w:rsidRPr="000B0936" w14:paraId="7BD60E6A" w14:textId="77777777" w:rsidTr="001D69EB">
        <w:trPr>
          <w:trHeight w:val="73"/>
        </w:trPr>
        <w:tc>
          <w:tcPr>
            <w:tcW w:w="5000" w:type="pct"/>
            <w:gridSpan w:val="2"/>
            <w:tcBorders>
              <w:top w:val="single" w:sz="4" w:space="0" w:color="auto"/>
              <w:left w:val="single" w:sz="4" w:space="0" w:color="auto"/>
              <w:bottom w:val="single" w:sz="4" w:space="0" w:color="auto"/>
              <w:right w:val="single" w:sz="4" w:space="0" w:color="auto"/>
            </w:tcBorders>
          </w:tcPr>
          <w:p w14:paraId="334F1499" w14:textId="5836B106" w:rsidR="000B0936" w:rsidRPr="00237FF2" w:rsidRDefault="00237FF2" w:rsidP="000B0936">
            <w:pPr>
              <w:rPr>
                <w:rFonts w:asciiTheme="majorHAnsi" w:hAnsiTheme="majorHAnsi" w:cstheme="majorHAnsi"/>
                <w:sz w:val="16"/>
                <w:szCs w:val="16"/>
              </w:rPr>
            </w:pPr>
            <w:r w:rsidRPr="00237FF2">
              <w:rPr>
                <w:rFonts w:asciiTheme="majorHAnsi" w:hAnsiTheme="majorHAnsi" w:cstheme="majorHAnsi"/>
                <w:sz w:val="16"/>
                <w:szCs w:val="16"/>
              </w:rPr>
              <w:t xml:space="preserve">(Naziv </w:t>
            </w:r>
            <w:r w:rsidR="00540AA2">
              <w:rPr>
                <w:rFonts w:asciiTheme="majorHAnsi" w:hAnsiTheme="majorHAnsi" w:cstheme="majorHAnsi"/>
                <w:sz w:val="16"/>
                <w:szCs w:val="16"/>
              </w:rPr>
              <w:t>opšte-obrazovnog predmeta</w:t>
            </w:r>
            <w:r w:rsidRPr="00237FF2">
              <w:rPr>
                <w:rFonts w:asciiTheme="majorHAnsi" w:hAnsiTheme="majorHAnsi" w:cstheme="majorHAnsi"/>
                <w:sz w:val="16"/>
                <w:szCs w:val="16"/>
              </w:rPr>
              <w:t>)</w:t>
            </w:r>
          </w:p>
        </w:tc>
      </w:tr>
      <w:tr w:rsidR="000B0936" w:rsidRPr="000B0936" w14:paraId="783E1C8F" w14:textId="77777777" w:rsidTr="00540AA2">
        <w:trPr>
          <w:trHeight w:val="150"/>
        </w:trPr>
        <w:tc>
          <w:tcPr>
            <w:tcW w:w="2522" w:type="pct"/>
            <w:tcBorders>
              <w:top w:val="single" w:sz="4" w:space="0" w:color="auto"/>
              <w:left w:val="single" w:sz="4" w:space="0" w:color="auto"/>
              <w:bottom w:val="nil"/>
              <w:right w:val="nil"/>
            </w:tcBorders>
          </w:tcPr>
          <w:p w14:paraId="5DF3FABB" w14:textId="2FE49F8E" w:rsidR="000B0936" w:rsidRPr="000B0936" w:rsidRDefault="000B0936" w:rsidP="000B0936">
            <w:pPr>
              <w:rPr>
                <w:rFonts w:asciiTheme="majorHAnsi" w:hAnsiTheme="majorHAnsi" w:cstheme="majorHAnsi"/>
                <w:sz w:val="24"/>
                <w:szCs w:val="24"/>
              </w:rPr>
            </w:pPr>
          </w:p>
        </w:tc>
        <w:tc>
          <w:tcPr>
            <w:tcW w:w="2478" w:type="pct"/>
            <w:tcBorders>
              <w:top w:val="single" w:sz="4" w:space="0" w:color="auto"/>
              <w:left w:val="nil"/>
              <w:bottom w:val="nil"/>
              <w:right w:val="single" w:sz="4" w:space="0" w:color="auto"/>
            </w:tcBorders>
            <w:hideMark/>
          </w:tcPr>
          <w:p w14:paraId="73E6CC72" w14:textId="453225E5" w:rsidR="000B0936" w:rsidRPr="000B0936" w:rsidRDefault="000B0936" w:rsidP="000B0936">
            <w:pPr>
              <w:rPr>
                <w:rFonts w:asciiTheme="majorHAnsi" w:hAnsiTheme="majorHAnsi" w:cstheme="majorHAnsi"/>
                <w:sz w:val="24"/>
                <w:szCs w:val="24"/>
              </w:rPr>
            </w:pPr>
          </w:p>
        </w:tc>
      </w:tr>
      <w:tr w:rsidR="000B0936" w:rsidRPr="000B0936" w14:paraId="512D4E5D" w14:textId="77777777" w:rsidTr="001D69EB">
        <w:trPr>
          <w:trHeight w:val="313"/>
        </w:trPr>
        <w:tc>
          <w:tcPr>
            <w:tcW w:w="2522" w:type="pct"/>
            <w:tcBorders>
              <w:top w:val="nil"/>
              <w:left w:val="single" w:sz="4" w:space="0" w:color="auto"/>
              <w:bottom w:val="nil"/>
              <w:right w:val="nil"/>
            </w:tcBorders>
            <w:hideMark/>
          </w:tcPr>
          <w:p w14:paraId="01DA9091" w14:textId="77777777" w:rsidR="000B0936" w:rsidRPr="00555595" w:rsidRDefault="000B0936" w:rsidP="000B0936">
            <w:pPr>
              <w:rPr>
                <w:rFonts w:asciiTheme="majorHAnsi" w:hAnsiTheme="majorHAnsi" w:cstheme="majorHAnsi"/>
                <w:sz w:val="24"/>
                <w:szCs w:val="24"/>
                <w:lang w:val="sr-Latn-ME"/>
              </w:rPr>
            </w:pPr>
            <w:r w:rsidRPr="000B0936">
              <w:rPr>
                <w:rFonts w:asciiTheme="majorHAnsi" w:hAnsiTheme="majorHAnsi" w:cstheme="majorHAnsi"/>
                <w:sz w:val="24"/>
                <w:szCs w:val="24"/>
              </w:rPr>
              <w:t>Broj</w:t>
            </w:r>
            <w:r w:rsidRPr="00555595">
              <w:rPr>
                <w:rFonts w:asciiTheme="majorHAnsi" w:hAnsiTheme="majorHAnsi" w:cstheme="majorHAnsi"/>
                <w:sz w:val="24"/>
                <w:szCs w:val="24"/>
                <w:lang w:val="sr-Latn-ME"/>
              </w:rPr>
              <w:t xml:space="preserve"> </w:t>
            </w:r>
            <w:r w:rsidRPr="000B0936">
              <w:rPr>
                <w:rFonts w:asciiTheme="majorHAnsi" w:hAnsiTheme="majorHAnsi" w:cstheme="majorHAnsi"/>
                <w:sz w:val="24"/>
                <w:szCs w:val="24"/>
              </w:rPr>
              <w:t>nastavnika</w:t>
            </w:r>
            <w:r w:rsidRPr="00555595">
              <w:rPr>
                <w:rFonts w:asciiTheme="majorHAnsi" w:hAnsiTheme="majorHAnsi" w:cstheme="majorHAnsi"/>
                <w:sz w:val="24"/>
                <w:szCs w:val="24"/>
                <w:lang w:val="sr-Latn-ME"/>
              </w:rPr>
              <w:t xml:space="preserve"> </w:t>
            </w:r>
            <w:r w:rsidRPr="000B0936">
              <w:rPr>
                <w:rFonts w:asciiTheme="majorHAnsi" w:hAnsiTheme="majorHAnsi" w:cstheme="majorHAnsi"/>
                <w:sz w:val="24"/>
                <w:szCs w:val="24"/>
              </w:rPr>
              <w:t>kod</w:t>
            </w:r>
            <w:r w:rsidRPr="00555595">
              <w:rPr>
                <w:rFonts w:asciiTheme="majorHAnsi" w:hAnsiTheme="majorHAnsi" w:cstheme="majorHAnsi"/>
                <w:sz w:val="24"/>
                <w:szCs w:val="24"/>
                <w:lang w:val="sr-Latn-ME"/>
              </w:rPr>
              <w:t xml:space="preserve"> </w:t>
            </w:r>
            <w:r w:rsidRPr="000B0936">
              <w:rPr>
                <w:rFonts w:asciiTheme="majorHAnsi" w:hAnsiTheme="majorHAnsi" w:cstheme="majorHAnsi"/>
                <w:sz w:val="24"/>
                <w:szCs w:val="24"/>
              </w:rPr>
              <w:t>kojih</w:t>
            </w:r>
            <w:r w:rsidRPr="00555595">
              <w:rPr>
                <w:rFonts w:asciiTheme="majorHAnsi" w:hAnsiTheme="majorHAnsi" w:cstheme="majorHAnsi"/>
                <w:sz w:val="24"/>
                <w:szCs w:val="24"/>
                <w:lang w:val="sr-Latn-ME"/>
              </w:rPr>
              <w:t xml:space="preserve"> </w:t>
            </w:r>
            <w:r w:rsidRPr="000B0936">
              <w:rPr>
                <w:rFonts w:asciiTheme="majorHAnsi" w:hAnsiTheme="majorHAnsi" w:cstheme="majorHAnsi"/>
                <w:sz w:val="24"/>
                <w:szCs w:val="24"/>
              </w:rPr>
              <w:t>je</w:t>
            </w:r>
            <w:r w:rsidRPr="00555595">
              <w:rPr>
                <w:rFonts w:asciiTheme="majorHAnsi" w:hAnsiTheme="majorHAnsi" w:cstheme="majorHAnsi"/>
                <w:sz w:val="24"/>
                <w:szCs w:val="24"/>
                <w:lang w:val="sr-Latn-ME"/>
              </w:rPr>
              <w:t xml:space="preserve"> </w:t>
            </w:r>
            <w:r w:rsidRPr="000B0936">
              <w:rPr>
                <w:rFonts w:asciiTheme="majorHAnsi" w:hAnsiTheme="majorHAnsi" w:cstheme="majorHAnsi"/>
                <w:sz w:val="24"/>
                <w:szCs w:val="24"/>
              </w:rPr>
              <w:t>izvr</w:t>
            </w:r>
            <w:r w:rsidRPr="00555595">
              <w:rPr>
                <w:rFonts w:asciiTheme="majorHAnsi" w:hAnsiTheme="majorHAnsi" w:cstheme="majorHAnsi"/>
                <w:sz w:val="24"/>
                <w:szCs w:val="24"/>
                <w:lang w:val="sr-Latn-ME"/>
              </w:rPr>
              <w:t>š</w:t>
            </w:r>
            <w:r w:rsidRPr="000B0936">
              <w:rPr>
                <w:rFonts w:asciiTheme="majorHAnsi" w:hAnsiTheme="majorHAnsi" w:cstheme="majorHAnsi"/>
                <w:sz w:val="24"/>
                <w:szCs w:val="24"/>
              </w:rPr>
              <w:t>en</w:t>
            </w:r>
            <w:r w:rsidRPr="00555595">
              <w:rPr>
                <w:rFonts w:asciiTheme="majorHAnsi" w:hAnsiTheme="majorHAnsi" w:cstheme="majorHAnsi"/>
                <w:sz w:val="24"/>
                <w:szCs w:val="24"/>
                <w:lang w:val="sr-Latn-ME"/>
              </w:rPr>
              <w:t xml:space="preserve"> </w:t>
            </w:r>
            <w:r w:rsidRPr="000B0936">
              <w:rPr>
                <w:rFonts w:asciiTheme="majorHAnsi" w:hAnsiTheme="majorHAnsi" w:cstheme="majorHAnsi"/>
                <w:sz w:val="24"/>
                <w:szCs w:val="24"/>
              </w:rPr>
              <w:t>nadzor</w:t>
            </w:r>
            <w:r w:rsidRPr="00555595">
              <w:rPr>
                <w:rFonts w:asciiTheme="majorHAnsi" w:hAnsiTheme="majorHAnsi" w:cstheme="majorHAnsi"/>
                <w:sz w:val="24"/>
                <w:szCs w:val="24"/>
                <w:lang w:val="sr-Latn-ME"/>
              </w:rPr>
              <w:t xml:space="preserve">: </w:t>
            </w:r>
          </w:p>
        </w:tc>
        <w:tc>
          <w:tcPr>
            <w:tcW w:w="2478" w:type="pct"/>
            <w:tcBorders>
              <w:top w:val="nil"/>
              <w:left w:val="nil"/>
              <w:bottom w:val="nil"/>
              <w:right w:val="single" w:sz="4" w:space="0" w:color="auto"/>
            </w:tcBorders>
            <w:hideMark/>
          </w:tcPr>
          <w:p w14:paraId="38E8AC78" w14:textId="77777777" w:rsidR="000B0936" w:rsidRPr="000B0936" w:rsidRDefault="000B0936" w:rsidP="000B0936">
            <w:pPr>
              <w:rPr>
                <w:rFonts w:asciiTheme="majorHAnsi" w:hAnsiTheme="majorHAnsi" w:cstheme="majorHAnsi"/>
                <w:sz w:val="24"/>
                <w:szCs w:val="24"/>
              </w:rPr>
            </w:pPr>
            <w:r w:rsidRPr="000B0936">
              <w:rPr>
                <w:rFonts w:asciiTheme="majorHAnsi" w:hAnsiTheme="majorHAnsi" w:cstheme="majorHAnsi"/>
                <w:sz w:val="24"/>
                <w:szCs w:val="24"/>
              </w:rPr>
              <w:t>1</w:t>
            </w:r>
          </w:p>
        </w:tc>
      </w:tr>
      <w:tr w:rsidR="000B0936" w:rsidRPr="000B0936" w14:paraId="5D63AEE3" w14:textId="77777777" w:rsidTr="001D69EB">
        <w:trPr>
          <w:trHeight w:val="297"/>
        </w:trPr>
        <w:tc>
          <w:tcPr>
            <w:tcW w:w="2522" w:type="pct"/>
            <w:tcBorders>
              <w:top w:val="nil"/>
              <w:left w:val="single" w:sz="4" w:space="0" w:color="auto"/>
              <w:bottom w:val="nil"/>
              <w:right w:val="nil"/>
            </w:tcBorders>
            <w:hideMark/>
          </w:tcPr>
          <w:p w14:paraId="52241D4D" w14:textId="77777777" w:rsidR="000B0936" w:rsidRPr="000B0936" w:rsidRDefault="000B0936" w:rsidP="000B0936">
            <w:pPr>
              <w:rPr>
                <w:rFonts w:asciiTheme="majorHAnsi" w:hAnsiTheme="majorHAnsi" w:cstheme="majorHAnsi"/>
                <w:sz w:val="24"/>
                <w:szCs w:val="24"/>
              </w:rPr>
            </w:pPr>
            <w:r w:rsidRPr="000B0936">
              <w:rPr>
                <w:rFonts w:asciiTheme="majorHAnsi" w:hAnsiTheme="majorHAnsi" w:cstheme="majorHAnsi"/>
                <w:sz w:val="24"/>
                <w:szCs w:val="24"/>
              </w:rPr>
              <w:t xml:space="preserve">Posjećena odjeljenja: </w:t>
            </w:r>
          </w:p>
        </w:tc>
        <w:tc>
          <w:tcPr>
            <w:tcW w:w="2478" w:type="pct"/>
            <w:tcBorders>
              <w:top w:val="nil"/>
              <w:left w:val="nil"/>
              <w:bottom w:val="nil"/>
              <w:right w:val="single" w:sz="4" w:space="0" w:color="auto"/>
            </w:tcBorders>
            <w:hideMark/>
          </w:tcPr>
          <w:p w14:paraId="4E84F2CE" w14:textId="78A7E9FE" w:rsidR="000B0936" w:rsidRPr="000B0936" w:rsidRDefault="00540AA2" w:rsidP="000B0936">
            <w:pPr>
              <w:rPr>
                <w:rFonts w:asciiTheme="majorHAnsi" w:hAnsiTheme="majorHAnsi" w:cstheme="majorHAnsi"/>
                <w:sz w:val="24"/>
                <w:szCs w:val="24"/>
              </w:rPr>
            </w:pPr>
            <w:r>
              <w:rPr>
                <w:rFonts w:asciiTheme="majorHAnsi" w:hAnsiTheme="majorHAnsi" w:cstheme="majorHAnsi"/>
                <w:sz w:val="24"/>
                <w:szCs w:val="24"/>
              </w:rPr>
              <w:t>I-a, III-f</w:t>
            </w:r>
          </w:p>
        </w:tc>
      </w:tr>
      <w:tr w:rsidR="000B0936" w:rsidRPr="000B0936" w14:paraId="4A64A208" w14:textId="77777777" w:rsidTr="001D69EB">
        <w:trPr>
          <w:trHeight w:val="313"/>
        </w:trPr>
        <w:tc>
          <w:tcPr>
            <w:tcW w:w="2522" w:type="pct"/>
            <w:tcBorders>
              <w:top w:val="nil"/>
              <w:left w:val="single" w:sz="4" w:space="0" w:color="auto"/>
              <w:bottom w:val="single" w:sz="4" w:space="0" w:color="auto"/>
              <w:right w:val="nil"/>
            </w:tcBorders>
            <w:hideMark/>
          </w:tcPr>
          <w:p w14:paraId="54392370" w14:textId="77777777" w:rsidR="000B0936" w:rsidRPr="000B0936" w:rsidRDefault="000B0936" w:rsidP="000B0936">
            <w:pPr>
              <w:rPr>
                <w:rFonts w:asciiTheme="majorHAnsi" w:hAnsiTheme="majorHAnsi" w:cstheme="majorHAnsi"/>
                <w:sz w:val="24"/>
                <w:szCs w:val="24"/>
              </w:rPr>
            </w:pPr>
            <w:r w:rsidRPr="000B0936">
              <w:rPr>
                <w:rFonts w:asciiTheme="majorHAnsi" w:hAnsiTheme="majorHAnsi" w:cstheme="majorHAnsi"/>
                <w:sz w:val="24"/>
                <w:szCs w:val="24"/>
              </w:rPr>
              <w:t>Broj posjećenih časova:</w:t>
            </w:r>
          </w:p>
        </w:tc>
        <w:tc>
          <w:tcPr>
            <w:tcW w:w="2478" w:type="pct"/>
            <w:tcBorders>
              <w:top w:val="nil"/>
              <w:left w:val="nil"/>
              <w:bottom w:val="single" w:sz="4" w:space="0" w:color="auto"/>
              <w:right w:val="single" w:sz="4" w:space="0" w:color="auto"/>
            </w:tcBorders>
            <w:hideMark/>
          </w:tcPr>
          <w:p w14:paraId="2F116BE3" w14:textId="233B9D13" w:rsidR="000B0936" w:rsidRPr="000B0936" w:rsidRDefault="00237FF2" w:rsidP="000B0936">
            <w:pPr>
              <w:rPr>
                <w:rFonts w:asciiTheme="majorHAnsi" w:hAnsiTheme="majorHAnsi" w:cstheme="majorHAnsi"/>
                <w:sz w:val="24"/>
                <w:szCs w:val="24"/>
              </w:rPr>
            </w:pPr>
            <w:r>
              <w:rPr>
                <w:rFonts w:asciiTheme="majorHAnsi" w:hAnsiTheme="majorHAnsi" w:cstheme="majorHAnsi"/>
                <w:sz w:val="24"/>
                <w:szCs w:val="24"/>
              </w:rPr>
              <w:t>2</w:t>
            </w:r>
          </w:p>
        </w:tc>
      </w:tr>
    </w:tbl>
    <w:p w14:paraId="6CD56FF2" w14:textId="5B1A8288" w:rsidR="00BC1E13" w:rsidRPr="00D91C5D" w:rsidRDefault="00BC1E13" w:rsidP="00BC1E13">
      <w:pPr>
        <w:spacing w:after="0" w:line="240" w:lineRule="auto"/>
        <w:rPr>
          <w:rFonts w:asciiTheme="majorHAnsi" w:hAnsiTheme="majorHAnsi" w:cstheme="majorHAnsi"/>
          <w:sz w:val="24"/>
          <w:szCs w:val="24"/>
          <w:lang w:val="bs-Latn-BA"/>
        </w:rPr>
      </w:pPr>
    </w:p>
    <w:tbl>
      <w:tblPr>
        <w:tblStyle w:val="TableGrid"/>
        <w:tblW w:w="52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93"/>
        <w:gridCol w:w="8455"/>
        <w:gridCol w:w="142"/>
      </w:tblGrid>
      <w:tr w:rsidR="00BC1E13" w:rsidRPr="003F26EC" w14:paraId="70440913" w14:textId="77777777" w:rsidTr="001D69EB">
        <w:trPr>
          <w:cantSplit/>
          <w:trHeight w:val="20"/>
        </w:trPr>
        <w:tc>
          <w:tcPr>
            <w:tcW w:w="474" w:type="pct"/>
            <w:gridSpan w:val="2"/>
            <w:shd w:val="clear" w:color="auto" w:fill="auto"/>
          </w:tcPr>
          <w:p w14:paraId="23962BA6" w14:textId="40DA106F" w:rsidR="00BC1E13" w:rsidRPr="003F26EC" w:rsidRDefault="009C2DF0" w:rsidP="00C32372">
            <w:pPr>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1.1.</w:t>
            </w:r>
          </w:p>
        </w:tc>
        <w:tc>
          <w:tcPr>
            <w:tcW w:w="4526" w:type="pct"/>
            <w:gridSpan w:val="2"/>
            <w:shd w:val="clear" w:color="auto" w:fill="auto"/>
          </w:tcPr>
          <w:p w14:paraId="5315394C" w14:textId="529E6101" w:rsidR="00BC1E13" w:rsidRPr="009C2DF0" w:rsidRDefault="000B0936" w:rsidP="009C2DF0">
            <w:pPr>
              <w:jc w:val="both"/>
              <w:rPr>
                <w:rFonts w:asciiTheme="majorHAnsi" w:hAnsiTheme="majorHAnsi" w:cstheme="majorHAnsi"/>
                <w:b/>
                <w:bCs/>
                <w:i/>
                <w:sz w:val="24"/>
                <w:szCs w:val="24"/>
                <w:lang w:val="bs-Latn-BA"/>
              </w:rPr>
            </w:pPr>
            <w:r w:rsidRPr="009C2DF0">
              <w:rPr>
                <w:rFonts w:asciiTheme="majorHAnsi" w:hAnsiTheme="majorHAnsi" w:cstheme="majorHAnsi"/>
                <w:b/>
                <w:bCs/>
                <w:i/>
                <w:sz w:val="24"/>
                <w:szCs w:val="24"/>
                <w:lang w:val="bs-Latn-BA"/>
              </w:rPr>
              <w:t>Planiranje je u skladu sa zahtjevima kurikuluma</w:t>
            </w:r>
          </w:p>
        </w:tc>
      </w:tr>
      <w:tr w:rsidR="00BC1E13" w:rsidRPr="003F26EC" w14:paraId="10D88A96" w14:textId="77777777" w:rsidTr="001D69EB">
        <w:trPr>
          <w:cantSplit/>
          <w:trHeight w:val="20"/>
        </w:trPr>
        <w:tc>
          <w:tcPr>
            <w:tcW w:w="474" w:type="pct"/>
            <w:gridSpan w:val="2"/>
            <w:shd w:val="clear" w:color="auto" w:fill="auto"/>
          </w:tcPr>
          <w:p w14:paraId="7D1D1064" w14:textId="5C3AEBE8" w:rsidR="00BC1E13" w:rsidRPr="003F26EC" w:rsidRDefault="000B0936" w:rsidP="00C32372">
            <w:pPr>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Obrazl.</w:t>
            </w:r>
          </w:p>
        </w:tc>
        <w:tc>
          <w:tcPr>
            <w:tcW w:w="4526" w:type="pct"/>
            <w:gridSpan w:val="2"/>
            <w:vMerge w:val="restart"/>
            <w:shd w:val="clear" w:color="auto" w:fill="auto"/>
          </w:tcPr>
          <w:p w14:paraId="51CC5AAE" w14:textId="77777777" w:rsidR="00540AA2" w:rsidRPr="00540AA2" w:rsidRDefault="00540AA2" w:rsidP="00540AA2">
            <w:pPr>
              <w:jc w:val="both"/>
              <w:rPr>
                <w:rFonts w:asciiTheme="majorHAnsi" w:hAnsiTheme="majorHAnsi" w:cstheme="majorHAnsi"/>
                <w:bCs/>
                <w:sz w:val="24"/>
                <w:szCs w:val="24"/>
                <w:lang w:val="bs-Latn-BA"/>
              </w:rPr>
            </w:pPr>
            <w:r w:rsidRPr="00540AA2">
              <w:rPr>
                <w:rFonts w:asciiTheme="majorHAnsi" w:hAnsiTheme="majorHAnsi" w:cstheme="majorHAnsi"/>
                <w:bCs/>
                <w:sz w:val="24"/>
                <w:szCs w:val="24"/>
                <w:lang w:val="bs-Latn-BA"/>
              </w:rPr>
              <w:t>Godišnji planovi rada za predmete Crnogorski-srpski, bosanski, hrvatski jezik i književnost i Crnogorski jezik kao nematernji sadrže osnovne strukturne elemente: obrazovno-vaspitne ishode, ishode učenja, nastavne sadržaje/pojmove i planirani broj časova za realizaciju. U pojedinim planovima navedene su i aktivnosti učenja, kao i nastavne metode i oblici rada. Međutim, u planovima nije naveden datum sjednice Stručnog aktiva na kojoj su isti usvojeni. Otvoreni dio Predmetnog programa nije jasno označen.</w:t>
            </w:r>
          </w:p>
          <w:p w14:paraId="27BFAB0A" w14:textId="77777777" w:rsidR="00540AA2" w:rsidRPr="00540AA2" w:rsidRDefault="00540AA2" w:rsidP="00540AA2">
            <w:pPr>
              <w:jc w:val="both"/>
              <w:rPr>
                <w:rFonts w:asciiTheme="majorHAnsi" w:hAnsiTheme="majorHAnsi" w:cstheme="majorHAnsi"/>
                <w:bCs/>
                <w:sz w:val="24"/>
                <w:szCs w:val="24"/>
                <w:lang w:val="bs-Latn-BA"/>
              </w:rPr>
            </w:pPr>
            <w:r w:rsidRPr="00540AA2">
              <w:rPr>
                <w:rFonts w:asciiTheme="majorHAnsi" w:hAnsiTheme="majorHAnsi" w:cstheme="majorHAnsi"/>
                <w:bCs/>
                <w:sz w:val="24"/>
                <w:szCs w:val="24"/>
                <w:lang w:val="bs-Latn-BA"/>
              </w:rPr>
              <w:t>Navedeni obrazovno-vaspitni ishodi i ishodi učenja usklađeni su s važećim Predmetnim programom, ali raspodjela nastavnih sadržaja za književna razdoblja, posebno književnoumjetničkih tekstova, nije jasno definisana, što otežava praćenje dinamike realizacije nastavnog procesa.</w:t>
            </w:r>
          </w:p>
          <w:p w14:paraId="7F1172B3" w14:textId="7B03F0B0" w:rsidR="00540AA2" w:rsidRPr="00540AA2" w:rsidRDefault="00540AA2" w:rsidP="00540AA2">
            <w:pPr>
              <w:jc w:val="both"/>
              <w:rPr>
                <w:rFonts w:asciiTheme="majorHAnsi" w:hAnsiTheme="majorHAnsi" w:cstheme="majorHAnsi"/>
                <w:bCs/>
                <w:sz w:val="24"/>
                <w:szCs w:val="24"/>
                <w:lang w:val="bs-Latn-BA"/>
              </w:rPr>
            </w:pPr>
            <w:r w:rsidRPr="00540AA2">
              <w:rPr>
                <w:rFonts w:asciiTheme="majorHAnsi" w:hAnsiTheme="majorHAnsi" w:cstheme="majorHAnsi"/>
                <w:bCs/>
                <w:sz w:val="24"/>
                <w:szCs w:val="24"/>
                <w:lang w:val="bs-Latn-BA"/>
              </w:rPr>
              <w:t>Takođe, realizacija obrazovno-vaspitnog ishoda 1 (Na kraju učenja učenik će moći da aktivno sluša govorene, naglas čitane i ekranizovane neumjetničke tekstove i sam stvara slične tekstove) planirana je za sami kraj nastavne godine (105. čas) kroz realizaciju tri ishoda učenja, dok preostalih sedam ishoda iz istog obrazovno-vaspitnog ishoda nijesu zastupljeni u Godišnjem planu rada (III-f).</w:t>
            </w:r>
          </w:p>
          <w:p w14:paraId="5B6A3596" w14:textId="77777777" w:rsidR="00540AA2" w:rsidRPr="00540AA2" w:rsidRDefault="00540AA2" w:rsidP="00540AA2">
            <w:pPr>
              <w:jc w:val="both"/>
              <w:rPr>
                <w:rFonts w:asciiTheme="majorHAnsi" w:hAnsiTheme="majorHAnsi" w:cstheme="majorHAnsi"/>
                <w:bCs/>
                <w:sz w:val="24"/>
                <w:szCs w:val="24"/>
                <w:lang w:val="bs-Latn-BA"/>
              </w:rPr>
            </w:pPr>
            <w:r w:rsidRPr="00540AA2">
              <w:rPr>
                <w:rFonts w:asciiTheme="majorHAnsi" w:hAnsiTheme="majorHAnsi" w:cstheme="majorHAnsi"/>
                <w:bCs/>
                <w:sz w:val="24"/>
                <w:szCs w:val="24"/>
                <w:lang w:val="bs-Latn-BA"/>
              </w:rPr>
              <w:t>Na kraju mjeseca nastavnica ne evidentira osvrt na realizaciju ishoda učenja, niti daje konkretne prijedloge za unapređenje nastavnog procesa.</w:t>
            </w:r>
          </w:p>
          <w:p w14:paraId="14969F60" w14:textId="77777777" w:rsidR="00540AA2" w:rsidRPr="00540AA2" w:rsidRDefault="00540AA2" w:rsidP="00540AA2">
            <w:pPr>
              <w:jc w:val="both"/>
              <w:rPr>
                <w:rFonts w:asciiTheme="majorHAnsi" w:hAnsiTheme="majorHAnsi" w:cstheme="majorHAnsi"/>
                <w:bCs/>
                <w:sz w:val="24"/>
                <w:szCs w:val="24"/>
                <w:lang w:val="bs-Latn-BA"/>
              </w:rPr>
            </w:pPr>
            <w:r w:rsidRPr="00540AA2">
              <w:rPr>
                <w:rFonts w:asciiTheme="majorHAnsi" w:hAnsiTheme="majorHAnsi" w:cstheme="majorHAnsi"/>
                <w:bCs/>
                <w:sz w:val="24"/>
                <w:szCs w:val="24"/>
                <w:lang w:val="bs-Latn-BA"/>
              </w:rPr>
              <w:t>Za posmatrane časove nastavnica je imala pisanu pripremu u elektronskoj formi, zasnovanu na ciljevima, a ne na ishodima učenja. Takođe, dala je na uvid bilješke koje koristi u realizaciji nastave, ali u njima izostaje jasna metodičko-didaktička utemeljenost.</w:t>
            </w:r>
          </w:p>
          <w:p w14:paraId="716CDE38" w14:textId="77777777" w:rsidR="00540AA2" w:rsidRPr="00540AA2" w:rsidRDefault="00540AA2" w:rsidP="00540AA2">
            <w:pPr>
              <w:jc w:val="both"/>
              <w:rPr>
                <w:rFonts w:asciiTheme="majorHAnsi" w:hAnsiTheme="majorHAnsi" w:cstheme="majorHAnsi"/>
                <w:bCs/>
                <w:sz w:val="24"/>
                <w:szCs w:val="24"/>
                <w:lang w:val="bs-Latn-BA"/>
              </w:rPr>
            </w:pPr>
            <w:r w:rsidRPr="00540AA2">
              <w:rPr>
                <w:rFonts w:asciiTheme="majorHAnsi" w:hAnsiTheme="majorHAnsi" w:cstheme="majorHAnsi"/>
                <w:bCs/>
                <w:sz w:val="24"/>
                <w:szCs w:val="24"/>
                <w:lang w:val="bs-Latn-BA"/>
              </w:rPr>
              <w:t>Nastavnica je izradila planove za dopunsku nastavu zasnovane na ishodima učenja, s planiranim početkom realizacije od novembra. Planovi za dodatnu nastavu nijesu priloženi. U zapisnicima Stručnog aktiva navedeno je da će se časovi dopunske nastave realizovati subotom, ali ne postoji evidencija da je nastavnica tokom tekuće školske godine realizovala časove dopunske i dodatne nastave.</w:t>
            </w:r>
          </w:p>
          <w:p w14:paraId="1A8F91C9" w14:textId="7895FAF5" w:rsidR="00BC1E13" w:rsidRPr="003F26EC" w:rsidRDefault="00540AA2" w:rsidP="00540AA2">
            <w:pPr>
              <w:jc w:val="both"/>
              <w:rPr>
                <w:rFonts w:asciiTheme="majorHAnsi" w:hAnsiTheme="majorHAnsi" w:cstheme="majorHAnsi"/>
                <w:bCs/>
                <w:sz w:val="24"/>
                <w:szCs w:val="24"/>
                <w:lang w:val="bs-Latn-BA"/>
              </w:rPr>
            </w:pPr>
            <w:r w:rsidRPr="00540AA2">
              <w:rPr>
                <w:rFonts w:asciiTheme="majorHAnsi" w:hAnsiTheme="majorHAnsi" w:cstheme="majorHAnsi"/>
                <w:bCs/>
                <w:sz w:val="24"/>
                <w:szCs w:val="24"/>
                <w:lang w:val="bs-Latn-BA"/>
              </w:rPr>
              <w:t>Tokom tekuće školske godine nastavnica se nije uključila u realizaciju vannastavnih aktivnosti, iako je u svesci Stručnog aktiva planirano sprovođenje aktivnosti u okviru Literarne, Recitatorske i Dramske sekcije. U maju 2025. godine objavljen je prvi broj školskog časopisa „Tragovi“ na crnogorskom i albanskom jeziku.</w:t>
            </w:r>
          </w:p>
        </w:tc>
      </w:tr>
      <w:tr w:rsidR="00BC1E13" w:rsidRPr="003F26EC" w14:paraId="3FCE4F17" w14:textId="77777777" w:rsidTr="001D69EB">
        <w:trPr>
          <w:trHeight w:val="20"/>
        </w:trPr>
        <w:tc>
          <w:tcPr>
            <w:tcW w:w="474" w:type="pct"/>
            <w:gridSpan w:val="2"/>
            <w:shd w:val="clear" w:color="auto" w:fill="auto"/>
          </w:tcPr>
          <w:p w14:paraId="5E4969AB" w14:textId="47C78DB7" w:rsidR="00BC1E13" w:rsidRPr="003F26EC" w:rsidRDefault="00BC1E13" w:rsidP="00C32372">
            <w:pPr>
              <w:jc w:val="both"/>
              <w:rPr>
                <w:rFonts w:asciiTheme="majorHAnsi" w:hAnsiTheme="majorHAnsi" w:cstheme="majorHAnsi"/>
                <w:sz w:val="24"/>
                <w:szCs w:val="24"/>
                <w:lang w:val="bs-Latn-BA"/>
              </w:rPr>
            </w:pPr>
          </w:p>
        </w:tc>
        <w:tc>
          <w:tcPr>
            <w:tcW w:w="4526" w:type="pct"/>
            <w:gridSpan w:val="2"/>
            <w:vMerge/>
            <w:shd w:val="clear" w:color="auto" w:fill="auto"/>
          </w:tcPr>
          <w:p w14:paraId="4167A268" w14:textId="77777777" w:rsidR="00BC1E13" w:rsidRPr="003F26EC" w:rsidRDefault="00BC1E13" w:rsidP="00C32372">
            <w:pPr>
              <w:jc w:val="both"/>
              <w:rPr>
                <w:rFonts w:asciiTheme="majorHAnsi" w:hAnsiTheme="majorHAnsi" w:cstheme="majorHAnsi"/>
                <w:sz w:val="24"/>
                <w:szCs w:val="24"/>
                <w:lang w:val="bs-Latn-BA"/>
              </w:rPr>
            </w:pPr>
          </w:p>
        </w:tc>
      </w:tr>
      <w:tr w:rsidR="00BC1E13" w:rsidRPr="003F26EC" w14:paraId="5188C282" w14:textId="77777777" w:rsidTr="001D69EB">
        <w:trPr>
          <w:trHeight w:val="20"/>
        </w:trPr>
        <w:tc>
          <w:tcPr>
            <w:tcW w:w="474" w:type="pct"/>
            <w:gridSpan w:val="2"/>
            <w:shd w:val="clear" w:color="auto" w:fill="auto"/>
          </w:tcPr>
          <w:p w14:paraId="68BD00FE" w14:textId="77777777" w:rsidR="00BC1E13" w:rsidRPr="003F26EC" w:rsidRDefault="00BC1E13" w:rsidP="00C32372">
            <w:pPr>
              <w:jc w:val="both"/>
              <w:rPr>
                <w:rFonts w:asciiTheme="majorHAnsi" w:hAnsiTheme="majorHAnsi" w:cstheme="majorHAnsi"/>
                <w:sz w:val="24"/>
                <w:szCs w:val="24"/>
                <w:lang w:val="bs-Latn-BA"/>
              </w:rPr>
            </w:pPr>
          </w:p>
        </w:tc>
        <w:tc>
          <w:tcPr>
            <w:tcW w:w="4526" w:type="pct"/>
            <w:gridSpan w:val="2"/>
            <w:shd w:val="clear" w:color="auto" w:fill="auto"/>
          </w:tcPr>
          <w:p w14:paraId="35DBEFBC" w14:textId="71EA0DC5" w:rsidR="00BC1E13" w:rsidRPr="003F26EC" w:rsidRDefault="00BC1E13" w:rsidP="00C32372">
            <w:pPr>
              <w:spacing w:before="120"/>
              <w:jc w:val="both"/>
              <w:rPr>
                <w:rFonts w:asciiTheme="majorHAnsi" w:hAnsiTheme="majorHAnsi" w:cstheme="majorHAnsi"/>
                <w:b/>
                <w:i/>
                <w:sz w:val="24"/>
                <w:szCs w:val="24"/>
                <w:lang w:val="bs-Latn-BA"/>
              </w:rPr>
            </w:pPr>
            <w:r w:rsidRPr="00F55F5F">
              <w:rPr>
                <w:rFonts w:asciiTheme="majorHAnsi" w:hAnsiTheme="majorHAnsi" w:cstheme="majorHAnsi"/>
                <w:b/>
                <w:i/>
                <w:sz w:val="24"/>
                <w:szCs w:val="24"/>
                <w:lang w:val="bs-Latn-BA"/>
              </w:rPr>
              <w:t>Preporuk</w:t>
            </w:r>
            <w:r w:rsidR="00F01668" w:rsidRPr="00F55F5F">
              <w:rPr>
                <w:rFonts w:asciiTheme="majorHAnsi" w:hAnsiTheme="majorHAnsi" w:cstheme="majorHAnsi"/>
                <w:b/>
                <w:i/>
                <w:sz w:val="24"/>
                <w:szCs w:val="24"/>
                <w:lang w:val="bs-Latn-BA"/>
              </w:rPr>
              <w:t>e</w:t>
            </w:r>
            <w:r w:rsidRPr="00F55F5F">
              <w:rPr>
                <w:rFonts w:asciiTheme="majorHAnsi" w:hAnsiTheme="majorHAnsi" w:cstheme="majorHAnsi"/>
                <w:b/>
                <w:i/>
                <w:sz w:val="24"/>
                <w:szCs w:val="24"/>
                <w:lang w:val="bs-Latn-BA"/>
              </w:rPr>
              <w:t>:</w:t>
            </w:r>
          </w:p>
        </w:tc>
      </w:tr>
      <w:tr w:rsidR="00BC1E13" w:rsidRPr="003F26EC" w14:paraId="6C8C97FC" w14:textId="77777777" w:rsidTr="001D69EB">
        <w:trPr>
          <w:trHeight w:val="20"/>
        </w:trPr>
        <w:tc>
          <w:tcPr>
            <w:tcW w:w="474" w:type="pct"/>
            <w:gridSpan w:val="2"/>
            <w:shd w:val="clear" w:color="auto" w:fill="auto"/>
          </w:tcPr>
          <w:p w14:paraId="069ACC72" w14:textId="77777777" w:rsidR="00BC1E13" w:rsidRPr="003F26EC" w:rsidRDefault="00BC1E13" w:rsidP="00C32372">
            <w:pPr>
              <w:jc w:val="both"/>
              <w:rPr>
                <w:rFonts w:asciiTheme="majorHAnsi" w:hAnsiTheme="majorHAnsi" w:cstheme="majorHAnsi"/>
                <w:sz w:val="24"/>
                <w:szCs w:val="24"/>
                <w:lang w:val="bs-Latn-BA"/>
              </w:rPr>
            </w:pPr>
          </w:p>
        </w:tc>
        <w:tc>
          <w:tcPr>
            <w:tcW w:w="4526" w:type="pct"/>
            <w:gridSpan w:val="2"/>
            <w:shd w:val="clear" w:color="auto" w:fill="auto"/>
          </w:tcPr>
          <w:p w14:paraId="646F0A5C" w14:textId="77777777" w:rsidR="00540AA2" w:rsidRPr="00540AA2" w:rsidRDefault="00540AA2" w:rsidP="00540AA2">
            <w:pPr>
              <w:pStyle w:val="ListParagraph"/>
              <w:numPr>
                <w:ilvl w:val="0"/>
                <w:numId w:val="11"/>
              </w:numPr>
              <w:spacing w:before="80" w:after="80"/>
              <w:rPr>
                <w:rFonts w:asciiTheme="majorHAnsi" w:hAnsiTheme="majorHAnsi" w:cstheme="majorHAnsi"/>
                <w:sz w:val="24"/>
                <w:szCs w:val="24"/>
              </w:rPr>
            </w:pPr>
            <w:r w:rsidRPr="00540AA2">
              <w:rPr>
                <w:rFonts w:asciiTheme="majorHAnsi" w:hAnsiTheme="majorHAnsi" w:cstheme="majorHAnsi"/>
                <w:sz w:val="24"/>
                <w:szCs w:val="24"/>
              </w:rPr>
              <w:t>Na kraju svakog mjeseca evidentirati osvrt na realizaciju ishoda učenja, sa konkretnim prijedlozima za unapređenje kvaliteta nastave i postignuća učenika.</w:t>
            </w:r>
          </w:p>
          <w:p w14:paraId="12ED5B5E" w14:textId="77777777" w:rsidR="00540AA2" w:rsidRPr="00540AA2" w:rsidRDefault="00540AA2" w:rsidP="00540AA2">
            <w:pPr>
              <w:pStyle w:val="ListParagraph"/>
              <w:numPr>
                <w:ilvl w:val="0"/>
                <w:numId w:val="11"/>
              </w:numPr>
              <w:spacing w:before="80" w:after="80"/>
              <w:rPr>
                <w:rFonts w:asciiTheme="majorHAnsi" w:hAnsiTheme="majorHAnsi" w:cstheme="majorHAnsi"/>
                <w:sz w:val="24"/>
                <w:szCs w:val="24"/>
              </w:rPr>
            </w:pPr>
            <w:r w:rsidRPr="00540AA2">
              <w:rPr>
                <w:rFonts w:asciiTheme="majorHAnsi" w:hAnsiTheme="majorHAnsi" w:cstheme="majorHAnsi"/>
                <w:sz w:val="24"/>
                <w:szCs w:val="24"/>
              </w:rPr>
              <w:t>Unaprijediti metodičko-didaktičku utemeljenost nastavnih bilješki, uz jasno definisane ishode, metode, oblike rada i aktivnosti učenika.</w:t>
            </w:r>
          </w:p>
          <w:p w14:paraId="36D6E6DD" w14:textId="77777777" w:rsidR="00540AA2" w:rsidRPr="00540AA2" w:rsidRDefault="00540AA2" w:rsidP="00540AA2">
            <w:pPr>
              <w:pStyle w:val="ListParagraph"/>
              <w:numPr>
                <w:ilvl w:val="0"/>
                <w:numId w:val="11"/>
              </w:numPr>
              <w:spacing w:before="80" w:after="80"/>
              <w:rPr>
                <w:rFonts w:asciiTheme="majorHAnsi" w:hAnsiTheme="majorHAnsi" w:cstheme="majorHAnsi"/>
                <w:sz w:val="24"/>
                <w:szCs w:val="24"/>
              </w:rPr>
            </w:pPr>
            <w:r w:rsidRPr="00540AA2">
              <w:rPr>
                <w:rFonts w:asciiTheme="majorHAnsi" w:hAnsiTheme="majorHAnsi" w:cstheme="majorHAnsi"/>
                <w:sz w:val="24"/>
                <w:szCs w:val="24"/>
              </w:rPr>
              <w:lastRenderedPageBreak/>
              <w:t>Realizovati blagovremeno dopunsku i dodatnu nastavu.</w:t>
            </w:r>
          </w:p>
          <w:p w14:paraId="6D636B39" w14:textId="77777777" w:rsidR="00540AA2" w:rsidRPr="00540AA2" w:rsidRDefault="00540AA2" w:rsidP="00540AA2">
            <w:pPr>
              <w:pStyle w:val="ListParagraph"/>
              <w:numPr>
                <w:ilvl w:val="0"/>
                <w:numId w:val="11"/>
              </w:numPr>
              <w:spacing w:before="80" w:after="80"/>
              <w:rPr>
                <w:rFonts w:asciiTheme="majorHAnsi" w:hAnsiTheme="majorHAnsi" w:cstheme="majorHAnsi"/>
                <w:sz w:val="24"/>
                <w:szCs w:val="24"/>
              </w:rPr>
            </w:pPr>
            <w:r w:rsidRPr="00540AA2">
              <w:rPr>
                <w:rFonts w:asciiTheme="majorHAnsi" w:hAnsiTheme="majorHAnsi" w:cstheme="majorHAnsi"/>
                <w:sz w:val="24"/>
                <w:szCs w:val="24"/>
              </w:rPr>
              <w:t>Aktivnije se uključiti u realizaciju planiranih vannastavnih aktivnosti (literarna, recitatorska i dramska sekcija), u skladu s planovima Stručnog aktiva.</w:t>
            </w:r>
          </w:p>
          <w:p w14:paraId="0F4F340D" w14:textId="26530415" w:rsidR="00BC1E13" w:rsidRPr="00D64EF6" w:rsidRDefault="00BC1E13" w:rsidP="00D64EF6">
            <w:pPr>
              <w:spacing w:before="80" w:after="80"/>
              <w:ind w:left="360"/>
              <w:rPr>
                <w:rFonts w:asciiTheme="majorHAnsi" w:hAnsiTheme="majorHAnsi" w:cstheme="majorHAnsi"/>
                <w:sz w:val="24"/>
                <w:szCs w:val="24"/>
              </w:rPr>
            </w:pPr>
          </w:p>
        </w:tc>
      </w:tr>
      <w:tr w:rsidR="003F26EC" w:rsidRPr="003F26EC" w14:paraId="159AA03F" w14:textId="77777777" w:rsidTr="001D69EB">
        <w:trPr>
          <w:trHeight w:val="20"/>
        </w:trPr>
        <w:tc>
          <w:tcPr>
            <w:tcW w:w="474" w:type="pct"/>
            <w:gridSpan w:val="2"/>
            <w:shd w:val="clear" w:color="auto" w:fill="auto"/>
          </w:tcPr>
          <w:p w14:paraId="38AF5F3E" w14:textId="449121AC" w:rsidR="003F26EC" w:rsidRPr="003F26EC" w:rsidRDefault="003F26EC" w:rsidP="00C32372">
            <w:pPr>
              <w:spacing w:before="120"/>
              <w:jc w:val="both"/>
              <w:rPr>
                <w:rFonts w:asciiTheme="majorHAnsi" w:hAnsiTheme="majorHAnsi" w:cstheme="majorHAnsi"/>
                <w:sz w:val="24"/>
                <w:szCs w:val="24"/>
                <w:lang w:val="bs-Latn-BA"/>
              </w:rPr>
            </w:pPr>
            <w:r w:rsidRPr="003F26EC">
              <w:rPr>
                <w:rFonts w:asciiTheme="majorHAnsi" w:hAnsiTheme="majorHAnsi" w:cstheme="majorHAnsi"/>
                <w:bCs/>
                <w:sz w:val="24"/>
                <w:szCs w:val="24"/>
                <w:lang w:val="bs-Latn-BA"/>
              </w:rPr>
              <w:t>1.2.</w:t>
            </w:r>
          </w:p>
        </w:tc>
        <w:tc>
          <w:tcPr>
            <w:tcW w:w="4526" w:type="pct"/>
            <w:gridSpan w:val="2"/>
            <w:shd w:val="clear" w:color="auto" w:fill="auto"/>
          </w:tcPr>
          <w:p w14:paraId="3AE59BE6" w14:textId="2A6AB5EE" w:rsidR="003F26EC" w:rsidRPr="00555595" w:rsidRDefault="009C2DF0" w:rsidP="009C2DF0">
            <w:pPr>
              <w:jc w:val="both"/>
              <w:rPr>
                <w:rFonts w:asciiTheme="majorHAnsi" w:hAnsiTheme="majorHAnsi" w:cstheme="majorHAnsi"/>
                <w:b/>
                <w:i/>
                <w:sz w:val="24"/>
                <w:szCs w:val="24"/>
                <w:lang w:val="bs-Latn-BA"/>
              </w:rPr>
            </w:pPr>
            <w:r w:rsidRPr="00555595">
              <w:rPr>
                <w:rFonts w:asciiTheme="majorHAnsi" w:hAnsiTheme="majorHAnsi" w:cstheme="majorHAnsi"/>
                <w:b/>
                <w:i/>
                <w:sz w:val="24"/>
                <w:szCs w:val="24"/>
                <w:lang w:val="bs-Latn-BA"/>
              </w:rPr>
              <w:t>Nastava je prilagođena razvojn</w:t>
            </w:r>
            <w:r w:rsidR="001D69EB" w:rsidRPr="00555595">
              <w:rPr>
                <w:rFonts w:asciiTheme="majorHAnsi" w:hAnsiTheme="majorHAnsi" w:cstheme="majorHAnsi"/>
                <w:b/>
                <w:i/>
                <w:sz w:val="24"/>
                <w:szCs w:val="24"/>
                <w:lang w:val="bs-Latn-BA"/>
              </w:rPr>
              <w:t>im karakteristikama, potrebama i</w:t>
            </w:r>
            <w:r w:rsidRPr="00555595">
              <w:rPr>
                <w:rFonts w:asciiTheme="majorHAnsi" w:hAnsiTheme="majorHAnsi" w:cstheme="majorHAnsi"/>
                <w:b/>
                <w:i/>
                <w:sz w:val="24"/>
                <w:szCs w:val="24"/>
                <w:lang w:val="bs-Latn-BA"/>
              </w:rPr>
              <w:t xml:space="preserve"> mogućnostima učenika, i usmjerena je na ostvarivanje ishoda učenja</w:t>
            </w:r>
          </w:p>
        </w:tc>
      </w:tr>
      <w:tr w:rsidR="009C2DF0" w:rsidRPr="003F26EC" w14:paraId="7E453A49" w14:textId="77777777" w:rsidTr="001D69EB">
        <w:trPr>
          <w:trHeight w:val="20"/>
        </w:trPr>
        <w:tc>
          <w:tcPr>
            <w:tcW w:w="474" w:type="pct"/>
            <w:gridSpan w:val="2"/>
            <w:shd w:val="clear" w:color="auto" w:fill="auto"/>
          </w:tcPr>
          <w:p w14:paraId="33547536" w14:textId="77777777" w:rsidR="009C2DF0" w:rsidRPr="003F26EC" w:rsidRDefault="009C2DF0" w:rsidP="00C32372">
            <w:pPr>
              <w:spacing w:before="120"/>
              <w:jc w:val="both"/>
              <w:rPr>
                <w:rFonts w:asciiTheme="majorHAnsi" w:hAnsiTheme="majorHAnsi" w:cstheme="majorHAnsi"/>
                <w:bCs/>
                <w:sz w:val="24"/>
                <w:szCs w:val="24"/>
                <w:lang w:val="bs-Latn-BA"/>
              </w:rPr>
            </w:pPr>
          </w:p>
        </w:tc>
        <w:tc>
          <w:tcPr>
            <w:tcW w:w="4526" w:type="pct"/>
            <w:gridSpan w:val="2"/>
            <w:shd w:val="clear" w:color="auto" w:fill="auto"/>
          </w:tcPr>
          <w:p w14:paraId="1F05F38B" w14:textId="77777777" w:rsidR="00540AA2" w:rsidRPr="00540AA2" w:rsidRDefault="00540AA2" w:rsidP="00540AA2">
            <w:pPr>
              <w:jc w:val="both"/>
              <w:rPr>
                <w:rFonts w:asciiTheme="majorHAnsi" w:hAnsiTheme="majorHAnsi" w:cstheme="majorHAnsi"/>
                <w:sz w:val="24"/>
                <w:szCs w:val="24"/>
              </w:rPr>
            </w:pPr>
            <w:r w:rsidRPr="00540AA2">
              <w:rPr>
                <w:rFonts w:asciiTheme="majorHAnsi" w:hAnsiTheme="majorHAnsi" w:cstheme="majorHAnsi"/>
                <w:sz w:val="24"/>
                <w:szCs w:val="24"/>
              </w:rPr>
              <w:t>Na posmatranom času Crnogorskog–srpskog, bosanskog i hrvatskog jezika i književnosti u odjeljenju III-f (obrazovni profil: ekonomski tehničar), učenici su, nakon kratkih uvodnih uputstava, pristupili izradi testa. Odjeljenje broji četiri učenika, od kojih je jedan bio odsutan. Tokom dvomjesečnog bolovanja predmetne nastavnice, nastavu su realizovale dvije koleginice iz Stručnog aktiva, kao i nastavnica razredne nastave. Realizacija testa nije usklađena sa Godišnjim planom rada nastavnice, niti postoji evidencija o razlozima odstupanja.</w:t>
            </w:r>
          </w:p>
          <w:p w14:paraId="425CE680" w14:textId="77777777" w:rsidR="00540AA2" w:rsidRPr="00540AA2" w:rsidRDefault="00540AA2" w:rsidP="00540AA2">
            <w:pPr>
              <w:jc w:val="both"/>
              <w:rPr>
                <w:rFonts w:asciiTheme="majorHAnsi" w:hAnsiTheme="majorHAnsi" w:cstheme="majorHAnsi"/>
                <w:sz w:val="24"/>
                <w:szCs w:val="24"/>
              </w:rPr>
            </w:pPr>
            <w:r w:rsidRPr="00540AA2">
              <w:rPr>
                <w:rFonts w:asciiTheme="majorHAnsi" w:hAnsiTheme="majorHAnsi" w:cstheme="majorHAnsi"/>
                <w:sz w:val="24"/>
                <w:szCs w:val="24"/>
              </w:rPr>
              <w:t>Nastavnica je dala na uvid test koji je pripremila njena zamjena, bez jasno definisane bodovne skale, pa je procijenila da je potrebno izraditi sveobuhvatniji test iz obje nastavne oblasti – jezik i književnost. Pitanja u dostavljenom cjelovitijem testu usmjerena su na provjeru razumijevanja dva književnoumjetnička djela, koja su ujedno i obavezna (kanonska) u okviru Predmetnog programa, zatim na prepoznavanje leksičko-semantičkih kategorija, primjenu pravopisnih pravila, kao i na stvaranje kraćeg funkcionalnog teksta (vijesti). Svi navedeni zadaci u skladu su sa ishodima definisanim Predmetnim programom. Na kraju testa istaknuta je bodovna skala, pri čemu je uz svako pitanje jasno naznačen broj bodova. Test se sastoji isključivo od pitanja otvorenog i poluotvorenog tipa, dok pitanja zatvorenog tipa nijesu zastupljena.</w:t>
            </w:r>
          </w:p>
          <w:p w14:paraId="01038F86" w14:textId="2AABA355" w:rsidR="00540AA2" w:rsidRPr="00540AA2" w:rsidRDefault="00540AA2" w:rsidP="00540AA2">
            <w:pPr>
              <w:jc w:val="both"/>
              <w:rPr>
                <w:rFonts w:asciiTheme="majorHAnsi" w:hAnsiTheme="majorHAnsi" w:cstheme="majorHAnsi"/>
                <w:sz w:val="24"/>
                <w:szCs w:val="24"/>
              </w:rPr>
            </w:pPr>
            <w:r w:rsidRPr="00540AA2">
              <w:rPr>
                <w:rFonts w:asciiTheme="majorHAnsi" w:hAnsiTheme="majorHAnsi" w:cstheme="majorHAnsi"/>
                <w:sz w:val="24"/>
                <w:szCs w:val="24"/>
              </w:rPr>
              <w:t>U učionici je uočen edukativni pano iz oblasti književnosti (književni rodovi i vrste), koji predstavlja produkt realizovanih nastavnih ishoda. Odnos nastavnice prema učenicima/cama, kao i međusobni odnos učenika/ca, bio je korektan.</w:t>
            </w:r>
          </w:p>
          <w:p w14:paraId="00A5C50D" w14:textId="77777777" w:rsidR="00540AA2" w:rsidRPr="00540AA2" w:rsidRDefault="00540AA2" w:rsidP="00540AA2">
            <w:pPr>
              <w:jc w:val="both"/>
              <w:rPr>
                <w:rFonts w:asciiTheme="majorHAnsi" w:hAnsiTheme="majorHAnsi" w:cstheme="majorHAnsi"/>
                <w:sz w:val="24"/>
                <w:szCs w:val="24"/>
              </w:rPr>
            </w:pPr>
            <w:r w:rsidRPr="00540AA2">
              <w:rPr>
                <w:rFonts w:asciiTheme="majorHAnsi" w:hAnsiTheme="majorHAnsi" w:cstheme="majorHAnsi"/>
                <w:sz w:val="24"/>
                <w:szCs w:val="24"/>
              </w:rPr>
              <w:t>Na opserviranom času Crnogorskog jezika kao nematernjeg u odjeljenju I-a (gimnazija), nastavnica je učenicima/cama dala smjernice za izradu testa, nakon čega su pristupili njegovoj izradi. Kao i u prethodno navedenom slučaju, realizacija nije bila usklađena sa planiranim nastavnim aktivnostima, a ne postoji pisani trag o razlozima odstupanja. Test je bio usmjeren na provjeru razumijevanja neumjetničkog teksta, primjenu pravopisnih pravila i prepoznavanje određenih gramatičkih kategorija. Učenici/ce su tokom časa bili disciplinovani i fokusirani na rad.</w:t>
            </w:r>
          </w:p>
          <w:p w14:paraId="72852E21" w14:textId="77777777" w:rsidR="00540AA2" w:rsidRPr="00540AA2" w:rsidRDefault="00540AA2" w:rsidP="00540AA2">
            <w:pPr>
              <w:jc w:val="both"/>
              <w:rPr>
                <w:rFonts w:asciiTheme="majorHAnsi" w:hAnsiTheme="majorHAnsi" w:cstheme="majorHAnsi"/>
                <w:sz w:val="24"/>
                <w:szCs w:val="24"/>
              </w:rPr>
            </w:pPr>
            <w:r w:rsidRPr="00540AA2">
              <w:rPr>
                <w:rFonts w:asciiTheme="majorHAnsi" w:hAnsiTheme="majorHAnsi" w:cstheme="majorHAnsi"/>
                <w:sz w:val="24"/>
                <w:szCs w:val="24"/>
              </w:rPr>
              <w:t>U učeničkim sveskama za školski rad, koje su date na uvid, evidentiran je neznatan broj bilješki, što otežava uvid u obrađenost nastavnih sadržaja u proteklom periodu. U učionici je dostupna digitalna tehnologija, ali nijesu uočeni edukativni panoi koji bi upućivali na specifična obilježja ovog nastavnog predmeta.</w:t>
            </w:r>
          </w:p>
          <w:p w14:paraId="4A2165A5" w14:textId="5FE236B1" w:rsidR="001D69EB" w:rsidRPr="003F26EC" w:rsidRDefault="00540AA2" w:rsidP="00540AA2">
            <w:pPr>
              <w:jc w:val="both"/>
              <w:rPr>
                <w:rFonts w:asciiTheme="majorHAnsi" w:hAnsiTheme="majorHAnsi" w:cstheme="majorHAnsi"/>
                <w:sz w:val="24"/>
                <w:szCs w:val="24"/>
              </w:rPr>
            </w:pPr>
            <w:r w:rsidRPr="00540AA2">
              <w:rPr>
                <w:rFonts w:asciiTheme="majorHAnsi" w:hAnsiTheme="majorHAnsi" w:cstheme="majorHAnsi"/>
                <w:sz w:val="24"/>
                <w:szCs w:val="24"/>
              </w:rPr>
              <w:t>Planirano je praćenje časa u odjeljenju II-e, koje ne pohađa nastavu ovog predmeta nakon povratka nastavnice s bolovanja. Međutim, tokom nadzora (16. i 17. 12. 2025. godine) učenici nijesu došli na čas.</w:t>
            </w:r>
          </w:p>
        </w:tc>
      </w:tr>
      <w:tr w:rsidR="003F26EC" w:rsidRPr="003F26EC" w14:paraId="6F5955AF" w14:textId="77777777" w:rsidTr="001D69EB">
        <w:trPr>
          <w:cantSplit/>
          <w:trHeight w:val="293"/>
        </w:trPr>
        <w:tc>
          <w:tcPr>
            <w:tcW w:w="474" w:type="pct"/>
            <w:gridSpan w:val="2"/>
            <w:shd w:val="clear" w:color="auto" w:fill="auto"/>
          </w:tcPr>
          <w:p w14:paraId="68AF8067" w14:textId="7E251AE2" w:rsidR="003F26EC" w:rsidRPr="003F26EC" w:rsidRDefault="003F26EC" w:rsidP="00C32372">
            <w:pPr>
              <w:jc w:val="both"/>
              <w:rPr>
                <w:rFonts w:asciiTheme="majorHAnsi" w:hAnsiTheme="majorHAnsi" w:cstheme="majorHAnsi"/>
                <w:bCs/>
                <w:sz w:val="24"/>
                <w:szCs w:val="24"/>
                <w:lang w:val="bs-Latn-BA"/>
              </w:rPr>
            </w:pPr>
          </w:p>
        </w:tc>
        <w:tc>
          <w:tcPr>
            <w:tcW w:w="4526" w:type="pct"/>
            <w:gridSpan w:val="2"/>
            <w:shd w:val="clear" w:color="auto" w:fill="auto"/>
          </w:tcPr>
          <w:p w14:paraId="5949629F" w14:textId="1B8A0B3E" w:rsidR="003F26EC" w:rsidRPr="003F26EC" w:rsidRDefault="003F26EC" w:rsidP="00C32372">
            <w:pPr>
              <w:spacing w:before="120"/>
              <w:jc w:val="both"/>
              <w:rPr>
                <w:rFonts w:asciiTheme="majorHAnsi" w:hAnsiTheme="majorHAnsi" w:cstheme="majorHAnsi"/>
                <w:b/>
                <w:bCs/>
                <w:i/>
                <w:sz w:val="24"/>
                <w:szCs w:val="24"/>
                <w:lang w:val="bs-Latn-BA"/>
              </w:rPr>
            </w:pPr>
          </w:p>
        </w:tc>
      </w:tr>
      <w:tr w:rsidR="003F26EC" w:rsidRPr="003F26EC" w14:paraId="6ADA9778" w14:textId="77777777" w:rsidTr="001D69EB">
        <w:trPr>
          <w:trHeight w:val="20"/>
        </w:trPr>
        <w:tc>
          <w:tcPr>
            <w:tcW w:w="474" w:type="pct"/>
            <w:gridSpan w:val="2"/>
            <w:shd w:val="clear" w:color="auto" w:fill="auto"/>
          </w:tcPr>
          <w:p w14:paraId="5139184E" w14:textId="77777777" w:rsidR="003F26EC" w:rsidRPr="003F26EC" w:rsidRDefault="003F26EC" w:rsidP="00C32372">
            <w:pPr>
              <w:jc w:val="both"/>
              <w:rPr>
                <w:rFonts w:asciiTheme="majorHAnsi" w:hAnsiTheme="majorHAnsi" w:cstheme="majorHAnsi"/>
                <w:sz w:val="24"/>
                <w:szCs w:val="24"/>
                <w:lang w:val="bs-Latn-BA"/>
              </w:rPr>
            </w:pPr>
          </w:p>
        </w:tc>
        <w:tc>
          <w:tcPr>
            <w:tcW w:w="4526" w:type="pct"/>
            <w:gridSpan w:val="2"/>
            <w:shd w:val="clear" w:color="auto" w:fill="auto"/>
          </w:tcPr>
          <w:p w14:paraId="16663A63" w14:textId="38B5050D" w:rsidR="003F26EC" w:rsidRPr="00D64EF6" w:rsidRDefault="003F26EC" w:rsidP="00D64EF6">
            <w:pPr>
              <w:jc w:val="both"/>
              <w:rPr>
                <w:rFonts w:asciiTheme="majorHAnsi" w:hAnsiTheme="majorHAnsi" w:cstheme="majorHAnsi"/>
                <w:sz w:val="24"/>
                <w:szCs w:val="24"/>
                <w:lang w:val="bs-Latn-BA"/>
              </w:rPr>
            </w:pPr>
          </w:p>
        </w:tc>
      </w:tr>
      <w:tr w:rsidR="001029CA" w:rsidRPr="003F26EC" w14:paraId="5828ED50" w14:textId="77777777" w:rsidTr="001D69EB">
        <w:trPr>
          <w:trHeight w:val="20"/>
        </w:trPr>
        <w:tc>
          <w:tcPr>
            <w:tcW w:w="474" w:type="pct"/>
            <w:gridSpan w:val="2"/>
            <w:shd w:val="clear" w:color="auto" w:fill="auto"/>
          </w:tcPr>
          <w:p w14:paraId="4AC51E6A" w14:textId="1487A818" w:rsidR="001029CA" w:rsidRPr="003F26EC" w:rsidRDefault="001029CA" w:rsidP="00C32372">
            <w:pPr>
              <w:spacing w:before="120"/>
              <w:jc w:val="both"/>
              <w:rPr>
                <w:rFonts w:asciiTheme="majorHAnsi" w:hAnsiTheme="majorHAnsi" w:cstheme="majorHAnsi"/>
                <w:sz w:val="24"/>
                <w:szCs w:val="24"/>
                <w:lang w:val="bs-Latn-BA"/>
              </w:rPr>
            </w:pPr>
            <w:r w:rsidRPr="003F26EC">
              <w:rPr>
                <w:rFonts w:asciiTheme="majorHAnsi" w:hAnsiTheme="majorHAnsi" w:cstheme="majorHAnsi"/>
                <w:bCs/>
                <w:sz w:val="24"/>
                <w:szCs w:val="24"/>
                <w:lang w:val="bs-Latn-BA"/>
              </w:rPr>
              <w:t>1.3.</w:t>
            </w:r>
          </w:p>
        </w:tc>
        <w:tc>
          <w:tcPr>
            <w:tcW w:w="4526" w:type="pct"/>
            <w:gridSpan w:val="2"/>
            <w:shd w:val="clear" w:color="auto" w:fill="auto"/>
          </w:tcPr>
          <w:p w14:paraId="072CAE57" w14:textId="49EAA3FA" w:rsidR="001029CA" w:rsidRPr="00555595" w:rsidRDefault="00646D27" w:rsidP="00C32372">
            <w:pPr>
              <w:jc w:val="both"/>
              <w:rPr>
                <w:rFonts w:asciiTheme="majorHAnsi" w:hAnsiTheme="majorHAnsi" w:cstheme="majorHAnsi"/>
                <w:b/>
                <w:i/>
                <w:sz w:val="24"/>
                <w:szCs w:val="24"/>
                <w:lang w:val="bs-Latn-BA"/>
              </w:rPr>
            </w:pPr>
            <w:r w:rsidRPr="00555595">
              <w:rPr>
                <w:rFonts w:asciiTheme="majorHAnsi" w:hAnsiTheme="majorHAnsi" w:cstheme="majorHAnsi"/>
                <w:b/>
                <w:i/>
                <w:sz w:val="24"/>
                <w:szCs w:val="24"/>
                <w:lang w:val="bs-Latn-BA"/>
              </w:rPr>
              <w:t>Praćenje, vrednovanje i ocjenjivanje znanja učenika je redovno, javno i raznovrsno i ima razvojnu funkciju</w:t>
            </w:r>
          </w:p>
        </w:tc>
      </w:tr>
      <w:tr w:rsidR="00646D27" w:rsidRPr="003F26EC" w14:paraId="273D1993" w14:textId="77777777" w:rsidTr="001D69EB">
        <w:trPr>
          <w:trHeight w:val="20"/>
        </w:trPr>
        <w:tc>
          <w:tcPr>
            <w:tcW w:w="474" w:type="pct"/>
            <w:gridSpan w:val="2"/>
            <w:shd w:val="clear" w:color="auto" w:fill="auto"/>
          </w:tcPr>
          <w:p w14:paraId="075C136B" w14:textId="77777777" w:rsidR="00646D27" w:rsidRPr="003F26EC" w:rsidRDefault="00646D27" w:rsidP="00C32372">
            <w:pPr>
              <w:spacing w:before="120"/>
              <w:jc w:val="both"/>
              <w:rPr>
                <w:rFonts w:asciiTheme="majorHAnsi" w:hAnsiTheme="majorHAnsi" w:cstheme="majorHAnsi"/>
                <w:bCs/>
                <w:sz w:val="24"/>
                <w:szCs w:val="24"/>
                <w:lang w:val="bs-Latn-BA"/>
              </w:rPr>
            </w:pPr>
          </w:p>
        </w:tc>
        <w:tc>
          <w:tcPr>
            <w:tcW w:w="4526" w:type="pct"/>
            <w:gridSpan w:val="2"/>
            <w:shd w:val="clear" w:color="auto" w:fill="auto"/>
          </w:tcPr>
          <w:p w14:paraId="789B74AF" w14:textId="77777777" w:rsidR="00540AA2" w:rsidRPr="00540AA2" w:rsidRDefault="00540AA2" w:rsidP="00540AA2">
            <w:pPr>
              <w:jc w:val="both"/>
              <w:rPr>
                <w:rFonts w:asciiTheme="majorHAnsi" w:hAnsiTheme="majorHAnsi" w:cstheme="majorHAnsi"/>
                <w:sz w:val="24"/>
                <w:szCs w:val="24"/>
                <w:lang w:val="bs-Latn-BA"/>
              </w:rPr>
            </w:pPr>
            <w:r w:rsidRPr="00540AA2">
              <w:rPr>
                <w:rFonts w:asciiTheme="majorHAnsi" w:hAnsiTheme="majorHAnsi" w:cstheme="majorHAnsi"/>
                <w:sz w:val="24"/>
                <w:szCs w:val="24"/>
                <w:lang w:val="bs-Latn-BA"/>
              </w:rPr>
              <w:t xml:space="preserve">U periodu djelimičnog nadzora zapaženo je da se vrednovanje znanja učenika realizuje kroz usmene i pisane provjere. Plan rada Stručnog aktiva predviđa utvrđivanje i ujednačavanje kriterijuma ocjenjivanja tek u oktobru. Kriterijumi nijesu razrađeni na </w:t>
            </w:r>
            <w:r w:rsidRPr="00540AA2">
              <w:rPr>
                <w:rFonts w:asciiTheme="majorHAnsi" w:hAnsiTheme="majorHAnsi" w:cstheme="majorHAnsi"/>
                <w:sz w:val="24"/>
                <w:szCs w:val="24"/>
                <w:lang w:val="bs-Latn-BA"/>
              </w:rPr>
              <w:lastRenderedPageBreak/>
              <w:t>osnovu definisanih ishoda, opisnog su karaktera i izostaje definisanje bodovne skale za testove/pismene zadatke.</w:t>
            </w:r>
          </w:p>
          <w:p w14:paraId="7ED84A97" w14:textId="77777777" w:rsidR="00540AA2" w:rsidRPr="00540AA2" w:rsidRDefault="00540AA2" w:rsidP="00540AA2">
            <w:pPr>
              <w:jc w:val="both"/>
              <w:rPr>
                <w:rFonts w:asciiTheme="majorHAnsi" w:hAnsiTheme="majorHAnsi" w:cstheme="majorHAnsi"/>
                <w:sz w:val="24"/>
                <w:szCs w:val="24"/>
                <w:lang w:val="bs-Latn-BA"/>
              </w:rPr>
            </w:pPr>
            <w:r w:rsidRPr="00540AA2">
              <w:rPr>
                <w:rFonts w:asciiTheme="majorHAnsi" w:hAnsiTheme="majorHAnsi" w:cstheme="majorHAnsi"/>
                <w:sz w:val="24"/>
                <w:szCs w:val="24"/>
                <w:lang w:val="bs-Latn-BA"/>
              </w:rPr>
              <w:t>Početni nivo znanja učenika prvog razreda nastavnica provjerava inicijalnim testom, a služe za planiranje daljih koraka. Testovi dati na uvid sadrže bodovnu skalu i zadatke diferencirane prema nivou težine. U vrednovanju pravopisnih znanja nastavnica primjenjuje eliminatorni princip, pri čemu se rečenice sa više od jedne pravopisne greške ne boduju. Prag prolaznosti za prelaznu ocjenu postavljen je uglavnom na 40%, ali nema evidencije o ujednačenosti vrednovanja u okviru Aktiva. Analizom pismenih zadataka utvrđeno je da su teme odgovarajuće, ali da obrazloženje ocjena nije dovoljno sveobuhvatno, jer se uglavnom odnosi na pojedine elemente (npr. sadržaj ili kompoziciju), dok su ostali aspekti učeničkog pisanog izražavanja manje zastupljeni. Uočeno je i da se u odjeljenju I-a, u okviru predmeta Crnogorski jezik kao nematernji, učenicima/cama daje tema iz oblasti književnosti, iako se Predmetni program zasniva isključivo na jednoj nastavnoj oblasti (jezik). Takođe, nije evidentirano da se ispravke pismenih zadataka naknadno pregledaju, što umanjuje funkciju vrednovanja.</w:t>
            </w:r>
          </w:p>
          <w:p w14:paraId="4AB28E26" w14:textId="77777777" w:rsidR="00540AA2" w:rsidRPr="00540AA2" w:rsidRDefault="00540AA2" w:rsidP="00540AA2">
            <w:pPr>
              <w:jc w:val="both"/>
              <w:rPr>
                <w:rFonts w:asciiTheme="majorHAnsi" w:hAnsiTheme="majorHAnsi" w:cstheme="majorHAnsi"/>
                <w:sz w:val="24"/>
                <w:szCs w:val="24"/>
                <w:lang w:val="bs-Latn-BA"/>
              </w:rPr>
            </w:pPr>
            <w:r w:rsidRPr="00540AA2">
              <w:rPr>
                <w:rFonts w:asciiTheme="majorHAnsi" w:hAnsiTheme="majorHAnsi" w:cstheme="majorHAnsi"/>
                <w:sz w:val="24"/>
                <w:szCs w:val="24"/>
                <w:lang w:val="bs-Latn-BA"/>
              </w:rPr>
              <w:t xml:space="preserve">Na kraju klasifikacionog perioda Stručni aktiv tabelarno predstavlja postignuća učenika po predmetima (crnogorski-srpski, bosanski, hrvatski jezik i književnost, crnogorski jezik kao nematernji), odjeljenjima i nastavnicima, uz prijedloge za unapređivanje rezultata. Analiza uspjeha učenika na kraju nastavne 2024/2025. godine (20. 6. 2025. godine) pokazuje da u većini odjeljenja u kojima predaje pomenuta nastavnica nema značajnih odstupanja u prosječnim ocjenama (I-e: 3,00; II-b: 3,87: II-d:3.50; III-d: 3,22) ,izuzev odjeljenja II-f (2,25), koje broji mali broj učenika. Takođe, uvidom u odjeljenjsku knjigu III-f od 2025/2026. godine, zapažaju se niža postignuća učenika tekuće godine. Nastavnica je u razgovoru s nadzornicima istakla zadovoljstvo postignućima učenika koji pohađaju nastavu crnogorskog kao nematernjeg. </w:t>
            </w:r>
          </w:p>
          <w:p w14:paraId="3F04150E" w14:textId="77777777" w:rsidR="00540AA2" w:rsidRPr="00540AA2" w:rsidRDefault="00540AA2" w:rsidP="00540AA2">
            <w:pPr>
              <w:jc w:val="both"/>
              <w:rPr>
                <w:rFonts w:asciiTheme="majorHAnsi" w:hAnsiTheme="majorHAnsi" w:cstheme="majorHAnsi"/>
                <w:sz w:val="24"/>
                <w:szCs w:val="24"/>
                <w:lang w:val="bs-Latn-BA"/>
              </w:rPr>
            </w:pPr>
            <w:r w:rsidRPr="00540AA2">
              <w:rPr>
                <w:rFonts w:asciiTheme="majorHAnsi" w:hAnsiTheme="majorHAnsi" w:cstheme="majorHAnsi"/>
                <w:sz w:val="24"/>
                <w:szCs w:val="24"/>
                <w:lang w:val="bs-Latn-BA"/>
              </w:rPr>
              <w:t>U ličnoj bilježnici nastavnica je izdvojila sljedeće elemente: kontrolne i pismene provjere, čitanje obaveznih djela, domaće zadatke i aktivnost na času. Međutim, evaluacijom je utvrđeno da nijesu u potpunosti obuhvaćeni svi elementi vrednovanja propisani Predmetnim programom, naročito u dijelu praćenja razvijenosti komunikacijskih vještina (slušanje, čitanje, govorenje i pisanje), usvojenosti znanja na različitim kognitivnim nivoima, kao i razvoja stavova i vrijednosti.</w:t>
            </w:r>
          </w:p>
          <w:p w14:paraId="187529C3" w14:textId="77777777" w:rsidR="001D69EB" w:rsidRDefault="00540AA2" w:rsidP="00540AA2">
            <w:pPr>
              <w:jc w:val="both"/>
              <w:rPr>
                <w:rFonts w:asciiTheme="majorHAnsi" w:hAnsiTheme="majorHAnsi" w:cstheme="majorHAnsi"/>
                <w:sz w:val="24"/>
                <w:szCs w:val="24"/>
                <w:lang w:val="bs-Latn-BA"/>
              </w:rPr>
            </w:pPr>
            <w:r w:rsidRPr="00540AA2">
              <w:rPr>
                <w:rFonts w:asciiTheme="majorHAnsi" w:hAnsiTheme="majorHAnsi" w:cstheme="majorHAnsi"/>
                <w:sz w:val="24"/>
                <w:szCs w:val="24"/>
                <w:lang w:val="bs-Latn-BA"/>
              </w:rPr>
              <w:t>Na konstataciju iz ankete da nastavnici/ce na početku školske godine objasne šta se vrednuje za određenu ocjenu, 36 anketiranih učenika/ca izjasnilo se na sljedeći način: u potpunosti se slaže 18, uglavnom se slaže 9, uglavnom se ne slažu 3, u potpunosti se ne slažu 2 učenika, dok četiri učenika nijesu upoznati.</w:t>
            </w:r>
          </w:p>
          <w:p w14:paraId="7261A67E" w14:textId="51CF4ACB" w:rsidR="00540AA2" w:rsidRPr="00555595" w:rsidRDefault="00540AA2" w:rsidP="00540AA2">
            <w:pPr>
              <w:jc w:val="both"/>
              <w:rPr>
                <w:rFonts w:asciiTheme="majorHAnsi" w:hAnsiTheme="majorHAnsi" w:cstheme="majorHAnsi"/>
                <w:sz w:val="24"/>
                <w:szCs w:val="24"/>
                <w:lang w:val="bs-Latn-BA"/>
              </w:rPr>
            </w:pPr>
          </w:p>
        </w:tc>
      </w:tr>
      <w:tr w:rsidR="001029CA" w:rsidRPr="003F26EC" w14:paraId="1EF1804A" w14:textId="77777777" w:rsidTr="001D69EB">
        <w:trPr>
          <w:gridAfter w:val="1"/>
          <w:wAfter w:w="74" w:type="pct"/>
          <w:trHeight w:val="435"/>
        </w:trPr>
        <w:tc>
          <w:tcPr>
            <w:tcW w:w="425" w:type="pct"/>
            <w:shd w:val="clear" w:color="auto" w:fill="auto"/>
          </w:tcPr>
          <w:p w14:paraId="5EF1B693" w14:textId="39B60006" w:rsidR="001D69EB" w:rsidRPr="003F26EC" w:rsidRDefault="001D69EB" w:rsidP="00C32372">
            <w:pPr>
              <w:jc w:val="both"/>
              <w:rPr>
                <w:rFonts w:asciiTheme="majorHAnsi" w:hAnsiTheme="majorHAnsi" w:cstheme="majorHAnsi"/>
                <w:sz w:val="24"/>
                <w:szCs w:val="24"/>
                <w:lang w:val="bs-Latn-BA"/>
              </w:rPr>
            </w:pPr>
          </w:p>
        </w:tc>
        <w:tc>
          <w:tcPr>
            <w:tcW w:w="4500" w:type="pct"/>
            <w:gridSpan w:val="2"/>
            <w:shd w:val="clear" w:color="auto" w:fill="auto"/>
          </w:tcPr>
          <w:p w14:paraId="713BD1EE" w14:textId="57416849" w:rsidR="001029CA" w:rsidRPr="001029CA" w:rsidRDefault="001029CA" w:rsidP="00C32372">
            <w:pPr>
              <w:spacing w:before="120"/>
              <w:jc w:val="both"/>
              <w:rPr>
                <w:rFonts w:asciiTheme="majorHAnsi" w:hAnsiTheme="majorHAnsi" w:cstheme="majorHAnsi"/>
                <w:b/>
                <w:i/>
                <w:sz w:val="24"/>
                <w:szCs w:val="24"/>
                <w:lang w:val="bs-Latn-BA"/>
              </w:rPr>
            </w:pPr>
            <w:r w:rsidRPr="001029CA">
              <w:rPr>
                <w:rFonts w:asciiTheme="majorHAnsi" w:hAnsiTheme="majorHAnsi" w:cstheme="majorHAnsi"/>
                <w:b/>
                <w:i/>
                <w:sz w:val="24"/>
                <w:szCs w:val="24"/>
                <w:lang w:val="bs-Latn-BA"/>
              </w:rPr>
              <w:t>Preporuke:</w:t>
            </w:r>
          </w:p>
        </w:tc>
      </w:tr>
      <w:tr w:rsidR="001029CA" w:rsidRPr="003F26EC" w14:paraId="5780DC07" w14:textId="77777777" w:rsidTr="001D69EB">
        <w:trPr>
          <w:gridAfter w:val="1"/>
          <w:wAfter w:w="74" w:type="pct"/>
          <w:cantSplit/>
          <w:trHeight w:val="1277"/>
        </w:trPr>
        <w:tc>
          <w:tcPr>
            <w:tcW w:w="425" w:type="pct"/>
            <w:shd w:val="clear" w:color="auto" w:fill="auto"/>
          </w:tcPr>
          <w:p w14:paraId="31D34EDB" w14:textId="0C1B75EC" w:rsidR="001029CA" w:rsidRPr="003F26EC" w:rsidRDefault="001029CA" w:rsidP="00C32372">
            <w:pPr>
              <w:jc w:val="both"/>
              <w:rPr>
                <w:rFonts w:asciiTheme="majorHAnsi" w:hAnsiTheme="majorHAnsi" w:cstheme="majorHAnsi"/>
                <w:bCs/>
                <w:sz w:val="24"/>
                <w:szCs w:val="24"/>
                <w:lang w:val="bs-Latn-BA"/>
              </w:rPr>
            </w:pPr>
          </w:p>
        </w:tc>
        <w:tc>
          <w:tcPr>
            <w:tcW w:w="4500" w:type="pct"/>
            <w:gridSpan w:val="2"/>
            <w:shd w:val="clear" w:color="auto" w:fill="auto"/>
          </w:tcPr>
          <w:p w14:paraId="33B10214" w14:textId="77777777" w:rsidR="00D64EF6" w:rsidRPr="00D64EF6" w:rsidRDefault="00D64EF6" w:rsidP="00D64EF6">
            <w:pPr>
              <w:pStyle w:val="ListParagraph"/>
              <w:numPr>
                <w:ilvl w:val="0"/>
                <w:numId w:val="11"/>
              </w:numPr>
              <w:jc w:val="both"/>
              <w:rPr>
                <w:rFonts w:asciiTheme="majorHAnsi" w:hAnsiTheme="majorHAnsi" w:cstheme="majorHAnsi"/>
                <w:sz w:val="24"/>
                <w:szCs w:val="24"/>
                <w:lang w:val="bs-Latn-BA"/>
              </w:rPr>
            </w:pPr>
            <w:r w:rsidRPr="00D64EF6">
              <w:rPr>
                <w:rFonts w:asciiTheme="majorHAnsi" w:hAnsiTheme="majorHAnsi" w:cstheme="majorHAnsi"/>
                <w:sz w:val="24"/>
                <w:szCs w:val="24"/>
                <w:lang w:val="bs-Latn-BA"/>
              </w:rPr>
              <w:t xml:space="preserve">Neophodno je unaprijediti sistem vrednovanja kroz preciznije definisanje i ujednačavanje kriterijuma ocjenjivanja u skladu sa ishodima Predmetnog programa. </w:t>
            </w:r>
          </w:p>
          <w:p w14:paraId="28A98758" w14:textId="77777777" w:rsidR="00D64EF6" w:rsidRPr="00D64EF6" w:rsidRDefault="00D64EF6" w:rsidP="00D64EF6">
            <w:pPr>
              <w:pStyle w:val="ListParagraph"/>
              <w:numPr>
                <w:ilvl w:val="0"/>
                <w:numId w:val="11"/>
              </w:numPr>
              <w:jc w:val="both"/>
              <w:rPr>
                <w:rFonts w:asciiTheme="majorHAnsi" w:hAnsiTheme="majorHAnsi" w:cstheme="majorHAnsi"/>
                <w:sz w:val="24"/>
                <w:szCs w:val="24"/>
                <w:lang w:val="bs-Latn-BA"/>
              </w:rPr>
            </w:pPr>
            <w:r w:rsidRPr="00D64EF6">
              <w:rPr>
                <w:rFonts w:asciiTheme="majorHAnsi" w:hAnsiTheme="majorHAnsi" w:cstheme="majorHAnsi"/>
                <w:sz w:val="24"/>
                <w:szCs w:val="24"/>
                <w:lang w:val="bs-Latn-BA"/>
              </w:rPr>
              <w:t>Obezbijediti u okviru Stručnog aktiva dosljednu primjenu ujednačene bodovne skale za pisane provjere.</w:t>
            </w:r>
          </w:p>
          <w:p w14:paraId="1AF8D7F0" w14:textId="0AB9F8CA" w:rsidR="009B2A6C" w:rsidRPr="00F55F5F" w:rsidRDefault="00D64EF6" w:rsidP="00D64EF6">
            <w:pPr>
              <w:pStyle w:val="ListParagraph"/>
              <w:numPr>
                <w:ilvl w:val="0"/>
                <w:numId w:val="11"/>
              </w:numPr>
              <w:jc w:val="both"/>
              <w:rPr>
                <w:rFonts w:asciiTheme="majorHAnsi" w:hAnsiTheme="majorHAnsi" w:cstheme="majorHAnsi"/>
                <w:sz w:val="24"/>
                <w:szCs w:val="24"/>
                <w:lang w:val="bs-Latn-BA"/>
              </w:rPr>
            </w:pPr>
            <w:r w:rsidRPr="00D64EF6">
              <w:rPr>
                <w:rFonts w:asciiTheme="majorHAnsi" w:hAnsiTheme="majorHAnsi" w:cstheme="majorHAnsi"/>
                <w:sz w:val="24"/>
                <w:szCs w:val="24"/>
                <w:lang w:val="bs-Latn-BA"/>
              </w:rPr>
              <w:t>U okviru Stručnog aktiva pokretati stručne teme iz oblasti ocjenjivanja u cilju njegovog unapređivanja.</w:t>
            </w:r>
          </w:p>
        </w:tc>
      </w:tr>
    </w:tbl>
    <w:p w14:paraId="1765AE70" w14:textId="77777777" w:rsidR="00BC1E13" w:rsidRPr="00D91C5D" w:rsidRDefault="00BC1E13" w:rsidP="00BC1E13">
      <w:pPr>
        <w:spacing w:after="0" w:line="240" w:lineRule="auto"/>
        <w:rPr>
          <w:rFonts w:asciiTheme="majorHAnsi" w:hAnsiTheme="majorHAnsi" w:cstheme="majorHAnsi"/>
          <w:sz w:val="24"/>
          <w:szCs w:val="24"/>
          <w:lang w:val="bs-Latn-BA"/>
        </w:rPr>
      </w:pPr>
    </w:p>
    <w:p w14:paraId="0B096F1A" w14:textId="77777777" w:rsidR="00D64EF6" w:rsidRDefault="00D64EF6" w:rsidP="0025340A">
      <w:pPr>
        <w:spacing w:after="0" w:line="240" w:lineRule="auto"/>
        <w:jc w:val="both"/>
        <w:rPr>
          <w:rFonts w:asciiTheme="majorHAnsi" w:hAnsiTheme="majorHAnsi" w:cstheme="majorHAnsi"/>
          <w:b/>
          <w:bCs/>
          <w:sz w:val="24"/>
          <w:szCs w:val="24"/>
          <w:lang w:val="en-US"/>
        </w:rPr>
      </w:pPr>
    </w:p>
    <w:p w14:paraId="570346D9" w14:textId="77777777" w:rsidR="00D64EF6" w:rsidRDefault="00D64EF6" w:rsidP="0025340A">
      <w:pPr>
        <w:spacing w:after="0" w:line="240" w:lineRule="auto"/>
        <w:jc w:val="both"/>
        <w:rPr>
          <w:rFonts w:asciiTheme="majorHAnsi" w:hAnsiTheme="majorHAnsi" w:cstheme="majorHAnsi"/>
          <w:b/>
          <w:bCs/>
          <w:sz w:val="24"/>
          <w:szCs w:val="24"/>
          <w:lang w:val="en-US"/>
        </w:rPr>
      </w:pPr>
    </w:p>
    <w:p w14:paraId="74B585F0" w14:textId="77777777" w:rsidR="00D64EF6" w:rsidRPr="00D64EF6" w:rsidRDefault="00D64EF6" w:rsidP="00D64EF6">
      <w:pPr>
        <w:keepNext/>
        <w:keepLines/>
        <w:spacing w:after="240" w:line="240" w:lineRule="auto"/>
        <w:outlineLvl w:val="0"/>
        <w:rPr>
          <w:rFonts w:asciiTheme="majorHAnsi" w:eastAsiaTheme="majorEastAsia" w:hAnsiTheme="majorHAnsi" w:cstheme="majorHAnsi"/>
          <w:b/>
          <w:sz w:val="28"/>
          <w:szCs w:val="28"/>
          <w:lang w:val="sr-Latn-RS"/>
        </w:rPr>
      </w:pPr>
      <w:bookmarkStart w:id="5" w:name="_Toc207023529"/>
      <w:r w:rsidRPr="00D64EF6">
        <w:rPr>
          <w:rFonts w:asciiTheme="majorHAnsi" w:eastAsiaTheme="majorEastAsia" w:hAnsiTheme="majorHAnsi" w:cstheme="majorHAnsi"/>
          <w:b/>
          <w:sz w:val="28"/>
          <w:szCs w:val="28"/>
          <w:lang w:val="sr-Latn-RS"/>
        </w:rPr>
        <w:lastRenderedPageBreak/>
        <w:t>ETOS ŠKOLE</w:t>
      </w:r>
      <w:bookmarkEnd w:id="5"/>
    </w:p>
    <w:p w14:paraId="1FED0599" w14:textId="555AE065" w:rsidR="00D64EF6" w:rsidRPr="00D64EF6" w:rsidRDefault="00D64EF6" w:rsidP="00D64EF6">
      <w:pPr>
        <w:spacing w:before="120" w:after="120" w:line="240" w:lineRule="auto"/>
        <w:rPr>
          <w:rFonts w:asciiTheme="majorHAnsi" w:hAnsiTheme="majorHAnsi" w:cstheme="majorHAnsi"/>
          <w:b/>
          <w:sz w:val="24"/>
          <w:szCs w:val="24"/>
        </w:rPr>
      </w:pPr>
      <w:r w:rsidRPr="00D64EF6">
        <w:rPr>
          <w:rFonts w:asciiTheme="majorHAnsi" w:hAnsiTheme="majorHAnsi" w:cstheme="majorHAnsi"/>
          <w:b/>
          <w:sz w:val="24"/>
          <w:szCs w:val="24"/>
        </w:rPr>
        <w:t xml:space="preserve">Prosvjetni nadzornik: </w:t>
      </w:r>
      <w:r>
        <w:rPr>
          <w:rFonts w:asciiTheme="majorHAnsi" w:hAnsiTheme="majorHAnsi" w:cstheme="majorHAnsi"/>
          <w:b/>
          <w:sz w:val="24"/>
          <w:szCs w:val="24"/>
        </w:rPr>
        <w:t>Džoana Perkaj</w:t>
      </w:r>
    </w:p>
    <w:p w14:paraId="62FC7474" w14:textId="77777777" w:rsidR="00D64EF6" w:rsidRPr="00D64EF6" w:rsidRDefault="00D64EF6" w:rsidP="00D64EF6">
      <w:pPr>
        <w:spacing w:after="0" w:line="276" w:lineRule="auto"/>
        <w:rPr>
          <w:rFonts w:ascii="Bookman Old Style" w:hAnsi="Bookman Old Style"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8232"/>
      </w:tblGrid>
      <w:tr w:rsidR="00D64EF6" w:rsidRPr="00D64EF6" w14:paraId="1E1E3462" w14:textId="77777777" w:rsidTr="00C71809">
        <w:trPr>
          <w:trHeight w:val="20"/>
          <w:jc w:val="center"/>
        </w:trPr>
        <w:tc>
          <w:tcPr>
            <w:tcW w:w="830" w:type="dxa"/>
            <w:shd w:val="clear" w:color="auto" w:fill="auto"/>
          </w:tcPr>
          <w:p w14:paraId="0A0C76FC" w14:textId="77777777" w:rsidR="00D64EF6" w:rsidRPr="00D64EF6" w:rsidRDefault="00D64EF6" w:rsidP="00D64EF6">
            <w:pPr>
              <w:jc w:val="both"/>
              <w:rPr>
                <w:rFonts w:asciiTheme="majorHAnsi" w:hAnsiTheme="majorHAnsi" w:cstheme="majorHAnsi"/>
                <w:sz w:val="24"/>
                <w:szCs w:val="24"/>
              </w:rPr>
            </w:pPr>
            <w:r w:rsidRPr="00D64EF6">
              <w:rPr>
                <w:rFonts w:asciiTheme="majorHAnsi" w:hAnsiTheme="majorHAnsi" w:cstheme="majorHAnsi"/>
                <w:sz w:val="24"/>
                <w:szCs w:val="24"/>
              </w:rPr>
              <w:t xml:space="preserve">R.br. </w:t>
            </w:r>
          </w:p>
        </w:tc>
        <w:tc>
          <w:tcPr>
            <w:tcW w:w="8232" w:type="dxa"/>
            <w:shd w:val="clear" w:color="auto" w:fill="auto"/>
          </w:tcPr>
          <w:p w14:paraId="1B3D6A28" w14:textId="77777777" w:rsidR="00D64EF6" w:rsidRPr="00D64EF6" w:rsidRDefault="00D64EF6" w:rsidP="00D64EF6">
            <w:pPr>
              <w:jc w:val="both"/>
              <w:rPr>
                <w:rFonts w:asciiTheme="majorHAnsi" w:hAnsiTheme="majorHAnsi" w:cstheme="majorHAnsi"/>
                <w:sz w:val="24"/>
                <w:szCs w:val="24"/>
              </w:rPr>
            </w:pPr>
            <w:r w:rsidRPr="00D64EF6">
              <w:rPr>
                <w:rFonts w:asciiTheme="majorHAnsi" w:hAnsiTheme="majorHAnsi" w:cstheme="majorHAnsi"/>
                <w:sz w:val="24"/>
                <w:szCs w:val="24"/>
              </w:rPr>
              <w:t>Obrazloženje</w:t>
            </w:r>
          </w:p>
        </w:tc>
      </w:tr>
      <w:tr w:rsidR="00D64EF6" w:rsidRPr="00D64EF6" w14:paraId="304DC72D" w14:textId="77777777" w:rsidTr="00C71809">
        <w:trPr>
          <w:trHeight w:val="20"/>
          <w:jc w:val="center"/>
        </w:trPr>
        <w:tc>
          <w:tcPr>
            <w:tcW w:w="830" w:type="dxa"/>
            <w:shd w:val="clear" w:color="auto" w:fill="auto"/>
          </w:tcPr>
          <w:p w14:paraId="07CC61C1" w14:textId="77777777" w:rsidR="00D64EF6" w:rsidRPr="00D64EF6" w:rsidRDefault="00D64EF6" w:rsidP="00D64EF6">
            <w:pPr>
              <w:jc w:val="both"/>
              <w:rPr>
                <w:rFonts w:asciiTheme="majorHAnsi" w:hAnsiTheme="majorHAnsi" w:cstheme="majorHAnsi"/>
                <w:sz w:val="24"/>
                <w:szCs w:val="24"/>
              </w:rPr>
            </w:pPr>
            <w:r w:rsidRPr="00D64EF6">
              <w:rPr>
                <w:rFonts w:asciiTheme="majorHAnsi" w:hAnsiTheme="majorHAnsi" w:cstheme="majorHAnsi"/>
                <w:sz w:val="24"/>
                <w:szCs w:val="24"/>
              </w:rPr>
              <w:t>stand.</w:t>
            </w:r>
          </w:p>
        </w:tc>
        <w:tc>
          <w:tcPr>
            <w:tcW w:w="8232" w:type="dxa"/>
            <w:vMerge w:val="restart"/>
            <w:shd w:val="clear" w:color="auto" w:fill="auto"/>
          </w:tcPr>
          <w:p w14:paraId="57200292" w14:textId="20FC46F2" w:rsidR="00D64EF6" w:rsidRPr="00BF7068" w:rsidRDefault="00D64EF6" w:rsidP="00D64EF6">
            <w:pPr>
              <w:jc w:val="both"/>
              <w:rPr>
                <w:rFonts w:asciiTheme="majorHAnsi" w:hAnsiTheme="majorHAnsi" w:cstheme="majorHAnsi"/>
                <w:b/>
                <w:i/>
                <w:sz w:val="24"/>
                <w:szCs w:val="24"/>
              </w:rPr>
            </w:pPr>
            <w:r w:rsidRPr="00BF7068">
              <w:rPr>
                <w:rFonts w:asciiTheme="majorHAnsi" w:hAnsiTheme="majorHAnsi" w:cstheme="majorHAnsi"/>
                <w:b/>
                <w:i/>
                <w:sz w:val="24"/>
                <w:szCs w:val="24"/>
              </w:rPr>
              <w:t xml:space="preserve">Međusobni odnosi učenika </w:t>
            </w:r>
            <w:r w:rsidR="009F14DD" w:rsidRPr="00BF7068">
              <w:rPr>
                <w:rFonts w:asciiTheme="majorHAnsi" w:hAnsiTheme="majorHAnsi" w:cstheme="majorHAnsi"/>
                <w:b/>
                <w:i/>
                <w:sz w:val="24"/>
                <w:szCs w:val="24"/>
              </w:rPr>
              <w:t>i</w:t>
            </w:r>
            <w:r w:rsidRPr="00BF7068">
              <w:rPr>
                <w:rFonts w:asciiTheme="majorHAnsi" w:hAnsiTheme="majorHAnsi" w:cstheme="majorHAnsi"/>
                <w:b/>
                <w:i/>
                <w:sz w:val="24"/>
                <w:szCs w:val="24"/>
              </w:rPr>
              <w:t xml:space="preserve"> zaposlenih za</w:t>
            </w:r>
            <w:r w:rsidR="009F14DD" w:rsidRPr="00BF7068">
              <w:rPr>
                <w:rFonts w:asciiTheme="majorHAnsi" w:hAnsiTheme="majorHAnsi" w:cstheme="majorHAnsi"/>
                <w:b/>
                <w:i/>
                <w:sz w:val="24"/>
                <w:szCs w:val="24"/>
              </w:rPr>
              <w:t>snovani su na povjerenju i na poštovanju pravila</w:t>
            </w:r>
          </w:p>
          <w:p w14:paraId="1E0E24DE" w14:textId="77777777" w:rsidR="009F14DD" w:rsidRPr="009F14DD" w:rsidRDefault="009F14DD" w:rsidP="009F14DD">
            <w:pPr>
              <w:jc w:val="both"/>
              <w:rPr>
                <w:rFonts w:asciiTheme="majorHAnsi" w:hAnsiTheme="majorHAnsi" w:cstheme="majorHAnsi"/>
                <w:sz w:val="24"/>
                <w:szCs w:val="24"/>
              </w:rPr>
            </w:pPr>
            <w:r w:rsidRPr="009F14DD">
              <w:rPr>
                <w:rFonts w:asciiTheme="majorHAnsi" w:hAnsiTheme="majorHAnsi" w:cstheme="majorHAnsi"/>
                <w:sz w:val="24"/>
                <w:szCs w:val="24"/>
              </w:rPr>
              <w:t xml:space="preserve">Škola je donijela Pravilnik o Kućnom redu kao i Kućni red koji je istaknut u holu, na ulazu u Školu gdje se nalazi Kutija povjerenja. Pravilnikom su definisana prava i obaveze zaposlenih u Školi i učenika/ca, i sa istim su upoznati svi učenici/ce na časovima odjeljenjske zajednice. </w:t>
            </w:r>
          </w:p>
          <w:p w14:paraId="1FA929B9" w14:textId="77777777" w:rsidR="009F14DD" w:rsidRPr="009F14DD" w:rsidRDefault="009F14DD" w:rsidP="009F14DD">
            <w:pPr>
              <w:jc w:val="both"/>
              <w:rPr>
                <w:rFonts w:asciiTheme="majorHAnsi" w:hAnsiTheme="majorHAnsi" w:cstheme="majorHAnsi"/>
                <w:sz w:val="24"/>
                <w:szCs w:val="24"/>
              </w:rPr>
            </w:pPr>
            <w:r w:rsidRPr="009F14DD">
              <w:rPr>
                <w:rFonts w:asciiTheme="majorHAnsi" w:hAnsiTheme="majorHAnsi" w:cstheme="majorHAnsi"/>
                <w:sz w:val="24"/>
                <w:szCs w:val="24"/>
              </w:rPr>
              <w:t>Zaposleni i učenici/ce se ponašaju odgovorno, u skladu sa Kućnim redom i pravilima. Škola ima i Etički kodeks u cilju podsticanja etičkih vrijednosti svih zaposlenih, učenika/ca i roditelja.</w:t>
            </w:r>
          </w:p>
          <w:p w14:paraId="37B26637" w14:textId="77777777" w:rsidR="009F14DD" w:rsidRPr="009F14DD" w:rsidRDefault="009F14DD" w:rsidP="009F14DD">
            <w:pPr>
              <w:jc w:val="both"/>
              <w:rPr>
                <w:rFonts w:asciiTheme="majorHAnsi" w:hAnsiTheme="majorHAnsi" w:cstheme="majorHAnsi"/>
                <w:sz w:val="24"/>
                <w:szCs w:val="24"/>
              </w:rPr>
            </w:pPr>
            <w:r w:rsidRPr="009F14DD">
              <w:rPr>
                <w:rFonts w:asciiTheme="majorHAnsi" w:hAnsiTheme="majorHAnsi" w:cstheme="majorHAnsi"/>
                <w:sz w:val="24"/>
                <w:szCs w:val="24"/>
              </w:rPr>
              <w:t xml:space="preserve">Na ponuđenu tvrdnju: „U Školi se prati poštovanje Kućnog reda”, najveći procenat anketiranih nastavnika (ankete je ispunilo ukupno 8 nastavnika) opredijelio se za tvrdnje iz afirmativnog spektra: „U potpunosti se slažem” (63%, odnosno 5 anketiranih nastavnika i „Uglavnom se slažem” 25%, odnosno, 2 nastavnika); za opciju „Uglavnom se ne slažem” opredijelio se 1 nastavnik, odnosno 13%. </w:t>
            </w:r>
          </w:p>
          <w:p w14:paraId="520814CF" w14:textId="77777777" w:rsidR="009F14DD" w:rsidRPr="009F14DD" w:rsidRDefault="009F14DD" w:rsidP="009F14DD">
            <w:pPr>
              <w:jc w:val="both"/>
              <w:rPr>
                <w:rFonts w:asciiTheme="majorHAnsi" w:hAnsiTheme="majorHAnsi" w:cstheme="majorHAnsi"/>
                <w:sz w:val="24"/>
                <w:szCs w:val="24"/>
              </w:rPr>
            </w:pPr>
            <w:r w:rsidRPr="009F14DD">
              <w:rPr>
                <w:rFonts w:asciiTheme="majorHAnsi" w:hAnsiTheme="majorHAnsi" w:cstheme="majorHAnsi"/>
                <w:sz w:val="24"/>
                <w:szCs w:val="24"/>
              </w:rPr>
              <w:t xml:space="preserve">Tokom nadzora anketirano je 36 učenika svih razreda. Sa tvrdnjom „U školi koju pohađam se vodi računa da li se poštuje Kućni red i pravila ponašanja”, za odgovore iz afirmativnog spektra opredijelilo se 83% učenika („U potpunosti se slažem” 39%, odnosno 14 učenika i „Uglavnom se slažem” 44%, odnosno, 16 učenika). Opciju „U potpunosti se ne slažem” zaokružio je jedan učenik (3%), za opciju „Uglavnom se ne slažem” opredijelio se, takođe, jedan učenik (3%), dok je opciju „Ne znam” zaokružilo 11%, odnosno, 4 učenika/ca. Roditelji, mada su pozvani da učestvuju u anketi, nijesu se odazvali. U slučaju povrede pravila Kućnog reda, dežurni nastavnik/ca unosi bilješku u Svesku dežurstva nastavnika. </w:t>
            </w:r>
          </w:p>
          <w:p w14:paraId="1B133852" w14:textId="77777777" w:rsidR="009F14DD" w:rsidRPr="009F14DD" w:rsidRDefault="009F14DD" w:rsidP="009F14DD">
            <w:pPr>
              <w:jc w:val="both"/>
              <w:rPr>
                <w:rFonts w:asciiTheme="majorHAnsi" w:hAnsiTheme="majorHAnsi" w:cstheme="majorHAnsi"/>
                <w:sz w:val="24"/>
                <w:szCs w:val="24"/>
              </w:rPr>
            </w:pPr>
            <w:r w:rsidRPr="009F14DD">
              <w:rPr>
                <w:rFonts w:asciiTheme="majorHAnsi" w:hAnsiTheme="majorHAnsi" w:cstheme="majorHAnsi"/>
                <w:sz w:val="24"/>
                <w:szCs w:val="24"/>
              </w:rPr>
              <w:t>U toku neposrednog razgovora koji su nadzornici obavili sa jednim brojem učenika/ca odjeljenja u kojima realizuje ili je realizovala nastavu prošle godine nastavnica crnogorskog-srpskog, bosanskog, hrvatskog jezika i književnosti (III-f, III-b, II-e), a koji su izrazili želju da razgovaraju sa nadzornicima, učenici/ce su skrenuli pažnju na povremen nepedagoški pristup nastavnice tokom realizacije nastavnog procesa. Iz razgovora sa direktorom Škole, može se konstatovati da uprava i stručna služba Škole rade na prevazilaženju problema, što do sada nije dalo rezultate. Iz razgovora sa učenicima/cama može se konstatovati da ovakva situacija ostavlja prostor za nepovjerenje učenika/ca i nerijetko se negativno odražava na postignuća iz pomenutog nastavnog predmeta. Nakon uvida u dokumentaciju Škole kao i tokom neposrednog razgovora sa roditeljima i učenicima/cama Škole, zaključeno je da pitanje pedagoškog odnosa nastavnice sa učenicima/cama pojedinih odjeljenja nije bilo predmet dnevnog reda na sastancima Učeničkog parlamenta kao ni Savjeta roditelja.</w:t>
            </w:r>
          </w:p>
          <w:p w14:paraId="4B646393" w14:textId="77777777" w:rsidR="009F14DD" w:rsidRPr="009F14DD" w:rsidRDefault="009F14DD" w:rsidP="009F14DD">
            <w:pPr>
              <w:jc w:val="both"/>
              <w:rPr>
                <w:rFonts w:asciiTheme="majorHAnsi" w:hAnsiTheme="majorHAnsi" w:cstheme="majorHAnsi"/>
                <w:sz w:val="24"/>
                <w:szCs w:val="24"/>
              </w:rPr>
            </w:pPr>
            <w:r w:rsidRPr="009F14DD">
              <w:rPr>
                <w:rFonts w:asciiTheme="majorHAnsi" w:hAnsiTheme="majorHAnsi" w:cstheme="majorHAnsi"/>
                <w:sz w:val="24"/>
                <w:szCs w:val="24"/>
              </w:rPr>
              <w:t xml:space="preserve">Kada je riječ o odnosima među zaposlenima, na ponuđenu tvrdnju „U školi se njeguju međuljudski odnosi”, 38% anketiranih (3 nastavnika) je zaokružilo opciju „U potpunosti se slažem”, takođe 38% zaokružilo je opciju „Uglavnom se slažem”, 13% (jedan nastavnik) opredijelio se za opciju „Uglavnom se ne slažem” i isto toliko se opredijelilo za opciju „U potpunosti se ne slažem”. </w:t>
            </w:r>
          </w:p>
          <w:p w14:paraId="229DC47E" w14:textId="77777777" w:rsidR="00D64EF6" w:rsidRDefault="009F14DD" w:rsidP="009F14DD">
            <w:pPr>
              <w:jc w:val="both"/>
              <w:rPr>
                <w:rFonts w:asciiTheme="majorHAnsi" w:hAnsiTheme="majorHAnsi" w:cstheme="majorHAnsi"/>
                <w:sz w:val="24"/>
                <w:szCs w:val="24"/>
              </w:rPr>
            </w:pPr>
            <w:r w:rsidRPr="009F14DD">
              <w:rPr>
                <w:rFonts w:asciiTheme="majorHAnsi" w:hAnsiTheme="majorHAnsi" w:cstheme="majorHAnsi"/>
                <w:sz w:val="24"/>
                <w:szCs w:val="24"/>
              </w:rPr>
              <w:lastRenderedPageBreak/>
              <w:t>U toku razgovora Tima nadzornika sa nastavnicom crnogorskog-srpskog, bosanskog, hrvatskog jezika i književnosti, jasan je zaključak o poremećenim međuljudskim odnosima uprave Škole i nastavnice, što ne spada u nadležnosti Službe nadzora Zavoda za školstvo.</w:t>
            </w:r>
          </w:p>
          <w:p w14:paraId="0B8960A8" w14:textId="093A74C1" w:rsidR="00BF7068" w:rsidRPr="00D64EF6" w:rsidRDefault="00BF7068" w:rsidP="009F14DD">
            <w:pPr>
              <w:jc w:val="both"/>
              <w:rPr>
                <w:rFonts w:asciiTheme="majorHAnsi" w:hAnsiTheme="majorHAnsi" w:cstheme="majorHAnsi"/>
                <w:sz w:val="24"/>
                <w:szCs w:val="24"/>
              </w:rPr>
            </w:pPr>
          </w:p>
        </w:tc>
      </w:tr>
      <w:tr w:rsidR="00D64EF6" w:rsidRPr="00D64EF6" w14:paraId="6EC5702F" w14:textId="77777777" w:rsidTr="00C71809">
        <w:trPr>
          <w:trHeight w:val="20"/>
          <w:jc w:val="center"/>
        </w:trPr>
        <w:tc>
          <w:tcPr>
            <w:tcW w:w="830" w:type="dxa"/>
            <w:shd w:val="clear" w:color="auto" w:fill="auto"/>
          </w:tcPr>
          <w:p w14:paraId="32DEE164" w14:textId="13B9276B" w:rsidR="00D64EF6" w:rsidRPr="00D64EF6" w:rsidRDefault="009F14DD" w:rsidP="00D64EF6">
            <w:pPr>
              <w:spacing w:line="276" w:lineRule="auto"/>
              <w:jc w:val="both"/>
              <w:rPr>
                <w:rFonts w:asciiTheme="majorHAnsi" w:hAnsiTheme="majorHAnsi" w:cstheme="majorHAnsi"/>
                <w:sz w:val="24"/>
                <w:szCs w:val="24"/>
              </w:rPr>
            </w:pPr>
            <w:r>
              <w:rPr>
                <w:rFonts w:asciiTheme="majorHAnsi" w:hAnsiTheme="majorHAnsi" w:cstheme="majorHAnsi"/>
                <w:sz w:val="24"/>
                <w:szCs w:val="24"/>
              </w:rPr>
              <w:t>1.1.</w:t>
            </w:r>
          </w:p>
        </w:tc>
        <w:tc>
          <w:tcPr>
            <w:tcW w:w="8232" w:type="dxa"/>
            <w:vMerge/>
            <w:shd w:val="clear" w:color="auto" w:fill="auto"/>
          </w:tcPr>
          <w:p w14:paraId="2B797D37" w14:textId="77777777" w:rsidR="00D64EF6" w:rsidRPr="00D64EF6" w:rsidRDefault="00D64EF6" w:rsidP="00D64EF6">
            <w:pPr>
              <w:spacing w:line="276" w:lineRule="auto"/>
              <w:jc w:val="both"/>
              <w:rPr>
                <w:rFonts w:asciiTheme="majorHAnsi" w:hAnsiTheme="majorHAnsi" w:cstheme="majorHAnsi"/>
                <w:sz w:val="24"/>
                <w:szCs w:val="24"/>
              </w:rPr>
            </w:pPr>
          </w:p>
        </w:tc>
      </w:tr>
      <w:tr w:rsidR="00D64EF6" w:rsidRPr="00D64EF6" w14:paraId="759542AF" w14:textId="77777777" w:rsidTr="00C71809">
        <w:trPr>
          <w:trHeight w:val="20"/>
          <w:jc w:val="center"/>
        </w:trPr>
        <w:tc>
          <w:tcPr>
            <w:tcW w:w="830" w:type="dxa"/>
            <w:shd w:val="clear" w:color="auto" w:fill="auto"/>
          </w:tcPr>
          <w:p w14:paraId="276DA6AC" w14:textId="77777777" w:rsidR="00D64EF6" w:rsidRPr="00D64EF6" w:rsidRDefault="00D64EF6" w:rsidP="00D64EF6">
            <w:pPr>
              <w:spacing w:line="276" w:lineRule="auto"/>
              <w:jc w:val="both"/>
              <w:rPr>
                <w:rFonts w:asciiTheme="majorHAnsi" w:hAnsiTheme="majorHAnsi" w:cstheme="majorHAnsi"/>
                <w:sz w:val="24"/>
                <w:szCs w:val="24"/>
              </w:rPr>
            </w:pPr>
          </w:p>
        </w:tc>
        <w:tc>
          <w:tcPr>
            <w:tcW w:w="8232" w:type="dxa"/>
            <w:shd w:val="clear" w:color="auto" w:fill="auto"/>
          </w:tcPr>
          <w:p w14:paraId="349FE808" w14:textId="3EAE6C6A" w:rsidR="00D64EF6" w:rsidRPr="00D64EF6" w:rsidRDefault="00D64EF6" w:rsidP="00D64EF6">
            <w:pPr>
              <w:jc w:val="both"/>
              <w:rPr>
                <w:rFonts w:asciiTheme="majorHAnsi" w:hAnsiTheme="majorHAnsi" w:cstheme="majorHAnsi"/>
                <w:b/>
                <w:i/>
                <w:sz w:val="24"/>
                <w:szCs w:val="24"/>
              </w:rPr>
            </w:pPr>
            <w:r w:rsidRPr="00D64EF6">
              <w:rPr>
                <w:rFonts w:asciiTheme="majorHAnsi" w:hAnsiTheme="majorHAnsi" w:cstheme="majorHAnsi"/>
                <w:b/>
                <w:i/>
                <w:sz w:val="24"/>
                <w:szCs w:val="24"/>
              </w:rPr>
              <w:t>Preporuk</w:t>
            </w:r>
            <w:r w:rsidR="00BF7068">
              <w:rPr>
                <w:rFonts w:asciiTheme="majorHAnsi" w:hAnsiTheme="majorHAnsi" w:cstheme="majorHAnsi"/>
                <w:b/>
                <w:i/>
                <w:sz w:val="24"/>
                <w:szCs w:val="24"/>
              </w:rPr>
              <w:t>e</w:t>
            </w:r>
            <w:r w:rsidRPr="00D64EF6">
              <w:rPr>
                <w:rFonts w:asciiTheme="majorHAnsi" w:hAnsiTheme="majorHAnsi" w:cstheme="majorHAnsi"/>
                <w:b/>
                <w:i/>
                <w:sz w:val="24"/>
                <w:szCs w:val="24"/>
              </w:rPr>
              <w:t>:</w:t>
            </w:r>
          </w:p>
        </w:tc>
      </w:tr>
      <w:tr w:rsidR="00D64EF6" w:rsidRPr="00D64EF6" w14:paraId="7EE57A68" w14:textId="77777777" w:rsidTr="00C71809">
        <w:trPr>
          <w:trHeight w:val="20"/>
          <w:jc w:val="center"/>
        </w:trPr>
        <w:tc>
          <w:tcPr>
            <w:tcW w:w="830" w:type="dxa"/>
            <w:shd w:val="clear" w:color="auto" w:fill="auto"/>
          </w:tcPr>
          <w:p w14:paraId="7A2C3439" w14:textId="77777777" w:rsidR="00D64EF6" w:rsidRPr="00D64EF6" w:rsidRDefault="00D64EF6" w:rsidP="00D64EF6">
            <w:pPr>
              <w:spacing w:line="276" w:lineRule="auto"/>
              <w:jc w:val="both"/>
              <w:rPr>
                <w:rFonts w:asciiTheme="majorHAnsi" w:hAnsiTheme="majorHAnsi" w:cstheme="majorHAnsi"/>
                <w:sz w:val="24"/>
                <w:szCs w:val="24"/>
              </w:rPr>
            </w:pPr>
          </w:p>
        </w:tc>
        <w:tc>
          <w:tcPr>
            <w:tcW w:w="8232" w:type="dxa"/>
            <w:shd w:val="clear" w:color="auto" w:fill="auto"/>
          </w:tcPr>
          <w:p w14:paraId="3C8691BD" w14:textId="5A845947" w:rsidR="00BF7068" w:rsidRPr="00BF7068" w:rsidRDefault="00BF7068" w:rsidP="00BF7068">
            <w:pPr>
              <w:numPr>
                <w:ilvl w:val="0"/>
                <w:numId w:val="31"/>
              </w:numPr>
              <w:spacing w:after="120"/>
              <w:jc w:val="both"/>
              <w:rPr>
                <w:rFonts w:asciiTheme="majorHAnsi" w:hAnsiTheme="majorHAnsi" w:cstheme="majorHAnsi"/>
                <w:sz w:val="24"/>
                <w:szCs w:val="24"/>
              </w:rPr>
            </w:pPr>
            <w:r w:rsidRPr="00BF7068">
              <w:rPr>
                <w:rFonts w:asciiTheme="majorHAnsi" w:hAnsiTheme="majorHAnsi" w:cstheme="majorHAnsi"/>
                <w:sz w:val="24"/>
                <w:szCs w:val="24"/>
              </w:rPr>
              <w:t>Obratiti se nadležnim organima radi rješavanja problema u međuljudskim odnosima između uprave i pomenute nastavnice.</w:t>
            </w:r>
          </w:p>
          <w:p w14:paraId="23631466" w14:textId="76239AAA" w:rsidR="00BF7068" w:rsidRPr="00BF7068" w:rsidRDefault="00BF7068" w:rsidP="00BF7068">
            <w:pPr>
              <w:numPr>
                <w:ilvl w:val="0"/>
                <w:numId w:val="31"/>
              </w:numPr>
              <w:spacing w:after="120"/>
              <w:jc w:val="both"/>
              <w:rPr>
                <w:rFonts w:asciiTheme="majorHAnsi" w:hAnsiTheme="majorHAnsi" w:cstheme="majorHAnsi"/>
                <w:sz w:val="24"/>
                <w:szCs w:val="24"/>
              </w:rPr>
            </w:pPr>
            <w:r w:rsidRPr="00BF7068">
              <w:rPr>
                <w:rFonts w:asciiTheme="majorHAnsi" w:hAnsiTheme="majorHAnsi" w:cstheme="majorHAnsi"/>
                <w:sz w:val="24"/>
                <w:szCs w:val="24"/>
              </w:rPr>
              <w:t>Savjet roditelja treba na vrijeme da se posveti svim pitanjima koja su od važnosti za mirno odvijanje nastavnog procesa u Školi.</w:t>
            </w:r>
          </w:p>
          <w:p w14:paraId="22CFE05F" w14:textId="77777777" w:rsidR="00D64EF6" w:rsidRDefault="00BF7068" w:rsidP="00BF7068">
            <w:pPr>
              <w:numPr>
                <w:ilvl w:val="0"/>
                <w:numId w:val="31"/>
              </w:numPr>
              <w:spacing w:after="120"/>
              <w:jc w:val="both"/>
              <w:rPr>
                <w:rFonts w:asciiTheme="majorHAnsi" w:hAnsiTheme="majorHAnsi" w:cstheme="majorHAnsi"/>
                <w:sz w:val="24"/>
                <w:szCs w:val="24"/>
              </w:rPr>
            </w:pPr>
            <w:r w:rsidRPr="00BF7068">
              <w:rPr>
                <w:rFonts w:asciiTheme="majorHAnsi" w:hAnsiTheme="majorHAnsi" w:cstheme="majorHAnsi"/>
                <w:sz w:val="24"/>
                <w:szCs w:val="24"/>
              </w:rPr>
              <w:t>Sva pitanja od važnosti za učeničku populaciju treba da budu dio Dnevnog reda na sastancima Učeničkog parlamenta.</w:t>
            </w:r>
          </w:p>
          <w:p w14:paraId="0CDC6A44" w14:textId="6681F639" w:rsidR="00BF7068" w:rsidRPr="00D64EF6" w:rsidRDefault="00BF7068" w:rsidP="00BF7068">
            <w:pPr>
              <w:spacing w:after="120"/>
              <w:ind w:left="720"/>
              <w:jc w:val="both"/>
              <w:rPr>
                <w:rFonts w:asciiTheme="majorHAnsi" w:hAnsiTheme="majorHAnsi" w:cstheme="majorHAnsi"/>
                <w:sz w:val="24"/>
                <w:szCs w:val="24"/>
              </w:rPr>
            </w:pPr>
          </w:p>
        </w:tc>
      </w:tr>
      <w:tr w:rsidR="00D64EF6" w:rsidRPr="00D64EF6" w14:paraId="147F34C6" w14:textId="77777777" w:rsidTr="00C71809">
        <w:trPr>
          <w:trHeight w:val="2195"/>
          <w:jc w:val="center"/>
        </w:trPr>
        <w:tc>
          <w:tcPr>
            <w:tcW w:w="830" w:type="dxa"/>
            <w:shd w:val="clear" w:color="auto" w:fill="auto"/>
          </w:tcPr>
          <w:p w14:paraId="4495E177" w14:textId="77777777" w:rsidR="00D64EF6" w:rsidRPr="00D64EF6" w:rsidRDefault="00D64EF6" w:rsidP="00D64EF6">
            <w:pPr>
              <w:spacing w:line="276" w:lineRule="auto"/>
              <w:jc w:val="both"/>
              <w:rPr>
                <w:rFonts w:asciiTheme="majorHAnsi" w:hAnsiTheme="majorHAnsi" w:cstheme="majorHAnsi"/>
                <w:bCs/>
                <w:sz w:val="24"/>
                <w:szCs w:val="24"/>
              </w:rPr>
            </w:pPr>
            <w:r w:rsidRPr="00D64EF6">
              <w:rPr>
                <w:rFonts w:asciiTheme="majorHAnsi" w:hAnsiTheme="majorHAnsi" w:cstheme="majorHAnsi"/>
                <w:bCs/>
                <w:sz w:val="24"/>
                <w:szCs w:val="24"/>
              </w:rPr>
              <w:t xml:space="preserve">3.2. </w:t>
            </w:r>
          </w:p>
        </w:tc>
        <w:tc>
          <w:tcPr>
            <w:tcW w:w="8232" w:type="dxa"/>
            <w:shd w:val="clear" w:color="auto" w:fill="auto"/>
          </w:tcPr>
          <w:p w14:paraId="2C213F8B" w14:textId="1987C7FA" w:rsidR="00BF7068" w:rsidRPr="00D64EF6" w:rsidRDefault="00BF7068" w:rsidP="00D64EF6">
            <w:pPr>
              <w:jc w:val="both"/>
              <w:rPr>
                <w:rFonts w:asciiTheme="majorHAnsi" w:hAnsiTheme="majorHAnsi" w:cstheme="majorHAnsi"/>
                <w:b/>
                <w:i/>
                <w:sz w:val="24"/>
                <w:szCs w:val="24"/>
              </w:rPr>
            </w:pPr>
            <w:r w:rsidRPr="00BF7068">
              <w:rPr>
                <w:rFonts w:asciiTheme="majorHAnsi" w:hAnsiTheme="majorHAnsi" w:cstheme="majorHAnsi"/>
                <w:b/>
                <w:i/>
                <w:sz w:val="24"/>
                <w:szCs w:val="24"/>
              </w:rPr>
              <w:t>Škola je obezbijedila sistematičnu zaštitu učenika od nasilja</w:t>
            </w:r>
          </w:p>
          <w:p w14:paraId="67085D33" w14:textId="3B012B5F" w:rsidR="00BF7068" w:rsidRPr="00BF7068" w:rsidRDefault="00BF7068" w:rsidP="00BF7068">
            <w:pPr>
              <w:jc w:val="both"/>
              <w:rPr>
                <w:rFonts w:asciiTheme="majorHAnsi" w:hAnsiTheme="majorHAnsi" w:cstheme="majorHAnsi"/>
                <w:sz w:val="24"/>
                <w:szCs w:val="24"/>
              </w:rPr>
            </w:pPr>
            <w:r w:rsidRPr="00BF7068">
              <w:rPr>
                <w:rFonts w:asciiTheme="majorHAnsi" w:hAnsiTheme="majorHAnsi" w:cstheme="majorHAnsi"/>
                <w:sz w:val="24"/>
                <w:szCs w:val="24"/>
              </w:rPr>
              <w:t>U Školi djeluje Tim za prevenciju i zaštitu učenika od nasilja i sprječavanje vandalizma. Formiran je Tim od četiri člana kolektiva, međutim nije jasna raspodjela nadležnosti nosilaca planiranih aktivnosti. U Timu nema predstavnika Učeničkog parlamenta niti predstavnika Savjeta roditelja, Vodi se evidencija o realizovanim aktivnostima Tima. Na kraju nastavne godine koordinator Tima podnosi izvještaj stručnim organima Škole. Sa ponuđenom tvrdnjom: „U školi koju pohađam sam doživio/doživjela neki od oblika neprimjerenog ponašanja od strane učenika i učenica,” 22%, odnosno 8 učenika, navelo je „U potpunosti se slažem”, 22% (8 učenika) zaokružilo je opciju „Uglavnom se slažem”, 19% (7 učenika) opredijelilo se za opciju „Uglavnom se ne slažem”, 19% (7 učenika) izjasnilo se za opciju „U potpunosti se ne slažem”. 17% (6 učenika) naveli su da ne znaju odgovor. Iz navedenog se zaključuje da se visok procenat (44%) anketiranih učenika/ca izjasnio da je doživio neki oblik neprimjerenog ponašanja od strane drugih učenika/ca.</w:t>
            </w:r>
          </w:p>
          <w:p w14:paraId="75C4C16A" w14:textId="36E9BDE5" w:rsidR="00BF7068" w:rsidRPr="00BF7068" w:rsidRDefault="00BF7068" w:rsidP="00BF7068">
            <w:pPr>
              <w:jc w:val="both"/>
              <w:rPr>
                <w:rFonts w:asciiTheme="majorHAnsi" w:hAnsiTheme="majorHAnsi" w:cstheme="majorHAnsi"/>
                <w:sz w:val="24"/>
                <w:szCs w:val="24"/>
              </w:rPr>
            </w:pPr>
            <w:r w:rsidRPr="00BF7068">
              <w:rPr>
                <w:rFonts w:asciiTheme="majorHAnsi" w:hAnsiTheme="majorHAnsi" w:cstheme="majorHAnsi"/>
                <w:sz w:val="24"/>
                <w:szCs w:val="24"/>
              </w:rPr>
              <w:t>Sa ponuđenom opcijom „U školi koju pohađam sam doživio/doživjela neki od oblika nedozvoljenog ponašanja od strane nastavnika i nastavnica ili bilo koga drugoga”, 28% (10 učenika) zaokružilo je opciju „U potpunosti se slažem”, 25% (9 učenika) opredijelilo se za opciju „Uglavnom se slažem”, 25% (9 učenika) navelo je opciju „Uglavnom se ne slažem”, 14% (5 učenika) izjasnilo se „U potpunosti se ne slažem” i 8% (3 učenika) naveli su da ne znaju odgovor. Na osnovu rezultata upitnika, može se zaključiti da je i ovdje riječ o visokom procentu (53 %) učenika/ca koji su doživjeli neki oblik neprimjerenog ponašanja.</w:t>
            </w:r>
          </w:p>
          <w:p w14:paraId="183CFDEA" w14:textId="77777777" w:rsidR="00BF7068" w:rsidRPr="00BF7068" w:rsidRDefault="00BF7068" w:rsidP="00BF7068">
            <w:pPr>
              <w:jc w:val="both"/>
              <w:rPr>
                <w:rFonts w:asciiTheme="majorHAnsi" w:hAnsiTheme="majorHAnsi" w:cstheme="majorHAnsi"/>
                <w:sz w:val="24"/>
                <w:szCs w:val="24"/>
              </w:rPr>
            </w:pPr>
            <w:r w:rsidRPr="00BF7068">
              <w:rPr>
                <w:rFonts w:asciiTheme="majorHAnsi" w:hAnsiTheme="majorHAnsi" w:cstheme="majorHAnsi"/>
                <w:sz w:val="24"/>
                <w:szCs w:val="24"/>
              </w:rPr>
              <w:t>Škola organizuje različite aktivnosti s ciljem prevencije nasilja. Učenički parlament je organizovao radionice o potrebi podizanja svijesti o prevenciji nasilja uopšte. Takođe, organizovao je radionicu o prevenciji nasilja nad ženama; u saradnji sa Skupštinom Crne Gore organizovane su aktivnosti u vezi sa upoznavanjem članova Učeničkog parlamenta i učeničke populacije Škole sa Konvencijom UN o pravima djeteta.</w:t>
            </w:r>
          </w:p>
          <w:p w14:paraId="76E5BDF7" w14:textId="77777777" w:rsidR="00BF7068" w:rsidRPr="00BF7068" w:rsidRDefault="00BF7068" w:rsidP="00BF7068">
            <w:pPr>
              <w:jc w:val="both"/>
              <w:rPr>
                <w:rFonts w:asciiTheme="majorHAnsi" w:hAnsiTheme="majorHAnsi" w:cstheme="majorHAnsi"/>
                <w:sz w:val="24"/>
                <w:szCs w:val="24"/>
              </w:rPr>
            </w:pPr>
            <w:r w:rsidRPr="00BF7068">
              <w:rPr>
                <w:rFonts w:asciiTheme="majorHAnsi" w:hAnsiTheme="majorHAnsi" w:cstheme="majorHAnsi"/>
                <w:sz w:val="24"/>
                <w:szCs w:val="24"/>
              </w:rPr>
              <w:t>Sa konstatacijom: „U mom odjeljenju časovi odjeljenske zajednice se održavaju svake nedjelje”, slaže se u potpunosti 36% anketiranih (13 učenika), uglavnom se slaže 19% (7 učenika), 11% (4 učenika) je navelo „Uglavnom se ne slažem”, 8% (3 učenika) navelo je „U potpunosti se ne slažem” dok se za opciju „Ne znam” opredijelio visok procenat od 25% (9 učenika).</w:t>
            </w:r>
          </w:p>
          <w:p w14:paraId="4BE3E654" w14:textId="090F9020" w:rsidR="00D64EF6" w:rsidRDefault="00BF7068" w:rsidP="00BF7068">
            <w:pPr>
              <w:jc w:val="both"/>
              <w:rPr>
                <w:rFonts w:asciiTheme="majorHAnsi" w:hAnsiTheme="majorHAnsi" w:cstheme="majorHAnsi"/>
                <w:sz w:val="24"/>
                <w:szCs w:val="24"/>
              </w:rPr>
            </w:pPr>
            <w:r w:rsidRPr="00BF7068">
              <w:rPr>
                <w:rFonts w:asciiTheme="majorHAnsi" w:hAnsiTheme="majorHAnsi" w:cstheme="majorHAnsi"/>
                <w:sz w:val="24"/>
                <w:szCs w:val="24"/>
              </w:rPr>
              <w:lastRenderedPageBreak/>
              <w:t xml:space="preserve">Značajan broj anketiranih učenika, njih 53% je u potpunosti ili uglavnom je 19% saglasno sa konstatacijom da „Na časovima odjeljenjske zajednice razgovaramo o temama koje su nam </w:t>
            </w:r>
            <w:proofErr w:type="gramStart"/>
            <w:r w:rsidRPr="00BF7068">
              <w:rPr>
                <w:rFonts w:asciiTheme="majorHAnsi" w:hAnsiTheme="majorHAnsi" w:cstheme="majorHAnsi"/>
                <w:sz w:val="24"/>
                <w:szCs w:val="24"/>
              </w:rPr>
              <w:t>važne“</w:t>
            </w:r>
            <w:proofErr w:type="gramEnd"/>
            <w:r w:rsidRPr="00BF7068">
              <w:rPr>
                <w:rFonts w:asciiTheme="majorHAnsi" w:hAnsiTheme="majorHAnsi" w:cstheme="majorHAnsi"/>
                <w:sz w:val="24"/>
                <w:szCs w:val="24"/>
              </w:rPr>
              <w:t>.</w:t>
            </w:r>
          </w:p>
          <w:p w14:paraId="3518C7FC" w14:textId="77777777" w:rsidR="00BF7068" w:rsidRPr="00D64EF6" w:rsidRDefault="00BF7068" w:rsidP="00BF7068">
            <w:pPr>
              <w:jc w:val="both"/>
              <w:rPr>
                <w:rFonts w:asciiTheme="majorHAnsi" w:hAnsiTheme="majorHAnsi" w:cstheme="majorHAnsi"/>
                <w:sz w:val="24"/>
                <w:szCs w:val="24"/>
              </w:rPr>
            </w:pPr>
          </w:p>
          <w:p w14:paraId="01080C72" w14:textId="64222C3A" w:rsidR="00D64EF6" w:rsidRPr="00D64EF6" w:rsidRDefault="00D64EF6" w:rsidP="00D64EF6">
            <w:pPr>
              <w:jc w:val="both"/>
              <w:rPr>
                <w:rFonts w:asciiTheme="majorHAnsi" w:hAnsiTheme="majorHAnsi" w:cstheme="majorHAnsi"/>
                <w:b/>
                <w:i/>
                <w:sz w:val="24"/>
                <w:szCs w:val="24"/>
              </w:rPr>
            </w:pPr>
            <w:r w:rsidRPr="00D64EF6">
              <w:rPr>
                <w:rFonts w:asciiTheme="majorHAnsi" w:hAnsiTheme="majorHAnsi" w:cstheme="majorHAnsi"/>
                <w:b/>
                <w:i/>
                <w:sz w:val="24"/>
                <w:szCs w:val="24"/>
              </w:rPr>
              <w:t>Preporuk</w:t>
            </w:r>
            <w:r w:rsidR="00BF7068">
              <w:rPr>
                <w:rFonts w:asciiTheme="majorHAnsi" w:hAnsiTheme="majorHAnsi" w:cstheme="majorHAnsi"/>
                <w:b/>
                <w:i/>
                <w:sz w:val="24"/>
                <w:szCs w:val="24"/>
              </w:rPr>
              <w:t>e</w:t>
            </w:r>
            <w:r w:rsidRPr="00D64EF6">
              <w:rPr>
                <w:rFonts w:asciiTheme="majorHAnsi" w:hAnsiTheme="majorHAnsi" w:cstheme="majorHAnsi"/>
                <w:b/>
                <w:i/>
                <w:sz w:val="24"/>
                <w:szCs w:val="24"/>
              </w:rPr>
              <w:t>:</w:t>
            </w:r>
          </w:p>
          <w:p w14:paraId="3C290E26" w14:textId="3F7FE7A9" w:rsidR="00BF7068" w:rsidRPr="00BF7068" w:rsidRDefault="00BF7068" w:rsidP="00BF7068">
            <w:pPr>
              <w:numPr>
                <w:ilvl w:val="0"/>
                <w:numId w:val="31"/>
              </w:numPr>
              <w:spacing w:after="120"/>
              <w:jc w:val="both"/>
              <w:rPr>
                <w:rFonts w:asciiTheme="majorHAnsi" w:hAnsiTheme="majorHAnsi" w:cstheme="majorHAnsi"/>
                <w:sz w:val="24"/>
                <w:szCs w:val="24"/>
              </w:rPr>
            </w:pPr>
            <w:r w:rsidRPr="00BF7068">
              <w:rPr>
                <w:rFonts w:asciiTheme="majorHAnsi" w:hAnsiTheme="majorHAnsi" w:cstheme="majorHAnsi"/>
                <w:sz w:val="24"/>
                <w:szCs w:val="24"/>
              </w:rPr>
              <w:t>Potrebno je da Stručna služba Škole, kao i uprava Škole, istraži razloge visokog procenta u anketama za učenike/ce u kojima su se učenici/ce izjasnili da su doživjeli neki oblik neadekvatnog ponašanja od drugih učenika/ca, odnosno, nastavnika/ca.</w:t>
            </w:r>
          </w:p>
          <w:p w14:paraId="2ED9AB55" w14:textId="2BD182F2" w:rsidR="00BF7068" w:rsidRPr="00BF7068" w:rsidRDefault="00BF7068" w:rsidP="00BF7068">
            <w:pPr>
              <w:numPr>
                <w:ilvl w:val="0"/>
                <w:numId w:val="31"/>
              </w:numPr>
              <w:spacing w:after="120"/>
              <w:jc w:val="both"/>
              <w:rPr>
                <w:rFonts w:asciiTheme="majorHAnsi" w:hAnsiTheme="majorHAnsi" w:cstheme="majorHAnsi"/>
                <w:sz w:val="24"/>
                <w:szCs w:val="24"/>
              </w:rPr>
            </w:pPr>
            <w:r w:rsidRPr="00BF7068">
              <w:rPr>
                <w:rFonts w:asciiTheme="majorHAnsi" w:hAnsiTheme="majorHAnsi" w:cstheme="majorHAnsi"/>
                <w:sz w:val="24"/>
                <w:szCs w:val="24"/>
              </w:rPr>
              <w:t>Na sjednicama stručnih organa razjasniti što znači činjenica da čak 25% anketiranih učenika/ca ne zna da li se realizuju časovi odjeljenjske zajednice.</w:t>
            </w:r>
          </w:p>
          <w:p w14:paraId="237F8EEF" w14:textId="77777777" w:rsidR="00D64EF6" w:rsidRDefault="00BF7068" w:rsidP="00BF7068">
            <w:pPr>
              <w:numPr>
                <w:ilvl w:val="0"/>
                <w:numId w:val="31"/>
              </w:numPr>
              <w:spacing w:after="120"/>
              <w:jc w:val="both"/>
              <w:rPr>
                <w:rFonts w:asciiTheme="majorHAnsi" w:hAnsiTheme="majorHAnsi" w:cstheme="majorHAnsi"/>
                <w:sz w:val="24"/>
                <w:szCs w:val="24"/>
              </w:rPr>
            </w:pPr>
            <w:r w:rsidRPr="00BF7068">
              <w:rPr>
                <w:rFonts w:asciiTheme="majorHAnsi" w:hAnsiTheme="majorHAnsi" w:cstheme="majorHAnsi"/>
                <w:sz w:val="24"/>
                <w:szCs w:val="24"/>
              </w:rPr>
              <w:t>Članovi Tima za prevenciju i zaštitu učenika od nasilja i sprječavanje vandalizma treba da budu i predstavnik Učeničkog parlamenta, kao i predstavnik Savjeta roditelja</w:t>
            </w:r>
            <w:r>
              <w:rPr>
                <w:rFonts w:asciiTheme="majorHAnsi" w:hAnsiTheme="majorHAnsi" w:cstheme="majorHAnsi"/>
                <w:sz w:val="24"/>
                <w:szCs w:val="24"/>
              </w:rPr>
              <w:t>.</w:t>
            </w:r>
          </w:p>
          <w:p w14:paraId="2CD2226B" w14:textId="1004CED6" w:rsidR="00BF7068" w:rsidRPr="00D64EF6" w:rsidRDefault="00BF7068" w:rsidP="00BF7068">
            <w:pPr>
              <w:spacing w:after="120"/>
              <w:ind w:left="720"/>
              <w:jc w:val="both"/>
              <w:rPr>
                <w:rFonts w:asciiTheme="majorHAnsi" w:hAnsiTheme="majorHAnsi" w:cstheme="majorHAnsi"/>
                <w:sz w:val="24"/>
                <w:szCs w:val="24"/>
              </w:rPr>
            </w:pPr>
          </w:p>
        </w:tc>
      </w:tr>
      <w:tr w:rsidR="00D64EF6" w:rsidRPr="00D64EF6" w14:paraId="61ED4959" w14:textId="77777777" w:rsidTr="00C71809">
        <w:trPr>
          <w:trHeight w:val="2195"/>
          <w:jc w:val="center"/>
        </w:trPr>
        <w:tc>
          <w:tcPr>
            <w:tcW w:w="830" w:type="dxa"/>
            <w:shd w:val="clear" w:color="auto" w:fill="auto"/>
          </w:tcPr>
          <w:p w14:paraId="6F183CFF" w14:textId="77777777" w:rsidR="00D64EF6" w:rsidRPr="00D64EF6" w:rsidRDefault="00D64EF6" w:rsidP="00D64EF6">
            <w:pPr>
              <w:jc w:val="both"/>
              <w:rPr>
                <w:rFonts w:asciiTheme="majorHAnsi" w:hAnsiTheme="majorHAnsi" w:cstheme="majorHAnsi"/>
                <w:bCs/>
                <w:sz w:val="24"/>
                <w:szCs w:val="24"/>
              </w:rPr>
            </w:pPr>
            <w:r w:rsidRPr="00D64EF6">
              <w:rPr>
                <w:rFonts w:asciiTheme="majorHAnsi" w:hAnsiTheme="majorHAnsi" w:cstheme="majorHAnsi"/>
                <w:sz w:val="24"/>
                <w:szCs w:val="24"/>
              </w:rPr>
              <w:t>3.3.</w:t>
            </w:r>
          </w:p>
        </w:tc>
        <w:tc>
          <w:tcPr>
            <w:tcW w:w="8232" w:type="dxa"/>
            <w:shd w:val="clear" w:color="auto" w:fill="auto"/>
          </w:tcPr>
          <w:p w14:paraId="53F73044" w14:textId="0F5981C9" w:rsidR="00BF7068" w:rsidRDefault="00BF7068" w:rsidP="00D64EF6">
            <w:pPr>
              <w:jc w:val="both"/>
              <w:rPr>
                <w:rFonts w:asciiTheme="majorHAnsi" w:hAnsiTheme="majorHAnsi" w:cstheme="majorHAnsi"/>
                <w:b/>
                <w:i/>
                <w:sz w:val="24"/>
                <w:szCs w:val="24"/>
              </w:rPr>
            </w:pPr>
            <w:r w:rsidRPr="00BF7068">
              <w:rPr>
                <w:rFonts w:asciiTheme="majorHAnsi" w:hAnsiTheme="majorHAnsi" w:cstheme="majorHAnsi"/>
                <w:b/>
                <w:i/>
                <w:sz w:val="24"/>
                <w:szCs w:val="24"/>
              </w:rPr>
              <w:t>U školi je razvijena saradnja I promocija rezultata na svim nivoima.</w:t>
            </w:r>
          </w:p>
          <w:p w14:paraId="77D4C509" w14:textId="12BCD668" w:rsidR="00BF7068" w:rsidRDefault="00BF7068" w:rsidP="00D64EF6">
            <w:pPr>
              <w:jc w:val="both"/>
              <w:rPr>
                <w:rFonts w:asciiTheme="majorHAnsi" w:hAnsiTheme="majorHAnsi" w:cstheme="majorHAnsi"/>
                <w:sz w:val="24"/>
                <w:szCs w:val="24"/>
              </w:rPr>
            </w:pPr>
            <w:r w:rsidRPr="00BF7068">
              <w:rPr>
                <w:rFonts w:asciiTheme="majorHAnsi" w:hAnsiTheme="majorHAnsi" w:cstheme="majorHAnsi"/>
                <w:sz w:val="24"/>
                <w:szCs w:val="24"/>
              </w:rPr>
              <w:t>Učenički parlament funkcioniše u skladu sa Programom rada. Od školske 2025/2026, radom Parlamenta koordinira profesorica psihologije. O radu Parlamenta vodi se zapisnik u svesci kao i u elektronskoj i štampanoj formi. Zapisnici sa sjednica Parlamenta u svesci prije 2025/2026. godine su oskudni, uglavnom bez navođenja dnevnog reda, bez potpisa koordinatora Parlamenta, odnosno, zapisničara i bez pečata Škole. Na ponuđenu tvrdnju u anketi: „Upoznat/upoznata sam sa radom Učeničkog parlamenta”, 39 %, odnosno 14 anketiranih učenika zaokružilo je opciju „U potpunosti se slažem”, 31%, odnosno 11 učenika opredijelilo se za, takođe, afirmativnu opciju „Uglavnom se slažem”. Značajan broj učenika zaokružio je opciju „Ne znam”- 22%, odnosno 8 učenika, što govori da bi rad Parlamenta trebalo da bude transparentniji za cjelokupnu učeničku populaciju Škole. Za opciju „Uglavnom se ne slažem” opredijelilo se 3%, odnosno 1 učenik, dok se za opciju „Uopšte se ne slažem” opredijelilo 6%, odnosno 2 učenika. Škola je ostvarila dobru saradnju sa lokalnom zajednicom, ustanovama i institucijama kako iz opštine Tuzi, tako i šire u Crnoj Gori i drugim državama. Škola promoviše rezultate rada, znanja i vještina učenika i zaposlenih i preko Fejsbuk profila JU SMŠ „25. maj” Tuzi/IP SHMP „25maji” koji je izuzetno bogat i redovno se ažurira na crnogorskom i albanskom jeziku. S obzirom da ne raspolažemo rezultatima ankete za roditelje, možemo navesti utiske iz razgovora sa predstavnicima Savjeta roditelja, kao i drugih koji su izrazili želju da razgovaraju sa nadzornicima (pet roditelja). Istakli su da uprava Škole ostvaruje dobru saradnju sa roditeljima u smislu redovne informisanosti o postignućima i ponašanju učenika/ca. Savjet roditelja radi po usvojenom Programu rada Savjeta i o aktivnostima se vodi sveska zapisnika.</w:t>
            </w:r>
          </w:p>
          <w:p w14:paraId="717A0EAC" w14:textId="77777777" w:rsidR="00BF7068" w:rsidRPr="00BF7068" w:rsidRDefault="00BF7068" w:rsidP="00D64EF6">
            <w:pPr>
              <w:jc w:val="both"/>
              <w:rPr>
                <w:rFonts w:asciiTheme="majorHAnsi" w:hAnsiTheme="majorHAnsi" w:cstheme="majorHAnsi"/>
                <w:sz w:val="24"/>
                <w:szCs w:val="24"/>
              </w:rPr>
            </w:pPr>
          </w:p>
          <w:p w14:paraId="0F813341" w14:textId="1F99379C" w:rsidR="00D64EF6" w:rsidRPr="00D64EF6" w:rsidRDefault="00D64EF6" w:rsidP="00D64EF6">
            <w:pPr>
              <w:jc w:val="both"/>
              <w:rPr>
                <w:rFonts w:asciiTheme="majorHAnsi" w:hAnsiTheme="majorHAnsi" w:cstheme="majorHAnsi"/>
                <w:b/>
                <w:i/>
                <w:sz w:val="24"/>
                <w:szCs w:val="24"/>
              </w:rPr>
            </w:pPr>
            <w:r w:rsidRPr="00D64EF6">
              <w:rPr>
                <w:rFonts w:asciiTheme="majorHAnsi" w:hAnsiTheme="majorHAnsi" w:cstheme="majorHAnsi"/>
                <w:b/>
                <w:i/>
                <w:sz w:val="24"/>
                <w:szCs w:val="24"/>
              </w:rPr>
              <w:t>Preporuka:</w:t>
            </w:r>
          </w:p>
          <w:p w14:paraId="198C34A8" w14:textId="77777777" w:rsidR="00BF7068" w:rsidRPr="00BF7068" w:rsidRDefault="00BF7068" w:rsidP="00BF7068">
            <w:pPr>
              <w:pStyle w:val="ListParagraph"/>
              <w:numPr>
                <w:ilvl w:val="0"/>
                <w:numId w:val="31"/>
              </w:numPr>
              <w:rPr>
                <w:rFonts w:asciiTheme="majorHAnsi" w:hAnsiTheme="majorHAnsi" w:cstheme="majorHAnsi"/>
                <w:sz w:val="24"/>
                <w:szCs w:val="24"/>
              </w:rPr>
            </w:pPr>
            <w:r w:rsidRPr="00BF7068">
              <w:rPr>
                <w:rFonts w:asciiTheme="majorHAnsi" w:hAnsiTheme="majorHAnsi" w:cstheme="majorHAnsi"/>
                <w:sz w:val="24"/>
                <w:szCs w:val="24"/>
              </w:rPr>
              <w:t>Zaključci sa sastanaka Učeničkog parlamenta treba da budu transparentni za svu učeničku populaciju Škole tako što će biti istaknuti na oglasnoj tabli u holu Škole.</w:t>
            </w:r>
          </w:p>
          <w:p w14:paraId="6A97F05E" w14:textId="12D794DF" w:rsidR="00D64EF6" w:rsidRPr="00D64EF6" w:rsidRDefault="00D64EF6" w:rsidP="00BF7068">
            <w:pPr>
              <w:ind w:left="245"/>
              <w:jc w:val="both"/>
              <w:rPr>
                <w:rFonts w:asciiTheme="majorHAnsi" w:hAnsiTheme="majorHAnsi" w:cstheme="majorHAnsi"/>
                <w:sz w:val="24"/>
                <w:szCs w:val="24"/>
              </w:rPr>
            </w:pPr>
          </w:p>
        </w:tc>
      </w:tr>
    </w:tbl>
    <w:p w14:paraId="09C9B00C" w14:textId="77777777" w:rsidR="00D64EF6" w:rsidRDefault="00D64EF6" w:rsidP="0025340A">
      <w:pPr>
        <w:spacing w:after="0" w:line="240" w:lineRule="auto"/>
        <w:jc w:val="both"/>
        <w:rPr>
          <w:rFonts w:asciiTheme="majorHAnsi" w:hAnsiTheme="majorHAnsi" w:cstheme="majorHAnsi"/>
          <w:b/>
          <w:bCs/>
          <w:sz w:val="24"/>
          <w:szCs w:val="24"/>
          <w:lang w:val="en-US"/>
        </w:rPr>
      </w:pPr>
    </w:p>
    <w:p w14:paraId="7D680CF8" w14:textId="77777777" w:rsidR="00D64EF6" w:rsidRDefault="00D64EF6" w:rsidP="0025340A">
      <w:pPr>
        <w:spacing w:after="0" w:line="240" w:lineRule="auto"/>
        <w:jc w:val="both"/>
        <w:rPr>
          <w:rFonts w:asciiTheme="majorHAnsi" w:hAnsiTheme="majorHAnsi" w:cstheme="majorHAnsi"/>
          <w:b/>
          <w:bCs/>
          <w:sz w:val="24"/>
          <w:szCs w:val="24"/>
          <w:lang w:val="en-US"/>
        </w:rPr>
      </w:pPr>
    </w:p>
    <w:p w14:paraId="0ADCB198" w14:textId="77777777" w:rsidR="009D79B1" w:rsidRPr="00A117F6" w:rsidRDefault="00514F67" w:rsidP="00A117F6">
      <w:pPr>
        <w:rPr>
          <w:rFonts w:asciiTheme="majorHAnsi" w:hAnsiTheme="majorHAnsi" w:cstheme="majorHAnsi"/>
          <w:b/>
          <w:sz w:val="28"/>
          <w:szCs w:val="28"/>
          <w:u w:val="single"/>
        </w:rPr>
      </w:pPr>
      <w:r w:rsidRPr="00A117F6">
        <w:rPr>
          <w:rFonts w:asciiTheme="majorHAnsi" w:hAnsiTheme="majorHAnsi" w:cstheme="majorHAnsi"/>
          <w:b/>
          <w:sz w:val="28"/>
          <w:szCs w:val="28"/>
          <w:u w:val="single"/>
        </w:rPr>
        <w:t>Opšta preporuka</w:t>
      </w:r>
    </w:p>
    <w:p w14:paraId="405166E1" w14:textId="0E404ADB" w:rsidR="00514F67" w:rsidRPr="001602A5" w:rsidRDefault="00023521" w:rsidP="00814B7D">
      <w:pPr>
        <w:spacing w:after="120" w:line="240" w:lineRule="auto"/>
        <w:jc w:val="both"/>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EndPr/>
        <w:sdtContent>
          <w:r w:rsidR="00514F67" w:rsidRPr="002438EA">
            <w:rPr>
              <w:rFonts w:asciiTheme="majorHAnsi" w:eastAsia="Times New Roman" w:hAnsiTheme="majorHAnsi" w:cstheme="majorHAnsi"/>
              <w:sz w:val="24"/>
              <w:szCs w:val="24"/>
              <w:lang w:val="sr-Latn-RS"/>
            </w:rPr>
            <w:t>Obaveza direktor</w:t>
          </w:r>
          <w:r w:rsidR="001D3F86">
            <w:rPr>
              <w:rFonts w:asciiTheme="majorHAnsi" w:eastAsia="Times New Roman" w:hAnsiTheme="majorHAnsi" w:cstheme="majorHAnsi"/>
              <w:sz w:val="24"/>
              <w:szCs w:val="24"/>
              <w:lang w:val="sr-Latn-RS"/>
            </w:rPr>
            <w:t>a</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633826822"/>
        </w:sdtPr>
        <w:sdtEndPr>
          <w:rPr>
            <w:color w:val="auto"/>
            <w:lang w:val="sr-Latn-CS"/>
          </w:rPr>
        </w:sdtEndPr>
        <w:sdtContent>
          <w:r w:rsidR="00514F67" w:rsidRPr="002438EA">
            <w:rPr>
              <w:rFonts w:asciiTheme="majorHAnsi" w:hAnsiTheme="majorHAnsi" w:cstheme="majorHAnsi"/>
              <w:color w:val="000000" w:themeColor="text1"/>
              <w:sz w:val="24"/>
              <w:szCs w:val="24"/>
              <w:lang w:val="sr-Latn-RS"/>
            </w:rPr>
            <w:t xml:space="preserve">JU </w:t>
          </w:r>
          <w:r w:rsidR="00573B8C">
            <w:rPr>
              <w:rFonts w:asciiTheme="majorHAnsi" w:hAnsiTheme="majorHAnsi" w:cstheme="majorHAnsi"/>
              <w:color w:val="000000" w:themeColor="text1"/>
              <w:sz w:val="24"/>
              <w:szCs w:val="24"/>
              <w:lang w:val="sr-Latn-RS"/>
            </w:rPr>
            <w:t>Srednja mješovita</w:t>
          </w:r>
          <w:r w:rsidR="00AC1934">
            <w:rPr>
              <w:rFonts w:asciiTheme="majorHAnsi" w:hAnsiTheme="majorHAnsi" w:cstheme="majorHAnsi"/>
              <w:color w:val="000000" w:themeColor="text1"/>
              <w:sz w:val="24"/>
              <w:szCs w:val="24"/>
              <w:lang w:val="sr-Latn-RS"/>
            </w:rPr>
            <w:t xml:space="preserve"> škola</w:t>
          </w:r>
          <w:r w:rsidR="00514F67" w:rsidRPr="002438EA">
            <w:rPr>
              <w:rFonts w:asciiTheme="majorHAnsi" w:hAnsiTheme="majorHAnsi" w:cstheme="majorHAnsi"/>
              <w:color w:val="000000" w:themeColor="text1"/>
              <w:sz w:val="24"/>
              <w:szCs w:val="24"/>
              <w:lang w:val="sr-Latn-RS"/>
            </w:rPr>
            <w:t xml:space="preserve"> </w:t>
          </w:r>
          <w:r w:rsidR="00573B8C">
            <w:rPr>
              <w:rFonts w:asciiTheme="majorHAnsi" w:hAnsiTheme="majorHAnsi" w:cstheme="majorHAnsi"/>
              <w:color w:val="000000" w:themeColor="text1"/>
              <w:sz w:val="24"/>
              <w:szCs w:val="24"/>
              <w:lang w:val="sr-Latn-RS"/>
            </w:rPr>
            <w:t>„</w:t>
          </w:r>
          <w:r w:rsidR="001D3F86">
            <w:rPr>
              <w:rFonts w:asciiTheme="majorHAnsi" w:hAnsiTheme="majorHAnsi" w:cstheme="majorHAnsi"/>
              <w:color w:val="000000" w:themeColor="text1"/>
              <w:sz w:val="24"/>
              <w:szCs w:val="24"/>
              <w:lang w:val="sr-Latn-RS"/>
            </w:rPr>
            <w:t>25. maj</w:t>
          </w:r>
          <w:r w:rsidR="00573B8C">
            <w:rPr>
              <w:rFonts w:asciiTheme="majorHAnsi" w:hAnsiTheme="majorHAnsi" w:cstheme="majorHAnsi"/>
              <w:color w:val="000000" w:themeColor="text1"/>
              <w:sz w:val="24"/>
              <w:szCs w:val="24"/>
              <w:lang w:val="sr-Latn-RS"/>
            </w:rPr>
            <w:t xml:space="preserve">“ </w:t>
          </w:r>
          <w:r w:rsidR="001D3F86">
            <w:rPr>
              <w:rFonts w:asciiTheme="majorHAnsi" w:hAnsiTheme="majorHAnsi" w:cstheme="majorHAnsi"/>
              <w:color w:val="000000" w:themeColor="text1"/>
              <w:sz w:val="24"/>
              <w:szCs w:val="24"/>
              <w:lang w:val="sr-Latn-RS"/>
            </w:rPr>
            <w:t>Tuzi</w:t>
          </w:r>
        </w:sdtContent>
      </w:sdt>
      <w:r w:rsidR="00514F67" w:rsidRPr="002438EA">
        <w:rPr>
          <w:rFonts w:asciiTheme="majorHAnsi" w:hAnsiTheme="majorHAnsi" w:cstheme="majorHAnsi"/>
          <w:sz w:val="24"/>
          <w:szCs w:val="24"/>
          <w:lang w:val="sr-Latn-CS"/>
        </w:rPr>
        <w:t xml:space="preserve"> je da sa ovim Izvještajem upozna nastavnike,</w:t>
      </w:r>
      <w:r w:rsidR="001D3F86">
        <w:rPr>
          <w:rFonts w:asciiTheme="majorHAnsi" w:hAnsiTheme="majorHAnsi" w:cstheme="majorHAnsi"/>
          <w:sz w:val="24"/>
          <w:szCs w:val="24"/>
          <w:lang w:val="sr-Latn-CS"/>
        </w:rPr>
        <w:t xml:space="preserve"> </w:t>
      </w:r>
      <w:r w:rsidR="00514F67" w:rsidRPr="002438EA">
        <w:rPr>
          <w:rFonts w:asciiTheme="majorHAnsi" w:hAnsiTheme="majorHAnsi" w:cstheme="majorHAnsi"/>
          <w:sz w:val="24"/>
          <w:szCs w:val="24"/>
          <w:lang w:val="sr-Latn-CS"/>
        </w:rPr>
        <w:t>Savjet roditelja i Školski odbor (član 19. Pravilnika o sadržaju, oblicima i načinu utvrđivanja kvaliteta obrazovno-vaspitnog rada u ustanovama „Službeni list CG“, br.111/20 od 18.11.2020.).</w:t>
      </w:r>
      <w:r w:rsidR="00514F67" w:rsidRPr="002438EA">
        <w:rPr>
          <w:rFonts w:asciiTheme="majorHAnsi" w:eastAsia="Times New Roman" w:hAnsiTheme="majorHAnsi" w:cstheme="majorHAnsi"/>
          <w:sz w:val="24"/>
          <w:szCs w:val="24"/>
          <w:lang w:val="sr-Latn-RS"/>
        </w:rPr>
        <w:t xml:space="preserve"> </w:t>
      </w:r>
    </w:p>
    <w:p w14:paraId="0DE49D8F" w14:textId="0FEAB137" w:rsidR="009E68CE" w:rsidRPr="00573B8C" w:rsidRDefault="00023521" w:rsidP="00D970FB">
      <w:pPr>
        <w:spacing w:after="120" w:line="240" w:lineRule="auto"/>
        <w:jc w:val="both"/>
        <w:rPr>
          <w:rFonts w:asciiTheme="majorHAnsi" w:hAnsiTheme="majorHAnsi" w:cstheme="majorHAnsi"/>
          <w:color w:val="000000" w:themeColor="text1"/>
          <w:sz w:val="24"/>
          <w:szCs w:val="24"/>
          <w:lang w:val="sr-Latn-RS"/>
        </w:rPr>
      </w:pPr>
      <w:sdt>
        <w:sdtPr>
          <w:rPr>
            <w:rFonts w:asciiTheme="majorHAnsi" w:eastAsia="Times New Roman" w:hAnsiTheme="majorHAnsi" w:cstheme="majorHAnsi"/>
            <w:sz w:val="24"/>
            <w:szCs w:val="24"/>
            <w:lang w:val="sr-Latn-RS"/>
          </w:rPr>
          <w:id w:val="1623258052"/>
        </w:sdtPr>
        <w:sdtEndPr/>
        <w:sdtContent>
          <w:r w:rsidR="00514F67" w:rsidRPr="002438EA">
            <w:rPr>
              <w:rFonts w:asciiTheme="majorHAnsi" w:eastAsia="Times New Roman" w:hAnsiTheme="majorHAnsi" w:cstheme="majorHAnsi"/>
              <w:sz w:val="24"/>
              <w:szCs w:val="24"/>
              <w:lang w:val="sr-Latn-RS"/>
            </w:rPr>
            <w:t>Na osnovu ovog Izvještaja</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06787377"/>
        </w:sdtPr>
        <w:sdtEndPr>
          <w:rPr>
            <w:color w:val="auto"/>
            <w:lang w:val="sr-Latn-CS"/>
          </w:rPr>
        </w:sdtEndPr>
        <w:sdtContent>
          <w:r w:rsidR="00514F67" w:rsidRPr="002438EA">
            <w:rPr>
              <w:rFonts w:asciiTheme="majorHAnsi" w:hAnsiTheme="majorHAnsi" w:cstheme="majorHAnsi"/>
              <w:color w:val="000000" w:themeColor="text1"/>
              <w:sz w:val="24"/>
              <w:szCs w:val="24"/>
              <w:lang w:val="sr-Latn-RS"/>
            </w:rPr>
            <w:t>JU</w:t>
          </w:r>
        </w:sdtContent>
      </w:sdt>
      <w:r w:rsidR="009E68CE" w:rsidRPr="002438EA">
        <w:rPr>
          <w:rFonts w:asciiTheme="majorHAnsi" w:hAnsiTheme="majorHAnsi" w:cstheme="majorHAnsi"/>
          <w:sz w:val="24"/>
          <w:szCs w:val="24"/>
          <w:lang w:val="sr-Latn-CS"/>
        </w:rPr>
        <w:t xml:space="preserve"> </w:t>
      </w:r>
      <w:r w:rsidR="00573B8C">
        <w:rPr>
          <w:rFonts w:asciiTheme="majorHAnsi" w:hAnsiTheme="majorHAnsi" w:cstheme="majorHAnsi"/>
          <w:color w:val="000000" w:themeColor="text1"/>
          <w:sz w:val="24"/>
          <w:szCs w:val="24"/>
          <w:lang w:val="sr-Latn-RS"/>
        </w:rPr>
        <w:t>Srednja mješovita škola</w:t>
      </w:r>
      <w:r w:rsidR="00646D27">
        <w:rPr>
          <w:rFonts w:asciiTheme="majorHAnsi" w:hAnsiTheme="majorHAnsi" w:cstheme="majorHAnsi"/>
          <w:color w:val="000000" w:themeColor="text1"/>
          <w:sz w:val="24"/>
          <w:szCs w:val="24"/>
          <w:lang w:val="sr-Latn-RS"/>
        </w:rPr>
        <w:t xml:space="preserve"> </w:t>
      </w:r>
      <w:r w:rsidR="00573B8C">
        <w:rPr>
          <w:rFonts w:asciiTheme="majorHAnsi" w:hAnsiTheme="majorHAnsi" w:cstheme="majorHAnsi"/>
          <w:color w:val="000000" w:themeColor="text1"/>
          <w:sz w:val="24"/>
          <w:szCs w:val="24"/>
          <w:lang w:val="sr-Latn-RS"/>
        </w:rPr>
        <w:t>„</w:t>
      </w:r>
      <w:r w:rsidR="001D3F86">
        <w:rPr>
          <w:rFonts w:asciiTheme="majorHAnsi" w:hAnsiTheme="majorHAnsi" w:cstheme="majorHAnsi"/>
          <w:color w:val="000000" w:themeColor="text1"/>
          <w:sz w:val="24"/>
          <w:szCs w:val="24"/>
          <w:lang w:val="sr-Latn-RS"/>
        </w:rPr>
        <w:t>25. maj</w:t>
      </w:r>
      <w:r w:rsidR="00573B8C">
        <w:rPr>
          <w:rFonts w:asciiTheme="majorHAnsi" w:hAnsiTheme="majorHAnsi" w:cstheme="majorHAnsi"/>
          <w:color w:val="000000" w:themeColor="text1"/>
          <w:sz w:val="24"/>
          <w:szCs w:val="24"/>
          <w:lang w:val="sr-Latn-RS"/>
        </w:rPr>
        <w:t xml:space="preserve">“ </w:t>
      </w:r>
      <w:r w:rsidR="001D3F86">
        <w:rPr>
          <w:rFonts w:asciiTheme="majorHAnsi" w:hAnsiTheme="majorHAnsi" w:cstheme="majorHAnsi"/>
          <w:color w:val="000000" w:themeColor="text1"/>
          <w:sz w:val="24"/>
          <w:szCs w:val="24"/>
          <w:lang w:val="sr-Latn-RS"/>
        </w:rPr>
        <w:t>Tuzi</w:t>
      </w:r>
      <w:r w:rsidR="006F312F" w:rsidRPr="002438EA">
        <w:rPr>
          <w:rFonts w:asciiTheme="majorHAnsi" w:hAnsiTheme="majorHAnsi" w:cstheme="majorHAnsi"/>
          <w:sz w:val="24"/>
          <w:szCs w:val="24"/>
          <w:lang w:val="sr-Latn-CS"/>
        </w:rPr>
        <w:t xml:space="preserve"> </w:t>
      </w:r>
      <w:r w:rsidR="009E68CE" w:rsidRPr="002438EA">
        <w:rPr>
          <w:rFonts w:asciiTheme="majorHAnsi" w:hAnsiTheme="majorHAnsi" w:cstheme="majorHAnsi"/>
          <w:sz w:val="24"/>
          <w:szCs w:val="24"/>
          <w:lang w:val="sr-Latn-CS"/>
        </w:rPr>
        <w:t>treba uraditi Plan za unapređenje kvaliteta obrazovno-vaspitnog rada i dostaviti ga Centru za stručno obrazovanje i u roku 30 dana od dana prijema ovog izvještaja (član 23. Pravilnika o sadržaju, oblicima i načinu utvrđivanja kvaliteta obrazovno-vaspitnog rada u ustanovama „Službeni list CG“, br.111/20 od 18.11.2020.).</w:t>
      </w:r>
      <w:r w:rsidR="009E68CE" w:rsidRPr="002438EA">
        <w:rPr>
          <w:rFonts w:asciiTheme="majorHAnsi" w:eastAsia="Times New Roman" w:hAnsiTheme="majorHAnsi" w:cstheme="majorHAnsi"/>
          <w:sz w:val="24"/>
          <w:szCs w:val="24"/>
          <w:lang w:val="sr-Latn-RS"/>
        </w:rPr>
        <w:t xml:space="preserve"> </w:t>
      </w: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3851CC05"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val="en-US"/>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14:paraId="62A64407" w14:textId="7C1141E3" w:rsidR="0063334C" w:rsidRDefault="0063334C" w:rsidP="00514F67">
                                    <w:pPr>
                                      <w:jc w:val="right"/>
                                      <w:rPr>
                                        <w:rFonts w:asciiTheme="majorHAnsi" w:hAnsiTheme="majorHAnsi"/>
                                        <w:b/>
                                        <w:sz w:val="24"/>
                                        <w:szCs w:val="24"/>
                                      </w:rPr>
                                    </w:pPr>
                                    <w:r w:rsidRPr="003A1363">
                                      <w:rPr>
                                        <w:rFonts w:asciiTheme="majorHAnsi" w:hAnsiTheme="majorHAnsi"/>
                                        <w:b/>
                                        <w:sz w:val="24"/>
                                        <w:szCs w:val="24"/>
                                      </w:rPr>
                                      <w:t>Direktor</w:t>
                                    </w:r>
                                    <w:r w:rsidR="001259D8">
                                      <w:rPr>
                                        <w:rFonts w:asciiTheme="majorHAnsi" w:hAnsiTheme="majorHAnsi"/>
                                        <w:b/>
                                        <w:sz w:val="24"/>
                                        <w:szCs w:val="24"/>
                                      </w:rPr>
                                      <w:t>ica</w:t>
                                    </w:r>
                                  </w:p>
                                  <w:p w14:paraId="1F8CA8B2" w14:textId="2C56E7E7" w:rsidR="0063334C" w:rsidRPr="00427AAA" w:rsidRDefault="001259D8"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63334C" w:rsidRDefault="0063334C">
                            <w:pPr>
                              <w:rPr>
                                <w:rFonts w:asciiTheme="majorHAnsi" w:hAnsiTheme="majorHAnsi"/>
                                <w:sz w:val="24"/>
                                <w:szCs w:val="24"/>
                              </w:rPr>
                            </w:pPr>
                          </w:p>
                          <w:p w14:paraId="48DB1EF0" w14:textId="77777777" w:rsidR="0063334C" w:rsidRPr="003047B9" w:rsidRDefault="0063334C"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63334C" w:rsidRPr="00427AAA" w:rsidRDefault="0063334C" w:rsidP="00514F67">
                            <w:pPr>
                              <w:jc w:val="right"/>
                              <w:rPr>
                                <w:rFonts w:asciiTheme="majorHAnsi" w:hAnsiTheme="majorHAnsi"/>
                                <w:sz w:val="24"/>
                                <w:szCs w:val="24"/>
                              </w:rPr>
                            </w:pPr>
                          </w:p>
                          <w:p w14:paraId="137C7630" w14:textId="77777777" w:rsidR="0063334C" w:rsidRDefault="006333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14:paraId="62A64407" w14:textId="7C1141E3" w:rsidR="0063334C" w:rsidRDefault="0063334C" w:rsidP="00514F67">
                              <w:pPr>
                                <w:jc w:val="right"/>
                                <w:rPr>
                                  <w:rFonts w:asciiTheme="majorHAnsi" w:hAnsiTheme="majorHAnsi"/>
                                  <w:b/>
                                  <w:sz w:val="24"/>
                                  <w:szCs w:val="24"/>
                                </w:rPr>
                              </w:pPr>
                              <w:r w:rsidRPr="003A1363">
                                <w:rPr>
                                  <w:rFonts w:asciiTheme="majorHAnsi" w:hAnsiTheme="majorHAnsi"/>
                                  <w:b/>
                                  <w:sz w:val="24"/>
                                  <w:szCs w:val="24"/>
                                </w:rPr>
                                <w:t>Direktor</w:t>
                              </w:r>
                              <w:r w:rsidR="001259D8">
                                <w:rPr>
                                  <w:rFonts w:asciiTheme="majorHAnsi" w:hAnsiTheme="majorHAnsi"/>
                                  <w:b/>
                                  <w:sz w:val="24"/>
                                  <w:szCs w:val="24"/>
                                </w:rPr>
                                <w:t>ica</w:t>
                              </w:r>
                            </w:p>
                            <w:p w14:paraId="1F8CA8B2" w14:textId="2C56E7E7" w:rsidR="0063334C" w:rsidRPr="00427AAA" w:rsidRDefault="001259D8"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63334C" w:rsidRDefault="0063334C">
                      <w:pPr>
                        <w:rPr>
                          <w:rFonts w:asciiTheme="majorHAnsi" w:hAnsiTheme="majorHAnsi"/>
                          <w:sz w:val="24"/>
                          <w:szCs w:val="24"/>
                        </w:rPr>
                      </w:pPr>
                    </w:p>
                    <w:p w14:paraId="48DB1EF0" w14:textId="77777777" w:rsidR="0063334C" w:rsidRPr="003047B9" w:rsidRDefault="0063334C"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63334C" w:rsidRPr="00427AAA" w:rsidRDefault="0063334C" w:rsidP="00514F67">
                      <w:pPr>
                        <w:jc w:val="right"/>
                        <w:rPr>
                          <w:rFonts w:asciiTheme="majorHAnsi" w:hAnsiTheme="majorHAnsi"/>
                          <w:sz w:val="24"/>
                          <w:szCs w:val="24"/>
                        </w:rPr>
                      </w:pPr>
                    </w:p>
                    <w:p w14:paraId="137C7630" w14:textId="77777777" w:rsidR="0063334C" w:rsidRDefault="0063334C"/>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Pr="00514F67">
            <w:rPr>
              <w:rFonts w:asciiTheme="majorHAnsi" w:hAnsiTheme="majorHAnsi"/>
              <w:color w:val="000000" w:themeColor="text1"/>
              <w:sz w:val="24"/>
              <w:lang w:val="sr-Latn-RS"/>
            </w:rPr>
            <w:t>JU</w:t>
          </w:r>
          <w:r w:rsidR="006F312F" w:rsidRPr="006F312F">
            <w:rPr>
              <w:rFonts w:asciiTheme="majorHAnsi" w:hAnsiTheme="majorHAnsi" w:cstheme="majorHAnsi"/>
              <w:color w:val="000000" w:themeColor="text1"/>
              <w:sz w:val="24"/>
              <w:lang w:val="sr-Latn-RS"/>
            </w:rPr>
            <w:t xml:space="preserve"> </w:t>
          </w:r>
          <w:r w:rsidR="00573B8C">
            <w:rPr>
              <w:rFonts w:asciiTheme="majorHAnsi" w:hAnsiTheme="majorHAnsi" w:cstheme="majorHAnsi"/>
              <w:color w:val="000000" w:themeColor="text1"/>
              <w:sz w:val="24"/>
              <w:lang w:val="sr-Latn-RS"/>
            </w:rPr>
            <w:t xml:space="preserve">Srednja mješovita </w:t>
          </w:r>
          <w:r w:rsidR="00646D27">
            <w:rPr>
              <w:rFonts w:asciiTheme="majorHAnsi" w:hAnsiTheme="majorHAnsi" w:cstheme="majorHAnsi"/>
              <w:color w:val="000000" w:themeColor="text1"/>
              <w:sz w:val="24"/>
              <w:lang w:val="sr-Latn-RS"/>
            </w:rPr>
            <w:t xml:space="preserve">škola </w:t>
          </w:r>
          <w:r w:rsidR="00573B8C">
            <w:rPr>
              <w:rFonts w:asciiTheme="majorHAnsi" w:hAnsiTheme="majorHAnsi" w:cstheme="majorHAnsi"/>
              <w:color w:val="000000" w:themeColor="text1"/>
              <w:sz w:val="24"/>
              <w:lang w:val="sr-Latn-RS"/>
            </w:rPr>
            <w:t>„</w:t>
          </w:r>
          <w:r w:rsidR="001D3F86">
            <w:rPr>
              <w:rFonts w:asciiTheme="majorHAnsi" w:hAnsiTheme="majorHAnsi" w:cstheme="majorHAnsi"/>
              <w:color w:val="000000" w:themeColor="text1"/>
              <w:sz w:val="24"/>
              <w:lang w:val="sr-Latn-RS"/>
            </w:rPr>
            <w:t>25. maj</w:t>
          </w:r>
          <w:r w:rsidR="00573B8C">
            <w:rPr>
              <w:rFonts w:asciiTheme="majorHAnsi" w:hAnsiTheme="majorHAnsi" w:cstheme="majorHAnsi"/>
              <w:color w:val="000000" w:themeColor="text1"/>
              <w:sz w:val="24"/>
              <w:lang w:val="sr-Latn-RS"/>
            </w:rPr>
            <w:t xml:space="preserve">“ </w:t>
          </w:r>
          <w:r w:rsidR="001D3F86">
            <w:rPr>
              <w:rFonts w:asciiTheme="majorHAnsi" w:hAnsiTheme="majorHAnsi" w:cstheme="majorHAnsi"/>
              <w:color w:val="000000" w:themeColor="text1"/>
              <w:sz w:val="24"/>
              <w:lang w:val="sr-Latn-RS"/>
            </w:rPr>
            <w:t>Tuzi</w:t>
          </w:r>
          <w:r w:rsidRPr="002438EA">
            <w:rPr>
              <w:rFonts w:asciiTheme="majorHAnsi" w:hAnsiTheme="majorHAnsi" w:cstheme="majorHAnsi"/>
              <w:color w:val="000000" w:themeColor="text1"/>
              <w:sz w:val="24"/>
              <w:szCs w:val="24"/>
              <w:lang w:val="sr-Latn-RS"/>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val="en-US"/>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1F631952" w14:textId="77777777" w:rsidR="0063334C" w:rsidRDefault="00023521"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63334C" w:rsidRPr="003047B9">
                                          <w:rPr>
                                            <w:rFonts w:asciiTheme="majorHAnsi" w:hAnsiTheme="majorHAnsi"/>
                                            <w:b/>
                                            <w:sz w:val="24"/>
                                            <w:szCs w:val="24"/>
                                          </w:rPr>
                                          <w:t>Rukovodilac</w:t>
                                        </w:r>
                                      </w:sdtContent>
                                    </w:sdt>
                                  </w:p>
                                  <w:p w14:paraId="37CF19C2" w14:textId="77777777" w:rsidR="0063334C" w:rsidRDefault="00023521"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63334C">
                                          <w:rPr>
                                            <w:rFonts w:asciiTheme="majorHAnsi" w:hAnsiTheme="majorHAnsi"/>
                                            <w:b/>
                                            <w:sz w:val="24"/>
                                            <w:szCs w:val="24"/>
                                          </w:rPr>
                                          <w:t>Vladislav Koprivica</w:t>
                                        </w:r>
                                      </w:sdtContent>
                                    </w:sdt>
                                    <w:r w:rsidR="0063334C">
                                      <w:rPr>
                                        <w:rFonts w:asciiTheme="majorHAnsi" w:hAnsiTheme="majorHAnsi"/>
                                        <w:b/>
                                        <w:sz w:val="24"/>
                                        <w:szCs w:val="24"/>
                                      </w:rPr>
                                      <w:tab/>
                                    </w:r>
                                    <w:r w:rsidR="0063334C">
                                      <w:rPr>
                                        <w:rFonts w:asciiTheme="majorHAnsi" w:hAnsiTheme="majorHAnsi"/>
                                        <w:b/>
                                        <w:sz w:val="24"/>
                                        <w:szCs w:val="24"/>
                                      </w:rPr>
                                      <w:tab/>
                                    </w:r>
                                    <w:r w:rsidR="0063334C">
                                      <w:rPr>
                                        <w:rFonts w:asciiTheme="majorHAnsi" w:hAnsiTheme="majorHAnsi"/>
                                        <w:b/>
                                        <w:sz w:val="24"/>
                                        <w:szCs w:val="24"/>
                                      </w:rPr>
                                      <w:tab/>
                                    </w:r>
                                    <w:r w:rsidR="0063334C">
                                      <w:rPr>
                                        <w:rFonts w:asciiTheme="majorHAnsi" w:hAnsiTheme="majorHAnsi"/>
                                        <w:b/>
                                        <w:sz w:val="24"/>
                                        <w:szCs w:val="24"/>
                                      </w:rPr>
                                      <w:tab/>
                                    </w:r>
                                  </w:p>
                                  <w:p w14:paraId="1F1BFF72" w14:textId="77777777" w:rsidR="0063334C" w:rsidRPr="003047B9" w:rsidRDefault="0063334C"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63334C" w:rsidRDefault="0063334C"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3B590B35" w14:textId="77777777" w:rsidR="0063334C" w:rsidRDefault="0063334C"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0BBBA52C" w:rsidR="0063334C" w:rsidRPr="00BC1F57" w:rsidRDefault="00BC1F57" w:rsidP="0063334C">
                                    <w:pPr>
                                      <w:rPr>
                                        <w:rStyle w:val="Style15"/>
                                        <w:b/>
                                      </w:rPr>
                                    </w:pPr>
                                    <w:r w:rsidRPr="00BC1F57">
                                      <w:rPr>
                                        <w:rStyle w:val="Style15"/>
                                        <w:b/>
                                      </w:rPr>
                                      <w:t>Vladislav Koprivca</w:t>
                                    </w:r>
                                  </w:p>
                                  <w:p w14:paraId="0FA3F09B" w14:textId="77777777" w:rsidR="0063334C" w:rsidRDefault="0063334C" w:rsidP="0063334C">
                                    <w:pPr>
                                      <w:rPr>
                                        <w:rStyle w:val="Style15"/>
                                      </w:rPr>
                                    </w:pPr>
                                    <w:r>
                                      <w:rPr>
                                        <w:rStyle w:val="Style15"/>
                                      </w:rPr>
                                      <w:t>_____________________________</w:t>
                                    </w:r>
                                  </w:p>
                                  <w:p w14:paraId="1F522056" w14:textId="77777777" w:rsidR="0063334C" w:rsidRDefault="0063334C" w:rsidP="0063334C">
                                    <w:pPr>
                                      <w:rPr>
                                        <w:rStyle w:val="Style15"/>
                                      </w:rPr>
                                    </w:pPr>
                                  </w:p>
                                  <w:p w14:paraId="2CAF354C" w14:textId="77777777" w:rsidR="0063334C" w:rsidRDefault="00023521" w:rsidP="0063334C">
                                    <w:pPr>
                                      <w:rPr>
                                        <w:rStyle w:val="Style15"/>
                                      </w:rPr>
                                    </w:pPr>
                                  </w:p>
                                </w:sdtContent>
                              </w:sdt>
                              <w:p w14:paraId="589C64F9" w14:textId="77777777" w:rsidR="0063334C" w:rsidRDefault="0063334C" w:rsidP="0063334C">
                                <w:pPr>
                                  <w:rPr>
                                    <w:rFonts w:asciiTheme="majorHAnsi" w:hAnsiTheme="majorHAnsi"/>
                                    <w:sz w:val="24"/>
                                    <w:szCs w:val="24"/>
                                  </w:rPr>
                                </w:pPr>
                              </w:p>
                              <w:p w14:paraId="02DA7F6D" w14:textId="77777777" w:rsidR="0063334C" w:rsidRPr="00427AAA" w:rsidRDefault="0063334C"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63334C" w:rsidRDefault="0063334C" w:rsidP="0063334C">
                                <w:pPr>
                                  <w:rPr>
                                    <w:sz w:val="24"/>
                                    <w:szCs w:val="24"/>
                                  </w:rPr>
                                </w:pPr>
                              </w:p>
                              <w:p w14:paraId="0F7406E9" w14:textId="77777777" w:rsidR="0063334C" w:rsidRPr="00550686" w:rsidRDefault="00023521"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1F631952" w14:textId="77777777" w:rsidR="0063334C" w:rsidRDefault="00AF4AD9"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63334C" w:rsidRPr="003047B9">
                                    <w:rPr>
                                      <w:rFonts w:asciiTheme="majorHAnsi" w:hAnsiTheme="majorHAnsi"/>
                                      <w:b/>
                                      <w:sz w:val="24"/>
                                      <w:szCs w:val="24"/>
                                    </w:rPr>
                                    <w:t>Rukovodilac</w:t>
                                  </w:r>
                                </w:sdtContent>
                              </w:sdt>
                            </w:p>
                            <w:p w14:paraId="37CF19C2" w14:textId="77777777" w:rsidR="0063334C" w:rsidRDefault="00AF4AD9"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63334C">
                                    <w:rPr>
                                      <w:rFonts w:asciiTheme="majorHAnsi" w:hAnsiTheme="majorHAnsi"/>
                                      <w:b/>
                                      <w:sz w:val="24"/>
                                      <w:szCs w:val="24"/>
                                    </w:rPr>
                                    <w:t>Vladislav Koprivica</w:t>
                                  </w:r>
                                </w:sdtContent>
                              </w:sdt>
                              <w:r w:rsidR="0063334C">
                                <w:rPr>
                                  <w:rFonts w:asciiTheme="majorHAnsi" w:hAnsiTheme="majorHAnsi"/>
                                  <w:b/>
                                  <w:sz w:val="24"/>
                                  <w:szCs w:val="24"/>
                                </w:rPr>
                                <w:tab/>
                              </w:r>
                              <w:r w:rsidR="0063334C">
                                <w:rPr>
                                  <w:rFonts w:asciiTheme="majorHAnsi" w:hAnsiTheme="majorHAnsi"/>
                                  <w:b/>
                                  <w:sz w:val="24"/>
                                  <w:szCs w:val="24"/>
                                </w:rPr>
                                <w:tab/>
                              </w:r>
                              <w:r w:rsidR="0063334C">
                                <w:rPr>
                                  <w:rFonts w:asciiTheme="majorHAnsi" w:hAnsiTheme="majorHAnsi"/>
                                  <w:b/>
                                  <w:sz w:val="24"/>
                                  <w:szCs w:val="24"/>
                                </w:rPr>
                                <w:tab/>
                              </w:r>
                              <w:r w:rsidR="0063334C">
                                <w:rPr>
                                  <w:rFonts w:asciiTheme="majorHAnsi" w:hAnsiTheme="majorHAnsi"/>
                                  <w:b/>
                                  <w:sz w:val="24"/>
                                  <w:szCs w:val="24"/>
                                </w:rPr>
                                <w:tab/>
                              </w:r>
                            </w:p>
                            <w:p w14:paraId="1F1BFF72" w14:textId="77777777" w:rsidR="0063334C" w:rsidRPr="003047B9" w:rsidRDefault="0063334C"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63334C" w:rsidRDefault="0063334C"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3B590B35" w14:textId="77777777" w:rsidR="0063334C" w:rsidRDefault="0063334C"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0BBBA52C" w:rsidR="0063334C" w:rsidRPr="00BC1F57" w:rsidRDefault="00BC1F57" w:rsidP="0063334C">
                              <w:pPr>
                                <w:rPr>
                                  <w:rStyle w:val="Style15"/>
                                  <w:b/>
                                </w:rPr>
                              </w:pPr>
                              <w:r w:rsidRPr="00BC1F57">
                                <w:rPr>
                                  <w:rStyle w:val="Style15"/>
                                  <w:b/>
                                </w:rPr>
                                <w:t>Vladislav Koprivca</w:t>
                              </w:r>
                            </w:p>
                            <w:p w14:paraId="0FA3F09B" w14:textId="77777777" w:rsidR="0063334C" w:rsidRDefault="0063334C" w:rsidP="0063334C">
                              <w:pPr>
                                <w:rPr>
                                  <w:rStyle w:val="Style15"/>
                                </w:rPr>
                              </w:pPr>
                              <w:r>
                                <w:rPr>
                                  <w:rStyle w:val="Style15"/>
                                </w:rPr>
                                <w:t>_____________________________</w:t>
                              </w:r>
                            </w:p>
                            <w:p w14:paraId="1F522056" w14:textId="77777777" w:rsidR="0063334C" w:rsidRDefault="0063334C" w:rsidP="0063334C">
                              <w:pPr>
                                <w:rPr>
                                  <w:rStyle w:val="Style15"/>
                                </w:rPr>
                              </w:pPr>
                            </w:p>
                            <w:p w14:paraId="2CAF354C" w14:textId="77777777" w:rsidR="0063334C" w:rsidRDefault="00AF4AD9" w:rsidP="0063334C">
                              <w:pPr>
                                <w:rPr>
                                  <w:rStyle w:val="Style15"/>
                                </w:rPr>
                              </w:pPr>
                            </w:p>
                          </w:sdtContent>
                        </w:sdt>
                        <w:p w14:paraId="589C64F9" w14:textId="77777777" w:rsidR="0063334C" w:rsidRDefault="0063334C" w:rsidP="0063334C">
                          <w:pPr>
                            <w:rPr>
                              <w:rFonts w:asciiTheme="majorHAnsi" w:hAnsiTheme="majorHAnsi"/>
                              <w:sz w:val="24"/>
                              <w:szCs w:val="24"/>
                            </w:rPr>
                          </w:pPr>
                        </w:p>
                        <w:p w14:paraId="02DA7F6D" w14:textId="77777777" w:rsidR="0063334C" w:rsidRPr="00427AAA" w:rsidRDefault="0063334C"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63334C" w:rsidRDefault="0063334C" w:rsidP="0063334C">
                          <w:pPr>
                            <w:rPr>
                              <w:sz w:val="24"/>
                              <w:szCs w:val="24"/>
                            </w:rPr>
                          </w:pPr>
                        </w:p>
                        <w:p w14:paraId="0F7406E9" w14:textId="77777777" w:rsidR="0063334C" w:rsidRPr="00550686" w:rsidRDefault="00AF4AD9"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023521"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End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16E79191"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w:t>
      </w:r>
      <w:r w:rsidR="001D3F86">
        <w:rPr>
          <w:rFonts w:asciiTheme="majorHAnsi" w:hAnsiTheme="majorHAnsi"/>
          <w:sz w:val="24"/>
          <w:szCs w:val="24"/>
          <w:lang w:val="sr-Latn-RS"/>
        </w:rPr>
        <w:t>o</w:t>
      </w:r>
      <w:r w:rsidRPr="00953AA6">
        <w:rPr>
          <w:rFonts w:asciiTheme="majorHAnsi" w:hAnsiTheme="majorHAnsi"/>
          <w:sz w:val="24"/>
          <w:szCs w:val="24"/>
          <w:lang w:val="sr-Latn-RS"/>
        </w:rPr>
        <w:t xml:space="preserve"> prosvjete</w:t>
      </w:r>
      <w:r>
        <w:rPr>
          <w:rFonts w:asciiTheme="majorHAnsi" w:hAnsiTheme="majorHAnsi"/>
          <w:sz w:val="24"/>
          <w:szCs w:val="24"/>
          <w:lang w:val="sr-Latn-RS"/>
        </w:rPr>
        <w:t>,</w:t>
      </w:r>
      <w:r w:rsidR="00AB35F0">
        <w:rPr>
          <w:rFonts w:asciiTheme="majorHAnsi" w:hAnsiTheme="majorHAnsi"/>
          <w:sz w:val="24"/>
          <w:szCs w:val="24"/>
          <w:lang w:val="sr-Latn-RS"/>
        </w:rPr>
        <w:t xml:space="preserve"> </w:t>
      </w:r>
      <w:r w:rsidR="00444252">
        <w:rPr>
          <w:rFonts w:asciiTheme="majorHAnsi" w:hAnsiTheme="majorHAnsi"/>
          <w:sz w:val="24"/>
          <w:szCs w:val="24"/>
          <w:lang w:val="sr-Latn-RS"/>
        </w:rPr>
        <w:t>nauke i inovacija</w:t>
      </w:r>
    </w:p>
    <w:p w14:paraId="59E94445" w14:textId="015A5653" w:rsidR="001D3F86" w:rsidRDefault="001D3F86" w:rsidP="00953AA6">
      <w:pPr>
        <w:tabs>
          <w:tab w:val="center" w:pos="2225"/>
        </w:tabs>
        <w:spacing w:after="0" w:line="240" w:lineRule="auto"/>
        <w:rPr>
          <w:rFonts w:asciiTheme="majorHAnsi" w:hAnsiTheme="majorHAnsi"/>
          <w:sz w:val="24"/>
          <w:szCs w:val="24"/>
          <w:lang w:val="sr-Latn-RS"/>
        </w:rPr>
      </w:pPr>
      <w:r>
        <w:rPr>
          <w:rFonts w:asciiTheme="majorHAnsi" w:hAnsiTheme="majorHAnsi"/>
          <w:sz w:val="24"/>
          <w:szCs w:val="24"/>
          <w:lang w:val="sr-Latn-RS"/>
        </w:rPr>
        <w:t>Zavod za školstvo</w:t>
      </w:r>
    </w:p>
    <w:p w14:paraId="2660FC38" w14:textId="62F262BD" w:rsidR="009D79B1" w:rsidRPr="00514F67" w:rsidRDefault="00AA4765" w:rsidP="002677ED">
      <w:pPr>
        <w:tabs>
          <w:tab w:val="center" w:pos="2225"/>
        </w:tabs>
        <w:spacing w:after="0" w:line="240" w:lineRule="auto"/>
      </w:pPr>
      <w:r w:rsidRPr="00953AA6">
        <w:rPr>
          <w:rFonts w:asciiTheme="majorHAnsi" w:hAnsiTheme="majorHAnsi"/>
          <w:sz w:val="24"/>
          <w:szCs w:val="24"/>
          <w:lang w:val="sr-Latn-RS"/>
        </w:rPr>
        <w:t xml:space="preserve">JU </w:t>
      </w:r>
      <w:r w:rsidR="00573B8C">
        <w:rPr>
          <w:rFonts w:asciiTheme="majorHAnsi" w:hAnsiTheme="majorHAnsi"/>
          <w:sz w:val="24"/>
          <w:szCs w:val="24"/>
          <w:lang w:val="sr-Latn-RS"/>
        </w:rPr>
        <w:t xml:space="preserve">Srednja mješovita </w:t>
      </w:r>
      <w:r w:rsidR="009E6A1B" w:rsidRPr="00953AA6">
        <w:rPr>
          <w:rFonts w:asciiTheme="majorHAnsi" w:hAnsiTheme="majorHAnsi"/>
          <w:sz w:val="24"/>
          <w:szCs w:val="24"/>
          <w:lang w:val="sr-Latn-RS"/>
        </w:rPr>
        <w:t>škola</w:t>
      </w:r>
      <w:r w:rsidRPr="00953AA6">
        <w:rPr>
          <w:rFonts w:asciiTheme="majorHAnsi" w:hAnsiTheme="majorHAnsi"/>
          <w:sz w:val="24"/>
          <w:szCs w:val="24"/>
          <w:lang w:val="sr-Latn-RS"/>
        </w:rPr>
        <w:t xml:space="preserve"> </w:t>
      </w:r>
      <w:r w:rsidR="00573B8C">
        <w:rPr>
          <w:rFonts w:asciiTheme="majorHAnsi" w:hAnsiTheme="majorHAnsi"/>
          <w:sz w:val="24"/>
          <w:szCs w:val="24"/>
          <w:lang w:val="sr-Latn-RS"/>
        </w:rPr>
        <w:t>„</w:t>
      </w:r>
      <w:r w:rsidR="001D3F86">
        <w:rPr>
          <w:rFonts w:asciiTheme="majorHAnsi" w:hAnsiTheme="majorHAnsi"/>
          <w:sz w:val="24"/>
          <w:szCs w:val="24"/>
          <w:lang w:val="sr-Latn-RS"/>
        </w:rPr>
        <w:t>25. maj</w:t>
      </w:r>
      <w:r w:rsidR="00573B8C">
        <w:rPr>
          <w:rFonts w:asciiTheme="majorHAnsi" w:hAnsiTheme="majorHAnsi"/>
          <w:sz w:val="24"/>
          <w:szCs w:val="24"/>
          <w:lang w:val="sr-Latn-RS"/>
        </w:rPr>
        <w:t xml:space="preserve">“ </w:t>
      </w:r>
      <w:r w:rsidR="001D3F86">
        <w:rPr>
          <w:rFonts w:asciiTheme="majorHAnsi" w:hAnsiTheme="majorHAnsi"/>
          <w:sz w:val="24"/>
          <w:szCs w:val="24"/>
          <w:lang w:val="sr-Latn-RS"/>
        </w:rPr>
        <w:t>Tuzi</w:t>
      </w:r>
    </w:p>
    <w:sectPr w:rsidR="009D79B1" w:rsidRPr="00514F67" w:rsidSect="002677ED">
      <w:footerReference w:type="default" r:id="rId10"/>
      <w:pgSz w:w="11906" w:h="16838"/>
      <w:pgMar w:top="1417" w:right="1417" w:bottom="99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FCD9D" w14:textId="77777777" w:rsidR="00023521" w:rsidRDefault="00023521" w:rsidP="00BD4446">
      <w:pPr>
        <w:spacing w:after="0" w:line="240" w:lineRule="auto"/>
      </w:pPr>
      <w:r>
        <w:separator/>
      </w:r>
    </w:p>
  </w:endnote>
  <w:endnote w:type="continuationSeparator" w:id="0">
    <w:p w14:paraId="68935206" w14:textId="77777777" w:rsidR="00023521" w:rsidRDefault="00023521"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01241C48" w:rsidR="0063334C" w:rsidRPr="00217DBC" w:rsidRDefault="0063334C">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5F1664">
          <w:rPr>
            <w:rFonts w:asciiTheme="majorHAnsi" w:hAnsiTheme="majorHAnsi" w:cstheme="majorHAnsi"/>
            <w:noProof/>
          </w:rPr>
          <w:t>8</w:t>
        </w:r>
        <w:r w:rsidRPr="00217DBC">
          <w:rPr>
            <w:rFonts w:asciiTheme="majorHAnsi" w:hAnsiTheme="majorHAnsi" w:cstheme="majorHAnsi"/>
            <w:noProof/>
          </w:rPr>
          <w:fldChar w:fldCharType="end"/>
        </w:r>
      </w:p>
    </w:sdtContent>
  </w:sdt>
  <w:p w14:paraId="35CFC78A" w14:textId="77777777" w:rsidR="0063334C" w:rsidRDefault="0063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4D452" w14:textId="77777777" w:rsidR="00023521" w:rsidRDefault="00023521" w:rsidP="00BD4446">
      <w:pPr>
        <w:spacing w:after="0" w:line="240" w:lineRule="auto"/>
      </w:pPr>
      <w:r>
        <w:separator/>
      </w:r>
    </w:p>
  </w:footnote>
  <w:footnote w:type="continuationSeparator" w:id="0">
    <w:p w14:paraId="325CF1B5" w14:textId="77777777" w:rsidR="00023521" w:rsidRDefault="00023521" w:rsidP="00BD4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A79"/>
    <w:multiLevelType w:val="hybridMultilevel"/>
    <w:tmpl w:val="341ED8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1B465C"/>
    <w:multiLevelType w:val="hybridMultilevel"/>
    <w:tmpl w:val="92E60E08"/>
    <w:lvl w:ilvl="0" w:tplc="7B9C8B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E183F"/>
    <w:multiLevelType w:val="multilevel"/>
    <w:tmpl w:val="9AAC342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E7C4B"/>
    <w:multiLevelType w:val="hybridMultilevel"/>
    <w:tmpl w:val="5516AC44"/>
    <w:lvl w:ilvl="0" w:tplc="8C72954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6050C"/>
    <w:multiLevelType w:val="multilevel"/>
    <w:tmpl w:val="5F28FE42"/>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0570EF7"/>
    <w:multiLevelType w:val="hybridMultilevel"/>
    <w:tmpl w:val="B7388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C1BC9"/>
    <w:multiLevelType w:val="hybridMultilevel"/>
    <w:tmpl w:val="8D3E180C"/>
    <w:lvl w:ilvl="0" w:tplc="8636517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C0BAA"/>
    <w:multiLevelType w:val="multilevel"/>
    <w:tmpl w:val="4800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87005"/>
    <w:multiLevelType w:val="hybridMultilevel"/>
    <w:tmpl w:val="F9A622B8"/>
    <w:lvl w:ilvl="0" w:tplc="DDDCCCA8">
      <w:start w:val="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90AAB"/>
    <w:multiLevelType w:val="multilevel"/>
    <w:tmpl w:val="0BB4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25C23"/>
    <w:multiLevelType w:val="multilevel"/>
    <w:tmpl w:val="CBECB4AC"/>
    <w:lvl w:ilvl="0">
      <w:start w:val="1"/>
      <w:numFmt w:val="decimal"/>
      <w:lvlText w:val="%1."/>
      <w:lvlJc w:val="left"/>
      <w:pPr>
        <w:ind w:left="630" w:hanging="360"/>
      </w:pPr>
      <w:rPr>
        <w:rFonts w:cstheme="majorHAnsi" w:hint="default"/>
        <w:sz w:val="28"/>
      </w:rPr>
    </w:lvl>
    <w:lvl w:ilvl="1">
      <w:start w:val="1"/>
      <w:numFmt w:val="decimal"/>
      <w:isLgl/>
      <w:lvlText w:val="%1.%2."/>
      <w:lvlJc w:val="left"/>
      <w:pPr>
        <w:ind w:left="675" w:hanging="40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1" w15:restartNumberingAfterBreak="0">
    <w:nsid w:val="381706B8"/>
    <w:multiLevelType w:val="hybridMultilevel"/>
    <w:tmpl w:val="A43C17B8"/>
    <w:lvl w:ilvl="0" w:tplc="66D6981E">
      <w:start w:val="1"/>
      <w:numFmt w:val="decimal"/>
      <w:lvlText w:val="%1."/>
      <w:lvlJc w:val="left"/>
      <w:pPr>
        <w:ind w:left="108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C14E8"/>
    <w:multiLevelType w:val="hybridMultilevel"/>
    <w:tmpl w:val="96969E1C"/>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3EED4786"/>
    <w:multiLevelType w:val="multilevel"/>
    <w:tmpl w:val="467212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725F8E"/>
    <w:multiLevelType w:val="multilevel"/>
    <w:tmpl w:val="3A92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57E74"/>
    <w:multiLevelType w:val="multilevel"/>
    <w:tmpl w:val="19C8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879D4"/>
    <w:multiLevelType w:val="multilevel"/>
    <w:tmpl w:val="467212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313E4B"/>
    <w:multiLevelType w:val="multilevel"/>
    <w:tmpl w:val="E496E73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51282B"/>
    <w:multiLevelType w:val="multilevel"/>
    <w:tmpl w:val="822C598A"/>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501927A6"/>
    <w:multiLevelType w:val="hybridMultilevel"/>
    <w:tmpl w:val="6D96B4EA"/>
    <w:lvl w:ilvl="0" w:tplc="0409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50E6422C"/>
    <w:multiLevelType w:val="hybridMultilevel"/>
    <w:tmpl w:val="8BA81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A454E"/>
    <w:multiLevelType w:val="hybridMultilevel"/>
    <w:tmpl w:val="F4866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D17A8"/>
    <w:multiLevelType w:val="hybridMultilevel"/>
    <w:tmpl w:val="9FF4E9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67340"/>
    <w:multiLevelType w:val="hybridMultilevel"/>
    <w:tmpl w:val="3DBE2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E3131"/>
    <w:multiLevelType w:val="multilevel"/>
    <w:tmpl w:val="E7E27B90"/>
    <w:lvl w:ilvl="0">
      <w:start w:val="1"/>
      <w:numFmt w:val="decimal"/>
      <w:lvlText w:val="%1."/>
      <w:lvlJc w:val="left"/>
      <w:pPr>
        <w:ind w:left="612" w:hanging="61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661D2636"/>
    <w:multiLevelType w:val="multilevel"/>
    <w:tmpl w:val="70DE8C00"/>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F9114F"/>
    <w:multiLevelType w:val="hybridMultilevel"/>
    <w:tmpl w:val="808AB60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68AA01BD"/>
    <w:multiLevelType w:val="multilevel"/>
    <w:tmpl w:val="9B407FD8"/>
    <w:lvl w:ilvl="0">
      <w:start w:val="1"/>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E206A9"/>
    <w:multiLevelType w:val="multilevel"/>
    <w:tmpl w:val="803E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270B9A"/>
    <w:multiLevelType w:val="multilevel"/>
    <w:tmpl w:val="79845B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3D40D5"/>
    <w:multiLevelType w:val="hybridMultilevel"/>
    <w:tmpl w:val="E2C66180"/>
    <w:lvl w:ilvl="0" w:tplc="564AEDC2">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7D610A"/>
    <w:multiLevelType w:val="hybridMultilevel"/>
    <w:tmpl w:val="135AC066"/>
    <w:lvl w:ilvl="0" w:tplc="FBB27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9"/>
  </w:num>
  <w:num w:numId="3">
    <w:abstractNumId w:val="1"/>
  </w:num>
  <w:num w:numId="4">
    <w:abstractNumId w:val="30"/>
  </w:num>
  <w:num w:numId="5">
    <w:abstractNumId w:val="27"/>
  </w:num>
  <w:num w:numId="6">
    <w:abstractNumId w:val="2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0"/>
  </w:num>
  <w:num w:numId="12">
    <w:abstractNumId w:val="10"/>
  </w:num>
  <w:num w:numId="13">
    <w:abstractNumId w:val="0"/>
  </w:num>
  <w:num w:numId="14">
    <w:abstractNumId w:val="2"/>
  </w:num>
  <w:num w:numId="15">
    <w:abstractNumId w:val="29"/>
  </w:num>
  <w:num w:numId="16">
    <w:abstractNumId w:val="23"/>
  </w:num>
  <w:num w:numId="17">
    <w:abstractNumId w:val="26"/>
  </w:num>
  <w:num w:numId="18">
    <w:abstractNumId w:val="22"/>
  </w:num>
  <w:num w:numId="19">
    <w:abstractNumId w:val="12"/>
  </w:num>
  <w:num w:numId="20">
    <w:abstractNumId w:val="14"/>
  </w:num>
  <w:num w:numId="21">
    <w:abstractNumId w:val="15"/>
  </w:num>
  <w:num w:numId="22">
    <w:abstractNumId w:val="9"/>
  </w:num>
  <w:num w:numId="23">
    <w:abstractNumId w:val="28"/>
  </w:num>
  <w:num w:numId="24">
    <w:abstractNumId w:val="25"/>
  </w:num>
  <w:num w:numId="25">
    <w:abstractNumId w:val="7"/>
  </w:num>
  <w:num w:numId="26">
    <w:abstractNumId w:val="11"/>
  </w:num>
  <w:num w:numId="27">
    <w:abstractNumId w:val="31"/>
  </w:num>
  <w:num w:numId="28">
    <w:abstractNumId w:val="13"/>
  </w:num>
  <w:num w:numId="29">
    <w:abstractNumId w:val="16"/>
  </w:num>
  <w:num w:numId="30">
    <w:abstractNumId w:val="8"/>
  </w:num>
  <w:num w:numId="31">
    <w:abstractNumId w:val="5"/>
  </w:num>
  <w:num w:numId="3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05"/>
    <w:rsid w:val="00000757"/>
    <w:rsid w:val="000037D9"/>
    <w:rsid w:val="00016D59"/>
    <w:rsid w:val="0002146E"/>
    <w:rsid w:val="00023521"/>
    <w:rsid w:val="000326C3"/>
    <w:rsid w:val="00033B40"/>
    <w:rsid w:val="0004438F"/>
    <w:rsid w:val="00046629"/>
    <w:rsid w:val="0005157C"/>
    <w:rsid w:val="00053542"/>
    <w:rsid w:val="00055F55"/>
    <w:rsid w:val="000574EC"/>
    <w:rsid w:val="00063E67"/>
    <w:rsid w:val="00072C85"/>
    <w:rsid w:val="00073BF5"/>
    <w:rsid w:val="000762D5"/>
    <w:rsid w:val="00080F8A"/>
    <w:rsid w:val="00082D9E"/>
    <w:rsid w:val="00083002"/>
    <w:rsid w:val="0008404A"/>
    <w:rsid w:val="00084E78"/>
    <w:rsid w:val="00087CE0"/>
    <w:rsid w:val="00091CC2"/>
    <w:rsid w:val="0009237A"/>
    <w:rsid w:val="00092943"/>
    <w:rsid w:val="000A4841"/>
    <w:rsid w:val="000B0936"/>
    <w:rsid w:val="000B315A"/>
    <w:rsid w:val="000C020C"/>
    <w:rsid w:val="000D0707"/>
    <w:rsid w:val="000D1BF1"/>
    <w:rsid w:val="000D5F4C"/>
    <w:rsid w:val="000D7172"/>
    <w:rsid w:val="000E2456"/>
    <w:rsid w:val="000E3B68"/>
    <w:rsid w:val="000E3E8A"/>
    <w:rsid w:val="000F019F"/>
    <w:rsid w:val="001029CA"/>
    <w:rsid w:val="00103AC3"/>
    <w:rsid w:val="001061F6"/>
    <w:rsid w:val="001119B0"/>
    <w:rsid w:val="001125D5"/>
    <w:rsid w:val="00113B11"/>
    <w:rsid w:val="001214F9"/>
    <w:rsid w:val="00124265"/>
    <w:rsid w:val="00124333"/>
    <w:rsid w:val="001259D8"/>
    <w:rsid w:val="00126FCB"/>
    <w:rsid w:val="001274E8"/>
    <w:rsid w:val="0013113D"/>
    <w:rsid w:val="00136558"/>
    <w:rsid w:val="00136799"/>
    <w:rsid w:val="00153B39"/>
    <w:rsid w:val="001602A5"/>
    <w:rsid w:val="0017479D"/>
    <w:rsid w:val="001762C0"/>
    <w:rsid w:val="00186652"/>
    <w:rsid w:val="00193CAF"/>
    <w:rsid w:val="001A6539"/>
    <w:rsid w:val="001B1CBB"/>
    <w:rsid w:val="001B4EEB"/>
    <w:rsid w:val="001B5C7A"/>
    <w:rsid w:val="001B7EEE"/>
    <w:rsid w:val="001C4073"/>
    <w:rsid w:val="001C46C0"/>
    <w:rsid w:val="001C77BD"/>
    <w:rsid w:val="001C7878"/>
    <w:rsid w:val="001D00D9"/>
    <w:rsid w:val="001D3F86"/>
    <w:rsid w:val="001D5E8D"/>
    <w:rsid w:val="001D69EB"/>
    <w:rsid w:val="001D6C4F"/>
    <w:rsid w:val="001E10A7"/>
    <w:rsid w:val="001E4371"/>
    <w:rsid w:val="001F0698"/>
    <w:rsid w:val="001F3925"/>
    <w:rsid w:val="001F48BF"/>
    <w:rsid w:val="001F5445"/>
    <w:rsid w:val="001F7CE3"/>
    <w:rsid w:val="00200035"/>
    <w:rsid w:val="00202933"/>
    <w:rsid w:val="00204D59"/>
    <w:rsid w:val="002108FF"/>
    <w:rsid w:val="00212800"/>
    <w:rsid w:val="00217DBC"/>
    <w:rsid w:val="002254CE"/>
    <w:rsid w:val="00226543"/>
    <w:rsid w:val="002278B0"/>
    <w:rsid w:val="002367DF"/>
    <w:rsid w:val="00237FF2"/>
    <w:rsid w:val="00241504"/>
    <w:rsid w:val="002438EA"/>
    <w:rsid w:val="00246A86"/>
    <w:rsid w:val="0025340A"/>
    <w:rsid w:val="00256172"/>
    <w:rsid w:val="00264115"/>
    <w:rsid w:val="00266DCE"/>
    <w:rsid w:val="002677ED"/>
    <w:rsid w:val="00277687"/>
    <w:rsid w:val="00277D96"/>
    <w:rsid w:val="00283A0A"/>
    <w:rsid w:val="00284BDA"/>
    <w:rsid w:val="00290DF4"/>
    <w:rsid w:val="00293286"/>
    <w:rsid w:val="002A5663"/>
    <w:rsid w:val="002A757E"/>
    <w:rsid w:val="002B4A92"/>
    <w:rsid w:val="002B7176"/>
    <w:rsid w:val="002E5236"/>
    <w:rsid w:val="002F2569"/>
    <w:rsid w:val="002F4B39"/>
    <w:rsid w:val="002F5AA2"/>
    <w:rsid w:val="002F5AB1"/>
    <w:rsid w:val="002F68D6"/>
    <w:rsid w:val="00300BBA"/>
    <w:rsid w:val="0030105F"/>
    <w:rsid w:val="00301628"/>
    <w:rsid w:val="00302A68"/>
    <w:rsid w:val="00304AB3"/>
    <w:rsid w:val="00305595"/>
    <w:rsid w:val="00305F0E"/>
    <w:rsid w:val="00306ABD"/>
    <w:rsid w:val="003072F3"/>
    <w:rsid w:val="003120F1"/>
    <w:rsid w:val="003135D3"/>
    <w:rsid w:val="00314172"/>
    <w:rsid w:val="0031444A"/>
    <w:rsid w:val="00314CD2"/>
    <w:rsid w:val="00317B75"/>
    <w:rsid w:val="00321D83"/>
    <w:rsid w:val="00330960"/>
    <w:rsid w:val="00331E9B"/>
    <w:rsid w:val="0034084F"/>
    <w:rsid w:val="003451DB"/>
    <w:rsid w:val="003455FA"/>
    <w:rsid w:val="003470B0"/>
    <w:rsid w:val="00367CB6"/>
    <w:rsid w:val="00372CBE"/>
    <w:rsid w:val="00374A22"/>
    <w:rsid w:val="00376C01"/>
    <w:rsid w:val="00377BAF"/>
    <w:rsid w:val="00380E26"/>
    <w:rsid w:val="003830E8"/>
    <w:rsid w:val="00385718"/>
    <w:rsid w:val="00386C0B"/>
    <w:rsid w:val="00387446"/>
    <w:rsid w:val="003904DC"/>
    <w:rsid w:val="003907FE"/>
    <w:rsid w:val="00391DC5"/>
    <w:rsid w:val="00395F89"/>
    <w:rsid w:val="00397427"/>
    <w:rsid w:val="003A0384"/>
    <w:rsid w:val="003A3425"/>
    <w:rsid w:val="003A457D"/>
    <w:rsid w:val="003A6C1C"/>
    <w:rsid w:val="003C1B0E"/>
    <w:rsid w:val="003C30C8"/>
    <w:rsid w:val="003C7BB4"/>
    <w:rsid w:val="003D5570"/>
    <w:rsid w:val="003D7C85"/>
    <w:rsid w:val="003E01DC"/>
    <w:rsid w:val="003E6E66"/>
    <w:rsid w:val="003E7F95"/>
    <w:rsid w:val="003F2286"/>
    <w:rsid w:val="003F26EC"/>
    <w:rsid w:val="003F6C9E"/>
    <w:rsid w:val="00405E9B"/>
    <w:rsid w:val="0040619C"/>
    <w:rsid w:val="00417C99"/>
    <w:rsid w:val="004222B3"/>
    <w:rsid w:val="00425753"/>
    <w:rsid w:val="0044042A"/>
    <w:rsid w:val="00441015"/>
    <w:rsid w:val="00444252"/>
    <w:rsid w:val="0044630E"/>
    <w:rsid w:val="00447A08"/>
    <w:rsid w:val="00451A36"/>
    <w:rsid w:val="00454CF0"/>
    <w:rsid w:val="00457C3D"/>
    <w:rsid w:val="00460089"/>
    <w:rsid w:val="004621AE"/>
    <w:rsid w:val="004661B1"/>
    <w:rsid w:val="00467008"/>
    <w:rsid w:val="004746E0"/>
    <w:rsid w:val="0048324B"/>
    <w:rsid w:val="00483E8B"/>
    <w:rsid w:val="00485C2E"/>
    <w:rsid w:val="00491AA2"/>
    <w:rsid w:val="00491CD2"/>
    <w:rsid w:val="00496B36"/>
    <w:rsid w:val="00497DB5"/>
    <w:rsid w:val="004A0897"/>
    <w:rsid w:val="004B06C1"/>
    <w:rsid w:val="004B11F3"/>
    <w:rsid w:val="004B25E4"/>
    <w:rsid w:val="004B5AC1"/>
    <w:rsid w:val="004D03AF"/>
    <w:rsid w:val="004E5F11"/>
    <w:rsid w:val="004E77FD"/>
    <w:rsid w:val="004F256E"/>
    <w:rsid w:val="00503EF9"/>
    <w:rsid w:val="00506C99"/>
    <w:rsid w:val="0051294E"/>
    <w:rsid w:val="00514F67"/>
    <w:rsid w:val="00516AD0"/>
    <w:rsid w:val="00520B4C"/>
    <w:rsid w:val="0053179F"/>
    <w:rsid w:val="00533A19"/>
    <w:rsid w:val="00535D3A"/>
    <w:rsid w:val="00540AA2"/>
    <w:rsid w:val="00543B48"/>
    <w:rsid w:val="0054423B"/>
    <w:rsid w:val="00547E63"/>
    <w:rsid w:val="00550686"/>
    <w:rsid w:val="00553465"/>
    <w:rsid w:val="00555595"/>
    <w:rsid w:val="00564F74"/>
    <w:rsid w:val="00565A50"/>
    <w:rsid w:val="00573B8C"/>
    <w:rsid w:val="00576756"/>
    <w:rsid w:val="00581662"/>
    <w:rsid w:val="005838D6"/>
    <w:rsid w:val="00590FF3"/>
    <w:rsid w:val="005930BA"/>
    <w:rsid w:val="00593D42"/>
    <w:rsid w:val="00594A35"/>
    <w:rsid w:val="005978AC"/>
    <w:rsid w:val="005A21C6"/>
    <w:rsid w:val="005B349F"/>
    <w:rsid w:val="005B38E4"/>
    <w:rsid w:val="005C0C7B"/>
    <w:rsid w:val="005C19BD"/>
    <w:rsid w:val="005C6057"/>
    <w:rsid w:val="005C6486"/>
    <w:rsid w:val="005C7200"/>
    <w:rsid w:val="005D06FD"/>
    <w:rsid w:val="005F0F67"/>
    <w:rsid w:val="005F134A"/>
    <w:rsid w:val="005F1664"/>
    <w:rsid w:val="005F665B"/>
    <w:rsid w:val="0060056E"/>
    <w:rsid w:val="00605A53"/>
    <w:rsid w:val="006164BE"/>
    <w:rsid w:val="006165CB"/>
    <w:rsid w:val="0063334C"/>
    <w:rsid w:val="0063653F"/>
    <w:rsid w:val="00641B0C"/>
    <w:rsid w:val="00644366"/>
    <w:rsid w:val="00646D27"/>
    <w:rsid w:val="0065033C"/>
    <w:rsid w:val="006549F9"/>
    <w:rsid w:val="0065594D"/>
    <w:rsid w:val="006665B7"/>
    <w:rsid w:val="0067167D"/>
    <w:rsid w:val="006913BF"/>
    <w:rsid w:val="006A1F88"/>
    <w:rsid w:val="006A3F0E"/>
    <w:rsid w:val="006C29AA"/>
    <w:rsid w:val="006C4558"/>
    <w:rsid w:val="006C6F0A"/>
    <w:rsid w:val="006D046C"/>
    <w:rsid w:val="006D7252"/>
    <w:rsid w:val="006E1CEA"/>
    <w:rsid w:val="006E1E07"/>
    <w:rsid w:val="006E2639"/>
    <w:rsid w:val="006E392D"/>
    <w:rsid w:val="006E7F08"/>
    <w:rsid w:val="006F28B7"/>
    <w:rsid w:val="006F312F"/>
    <w:rsid w:val="006F4D13"/>
    <w:rsid w:val="006F6BCD"/>
    <w:rsid w:val="006F748B"/>
    <w:rsid w:val="0070247C"/>
    <w:rsid w:val="00711DF4"/>
    <w:rsid w:val="0071283B"/>
    <w:rsid w:val="00714FF3"/>
    <w:rsid w:val="00717A87"/>
    <w:rsid w:val="007216B2"/>
    <w:rsid w:val="00722BCB"/>
    <w:rsid w:val="007232A7"/>
    <w:rsid w:val="007341F2"/>
    <w:rsid w:val="00741541"/>
    <w:rsid w:val="00742241"/>
    <w:rsid w:val="007432B1"/>
    <w:rsid w:val="00750C36"/>
    <w:rsid w:val="00755F5C"/>
    <w:rsid w:val="007564AC"/>
    <w:rsid w:val="0075737D"/>
    <w:rsid w:val="00763360"/>
    <w:rsid w:val="007669AD"/>
    <w:rsid w:val="007678C4"/>
    <w:rsid w:val="007700FD"/>
    <w:rsid w:val="00774F68"/>
    <w:rsid w:val="00780EB6"/>
    <w:rsid w:val="00784F23"/>
    <w:rsid w:val="007926E0"/>
    <w:rsid w:val="00795D4F"/>
    <w:rsid w:val="007969A9"/>
    <w:rsid w:val="007B2315"/>
    <w:rsid w:val="007B2C4B"/>
    <w:rsid w:val="007C1144"/>
    <w:rsid w:val="007C2493"/>
    <w:rsid w:val="007C4CDC"/>
    <w:rsid w:val="007C738B"/>
    <w:rsid w:val="007C79EA"/>
    <w:rsid w:val="007D26BB"/>
    <w:rsid w:val="007D293B"/>
    <w:rsid w:val="007E64B4"/>
    <w:rsid w:val="007E66E4"/>
    <w:rsid w:val="007F4045"/>
    <w:rsid w:val="007F4F9E"/>
    <w:rsid w:val="007F565F"/>
    <w:rsid w:val="007F6AA7"/>
    <w:rsid w:val="007F731F"/>
    <w:rsid w:val="00801371"/>
    <w:rsid w:val="008021F5"/>
    <w:rsid w:val="0081137C"/>
    <w:rsid w:val="00814B7D"/>
    <w:rsid w:val="0082483C"/>
    <w:rsid w:val="008366AD"/>
    <w:rsid w:val="008409E0"/>
    <w:rsid w:val="008448F5"/>
    <w:rsid w:val="0085161A"/>
    <w:rsid w:val="0086553C"/>
    <w:rsid w:val="00867C6D"/>
    <w:rsid w:val="00876147"/>
    <w:rsid w:val="008766D4"/>
    <w:rsid w:val="00882D70"/>
    <w:rsid w:val="00883E7A"/>
    <w:rsid w:val="008843B9"/>
    <w:rsid w:val="008A4DC8"/>
    <w:rsid w:val="008A6327"/>
    <w:rsid w:val="008A71F1"/>
    <w:rsid w:val="008B0057"/>
    <w:rsid w:val="008B4F1B"/>
    <w:rsid w:val="008B51C9"/>
    <w:rsid w:val="008C308D"/>
    <w:rsid w:val="008C50A3"/>
    <w:rsid w:val="008D17C6"/>
    <w:rsid w:val="008D1E65"/>
    <w:rsid w:val="008E6B53"/>
    <w:rsid w:val="008F1A92"/>
    <w:rsid w:val="008F3105"/>
    <w:rsid w:val="008F384E"/>
    <w:rsid w:val="008F7BF2"/>
    <w:rsid w:val="00902031"/>
    <w:rsid w:val="0090298A"/>
    <w:rsid w:val="00902E2F"/>
    <w:rsid w:val="00902EAA"/>
    <w:rsid w:val="0090768A"/>
    <w:rsid w:val="00911639"/>
    <w:rsid w:val="009302E1"/>
    <w:rsid w:val="00937B56"/>
    <w:rsid w:val="009405BB"/>
    <w:rsid w:val="009423A9"/>
    <w:rsid w:val="00946E64"/>
    <w:rsid w:val="00953AA6"/>
    <w:rsid w:val="00957A37"/>
    <w:rsid w:val="00961A88"/>
    <w:rsid w:val="009651A1"/>
    <w:rsid w:val="00975628"/>
    <w:rsid w:val="00976935"/>
    <w:rsid w:val="00982C85"/>
    <w:rsid w:val="00997EC5"/>
    <w:rsid w:val="009A11EF"/>
    <w:rsid w:val="009A17A3"/>
    <w:rsid w:val="009A4464"/>
    <w:rsid w:val="009A495C"/>
    <w:rsid w:val="009A54DE"/>
    <w:rsid w:val="009B2A6C"/>
    <w:rsid w:val="009B593C"/>
    <w:rsid w:val="009B64E3"/>
    <w:rsid w:val="009C2DF0"/>
    <w:rsid w:val="009C4BA6"/>
    <w:rsid w:val="009C6530"/>
    <w:rsid w:val="009D42DD"/>
    <w:rsid w:val="009D6F01"/>
    <w:rsid w:val="009D79B1"/>
    <w:rsid w:val="009E2A52"/>
    <w:rsid w:val="009E4759"/>
    <w:rsid w:val="009E68CE"/>
    <w:rsid w:val="009E6A1B"/>
    <w:rsid w:val="009F14DD"/>
    <w:rsid w:val="009F7935"/>
    <w:rsid w:val="00A04565"/>
    <w:rsid w:val="00A117F6"/>
    <w:rsid w:val="00A20252"/>
    <w:rsid w:val="00A2166E"/>
    <w:rsid w:val="00A4256B"/>
    <w:rsid w:val="00A432F8"/>
    <w:rsid w:val="00A439A4"/>
    <w:rsid w:val="00A6094D"/>
    <w:rsid w:val="00A61D4F"/>
    <w:rsid w:val="00A65491"/>
    <w:rsid w:val="00A702FA"/>
    <w:rsid w:val="00A87DB6"/>
    <w:rsid w:val="00A974E0"/>
    <w:rsid w:val="00A979F8"/>
    <w:rsid w:val="00A97B92"/>
    <w:rsid w:val="00AA174E"/>
    <w:rsid w:val="00AA245F"/>
    <w:rsid w:val="00AA4765"/>
    <w:rsid w:val="00AB2198"/>
    <w:rsid w:val="00AB35EE"/>
    <w:rsid w:val="00AB35F0"/>
    <w:rsid w:val="00AB63A1"/>
    <w:rsid w:val="00AC118F"/>
    <w:rsid w:val="00AC1264"/>
    <w:rsid w:val="00AC1934"/>
    <w:rsid w:val="00AC2DF8"/>
    <w:rsid w:val="00AC43A0"/>
    <w:rsid w:val="00AC6729"/>
    <w:rsid w:val="00AC79E7"/>
    <w:rsid w:val="00AD552A"/>
    <w:rsid w:val="00AE148E"/>
    <w:rsid w:val="00AF4AD9"/>
    <w:rsid w:val="00B01483"/>
    <w:rsid w:val="00B03556"/>
    <w:rsid w:val="00B07275"/>
    <w:rsid w:val="00B154BB"/>
    <w:rsid w:val="00B1745D"/>
    <w:rsid w:val="00B20469"/>
    <w:rsid w:val="00B2151A"/>
    <w:rsid w:val="00B25C65"/>
    <w:rsid w:val="00B31D5C"/>
    <w:rsid w:val="00B338E7"/>
    <w:rsid w:val="00B357D2"/>
    <w:rsid w:val="00B364FA"/>
    <w:rsid w:val="00B4099A"/>
    <w:rsid w:val="00B44747"/>
    <w:rsid w:val="00B476D2"/>
    <w:rsid w:val="00B5180B"/>
    <w:rsid w:val="00B54698"/>
    <w:rsid w:val="00B54869"/>
    <w:rsid w:val="00B6433F"/>
    <w:rsid w:val="00B6760F"/>
    <w:rsid w:val="00B76A98"/>
    <w:rsid w:val="00B8227C"/>
    <w:rsid w:val="00B87C8A"/>
    <w:rsid w:val="00B9352B"/>
    <w:rsid w:val="00B94096"/>
    <w:rsid w:val="00BA58C2"/>
    <w:rsid w:val="00BB05AB"/>
    <w:rsid w:val="00BB0C20"/>
    <w:rsid w:val="00BC1E13"/>
    <w:rsid w:val="00BC1F57"/>
    <w:rsid w:val="00BC2DF7"/>
    <w:rsid w:val="00BC3ABA"/>
    <w:rsid w:val="00BD3E82"/>
    <w:rsid w:val="00BD4446"/>
    <w:rsid w:val="00BD714B"/>
    <w:rsid w:val="00BE089A"/>
    <w:rsid w:val="00BE09DD"/>
    <w:rsid w:val="00BE3534"/>
    <w:rsid w:val="00BE58CD"/>
    <w:rsid w:val="00BE7AE6"/>
    <w:rsid w:val="00BF1A21"/>
    <w:rsid w:val="00BF7068"/>
    <w:rsid w:val="00C00A22"/>
    <w:rsid w:val="00C12116"/>
    <w:rsid w:val="00C1405C"/>
    <w:rsid w:val="00C15367"/>
    <w:rsid w:val="00C16EEC"/>
    <w:rsid w:val="00C24FDE"/>
    <w:rsid w:val="00C256D1"/>
    <w:rsid w:val="00C25A31"/>
    <w:rsid w:val="00C27CDE"/>
    <w:rsid w:val="00C32372"/>
    <w:rsid w:val="00C36C91"/>
    <w:rsid w:val="00C42936"/>
    <w:rsid w:val="00C442EE"/>
    <w:rsid w:val="00C5003F"/>
    <w:rsid w:val="00C57BC5"/>
    <w:rsid w:val="00C62C2C"/>
    <w:rsid w:val="00C6584D"/>
    <w:rsid w:val="00C67DC0"/>
    <w:rsid w:val="00C71BE9"/>
    <w:rsid w:val="00C74D59"/>
    <w:rsid w:val="00C85CB9"/>
    <w:rsid w:val="00C87E62"/>
    <w:rsid w:val="00C9349B"/>
    <w:rsid w:val="00CA2450"/>
    <w:rsid w:val="00CA49B4"/>
    <w:rsid w:val="00CB11D3"/>
    <w:rsid w:val="00CB28A2"/>
    <w:rsid w:val="00CD0BB5"/>
    <w:rsid w:val="00CD19E8"/>
    <w:rsid w:val="00CD229F"/>
    <w:rsid w:val="00CD45EE"/>
    <w:rsid w:val="00CE06CE"/>
    <w:rsid w:val="00CE4BE9"/>
    <w:rsid w:val="00CE7128"/>
    <w:rsid w:val="00CF1D36"/>
    <w:rsid w:val="00D11E3B"/>
    <w:rsid w:val="00D12A4F"/>
    <w:rsid w:val="00D23D90"/>
    <w:rsid w:val="00D27972"/>
    <w:rsid w:val="00D3365A"/>
    <w:rsid w:val="00D36E7A"/>
    <w:rsid w:val="00D40B60"/>
    <w:rsid w:val="00D45A9E"/>
    <w:rsid w:val="00D47712"/>
    <w:rsid w:val="00D47C52"/>
    <w:rsid w:val="00D5154A"/>
    <w:rsid w:val="00D56B0D"/>
    <w:rsid w:val="00D600E8"/>
    <w:rsid w:val="00D62CEA"/>
    <w:rsid w:val="00D64EF6"/>
    <w:rsid w:val="00D7327C"/>
    <w:rsid w:val="00D753A2"/>
    <w:rsid w:val="00D81D6A"/>
    <w:rsid w:val="00D8219E"/>
    <w:rsid w:val="00D857E1"/>
    <w:rsid w:val="00D91D15"/>
    <w:rsid w:val="00D91D1A"/>
    <w:rsid w:val="00D91F40"/>
    <w:rsid w:val="00D940C8"/>
    <w:rsid w:val="00D970FB"/>
    <w:rsid w:val="00DA0FC5"/>
    <w:rsid w:val="00DA2F0A"/>
    <w:rsid w:val="00DA5F04"/>
    <w:rsid w:val="00DB0144"/>
    <w:rsid w:val="00DB08CB"/>
    <w:rsid w:val="00DC18DE"/>
    <w:rsid w:val="00DC3339"/>
    <w:rsid w:val="00DC37D8"/>
    <w:rsid w:val="00DC3A45"/>
    <w:rsid w:val="00DD147A"/>
    <w:rsid w:val="00DD2C56"/>
    <w:rsid w:val="00DD5481"/>
    <w:rsid w:val="00DD647D"/>
    <w:rsid w:val="00DD6BA2"/>
    <w:rsid w:val="00DD760A"/>
    <w:rsid w:val="00DE16A1"/>
    <w:rsid w:val="00DE586F"/>
    <w:rsid w:val="00DE5FAA"/>
    <w:rsid w:val="00DF09DB"/>
    <w:rsid w:val="00DF0CC8"/>
    <w:rsid w:val="00DF6ADE"/>
    <w:rsid w:val="00E02B85"/>
    <w:rsid w:val="00E02FE2"/>
    <w:rsid w:val="00E03BFE"/>
    <w:rsid w:val="00E051EC"/>
    <w:rsid w:val="00E0650C"/>
    <w:rsid w:val="00E11BBE"/>
    <w:rsid w:val="00E1272B"/>
    <w:rsid w:val="00E140BB"/>
    <w:rsid w:val="00E157F4"/>
    <w:rsid w:val="00E2136F"/>
    <w:rsid w:val="00E21EB7"/>
    <w:rsid w:val="00E25B53"/>
    <w:rsid w:val="00E25DFF"/>
    <w:rsid w:val="00E30AB8"/>
    <w:rsid w:val="00E3757D"/>
    <w:rsid w:val="00E42B8C"/>
    <w:rsid w:val="00E4367B"/>
    <w:rsid w:val="00E44FB5"/>
    <w:rsid w:val="00E500C6"/>
    <w:rsid w:val="00E60010"/>
    <w:rsid w:val="00E61AF3"/>
    <w:rsid w:val="00E676BE"/>
    <w:rsid w:val="00E703B7"/>
    <w:rsid w:val="00E70F99"/>
    <w:rsid w:val="00E74097"/>
    <w:rsid w:val="00E81D03"/>
    <w:rsid w:val="00E8631B"/>
    <w:rsid w:val="00EA617F"/>
    <w:rsid w:val="00EA6A44"/>
    <w:rsid w:val="00EA7DB2"/>
    <w:rsid w:val="00EB1D3B"/>
    <w:rsid w:val="00EB288C"/>
    <w:rsid w:val="00EC20E7"/>
    <w:rsid w:val="00EC624C"/>
    <w:rsid w:val="00EE0BFF"/>
    <w:rsid w:val="00EE54CF"/>
    <w:rsid w:val="00EE7B9B"/>
    <w:rsid w:val="00EF288C"/>
    <w:rsid w:val="00EF2BA9"/>
    <w:rsid w:val="00F01668"/>
    <w:rsid w:val="00F01E8E"/>
    <w:rsid w:val="00F06A57"/>
    <w:rsid w:val="00F22849"/>
    <w:rsid w:val="00F3134C"/>
    <w:rsid w:val="00F346F1"/>
    <w:rsid w:val="00F358DA"/>
    <w:rsid w:val="00F37FC2"/>
    <w:rsid w:val="00F4477B"/>
    <w:rsid w:val="00F44C8B"/>
    <w:rsid w:val="00F5139C"/>
    <w:rsid w:val="00F5436B"/>
    <w:rsid w:val="00F55B89"/>
    <w:rsid w:val="00F55F5F"/>
    <w:rsid w:val="00F563C7"/>
    <w:rsid w:val="00F61363"/>
    <w:rsid w:val="00F65C60"/>
    <w:rsid w:val="00F73440"/>
    <w:rsid w:val="00F74464"/>
    <w:rsid w:val="00F74494"/>
    <w:rsid w:val="00F81506"/>
    <w:rsid w:val="00F83508"/>
    <w:rsid w:val="00F914AB"/>
    <w:rsid w:val="00F96458"/>
    <w:rsid w:val="00F96A47"/>
    <w:rsid w:val="00F96ADC"/>
    <w:rsid w:val="00F976CD"/>
    <w:rsid w:val="00FA11D0"/>
    <w:rsid w:val="00FA2937"/>
    <w:rsid w:val="00FA770D"/>
    <w:rsid w:val="00FB160A"/>
    <w:rsid w:val="00FB34D3"/>
    <w:rsid w:val="00FB3BDB"/>
    <w:rsid w:val="00FB3E3E"/>
    <w:rsid w:val="00FB5785"/>
    <w:rsid w:val="00FB5AC8"/>
    <w:rsid w:val="00FB6724"/>
    <w:rsid w:val="00FB7462"/>
    <w:rsid w:val="00FC1AB7"/>
    <w:rsid w:val="00FC2292"/>
    <w:rsid w:val="00FD2F8D"/>
    <w:rsid w:val="00FD7693"/>
    <w:rsid w:val="00FE6166"/>
    <w:rsid w:val="00FF1334"/>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C5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432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qFormat/>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semiHidden/>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character" w:customStyle="1" w:styleId="UnresolvedMention1">
    <w:name w:val="Unresolved Mention1"/>
    <w:basedOn w:val="DefaultParagraphFont"/>
    <w:uiPriority w:val="99"/>
    <w:semiHidden/>
    <w:unhideWhenUsed/>
    <w:rsid w:val="00237FF2"/>
    <w:rPr>
      <w:color w:val="605E5C"/>
      <w:shd w:val="clear" w:color="auto" w:fill="E1DFDD"/>
    </w:rPr>
  </w:style>
  <w:style w:type="character" w:customStyle="1" w:styleId="Heading3Char">
    <w:name w:val="Heading 3 Char"/>
    <w:basedOn w:val="DefaultParagraphFont"/>
    <w:link w:val="Heading3"/>
    <w:uiPriority w:val="9"/>
    <w:semiHidden/>
    <w:rsid w:val="007432B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ol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89"/>
    <w:rsid w:val="00036BB8"/>
    <w:rsid w:val="000823E0"/>
    <w:rsid w:val="000F107A"/>
    <w:rsid w:val="00103AD1"/>
    <w:rsid w:val="00176944"/>
    <w:rsid w:val="001A1488"/>
    <w:rsid w:val="001D3ECA"/>
    <w:rsid w:val="001E38AC"/>
    <w:rsid w:val="002074BC"/>
    <w:rsid w:val="00256221"/>
    <w:rsid w:val="002803DE"/>
    <w:rsid w:val="002A23D4"/>
    <w:rsid w:val="002A51E8"/>
    <w:rsid w:val="002B7705"/>
    <w:rsid w:val="002C564A"/>
    <w:rsid w:val="002E7E76"/>
    <w:rsid w:val="00315045"/>
    <w:rsid w:val="00385D7F"/>
    <w:rsid w:val="00387ED1"/>
    <w:rsid w:val="00396A96"/>
    <w:rsid w:val="003B2D50"/>
    <w:rsid w:val="003E18E1"/>
    <w:rsid w:val="00400BAD"/>
    <w:rsid w:val="0040105B"/>
    <w:rsid w:val="00436A82"/>
    <w:rsid w:val="00485232"/>
    <w:rsid w:val="004A6A31"/>
    <w:rsid w:val="00505B24"/>
    <w:rsid w:val="005313D3"/>
    <w:rsid w:val="00547CBA"/>
    <w:rsid w:val="005617E5"/>
    <w:rsid w:val="00564AEC"/>
    <w:rsid w:val="00582E99"/>
    <w:rsid w:val="0059163E"/>
    <w:rsid w:val="005A7228"/>
    <w:rsid w:val="005E2F08"/>
    <w:rsid w:val="005F2DA3"/>
    <w:rsid w:val="00602308"/>
    <w:rsid w:val="006079B7"/>
    <w:rsid w:val="00626E30"/>
    <w:rsid w:val="00627AC7"/>
    <w:rsid w:val="006415BB"/>
    <w:rsid w:val="00644ED9"/>
    <w:rsid w:val="0066526B"/>
    <w:rsid w:val="00691D5D"/>
    <w:rsid w:val="006E7A04"/>
    <w:rsid w:val="00700C31"/>
    <w:rsid w:val="00722BFD"/>
    <w:rsid w:val="00784054"/>
    <w:rsid w:val="007A3E5F"/>
    <w:rsid w:val="007A74F3"/>
    <w:rsid w:val="007D2CDE"/>
    <w:rsid w:val="007E6D30"/>
    <w:rsid w:val="007F797C"/>
    <w:rsid w:val="008075BB"/>
    <w:rsid w:val="00824D2B"/>
    <w:rsid w:val="008A5C62"/>
    <w:rsid w:val="008B1800"/>
    <w:rsid w:val="008B5FAC"/>
    <w:rsid w:val="008F08C0"/>
    <w:rsid w:val="008F3258"/>
    <w:rsid w:val="009062C9"/>
    <w:rsid w:val="0091358A"/>
    <w:rsid w:val="009171EE"/>
    <w:rsid w:val="00926610"/>
    <w:rsid w:val="00950787"/>
    <w:rsid w:val="00975EB8"/>
    <w:rsid w:val="009779C6"/>
    <w:rsid w:val="00977F36"/>
    <w:rsid w:val="009A73AE"/>
    <w:rsid w:val="009B6A75"/>
    <w:rsid w:val="009C2EFD"/>
    <w:rsid w:val="00A23872"/>
    <w:rsid w:val="00A370A5"/>
    <w:rsid w:val="00AD17FB"/>
    <w:rsid w:val="00AE563C"/>
    <w:rsid w:val="00AE75C0"/>
    <w:rsid w:val="00B51653"/>
    <w:rsid w:val="00B55ED9"/>
    <w:rsid w:val="00B656A1"/>
    <w:rsid w:val="00B835F6"/>
    <w:rsid w:val="00B90CE5"/>
    <w:rsid w:val="00B93F64"/>
    <w:rsid w:val="00BA0F54"/>
    <w:rsid w:val="00BD6C89"/>
    <w:rsid w:val="00BE7450"/>
    <w:rsid w:val="00BF47F8"/>
    <w:rsid w:val="00C24148"/>
    <w:rsid w:val="00C2597B"/>
    <w:rsid w:val="00C3371B"/>
    <w:rsid w:val="00C508D6"/>
    <w:rsid w:val="00CD2B65"/>
    <w:rsid w:val="00CE164A"/>
    <w:rsid w:val="00CF3D22"/>
    <w:rsid w:val="00CF4489"/>
    <w:rsid w:val="00CF73C9"/>
    <w:rsid w:val="00DC571D"/>
    <w:rsid w:val="00DD1B6F"/>
    <w:rsid w:val="00E32F68"/>
    <w:rsid w:val="00E369EE"/>
    <w:rsid w:val="00E55E61"/>
    <w:rsid w:val="00E660DC"/>
    <w:rsid w:val="00E74D20"/>
    <w:rsid w:val="00E8125D"/>
    <w:rsid w:val="00EB2CBD"/>
    <w:rsid w:val="00EC07B2"/>
    <w:rsid w:val="00F02EFC"/>
    <w:rsid w:val="00F17CB2"/>
    <w:rsid w:val="00F17F3D"/>
    <w:rsid w:val="00F77F1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9EACD-976E-42EA-A1F3-72043603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9</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Vlado Koprivica</cp:lastModifiedBy>
  <cp:revision>13</cp:revision>
  <cp:lastPrinted>2026-01-19T08:35:00Z</cp:lastPrinted>
  <dcterms:created xsi:type="dcterms:W3CDTF">2025-03-18T10:29:00Z</dcterms:created>
  <dcterms:modified xsi:type="dcterms:W3CDTF">2026-01-19T08:35:00Z</dcterms:modified>
</cp:coreProperties>
</file>