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BC" w:rsidRDefault="00A341BC" w:rsidP="00A341BC">
      <w:pPr>
        <w:jc w:val="center"/>
        <w:rPr>
          <w:rFonts w:ascii="Bookman Old Style" w:hAnsi="Bookman Old Style"/>
          <w:b/>
          <w:bCs/>
          <w:szCs w:val="20"/>
        </w:rPr>
      </w:pPr>
      <w:r>
        <w:rPr>
          <w:noProof/>
        </w:rPr>
        <w:drawing>
          <wp:inline distT="0" distB="0" distL="0" distR="0">
            <wp:extent cx="752475" cy="866775"/>
            <wp:effectExtent l="0" t="0" r="9525" b="9525"/>
            <wp:docPr id="1" name="Picture 1" descr="Description: Rezultat slika za grb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Rezultat slika za grb crne g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BC" w:rsidRDefault="00A341BC" w:rsidP="00A341BC">
      <w:pPr>
        <w:keepNext/>
        <w:jc w:val="center"/>
        <w:outlineLvl w:val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 r n a  G o r a</w:t>
      </w:r>
    </w:p>
    <w:p w:rsidR="00A341BC" w:rsidRDefault="00A341BC" w:rsidP="00A341BC">
      <w:pPr>
        <w:keepNext/>
        <w:jc w:val="center"/>
        <w:outlineLvl w:val="0"/>
        <w:rPr>
          <w:rFonts w:ascii="Arial" w:hAnsi="Arial" w:cs="Arial"/>
          <w:b/>
          <w:bCs/>
          <w:lang w:val="sl-SI"/>
        </w:rPr>
      </w:pPr>
    </w:p>
    <w:p w:rsidR="00A341BC" w:rsidRDefault="00A341BC" w:rsidP="00A341BC">
      <w:pPr>
        <w:keepNext/>
        <w:jc w:val="center"/>
        <w:outlineLvl w:val="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IZVRŠENJE KRIVIČNIH SANKCIJA</w:t>
      </w:r>
    </w:p>
    <w:p w:rsidR="00A341BC" w:rsidRDefault="00A341BC" w:rsidP="00A341BC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A341BC" w:rsidRDefault="00A341BC" w:rsidP="00A341BC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A341BC" w:rsidRDefault="00A341BC" w:rsidP="00A341B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:rsidR="00A341BC" w:rsidRDefault="00A341BC" w:rsidP="00A341B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:rsidR="00A341BC" w:rsidRDefault="00A341BC" w:rsidP="00A341BC">
      <w:pPr>
        <w:ind w:left="-180" w:right="-180"/>
        <w:rPr>
          <w:rFonts w:ascii="Arial" w:hAnsi="Arial" w:cs="Arial"/>
        </w:rPr>
      </w:pPr>
      <w:r>
        <w:rPr>
          <w:rFonts w:ascii="Bookman Old Style" w:hAnsi="Bookman Old Style" w:cs="Arial"/>
        </w:rPr>
        <w:t xml:space="preserve">  </w:t>
      </w:r>
      <w:r>
        <w:rPr>
          <w:rFonts w:ascii="Arial" w:hAnsi="Arial" w:cs="Arial"/>
        </w:rPr>
        <w:t>U-KD br.718/20</w:t>
      </w:r>
    </w:p>
    <w:p w:rsidR="00A341BC" w:rsidRDefault="00A341BC" w:rsidP="00A341BC">
      <w:pPr>
        <w:ind w:left="-1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 Podgorica,13.10.2020.</w:t>
      </w:r>
    </w:p>
    <w:p w:rsidR="00A341BC" w:rsidRDefault="00A341BC" w:rsidP="00A341BC">
      <w:pPr>
        <w:ind w:left="-180" w:right="-18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55 Zakona o upravnom postupku (”Sl. list RCG”,br. 56/14,20/15,40/16 i 37/17), u postupku donošenje rješenja o prestanku radnog odnosa službenice Žane Vujović, direktor Uprave za izvršenje krivičnih sankcija donosi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center"/>
        <w:rPr>
          <w:rFonts w:ascii="Arial" w:hAnsi="Arial" w:cs="Arial"/>
        </w:rPr>
      </w:pPr>
    </w:p>
    <w:p w:rsidR="00A341BC" w:rsidRDefault="00A341BC" w:rsidP="00A341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J E Š E NJ E</w:t>
      </w:r>
    </w:p>
    <w:p w:rsidR="00A341BC" w:rsidRDefault="00A341BC" w:rsidP="00A341BC">
      <w:pPr>
        <w:jc w:val="center"/>
        <w:rPr>
          <w:rFonts w:ascii="Arial" w:hAnsi="Arial" w:cs="Arial"/>
          <w:b/>
        </w:rPr>
      </w:pPr>
    </w:p>
    <w:p w:rsidR="00A341BC" w:rsidRDefault="00A341BC" w:rsidP="00A341BC">
      <w:pPr>
        <w:jc w:val="center"/>
        <w:rPr>
          <w:rFonts w:ascii="Arial" w:hAnsi="Arial" w:cs="Arial"/>
          <w:b/>
        </w:rPr>
      </w:pPr>
    </w:p>
    <w:p w:rsidR="00A341BC" w:rsidRDefault="00A341BC" w:rsidP="00A34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Službenic</w:t>
      </w:r>
      <w:r>
        <w:rPr>
          <w:rFonts w:ascii="Arial" w:hAnsi="Arial" w:cs="Arial"/>
          <w:b/>
        </w:rPr>
        <w:t>i Žani Vujović</w:t>
      </w:r>
      <w:r>
        <w:rPr>
          <w:rFonts w:ascii="Arial" w:hAnsi="Arial" w:cs="Arial"/>
        </w:rPr>
        <w:t>, u postupku donošenja rješenja o prestanku radnog odnosa,  za privremenog zastupnika postavlja se Nikola Samardžić, advokat iz Podgorice, Trg nezavisnosti br.13.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Privremeni zastupnik u predmetnom postupku, ima sva prava i obaveze zakonskog zastupnika koje će vršiti dok se stranka ili njen zakonski zastupnik ne pojavi pred ovim organom, čime ovlašćenje po ovom osnovu prestaje.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Obavještenje o postavljenju privremenog zastupnika biće objavljeno na oglasnoj tabli i interent stranici Uprave za izvršenje krivičnih sankcija i u ‘’Službenom listu Crne Gore’’.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ind w:firstLine="720"/>
        <w:jc w:val="both"/>
        <w:rPr>
          <w:rFonts w:ascii="Arial" w:hAnsi="Arial" w:cs="Arial"/>
        </w:rPr>
      </w:pPr>
    </w:p>
    <w:p w:rsidR="00A341BC" w:rsidRDefault="00A341BC" w:rsidP="00A341BC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 r a z l o ž e nj e</w:t>
      </w:r>
    </w:p>
    <w:p w:rsidR="00A341BC" w:rsidRDefault="00A341BC" w:rsidP="00A341BC">
      <w:pPr>
        <w:ind w:firstLine="720"/>
        <w:jc w:val="center"/>
        <w:rPr>
          <w:rFonts w:ascii="Arial" w:hAnsi="Arial" w:cs="Arial"/>
          <w:b/>
        </w:rPr>
      </w:pPr>
    </w:p>
    <w:p w:rsidR="00A341BC" w:rsidRDefault="00A341BC" w:rsidP="00A341BC">
      <w:pPr>
        <w:jc w:val="both"/>
        <w:rPr>
          <w:rFonts w:ascii="Arial" w:hAnsi="Arial" w:cs="Arial"/>
          <w:b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Upravi za izvršenje krivičnih sankcija pokrenut je postupak donošenja rješenja o prestanku radnog odnosa za službenicu Žanu Vujović.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pomenutom postupku, dostava poziva za učešće u postupku donošenja rješenja o prestanku radnog odnosa sužbenici Žani Vujović nije mogla biti izvršena imajuću u vidu da je imenovana telefonskim putem obavijestila pomoćnika direktora da se nalazi Sjedinjenim Američkom Državama o čemu je sačinjena službena zabilješka.  </w:t>
      </w: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Saglasno navedenom, a imajući u vidu hitnost postupka i odsutnost stranke iz mjesta prebivališta, utvrđeno je da su ispunjeni zakonski uslovi iz člana 55 stav 1 tačka 2 Zakona o upravnom postupku, te je za privremenog zastupnika službenici Žani Vujović u predmetnim postupku postavljen Nikola Samardžić, advokat iz Podgorce.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Privremeni zastupnik dužan je da prihvati zastupanje, a zastupanje može odbiti samo iz razloga koji su propisani posebnim zakonom odnosno drugim propisom. Privremeni zastupnik učestvuje samo u upravnom postupku u kojem je postavljen i dok se ne pojavi zakonski zastupnik ili ovlašćeni predstavnik, odnosno stranka Žana Vujović ili njegov punomoćnik.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navedenog, odlučeno je kao u izreci rješenja.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PRAVNA POUKA</w:t>
      </w:r>
      <w:r>
        <w:rPr>
          <w:rFonts w:ascii="Arial" w:hAnsi="Arial" w:cs="Arial"/>
        </w:rPr>
        <w:t>: Protiv ovog rješenja može se izjaviti žalba Komisiji za žalbe u roku          od 8  dana od prijema ovog rješenja</w:t>
      </w: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</w:rPr>
      </w:pPr>
    </w:p>
    <w:p w:rsidR="00A341BC" w:rsidRDefault="00A341BC" w:rsidP="00A341BC">
      <w:pPr>
        <w:jc w:val="both"/>
        <w:rPr>
          <w:rFonts w:ascii="Arial" w:hAnsi="Arial" w:cs="Arial"/>
          <w:b/>
        </w:rPr>
      </w:pPr>
    </w:p>
    <w:p w:rsidR="00A341BC" w:rsidRDefault="00A341BC" w:rsidP="00A341BC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A341BC" w:rsidRDefault="00A341BC" w:rsidP="00A34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DOSTAVLJENO: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D I R E K T O R </w:t>
      </w:r>
    </w:p>
    <w:p w:rsidR="00A341BC" w:rsidRDefault="00A341BC" w:rsidP="00A341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Nikoli Samardžiću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Milan Tomić</w:t>
      </w:r>
    </w:p>
    <w:p w:rsidR="00A341BC" w:rsidRDefault="00A341BC" w:rsidP="00A341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oglasnoj tabli UIKS-a</w:t>
      </w:r>
    </w:p>
    <w:p w:rsidR="00A341BC" w:rsidRDefault="00A341BC" w:rsidP="00A341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internet stranici UIKS-a</w:t>
      </w:r>
      <w:r>
        <w:rPr>
          <w:rFonts w:ascii="Arial" w:hAnsi="Arial" w:cs="Arial"/>
        </w:rPr>
        <w:tab/>
      </w:r>
    </w:p>
    <w:p w:rsidR="00A341BC" w:rsidRDefault="00A341BC" w:rsidP="00A341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‘’Službenom listu Crne Gore’’</w:t>
      </w:r>
    </w:p>
    <w:p w:rsidR="00A341BC" w:rsidRDefault="00A341BC" w:rsidP="00A341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 spise predmeta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A341BC" w:rsidRDefault="00A341BC" w:rsidP="00A341BC"/>
    <w:p w:rsidR="00E46824" w:rsidRDefault="00A341BC">
      <w:bookmarkStart w:id="0" w:name="_GoBack"/>
      <w:bookmarkEnd w:id="0"/>
    </w:p>
    <w:sectPr w:rsidR="00E4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33AD"/>
    <w:multiLevelType w:val="hybridMultilevel"/>
    <w:tmpl w:val="4C64FD62"/>
    <w:lvl w:ilvl="0" w:tplc="C67C40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3F"/>
    <w:rsid w:val="00287E3F"/>
    <w:rsid w:val="00A341BC"/>
    <w:rsid w:val="00F00BD9"/>
    <w:rsid w:val="00F0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A168E-A854-4B3F-A207-89EC4F34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3</cp:revision>
  <dcterms:created xsi:type="dcterms:W3CDTF">2020-11-17T11:18:00Z</dcterms:created>
  <dcterms:modified xsi:type="dcterms:W3CDTF">2020-11-17T11:19:00Z</dcterms:modified>
</cp:coreProperties>
</file>