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B5" w:rsidRPr="00446EB5" w:rsidRDefault="00446EB5" w:rsidP="00446EB5">
      <w:pPr>
        <w:pStyle w:val="Heading1"/>
        <w:spacing w:after="240"/>
        <w:contextualSpacing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446EB5">
        <w:rPr>
          <w:rFonts w:asciiTheme="minorHAnsi" w:hAnsiTheme="minorHAnsi"/>
          <w:b/>
          <w:color w:val="000000" w:themeColor="text1"/>
          <w:sz w:val="28"/>
          <w:szCs w:val="28"/>
        </w:rPr>
        <w:t>Posebna sjednica Vlade na temu obaveza iz Evropske agende</w:t>
      </w:r>
    </w:p>
    <w:p w:rsidR="00446EB5" w:rsidRPr="00446EB5" w:rsidRDefault="00446EB5" w:rsidP="00446EB5">
      <w:pPr>
        <w:pStyle w:val="Heading1"/>
        <w:spacing w:after="240"/>
        <w:contextualSpacing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446EB5">
        <w:rPr>
          <w:rFonts w:asciiTheme="minorHAnsi" w:hAnsiTheme="minorHAnsi"/>
          <w:b/>
          <w:color w:val="000000" w:themeColor="text1"/>
          <w:sz w:val="28"/>
          <w:szCs w:val="28"/>
        </w:rPr>
        <w:t>16. februar 2018.</w:t>
      </w:r>
    </w:p>
    <w:p w:rsidR="00446EB5" w:rsidRPr="00446EB5" w:rsidRDefault="00BC3B39" w:rsidP="00446EB5">
      <w:pPr>
        <w:pStyle w:val="Heading1"/>
        <w:spacing w:after="240"/>
        <w:contextualSpacing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Aleksandar Andrija Pejović</w:t>
      </w:r>
      <w:r w:rsidR="00446EB5" w:rsidRPr="00446EB5">
        <w:rPr>
          <w:rFonts w:asciiTheme="minorHAnsi" w:hAnsiTheme="minorHAnsi"/>
          <w:b/>
          <w:color w:val="000000" w:themeColor="text1"/>
          <w:sz w:val="28"/>
          <w:szCs w:val="28"/>
        </w:rPr>
        <w:t xml:space="preserve">, 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>ministar</w:t>
      </w:r>
      <w:bookmarkStart w:id="0" w:name="_GoBack"/>
      <w:bookmarkEnd w:id="0"/>
    </w:p>
    <w:p w:rsidR="00BC3B39" w:rsidRDefault="00BC3B39" w:rsidP="00BC3B39">
      <w:r>
        <w:t>Po</w:t>
      </w:r>
      <w:r>
        <w:t>štovani gospodine predsjedniče,</w:t>
      </w:r>
    </w:p>
    <w:p w:rsidR="00BC3B39" w:rsidRDefault="00BC3B39" w:rsidP="00BC3B39">
      <w:r>
        <w:t>članovi Vlade,</w:t>
      </w:r>
    </w:p>
    <w:p w:rsidR="00BC3B39" w:rsidRDefault="00BC3B39" w:rsidP="00BC3B39">
      <w:r>
        <w:t>uvaženi predstavnici zakonoda</w:t>
      </w:r>
      <w:r>
        <w:t>vne, sudske i tužilačke vlasti,</w:t>
      </w:r>
    </w:p>
    <w:p w:rsidR="00BC3B39" w:rsidRDefault="00BC3B39" w:rsidP="00BC3B39">
      <w:r>
        <w:t>š</w:t>
      </w:r>
      <w:r>
        <w:t>efe Delegacije EU u Crnoj Gori,</w:t>
      </w:r>
    </w:p>
    <w:p w:rsidR="00BC3B39" w:rsidRDefault="00BC3B39" w:rsidP="00BC3B39">
      <w:r>
        <w:t>dame i gospodo,</w:t>
      </w:r>
    </w:p>
    <w:p w:rsidR="00BC3B39" w:rsidRDefault="00BC3B39" w:rsidP="00BC3B39">
      <w:r>
        <w:t xml:space="preserve">Današnja zajednička sjednica je još jedna potvrda odlučnosti Vlade i njene snažne reformske orijentisanosti s cijem uspješnog dovršetka procesa integrisanja u EU. </w:t>
      </w:r>
    </w:p>
    <w:p w:rsidR="00BC3B39" w:rsidRDefault="00BC3B39" w:rsidP="00BC3B39">
      <w:r>
        <w:t xml:space="preserve">Napori koje smo uložili u prvoj godini rada Vlade, rezultirali su da smo tokom protekle godine otvorili 4 i privremeno zatvorili 1 poglavlje zahvaljujući čemu danas imamo 30 otvorenih poglavlja od kojih su 3 privremeno zatvorena. </w:t>
      </w:r>
    </w:p>
    <w:p w:rsidR="00BC3B39" w:rsidRDefault="00BC3B39" w:rsidP="00BC3B39">
      <w:r>
        <w:t xml:space="preserve">Dodatno, prethodne sedmice Vlada je usvojila i predali smo poziciju za 27. poglavlje, a prekjuče smo, donošenjem dva zakona – o kontroli državne pomoći i o izmjenama i dopunama zakona o konkurenciji, ispunili sva početna mjerila i time zaokružili jednu veoma zahtjevnu fazu pregovaračkog procesa. Preostalo nam je još da dobijemo poziv i predamo tu jednu, posljednju poziciju za poglavlje 8 - Konkurencija, čime, kako je i predsjednik Vlade naglasio, zaokružujemo jednu fazu pregovora i ulazimo u period intenziviranog fokusa i rada na privremenim i završnim mjerilima. </w:t>
      </w:r>
    </w:p>
    <w:p w:rsidR="00BC3B39" w:rsidRDefault="00BC3B39" w:rsidP="00BC3B39">
      <w:r>
        <w:t xml:space="preserve">Za nama je jedan veoma intenzivan period, ali i u predstojećem nas očekuje veliki opseg posla. Ipak razloga za zadovoljstvo imamo mnogo. Oni se temelje na kontinuitetu dobrih rezultata u svim poglavljima, kao i činjenici da u nekim oblastima, primjenom najboljih evropskih praksi i standarda, funkcionišemo na nivou država članica Evropske unije.  </w:t>
      </w:r>
    </w:p>
    <w:p w:rsidR="00BC3B39" w:rsidRDefault="00BC3B39" w:rsidP="00BC3B39">
      <w:r>
        <w:t>U tom dijelu želim reći da su, uz kontinuiranu podršku naših partnera iz institucija EU i država članica, sve tri grane vlasti, kroz ispunjavanje obaveza iz svojih nadležnosti, dale i daju ogroman doprinos napredovanju u pregovaračkom procesu.</w:t>
      </w:r>
    </w:p>
    <w:p w:rsidR="00BC3B39" w:rsidRDefault="00BC3B39" w:rsidP="00BC3B39">
      <w:r>
        <w:t>Upravo s ciljem jasnijeg i sistematičnijeg sagledavanja predstojećih zadataka, danas usvajamo Dinamički plan koji će nam omogućiti da na mjesečnom nivou kroz izvještaje koje će MEP pripremati na Vladi pratimo ispunjenje preostalih obaveza i dostizanje evropskih standarda u svim poglavljima. Ovim dokumentom smo predložili jasan plan aktivnosti kojima bi u narednom periodu trebalo dati prioritet u radu. U oblasti vladavine prava, kao što znamo,  Crna Gora je dobila ukupno 83 privremena mjerila, od je čega je 45 u okviru poglavlja 23, i 38 privremenih mjerila u okviru poglavlja 24. Ovdje imamo jasne kriterijume i obaveze koje redovno razmatramo na kolegijumima za pregovore, sjednicama komisija i vlade. Danas dobijamo još jedan mehanizam koji omogućava bolju usmjerenost i veću energiju u radu.</w:t>
      </w:r>
    </w:p>
    <w:p w:rsidR="00BC3B39" w:rsidRDefault="00BC3B39" w:rsidP="00BC3B39">
      <w:r>
        <w:t xml:space="preserve">Kad su u pitanju završna mjerila, u 25 otvorenih poglavlja u predstojećem periodu očekujemo intenziviranje aktivnosti na ispunjenju ukupno 73 mjerila odnosno oblasti s obavezama. Kroz dinamički plan ćemo pratiti aktivnosti na dodatnom unapređenju zakonodavnog okvira u oblastima koje pokrivaju pojedinačna poglavlja, i tiču se usklađivanja nacionalnog zakonodavstva s pravnom </w:t>
      </w:r>
      <w:r>
        <w:lastRenderedPageBreak/>
        <w:t>tekovinom EU kroz donošenje odgovarajućih normativnih akata, kao i na jačanju institucionalno-administrativnog okvira, što će biti ostvareno kroz uspostavljanje novih institucija/tijela i unapređenje kapaciteta postojećih, u cilju stvaranja potrebnih uslova za nesmetano sprovođenje evropske pravne tekovine.</w:t>
      </w:r>
    </w:p>
    <w:p w:rsidR="00BC3B39" w:rsidRDefault="00BC3B39" w:rsidP="00BC3B39">
      <w:r>
        <w:t xml:space="preserve">Dinamički plan je komplementaran i s drugim strategijskim dokumentom koji danas usvajamo – Programom pristupanja Crne Gore EU 2018-2020 koji predstavlja širi okvir i putokaz našeg rada u ovom periodu. On nam daje okvir zakonodavnih, strategijskih i administrativnih reformi i u otvorenim i u zatvorenim poglavljima. </w:t>
      </w:r>
    </w:p>
    <w:p w:rsidR="00BC3B39" w:rsidRDefault="00BC3B39" w:rsidP="00BC3B39">
      <w:r>
        <w:t>Novim Programom pristupanja smo planirali ukupno čak 727 obaveze, od kojih 148 u strategijskom i 579 u zakonodavnom dijelu, od čega je 147 zakona a 432 podzakonska akata. U administrativnom dijelu, planirano je 845 angažovanja kroz preraspodjelu posla, mobilnost unutar javne uprave te otvaranje novih radnih mjesta kako bismo ispunili očekivanja.</w:t>
      </w:r>
    </w:p>
    <w:p w:rsidR="00BC3B39" w:rsidRDefault="00BC3B39" w:rsidP="00BC3B39">
      <w:r>
        <w:t xml:space="preserve">I kroz PPCG i kroz Dinamički plan, postavili smo ambiciozne, ali realne ciljeve koje možemo i moramo ispuniti do kraja mandata ove Vlade. </w:t>
      </w:r>
    </w:p>
    <w:p w:rsidR="00BC3B39" w:rsidRDefault="00BC3B39" w:rsidP="00BC3B39">
      <w:r>
        <w:t>U cilju osiguranja kvalitetne koordinacije procesa i pune efikasnosti u zaokruživanju reformi, zatvaranju poglavlja i privođenju pregovaračkog procesa kraju, važno je da osiguramo unisonost u radu, kako u sprovođenju ključnih strategijskih dokumenata kao što je Program pristupanja, tako i kroz praćenje smjernica iz Izvještaja o Crnoj Gori za 2016, pregovaračkih pozicija i informacija o ispunjenju završnih mjerila za pojedinačna poglavlja.</w:t>
      </w:r>
    </w:p>
    <w:p w:rsidR="00BC3B39" w:rsidRDefault="00BC3B39" w:rsidP="00BC3B39">
      <w:r>
        <w:t>Na samom kraju želim istaći još dvije bitne stvari. Prva je snažna podrška proširenju  i dobre poruke koje u tom smislu dobijamo iz EU. U tom smislu je važno da iskoristimo pozitivan moment i, posebno naklonjenost aktuelnog i predstojećih predsjedništava, kako bismo na pravi način valorizovali napore koje ulažemo i rezultate koje ostvarujemo. Druga, a možda i najvažnija je stabilna, dvotrećinska podrška naših građana pristupanju Crne Gore Uniji. Upravo ta podrška daje legitimitet ovoj Vladi da nesmanjenom dinamikom, jednakom posvećenošću i odlučnošću dovrši ovaj transformativni proces i crnogorsko društvo pripremi za članstvo u EU.</w:t>
      </w:r>
    </w:p>
    <w:p w:rsidR="00BC3B39" w:rsidRDefault="00BC3B39" w:rsidP="00BC3B39">
      <w:r>
        <w:t xml:space="preserve">Poštovane dame i gospodo, sigurno je da ulazimo u finalnu fazu pregovaračkog procesa. Zadaci koji nas očekuju nisu ni malo laki, niti jednostavni. Toga smo svi svjesni. Jednako tako, znamo da puko članstvo u EU nije naš primarni cilj. Cilj su evropski standardi i kvalitet života koji želimo da pružimo crnogorskim građanima i koji snažno podržavaju evropsko opredjeljenje naše države. Stoga sam uvjeren da ćemo kroz ova dva dokumenta koje treba da usvojimo odlična platforma za naredni period uz elan svih resora i grana vlasti u ispunjenju naše evropske misije. </w:t>
      </w:r>
    </w:p>
    <w:p w:rsidR="00BC3B39" w:rsidRDefault="00BC3B39" w:rsidP="00BC3B39">
      <w:r>
        <w:t>Zahvaljujem.</w:t>
      </w:r>
    </w:p>
    <w:p w:rsidR="0092637F" w:rsidRPr="00446EB5" w:rsidRDefault="0092637F" w:rsidP="00BC3B39"/>
    <w:sectPr w:rsidR="0092637F" w:rsidRPr="00446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B5"/>
    <w:rsid w:val="00446EB5"/>
    <w:rsid w:val="007B66DE"/>
    <w:rsid w:val="0092637F"/>
    <w:rsid w:val="00BC3B39"/>
    <w:rsid w:val="00D81771"/>
    <w:rsid w:val="00F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C2F73-1945-464D-B872-0DFDDBBD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B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6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4920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3</cp:revision>
  <dcterms:created xsi:type="dcterms:W3CDTF">2018-02-16T12:21:00Z</dcterms:created>
  <dcterms:modified xsi:type="dcterms:W3CDTF">2018-02-16T12:22:00Z</dcterms:modified>
</cp:coreProperties>
</file>