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osnovu člana 13 stav 4 Zakona o sudskim vještacima ("Službeni list CG", broj 54/16), Ministarstvo pravde, uz prethodno mišljenje Udruženja sudskih vještaka, donijelo je</w:t>
      </w:r>
    </w:p>
    <w:p w:rsidR="003E5FB6" w:rsidRPr="003E5FB6" w:rsidRDefault="003E5FB6" w:rsidP="003E5FB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</w:pPr>
      <w:bookmarkStart w:id="0" w:name="sadrzaj1"/>
      <w:bookmarkEnd w:id="0"/>
      <w:r w:rsidRPr="003E5FB6"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  <w:t>Pravilnik o načinu i programu provjere stručnog znanja i praktičnog iskustva za određenu oblast vještačenja</w:t>
      </w:r>
    </w:p>
    <w:p w:rsidR="003E5FB6" w:rsidRPr="003E5FB6" w:rsidRDefault="003E5FB6" w:rsidP="003E5FB6">
      <w:pPr>
        <w:spacing w:before="100" w:beforeAutospacing="1" w:after="100" w:afterAutospacing="1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  <w:t>Pravilnik je objavljen u "Službenom listu CG", br. 8/2017 od 3.2.2017. godine, a stupio je na snagu 11.2.2017.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" w:name="clan_1"/>
      <w:bookmarkEnd w:id="1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Ovim pravilnikom propisuje se način i program provjere stručnog znanja i praktičnog iskustva za određenu oblast vještačenja (u daljem tekstu: stručna provjera) za lica koja se prvi put postavljaju za sudskog vještaka.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" w:name="clan_2"/>
      <w:bookmarkEnd w:id="2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Izrazi koji se u ovom pravilniku koriste za fizička lica u muškom rodu podrazumijevaju iste izraze u ženskom rodu.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" w:name="clan_3"/>
      <w:bookmarkEnd w:id="3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3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Stručna provjera polaže se po programu, koji sadrži: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pisani dio i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usmeni dio iz sljedećih predmeta: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Organizacija javne vlasti, pravosuđa i državne uprave,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Procesno pravo i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Organizacija sudskih vještaka i sadržaj i forma nalaza i mišljenja.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Program iz stava 1 ovog člana sastavni je dio ovog pravilnika.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" w:name="clan_4"/>
      <w:bookmarkEnd w:id="4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4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stručnog tima koji vrši stručnu provjeru (u daljem tekstu: Stručni tim) koga biraju članovi iz reda sudskih vještaka, određuje datum, vrijeme i mjesto stručne provjere, koji se objavljuju na internet stranici Ministarstva nadležnog za poslove pravosuđa (u daljem tekstu: Ministarstvo), najkasnije 20 dana prije dana određenog za stručnu provjeru.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" w:name="clan_5"/>
      <w:bookmarkEnd w:id="5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5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Prije početka pisanog dijela stručne provjere predsjednik Stručnog tima ili sekretar Stručnog tima koji je službenik Ministarstva, utvrđuje identitet kandidata uvidom u ličnu kartu ili drugu ispravu na osnovu koje se može utvrditi identitet i upoznaje ga sa pravilima kojih se mora pridržavati tokom stručne provjere.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6" w:name="clan_6"/>
      <w:bookmarkEnd w:id="6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6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Stručna provjera počinje izradom pisanog zadatka iz pisanog dijela stručne provjere.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Pisani zadatak iz stava 1 ovog člana izrađuje se pod šifrom koja se dodjeljuje nakon utvrđivanja identiteta kandidata.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Šifre i imena kandidata stavljaju se u poseban koverat koji se lijepi i pečatira, nakon čega se dostavlja predsjedniku Stručnog tima.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Vrijeme za izradu pisanog zadatka ne može biti kraće od tri ni duže od šest časova.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7" w:name="clan_7"/>
      <w:bookmarkEnd w:id="7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7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Pisani zadatak iz člana 6 ovog pravilnika određuju i ocjenjuju članovi Stručnog tima iz reda sudskih vještaka.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Prilikom određivanja pisanog zadatka iz stava 1 ovog člana, može se dati jedan zadatak za sve kandidate koji u isto vrijeme polažu pisani dio stručne provjere ili odrediti poseban zadatak za svakog kandidata.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Prilikom izrade pisanog zadatka iz stava 1 ovog člana, kandidat može koristiti stručnu literaturu.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8" w:name="clan_8"/>
      <w:bookmarkEnd w:id="8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8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Izradi pisanog zadatka prisustvuju članovi Stručnog tima iz člana 7 stav 1 ovog pravilnika ili sekretar Stručnog tima.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 vrijeme izrade pisanog zadatka kandidati ne mogu međusobno komunicirati i upotrebljavati mobilni telefon.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9" w:name="clan_9"/>
      <w:bookmarkEnd w:id="9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9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je dužan da članu Stručnog tima ili sekretaru preda pisani zadatak, najkasnije istekom vremena određenog za njegovu izradu, pri čemu će se vrijeme predaje zabilježiti na zadatku.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je dužan da poslije predaje pisanog zadatka napusti prostoriju u kojoj se održava stručna provjera.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0" w:name="clan_10"/>
      <w:bookmarkEnd w:id="10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10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Dešifrovanje pisanog zadatka vrši se nakon ocjenjivanja, u prisustvu kandidata, predsjednika, članova i sekretara Stručnog tima.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Rezultati pisanog dijela stručne provjere saopštavaju se kandidatima prije početka usmenog dijela stručne provjere.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1" w:name="clan_11"/>
      <w:bookmarkEnd w:id="11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11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čiji je pisani zadatak ocijenjen ocjenom "zadovoljio" polaže usmeni dio stručne provjere.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Usmeni dio stručne provjere polaže se, po pravilu, pred svim članovima Stručnog tima.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2" w:name="clan_12"/>
      <w:bookmarkEnd w:id="12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12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usmenom dijelu stručne provjere kandidat se ispituje po redu koji odredi predsjednik Stručnog tima.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3" w:name="clan_13"/>
      <w:bookmarkEnd w:id="13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13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i članovi Stručnog tima posebno ocjenjuju kandidata na usmenom dijelu stručne provjere.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je na usmenom dijelu stručne provjere ocijenjen ocjenom "nije zadovoljio" ima pravo da ponovo polaže usmeni dio stručne provjere u prvom narednom roku, bez polaganja pisanog dijela stručne provjere.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4" w:name="clan_14"/>
      <w:bookmarkEnd w:id="14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14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Konačnu ocjenu "zadovoljio" na stručnoj provjeri predsjednik Stručnog tima utvrđuje kandidatu čiji je pisani zadatak ocijenjen ocjenom "zadovoljio" i koji je na usmenom dijelu stručne provjere: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od svih članova Stručnog tima dobio ocjenu "zadovoljio" ili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od jednog člana Stručnog tima koji nije iz reda sudskih vještaka dobio ocjenu "nije zadovoljio", a od ostalih članova Stručnog tima ocjenu "zadovoljio".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Stručnog tima javno, u prisustvu svih članova Stručnog tima, saopštava kandidatu konačnu ocjenu na stručnoj provjeri, a ako kandidat nije prisutan o tome se obavještava pisanim putem.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5" w:name="clan_15"/>
      <w:bookmarkEnd w:id="15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15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Stručni tim može, na pisani zahtjev kandidata, odložiti stručnu provjeru, odnosno započetu stručnu provjeru zbog bolesti ili drugih opravdanih razloga, ali ne duže od 30 dana.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6" w:name="clan_16"/>
      <w:bookmarkEnd w:id="16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16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Ako kandidat ne preda pisani zadatak, ne pristupi usmenom dijelu stručne provjere ili odloženoj stručnoj provjeri, smatra se da na stručnoj provjeri nije zadovoljio.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7" w:name="clan_17"/>
      <w:bookmarkEnd w:id="17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17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toku stručne provjere sekretar Stručnog tima vodi zapisnik.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iz stava 1 ovog člana sadrži: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ime i prezime kandidata;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sastav Stručnog tima;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dan, čas i mjesto stručne provjere;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naznaku da je kandidat odustao od stručne provjere;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naznaku da je kandidat tražio odlaganje započete stručne provjere;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trajanje pisanog dijela stručne provjere;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ocjenu pisanog dijela stručne provjere;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kratak tok usmenog dijela stručne provjere;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ocjenu usmenog dijela stručne provjere;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konačnu ocjenu kandidata na stručnoj provjeri;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- vrijeme završetka stručne provjere.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iz stava 1 ovog člana potpisuju predsjednik, članovi i sekretar Stručnog tima.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Sastavni dio zapisnika su i pisani zadaci iz pisanog dijela stručne provjere.</w:t>
      </w:r>
    </w:p>
    <w:p w:rsidR="003E5FB6" w:rsidRPr="003E5FB6" w:rsidRDefault="003E5FB6" w:rsidP="003E5FB6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8" w:name="clan_18"/>
      <w:bookmarkEnd w:id="18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18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Ovaj pravilnik stupa na snagu osmog dana od dana objavljivanja u "Službenom listu Crne Gore".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Broj: 01-11809/16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Podgorica, 30. januara 2017. godine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Ministar,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Zoran Pažin</w:t>
      </w: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, s.r.</w:t>
      </w:r>
    </w:p>
    <w:p w:rsidR="003E5FB6" w:rsidRPr="003E5FB6" w:rsidRDefault="003E5FB6" w:rsidP="003E5FB6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9" w:name="sadrzaj2"/>
      <w:bookmarkEnd w:id="19"/>
      <w:r w:rsidRPr="003E5FB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PROGRAM PROVJERE STRUČNOG ZNANjA I PRAKTIČNOG ISKUSTVA ZA ODREĐENU OBLAST VJEŠTAČENjA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I. Pisani dio stručne provjere sastoji se od izrade nalaza i mišljenja za dva predmeta iz određene oblasti vještačenja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II. Usmeni dio stručne provjere: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 xml:space="preserve">1. Organizacija javne vlasti, pravosuđa i državne uprave: Načelo podjele vlasti; Odnos sa drugim državama i međunarodnim organizacijama; Skupština Crne Gore </w:t>
      </w: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(sastav, mandat i nadležnost); Vlada Crne Gore (sastav, izbor i nadležnost); Predsjednik Crne Gore (izbor, mandat i nadležnost); Državna uprava (organi i poslovi državne uprave), Lokalna samouprava; Sudstvo (načela sudstva, sudsko vijeće, osnivanje sudova, Vrhovni sud Crne Gore, Sudski savjet - sastav i nadležnost); Državno tužilaštvo (status i nadležnost, imenovanje i mandat, struktura Državnog tužilaštva, Tužilački savjet); Ustavni sud Crne Gore; Advokatura (nezavisnost i samostalnost, pravna pomoć); Notari, notarska služba i poslovi notara; Javni izvršitelji (organizacija i nadležnost); Besplatna pravna pomoć (pojam i oblici); Tumači (poslovi tumača, prava i obaveze tumača)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Literatura: Ustav i ustavni amandmani, Zakon o državnoj upravi, Zakon o sudovima, Zakon o Sudskom savjetu i sudijama, Zakon o Državnom tužilaštvu, Zakon o advokaturi, Zakon o notarima, Zakon o javnim izvršiteljima, Zakon o izvršenju i obezbjeđenju, Zakon o tumačima, Zakon o sudskim vještacima, Zakon o besplatnoj pravnoj pomoći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2. Procesno pravo: Stranke i učesnici u krivičnom postupku; Stranke i učesnici u parničnom postupku; Stranke u izvršnom postupku; Određivanje vještačenja; Dužnost vještaka i procesne kazne; Lica koja ne mogu biti određena za vještaka; Izuzeće vještaka; Postupak vještačenja; Pregledanje predmeta vještačenja; Vještačenje od strane stručne ustanove ili državnog organa; Zapisnik o vještačenju i pravo njegovog razgledanja; Ponovno vještačenje; Dopunsko vještačenje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Literatura: Zakonik o krivičnom postupku, Zakon o parničnom postupku, Zakon o vanparničnom postupku, Zakon o izvršenju i obezbjeđenju, Zakon o upravnom postupku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3. Organizacija sudskih vještaka: Sudski vještaci - poslovi vještačenja; Uslovi za vršenje vještačenja, Postavljenje i razrješenje sudskih vještaka; Upis pravnih lica u registar pravnih lica za vršenje vještačenja; Prava i dužnosti sudskih vještaka; Etički kodeks sudskih vještaka; Sadržaj i forma nalaza i mišljenja</w:t>
      </w:r>
    </w:p>
    <w:p w:rsidR="003E5FB6" w:rsidRPr="003E5FB6" w:rsidRDefault="003E5FB6" w:rsidP="003E5FB6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3E5FB6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Literatura: Zakon o sudskim vještacima</w:t>
      </w:r>
    </w:p>
    <w:p w:rsidR="00942E85" w:rsidRDefault="00942E85">
      <w:bookmarkStart w:id="20" w:name="_GoBack"/>
      <w:bookmarkEnd w:id="20"/>
    </w:p>
    <w:sectPr w:rsidR="00942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B6"/>
    <w:rsid w:val="003E5FB6"/>
    <w:rsid w:val="0094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96EE0-28BC-4068-9AED-92002FD5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91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713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79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013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736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221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991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5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548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260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62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028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994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49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836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348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355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1</cp:revision>
  <dcterms:created xsi:type="dcterms:W3CDTF">2024-09-20T06:12:00Z</dcterms:created>
  <dcterms:modified xsi:type="dcterms:W3CDTF">2024-09-20T06:12:00Z</dcterms:modified>
</cp:coreProperties>
</file>