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osnovu člana 13 stav 4 Zakona o sudskim vještacima ("Službeni list CG", broj 54/16), Ministarstvo pravde, uz prethodno mišljenje Udruženja sudskih vještaka, donijelo je</w:t>
      </w:r>
    </w:p>
    <w:p w:rsidR="003E5FB6" w:rsidRPr="003E5FB6" w:rsidRDefault="003E5FB6" w:rsidP="003E5FB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</w:pPr>
      <w:bookmarkStart w:id="0" w:name="sadrzaj1"/>
      <w:bookmarkEnd w:id="0"/>
      <w:r w:rsidRPr="003E5FB6">
        <w:rPr>
          <w:rFonts w:ascii="Tahoma" w:eastAsia="Times New Roman" w:hAnsi="Tahoma" w:cs="Tahoma"/>
          <w:color w:val="0033CC"/>
          <w:sz w:val="42"/>
          <w:szCs w:val="42"/>
          <w:lang w:eastAsia="sr-Latn-ME"/>
        </w:rPr>
        <w:t>Pravilnik o načinu i programu provjere stručnog znanja i praktičnog iskustva za određenu oblast vještačenja</w:t>
      </w:r>
    </w:p>
    <w:p w:rsidR="003E5FB6" w:rsidRPr="003E5FB6" w:rsidRDefault="003E5FB6" w:rsidP="003E5FB6">
      <w:pPr>
        <w:spacing w:before="100" w:beforeAutospacing="1" w:after="100" w:afterAutospacing="1" w:line="240" w:lineRule="auto"/>
        <w:ind w:left="375" w:right="375"/>
        <w:jc w:val="center"/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7"/>
          <w:szCs w:val="27"/>
          <w:lang w:eastAsia="sr-Latn-ME"/>
        </w:rPr>
        <w:t>Pravilnik je objavljen u "Službenom listu CG", br. 8/2017 od 3.2.2017. godine, a stupio je na snagu 11.2.2017.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" w:name="clan_1"/>
      <w:bookmarkEnd w:id="1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Ovim pravilnikom propisuje se način i program provjere stručnog znanja i praktičnog iskustva za određenu oblast vještačenja (u daljem tekstu: stručna provjera) za lica koja se prvi put postavljaju za sudskog vještaka.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2" w:name="clan_2"/>
      <w:bookmarkEnd w:id="2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2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Izrazi koji se u ovom pravilniku koriste za fizička lica u muškom rodu podrazumijevaju iste izraze u ženskom rodu.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3" w:name="clan_3"/>
      <w:bookmarkEnd w:id="3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3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Stručna provjera polaže se po programu, koji sadrži: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1) pisani dio i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2) usmeni dio iz sljedećih predmeta: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Organizacija javne vlasti, pravosuđa i državne uprave,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Procesno pravo i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Organizacija sudskih vještaka i sadržaj i forma nalaza i mišljenja.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Program iz stava 1 ovog člana sastavni je dio ovog pravilnika.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4" w:name="clan_4"/>
      <w:bookmarkEnd w:id="4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4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stručnog tima koji vrši stručnu provjeru (u daljem tekstu: Stručni tim) koga biraju članovi iz reda sudskih vještaka, određuje datum, vrijeme i mjesto stručne provjere, koji se objavljuju na internet stranici Ministarstva nadležnog za poslove pravosuđa (u daljem tekstu: Ministarstvo), najkasnije 20 dana prije dana određenog za stručnu provjeru.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5" w:name="clan_5"/>
      <w:bookmarkEnd w:id="5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5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Prije početka pisanog dijela stručne provjere predsjednik Stručnog tima ili sekretar Stručnog tima koji je službenik Ministarstva, utvrđuje identitet kandidata uvidom u ličnu kartu ili drugu ispravu na osnovu koje se može utvrditi identitet i upoznaje ga sa pravilima kojih se mora pridržavati tokom stručne provjere.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6" w:name="clan_6"/>
      <w:bookmarkEnd w:id="6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6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Stručna provjera počinje izradom pisanog zadatka iz pisanog dijela stručne provjere.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Pisani zadatak iz stava 1 ovog člana izrađuje se pod šifrom koja se dodjeljuje nakon utvrđivanja identiteta kandidata.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Šifre i imena kandidata stavljaju se u poseban koverat koji se lijepi i pečatira, nakon čega se dostavlja predsjedniku Stručnog tima.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Vrijeme za izradu pisanog zadatka ne može biti kraće od tri ni duže od šest časova.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7" w:name="clan_7"/>
      <w:bookmarkEnd w:id="7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7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Pisani zadatak iz člana 6 ovog pravilnika određuju i ocjenjuju članovi Stručnog tima iz reda sudskih vještaka.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Prilikom određivanja pisanog zadatka iz stava 1 ovog člana, može se dati jedan zadatak za sve kandidate koji u isto vrijeme polažu pisani dio stručne provjere ili odrediti poseban zadatak za svakog kandidata.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Prilikom izrade pisanog zadatka iz stava 1 ovog člana, kandidat može koristiti stručnu literaturu.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8" w:name="clan_8"/>
      <w:bookmarkEnd w:id="8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8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Izradi pisanog zadatka prisustvuju članovi Stručnog tima iz člana 7 stav 1 ovog pravilnika ili sekretar Stručnog tima.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 vrijeme izrade pisanog zadatka kandidati ne mogu međusobno komunicirati i upotrebljavati mobilni telefon.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9" w:name="clan_9"/>
      <w:bookmarkEnd w:id="9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9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je dužan da članu Stručnog tima ili sekretaru preda pisani zadatak, najkasnije istekom vremena određenog za njegovu izradu, pri čemu će se vrijeme predaje zabilježiti na zadatku.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je dužan da poslije predaje pisanog zadatka napusti prostoriju u kojoj se održava stručna provjera.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0" w:name="clan_10"/>
      <w:bookmarkEnd w:id="10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10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Dešifrovanje pisanog zadatka vrši se nakon ocjenjivanja, u prisustvu kandidata, predsjednika, članova i sekretara Stručnog tima.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Rezultati pisanog dijela stručne provjere saopštavaju se kandidatima prije početka usmenog dijela stručne provjere.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1" w:name="clan_11"/>
      <w:bookmarkEnd w:id="11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11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čiji je pisani zadatak ocijenjen ocjenom "zadovoljio" polaže usmeni dio stručne provjere.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Usmeni dio stručne provjere polaže se, po pravilu, pred svim članovima Stručnog tima.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2" w:name="clan_12"/>
      <w:bookmarkEnd w:id="12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12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Na usmenom dijelu stručne provjere kandidat se ispituje po redu koji odredi predsjednik Stručnog tima.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3" w:name="clan_13"/>
      <w:bookmarkEnd w:id="13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13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i članovi Stručnog tima posebno ocjenjuju kandidata na usmenom dijelu stručne provjere.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Kandidat koji je na usmenom dijelu stručne provjere ocijenjen ocjenom "nije zadovoljio" ima pravo da ponovo polaže usmeni dio stručne provjere u prvom narednom roku, bez polaganja pisanog dijela stručne provjere.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4" w:name="clan_14"/>
      <w:bookmarkEnd w:id="14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14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Konačnu ocjenu "zadovoljio" na stručnoj provjeri predsjednik Stručnog tima utvrđuje kandidatu čiji je pisani zadatak ocijenjen ocjenom "zadovoljio" i koji je na usmenom dijelu stručne provjere: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od svih članova Stručnog tima dobio ocjenu "zadovoljio" ili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od jednog člana Stručnog tima koji nije iz reda sudskih vještaka dobio ocjenu "nije zadovoljio", a od ostalih članova Stručnog tima ocjenu "zadovoljio".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Predsjednik Stručnog tima javno, u prisustvu svih članova Stručnog tima, saopštava kandidatu konačnu ocjenu na stručnoj provjeri, a ako kandidat nije prisutan o tome se obavještava pisanim putem.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5" w:name="clan_15"/>
      <w:bookmarkEnd w:id="15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15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Stručni tim može, na pisani zahtjev kandidata, odložiti stručnu provjeru, odnosno započetu stručnu provjeru zbog bolesti ili drugih opravdanih razloga, ali ne duže od 30 dana.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6" w:name="clan_16"/>
      <w:bookmarkEnd w:id="16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16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Ako kandidat ne preda pisani zadatak, ne pristupi usmenom dijelu stručne provjere ili odloženoj stručnoj provjeri, smatra se da na stručnoj provjeri nije zadovoljio.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7" w:name="clan_17"/>
      <w:bookmarkEnd w:id="17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17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 toku stručne provjere sekretar Stručnog tima vodi zapisnik.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sadrži: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ime i prezime kandidata;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sastav Stručnog tima;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dan, čas i mjesto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naznaku da je kandidat odustao od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naznaku da je kandidat tražio odlaganje započete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trajanje pisanog dijela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pisanog dijela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kratak tok usmenog dijela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ocjenu usmenog dijela stručne provjere;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konačnu ocjenu kandidata na stručnoj provjeri;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- vrijeme završetka stručne provjere.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Zapisnik iz stava 1 ovog člana potpisuju predsjednik, članovi i sekretar Stručnog tima.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Sastavni dio zapisnika su i pisani zadaci iz pisanog dijela stručne provjere.</w:t>
      </w:r>
    </w:p>
    <w:p w:rsidR="003E5FB6" w:rsidRPr="003E5FB6" w:rsidRDefault="003E5FB6" w:rsidP="003E5FB6">
      <w:pPr>
        <w:spacing w:line="240" w:lineRule="auto"/>
        <w:jc w:val="center"/>
        <w:textAlignment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8" w:name="clan_18"/>
      <w:bookmarkEnd w:id="18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Član 18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Ovaj pravilnik stupa na snagu osmog dana od dana objavljivanja u "Službenom listu Crne Gore".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Broj: 01-11809/16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Podgorica, 30. januara 2017. godine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Ministar,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right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sr-Latn-ME"/>
        </w:rPr>
        <w:t>Zoran Pažin</w:t>
      </w: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, s.r.</w:t>
      </w:r>
    </w:p>
    <w:p w:rsidR="003E5FB6" w:rsidRPr="003E5FB6" w:rsidRDefault="003E5FB6" w:rsidP="003E5FB6">
      <w:pPr>
        <w:spacing w:before="60"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</w:pPr>
      <w:bookmarkStart w:id="19" w:name="sadrzaj2"/>
      <w:bookmarkEnd w:id="19"/>
      <w:r w:rsidRPr="003E5FB6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sr-Latn-ME"/>
        </w:rPr>
        <w:t>PROGRAM PROVJERE STRUČNOG ZNANjA I PRAKTIČNOG ISKUSTVA ZA ODREĐENU OBLAST VJEŠTAČENjA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I. Pisani dio stručne provjere sastoji se od izrade nalaza i mišljenja za dva predmeta iz određene oblasti vještačenja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II. Usmeni dio stručne provjere: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 xml:space="preserve">1. Organizacija javne vlasti, pravosuđa i državne uprave: Načelo podjele vlasti; Odnos sa drugim državama i međunarodnim organizacijama; Skupština Crne Gore </w:t>
      </w: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lastRenderedPageBreak/>
        <w:t>(sastav, mandat i nadležnost); Vlada Crne Gore (sastav, izbor i nadležnost); Predsjednik Crne Gore (izbor, mandat i nadležnost); Državna uprava (organi i poslovi državne uprave), Lokalna samouprava; Sudstvo (načela sudstva, sudsko vijeće, osnivanje sudova, Vrhovni sud Crne Gore, Sudski savjet - sastav i nadležnost); Državno tužilaštvo (status i nadležnost, imenovanje i mandat, struktura Državnog tužilaštva, Tužilački savjet); Ustavni sud Crne Gore; Advokatura (nezavisnost i samostalnost, pravna pomoć); Notari, notarska služba i poslovi notara; Javni izvršitelji (organizacija i nadležnost); Besplatna pravna pomoć (pojam i oblici); Tumači (poslovi tumača, prava i obaveze tumača)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Literatura: Ustav i ustavni amandmani, Zakon o državnoj upravi, Zakon o sudovima, Zakon o Sudskom savjetu i sudijama, Zakon o Državnom tužilaštvu, Zakon o advokaturi, Zakon o notarima, Zakon o javnim izvršiteljima, Zakon o izvršenju i obezbjeđenju, Zakon o tumačima, Zakon o sudskim vještacima, Zakon o besplatnoj pravnoj pomoći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2. Procesno pravo: Stranke i učesnici u krivičnom postupku; Stranke i učesnici u parničnom postupku; Stranke u izvršnom postupku; Određivanje vještačenja; Dužnost vještaka i procesne kazne; Lica koja ne mogu biti određena za vještaka; Izuzeće vještaka; Postupak vještačenja; Pregledanje predmeta vještačenja; Vještačenje od strane stručne ustanove ili državnog organa; Zapisnik o vještačenju i pravo njegovog razgledanja; Ponovno vještačenje; Dopunsko vještačenje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Literatura: Zakonik o krivičnom postupku, Zakon o parničnom postupku, Zakon o vanparničnom postupku, Zakon o izvršenju i obezbjeđenju, Zakon o upravnom postupku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3. Organizacija sudskih vještaka: Sudski vještaci - poslovi vještačenja; Uslovi za vršenje vještačenja, Postavljenje i razrješenje sudskih vještaka; Upis pravnih lica u registar pravnih lica za vršenje vještačenja; Prava i dužnosti sudskih vještaka; Etički kodeks sudskih vještaka; Sadržaj i forma nalaza i mišljenja</w:t>
      </w:r>
    </w:p>
    <w:p w:rsidR="003E5FB6" w:rsidRPr="003E5FB6" w:rsidRDefault="003E5FB6" w:rsidP="003E5FB6">
      <w:pPr>
        <w:spacing w:after="0" w:line="240" w:lineRule="auto"/>
        <w:ind w:left="150" w:right="150" w:firstLine="240"/>
        <w:jc w:val="both"/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</w:pPr>
      <w:r w:rsidRPr="003E5FB6">
        <w:rPr>
          <w:rFonts w:ascii="Tahoma" w:eastAsia="Times New Roman" w:hAnsi="Tahoma" w:cs="Tahoma"/>
          <w:color w:val="000000"/>
          <w:sz w:val="23"/>
          <w:szCs w:val="23"/>
          <w:lang w:eastAsia="sr-Latn-ME"/>
        </w:rPr>
        <w:t>Literatura: Zakon o sudskim vještacima</w:t>
      </w:r>
    </w:p>
    <w:p w:rsidR="00942E85" w:rsidRDefault="00942E85">
      <w:bookmarkStart w:id="20" w:name="_GoBack"/>
      <w:bookmarkEnd w:id="20"/>
    </w:p>
    <w:sectPr w:rsidR="00942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FB6"/>
    <w:rsid w:val="003E5FB6"/>
    <w:rsid w:val="0094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96EE0-28BC-4068-9AED-92002FD59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3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1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914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7139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7943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0138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736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8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2215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9911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9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3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548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2609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9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628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1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10284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1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9947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6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949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8363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348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3559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78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Dzana Kajevic</cp:lastModifiedBy>
  <cp:revision>1</cp:revision>
  <dcterms:created xsi:type="dcterms:W3CDTF">2024-09-20T06:12:00Z</dcterms:created>
  <dcterms:modified xsi:type="dcterms:W3CDTF">2024-09-20T06:12:00Z</dcterms:modified>
</cp:coreProperties>
</file>