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5B" w:rsidRDefault="00A4155B" w:rsidP="00BB240A">
      <w:pPr>
        <w:jc w:val="center"/>
      </w:pPr>
    </w:p>
    <w:p w:rsidR="00BB240A" w:rsidRDefault="00BB240A" w:rsidP="00BB240A">
      <w:pPr>
        <w:jc w:val="center"/>
      </w:pPr>
    </w:p>
    <w:p w:rsidR="00BB240A" w:rsidRDefault="00BB240A" w:rsidP="00BB240A"/>
    <w:p w:rsidR="00BB240A" w:rsidRDefault="00BB240A" w:rsidP="00BB240A"/>
    <w:p w:rsidR="00BB240A" w:rsidRDefault="00BB240A" w:rsidP="00BB240A">
      <w:pPr>
        <w:rPr>
          <w:rFonts w:ascii="Arial" w:hAnsi="Arial" w:cs="Arial"/>
          <w:b/>
          <w:bCs/>
          <w:caps/>
          <w:spacing w:val="60"/>
          <w:kern w:val="28"/>
          <w:sz w:val="32"/>
          <w:szCs w:val="32"/>
          <w14:shadow w14:blurRad="50800" w14:dist="38100" w14:dir="2700000" w14:sx="100000" w14:sy="100000" w14:kx="0" w14:ky="0" w14:algn="tl">
            <w14:srgbClr w14:val="000000">
              <w14:alpha w14:val="60000"/>
            </w14:srgbClr>
          </w14:shadow>
        </w:rPr>
      </w:pPr>
    </w:p>
    <w:p w:rsidR="00BB240A" w:rsidRDefault="00573092" w:rsidP="00573092">
      <w:pPr>
        <w:jc w:val="center"/>
        <w:rPr>
          <w:rFonts w:ascii="Arial" w:hAnsi="Arial" w:cs="Arial"/>
          <w:b/>
          <w:bCs/>
          <w:caps/>
          <w:spacing w:val="60"/>
          <w:kern w:val="28"/>
          <w:sz w:val="32"/>
          <w:szCs w:val="32"/>
          <w14:shadow w14:blurRad="50800" w14:dist="38100" w14:dir="2700000" w14:sx="100000" w14:sy="100000" w14:kx="0" w14:ky="0" w14:algn="tl">
            <w14:srgbClr w14:val="000000">
              <w14:alpha w14:val="60000"/>
            </w14:srgbClr>
          </w14:shadow>
        </w:rPr>
      </w:pPr>
      <w:r w:rsidRPr="00573092">
        <w:rPr>
          <w:rFonts w:ascii="Arial" w:hAnsi="Arial" w:cs="Arial"/>
          <w:b/>
          <w:bCs/>
          <w:caps/>
          <w:spacing w:val="60"/>
          <w:kern w:val="28"/>
          <w:sz w:val="32"/>
          <w:szCs w:val="32"/>
          <w14:shadow w14:blurRad="50800" w14:dist="38100" w14:dir="2700000" w14:sx="100000" w14:sy="100000" w14:kx="0" w14:ky="0" w14:algn="tl">
            <w14:srgbClr w14:val="000000">
              <w14:alpha w14:val="60000"/>
            </w14:srgbClr>
          </w14:shadow>
        </w:rPr>
        <w:t>СТРАТЕ</w:t>
      </w:r>
      <w:r w:rsidR="008D60E7">
        <w:rPr>
          <w:rFonts w:ascii="Arial" w:hAnsi="Arial" w:cs="Arial"/>
          <w:b/>
          <w:bCs/>
          <w:caps/>
          <w:spacing w:val="60"/>
          <w:kern w:val="28"/>
          <w:sz w:val="32"/>
          <w:szCs w:val="32"/>
          <w14:shadow w14:blurRad="50800" w14:dist="38100" w14:dir="2700000" w14:sx="100000" w14:sy="100000" w14:kx="0" w14:ky="0" w14:algn="tl">
            <w14:srgbClr w14:val="000000">
              <w14:alpha w14:val="60000"/>
            </w14:srgbClr>
          </w14:shadow>
        </w:rPr>
        <w:t>ГИЈА УПРАВЉАЊА РИЗИЦИМА МИНИСТАр</w:t>
      </w:r>
      <w:r w:rsidRPr="00573092">
        <w:rPr>
          <w:rFonts w:ascii="Arial" w:hAnsi="Arial" w:cs="Arial"/>
          <w:b/>
          <w:bCs/>
          <w:caps/>
          <w:spacing w:val="60"/>
          <w:kern w:val="28"/>
          <w:sz w:val="32"/>
          <w:szCs w:val="32"/>
          <w14:shadow w14:blurRad="50800" w14:dist="38100" w14:dir="2700000" w14:sx="100000" w14:sy="100000" w14:kx="0" w14:ky="0" w14:algn="tl">
            <w14:srgbClr w14:val="000000">
              <w14:alpha w14:val="60000"/>
            </w14:srgbClr>
          </w14:shadow>
        </w:rPr>
        <w:t>СТВА ПРОСВЈЕТЕ, НАУКЕ, КУЛТУРЕ И СПОРТА</w:t>
      </w:r>
    </w:p>
    <w:p w:rsidR="00573092" w:rsidRDefault="00573092" w:rsidP="00BB240A">
      <w:pPr>
        <w:pStyle w:val="normal8"/>
        <w:pBdr>
          <w:top w:val="single" w:sz="4" w:space="1" w:color="auto"/>
        </w:pBdr>
        <w:ind w:left="0"/>
        <w:jc w:val="center"/>
        <w:rPr>
          <w:rFonts w:cs="Arial"/>
          <w:b/>
          <w:bCs/>
          <w:caps/>
          <w:color w:val="800080"/>
          <w:sz w:val="28"/>
          <w:szCs w:val="28"/>
          <w:lang w:val="sr-Latn-CS"/>
        </w:rPr>
      </w:pPr>
    </w:p>
    <w:p w:rsidR="00BB240A" w:rsidRPr="0020485F" w:rsidRDefault="00573092" w:rsidP="00BB240A">
      <w:pPr>
        <w:pStyle w:val="normal8"/>
        <w:pBdr>
          <w:top w:val="single" w:sz="4" w:space="1" w:color="auto"/>
        </w:pBdr>
        <w:ind w:left="0"/>
        <w:jc w:val="center"/>
        <w:rPr>
          <w:rFonts w:cs="Arial"/>
          <w:b/>
          <w:bCs/>
          <w:caps/>
          <w:color w:val="800080"/>
          <w:sz w:val="28"/>
          <w:szCs w:val="28"/>
          <w:lang w:val="sr-Latn-CS"/>
        </w:rPr>
      </w:pPr>
      <w:r w:rsidRPr="00573092">
        <w:rPr>
          <w:rFonts w:cs="Arial"/>
          <w:b/>
          <w:bCs/>
          <w:caps/>
          <w:color w:val="800080"/>
          <w:sz w:val="28"/>
          <w:szCs w:val="28"/>
          <w:lang w:val="sr-Latn-CS"/>
        </w:rPr>
        <w:t>СА РЕГИСТРОМ РИЗИКА</w:t>
      </w:r>
    </w:p>
    <w:p w:rsidR="00BB240A" w:rsidRDefault="00BB240A" w:rsidP="00BB240A">
      <w:pPr>
        <w:jc w:val="center"/>
        <w:rPr>
          <w:b/>
          <w:sz w:val="32"/>
          <w:szCs w:val="32"/>
        </w:rPr>
      </w:pPr>
    </w:p>
    <w:p w:rsidR="00BB240A" w:rsidRDefault="00BB240A" w:rsidP="00BB240A">
      <w:pPr>
        <w:jc w:val="center"/>
        <w:rPr>
          <w:b/>
          <w:sz w:val="32"/>
          <w:szCs w:val="32"/>
        </w:rPr>
      </w:pPr>
    </w:p>
    <w:p w:rsidR="00BB240A" w:rsidRDefault="00BB240A" w:rsidP="00BB240A">
      <w:pPr>
        <w:jc w:val="center"/>
        <w:rPr>
          <w:b/>
          <w:sz w:val="32"/>
          <w:szCs w:val="32"/>
        </w:rPr>
      </w:pPr>
    </w:p>
    <w:p w:rsidR="00BB240A" w:rsidRDefault="00BB240A" w:rsidP="00BB240A">
      <w:pPr>
        <w:jc w:val="center"/>
        <w:rPr>
          <w:b/>
          <w:sz w:val="32"/>
          <w:szCs w:val="32"/>
        </w:rPr>
      </w:pPr>
    </w:p>
    <w:p w:rsidR="00BB240A" w:rsidRDefault="00BB240A" w:rsidP="00BB240A">
      <w:pPr>
        <w:jc w:val="center"/>
        <w:rPr>
          <w:b/>
          <w:sz w:val="32"/>
          <w:szCs w:val="32"/>
        </w:rPr>
      </w:pPr>
    </w:p>
    <w:p w:rsidR="00BB240A" w:rsidRDefault="00BB240A" w:rsidP="00BB240A">
      <w:pPr>
        <w:jc w:val="center"/>
        <w:rPr>
          <w:b/>
          <w:sz w:val="32"/>
          <w:szCs w:val="32"/>
        </w:rPr>
      </w:pPr>
    </w:p>
    <w:p w:rsidR="00BB240A" w:rsidRDefault="00BB240A" w:rsidP="00BB240A">
      <w:pPr>
        <w:jc w:val="center"/>
        <w:rPr>
          <w:b/>
          <w:sz w:val="32"/>
          <w:szCs w:val="32"/>
        </w:rPr>
      </w:pPr>
    </w:p>
    <w:p w:rsidR="00BB240A" w:rsidRDefault="00BB240A" w:rsidP="00BB240A">
      <w:pPr>
        <w:jc w:val="center"/>
        <w:rPr>
          <w:b/>
          <w:sz w:val="32"/>
          <w:szCs w:val="32"/>
        </w:rPr>
      </w:pPr>
    </w:p>
    <w:p w:rsidR="00BB240A" w:rsidRDefault="00BB240A" w:rsidP="00BB240A">
      <w:pPr>
        <w:jc w:val="center"/>
        <w:rPr>
          <w:b/>
          <w:sz w:val="32"/>
          <w:szCs w:val="32"/>
        </w:rPr>
      </w:pPr>
    </w:p>
    <w:p w:rsidR="00BB240A" w:rsidRPr="00BB240A" w:rsidRDefault="00BB240A" w:rsidP="00BB240A">
      <w:pPr>
        <w:rPr>
          <w:sz w:val="24"/>
          <w:szCs w:val="24"/>
        </w:rPr>
      </w:pPr>
    </w:p>
    <w:p w:rsidR="0096514D" w:rsidRDefault="0096514D" w:rsidP="0096514D">
      <w:pPr>
        <w:pStyle w:val="TOC1"/>
        <w:rPr>
          <w:lang w:val="sr-Cyrl-ME"/>
        </w:rPr>
      </w:pPr>
      <w:r>
        <w:rPr>
          <w:lang w:val="sr-Cyrl-ME"/>
        </w:rPr>
        <w:t xml:space="preserve">                                                        </w:t>
      </w:r>
    </w:p>
    <w:p w:rsidR="0096514D" w:rsidRDefault="0096514D" w:rsidP="0096514D">
      <w:pPr>
        <w:pStyle w:val="TOC1"/>
        <w:rPr>
          <w:lang w:val="sr-Cyrl-ME"/>
        </w:rPr>
      </w:pPr>
    </w:p>
    <w:p w:rsidR="001221BC" w:rsidRPr="0096514D" w:rsidRDefault="0096514D" w:rsidP="0096514D">
      <w:pPr>
        <w:pStyle w:val="TOC1"/>
        <w:jc w:val="left"/>
        <w:rPr>
          <w:lang w:val="sr-Cyrl-ME"/>
        </w:rPr>
      </w:pPr>
      <w:r>
        <w:rPr>
          <w:lang w:val="sr-Cyrl-ME"/>
        </w:rPr>
        <w:t xml:space="preserve">                                 Подгорица, Септембар 2021. године</w:t>
      </w:r>
    </w:p>
    <w:p w:rsidR="001221BC" w:rsidRDefault="001221BC" w:rsidP="001221BC"/>
    <w:p w:rsidR="001221BC" w:rsidRDefault="001221BC" w:rsidP="001221BC"/>
    <w:p w:rsidR="001221BC" w:rsidRPr="00754B3A" w:rsidRDefault="001221BC" w:rsidP="001221BC"/>
    <w:p w:rsidR="00F63D97" w:rsidRDefault="00F63D97" w:rsidP="0096514D">
      <w:pPr>
        <w:pStyle w:val="TOC1"/>
        <w:rPr>
          <w:lang w:val="pl-PL"/>
        </w:rPr>
      </w:pPr>
    </w:p>
    <w:p w:rsidR="00F63D97" w:rsidRDefault="00F63D97" w:rsidP="0096514D">
      <w:pPr>
        <w:pStyle w:val="TOC1"/>
        <w:rPr>
          <w:lang w:val="pl-PL"/>
        </w:rPr>
      </w:pPr>
    </w:p>
    <w:p w:rsidR="00F63D97" w:rsidRDefault="00F63D97" w:rsidP="0096514D">
      <w:pPr>
        <w:pStyle w:val="TOC1"/>
        <w:rPr>
          <w:lang w:val="pl-PL"/>
        </w:rPr>
      </w:pPr>
    </w:p>
    <w:p w:rsidR="00136475" w:rsidRDefault="00136475" w:rsidP="00136475">
      <w:pPr>
        <w:rPr>
          <w:rFonts w:ascii="Arial" w:hAnsi="Arial" w:cs="Arial"/>
        </w:rPr>
      </w:pPr>
      <w:r w:rsidRPr="0020485F">
        <w:rPr>
          <w:rFonts w:ascii="Arial" w:hAnsi="Arial" w:cs="Arial"/>
        </w:rPr>
        <w:t xml:space="preserve">                   </w:t>
      </w:r>
    </w:p>
    <w:p w:rsidR="00450AAA" w:rsidRDefault="00450AAA" w:rsidP="00136475">
      <w:pPr>
        <w:tabs>
          <w:tab w:val="left" w:pos="8280"/>
        </w:tabs>
        <w:rPr>
          <w:rFonts w:ascii="Arial" w:hAnsi="Arial"/>
          <w:b/>
          <w:color w:val="800080"/>
          <w:sz w:val="28"/>
          <w:szCs w:val="28"/>
          <w:lang w:eastAsia="sr-Latn-CS"/>
        </w:rPr>
      </w:pPr>
    </w:p>
    <w:p w:rsidR="00136475" w:rsidRDefault="00573092" w:rsidP="00136475">
      <w:pPr>
        <w:rPr>
          <w:rFonts w:ascii="Arial" w:hAnsi="Arial" w:cs="Arial"/>
        </w:rPr>
      </w:pPr>
      <w:r w:rsidRPr="00573092">
        <w:rPr>
          <w:rFonts w:cstheme="minorHAnsi"/>
          <w:b/>
          <w:color w:val="800080"/>
          <w:sz w:val="36"/>
          <w:szCs w:val="36"/>
          <w:lang w:eastAsia="sr-Latn-CS"/>
        </w:rPr>
        <w:t>САДРЖАЈ</w:t>
      </w:r>
      <w:r w:rsidR="00136475" w:rsidRPr="0020485F">
        <w:rPr>
          <w:rFonts w:ascii="Arial" w:hAnsi="Arial" w:cs="Arial"/>
        </w:rPr>
        <w:t xml:space="preserve">                   </w:t>
      </w:r>
    </w:p>
    <w:p w:rsidR="00136475" w:rsidRDefault="00136475" w:rsidP="00136475">
      <w:pPr>
        <w:rPr>
          <w:rFonts w:ascii="Arial" w:hAnsi="Arial" w:cs="Arial"/>
        </w:rPr>
      </w:pPr>
    </w:p>
    <w:p w:rsidR="00136475" w:rsidRDefault="00136475" w:rsidP="00136475">
      <w:pPr>
        <w:rPr>
          <w:rFonts w:ascii="Arial" w:hAnsi="Arial" w:cs="Arial"/>
        </w:rPr>
      </w:pPr>
    </w:p>
    <w:p w:rsidR="00136475" w:rsidRPr="009354C2" w:rsidRDefault="00136475" w:rsidP="00136475">
      <w:pPr>
        <w:rPr>
          <w:rFonts w:ascii="Arial" w:hAnsi="Arial" w:cs="Arial"/>
          <w:sz w:val="20"/>
        </w:rPr>
      </w:pPr>
      <w:r w:rsidRPr="0020485F">
        <w:rPr>
          <w:rFonts w:ascii="Arial" w:hAnsi="Arial" w:cs="Arial"/>
        </w:rPr>
        <w:t xml:space="preserve"> </w:t>
      </w:r>
      <w:r w:rsidRPr="009354C2">
        <w:rPr>
          <w:rFonts w:ascii="Arial" w:hAnsi="Arial" w:cs="Arial"/>
          <w:sz w:val="20"/>
        </w:rPr>
        <w:t xml:space="preserve">                                                     </w:t>
      </w:r>
    </w:p>
    <w:p w:rsidR="00163BE5" w:rsidRDefault="00136475" w:rsidP="0096514D">
      <w:pPr>
        <w:pStyle w:val="TOC1"/>
        <w:rPr>
          <w:rFonts w:asciiTheme="minorHAnsi" w:eastAsiaTheme="minorEastAsia" w:hAnsiTheme="minorHAnsi" w:cstheme="minorBidi"/>
          <w:sz w:val="22"/>
          <w:szCs w:val="22"/>
        </w:rPr>
      </w:pPr>
      <w:r w:rsidRPr="003314B9">
        <w:rPr>
          <w:b/>
          <w:color w:val="800080"/>
          <w:szCs w:val="20"/>
        </w:rPr>
        <w:fldChar w:fldCharType="begin"/>
      </w:r>
      <w:r w:rsidRPr="003314B9">
        <w:rPr>
          <w:color w:val="800080"/>
          <w:szCs w:val="20"/>
        </w:rPr>
        <w:instrText xml:space="preserve"> TOC \o "1-3" \h \z \u </w:instrText>
      </w:r>
      <w:r w:rsidRPr="003314B9">
        <w:rPr>
          <w:b/>
          <w:color w:val="800080"/>
          <w:szCs w:val="20"/>
        </w:rPr>
        <w:fldChar w:fldCharType="separate"/>
      </w:r>
      <w:hyperlink w:anchor="_Toc82501461" w:history="1">
        <w:r w:rsidR="00163BE5" w:rsidRPr="006D6A34">
          <w:rPr>
            <w:rStyle w:val="Hyperlink"/>
            <w:spacing w:val="-14"/>
            <w:lang w:val="pl-PL"/>
          </w:rPr>
          <w:t>1.</w:t>
        </w:r>
        <w:r w:rsidR="00163BE5">
          <w:rPr>
            <w:rFonts w:asciiTheme="minorHAnsi" w:eastAsiaTheme="minorEastAsia" w:hAnsiTheme="minorHAnsi" w:cstheme="minorBidi"/>
            <w:sz w:val="22"/>
            <w:szCs w:val="22"/>
          </w:rPr>
          <w:tab/>
        </w:r>
        <w:r w:rsidR="00163BE5" w:rsidRPr="006D6A34">
          <w:rPr>
            <w:rStyle w:val="Hyperlink"/>
            <w:spacing w:val="-14"/>
            <w:lang w:val="pl-PL"/>
          </w:rPr>
          <w:t>Дефиниција појма и опште одредбе</w:t>
        </w:r>
        <w:r w:rsidR="00163BE5">
          <w:rPr>
            <w:webHidden/>
          </w:rPr>
          <w:tab/>
        </w:r>
        <w:r w:rsidR="00163BE5">
          <w:rPr>
            <w:webHidden/>
          </w:rPr>
          <w:fldChar w:fldCharType="begin"/>
        </w:r>
        <w:r w:rsidR="00163BE5">
          <w:rPr>
            <w:webHidden/>
          </w:rPr>
          <w:instrText xml:space="preserve"> PAGEREF _Toc82501461 \h </w:instrText>
        </w:r>
        <w:r w:rsidR="00163BE5">
          <w:rPr>
            <w:webHidden/>
          </w:rPr>
        </w:r>
        <w:r w:rsidR="00163BE5">
          <w:rPr>
            <w:webHidden/>
          </w:rPr>
          <w:fldChar w:fldCharType="separate"/>
        </w:r>
        <w:r w:rsidR="00163BE5">
          <w:rPr>
            <w:webHidden/>
          </w:rPr>
          <w:t>3</w:t>
        </w:r>
        <w:r w:rsidR="00163BE5">
          <w:rPr>
            <w:webHidden/>
          </w:rPr>
          <w:fldChar w:fldCharType="end"/>
        </w:r>
      </w:hyperlink>
    </w:p>
    <w:p w:rsidR="00163BE5" w:rsidRDefault="00082D3E" w:rsidP="0096514D">
      <w:pPr>
        <w:pStyle w:val="TOC1"/>
        <w:rPr>
          <w:rFonts w:asciiTheme="minorHAnsi" w:eastAsiaTheme="minorEastAsia" w:hAnsiTheme="minorHAnsi" w:cstheme="minorBidi"/>
          <w:sz w:val="22"/>
          <w:szCs w:val="22"/>
        </w:rPr>
      </w:pPr>
      <w:hyperlink w:anchor="_Toc82501462" w:history="1">
        <w:r w:rsidR="00163BE5" w:rsidRPr="006D6A34">
          <w:rPr>
            <w:rStyle w:val="Hyperlink"/>
            <w:spacing w:val="-14"/>
            <w:lang w:val="pl-PL"/>
          </w:rPr>
          <w:t>2.</w:t>
        </w:r>
        <w:r w:rsidR="00163BE5">
          <w:rPr>
            <w:rFonts w:asciiTheme="minorHAnsi" w:eastAsiaTheme="minorEastAsia" w:hAnsiTheme="minorHAnsi" w:cstheme="minorBidi"/>
            <w:sz w:val="22"/>
            <w:szCs w:val="22"/>
          </w:rPr>
          <w:tab/>
        </w:r>
        <w:r w:rsidR="00163BE5" w:rsidRPr="006D6A34">
          <w:rPr>
            <w:rStyle w:val="Hyperlink"/>
            <w:spacing w:val="-14"/>
            <w:lang w:val="pl-PL"/>
          </w:rPr>
          <w:t>Дугорочни циљеви управљања ризицима</w:t>
        </w:r>
        <w:r w:rsidR="00163BE5">
          <w:rPr>
            <w:webHidden/>
          </w:rPr>
          <w:tab/>
        </w:r>
        <w:r w:rsidR="00163BE5">
          <w:rPr>
            <w:webHidden/>
          </w:rPr>
          <w:fldChar w:fldCharType="begin"/>
        </w:r>
        <w:r w:rsidR="00163BE5">
          <w:rPr>
            <w:webHidden/>
          </w:rPr>
          <w:instrText xml:space="preserve"> PAGEREF _Toc82501462 \h </w:instrText>
        </w:r>
        <w:r w:rsidR="00163BE5">
          <w:rPr>
            <w:webHidden/>
          </w:rPr>
        </w:r>
        <w:r w:rsidR="00163BE5">
          <w:rPr>
            <w:webHidden/>
          </w:rPr>
          <w:fldChar w:fldCharType="separate"/>
        </w:r>
        <w:r w:rsidR="00163BE5">
          <w:rPr>
            <w:webHidden/>
          </w:rPr>
          <w:t>6</w:t>
        </w:r>
        <w:r w:rsidR="00163BE5">
          <w:rPr>
            <w:webHidden/>
          </w:rPr>
          <w:fldChar w:fldCharType="end"/>
        </w:r>
      </w:hyperlink>
    </w:p>
    <w:p w:rsidR="00163BE5" w:rsidRDefault="00082D3E" w:rsidP="0096514D">
      <w:pPr>
        <w:pStyle w:val="TOC1"/>
        <w:rPr>
          <w:rFonts w:asciiTheme="minorHAnsi" w:eastAsiaTheme="minorEastAsia" w:hAnsiTheme="minorHAnsi" w:cstheme="minorBidi"/>
          <w:sz w:val="22"/>
          <w:szCs w:val="22"/>
        </w:rPr>
      </w:pPr>
      <w:hyperlink w:anchor="_Toc82501463" w:history="1">
        <w:r w:rsidR="00163BE5" w:rsidRPr="006D6A34">
          <w:rPr>
            <w:rStyle w:val="Hyperlink"/>
            <w:spacing w:val="-14"/>
            <w:lang w:val="pl-PL"/>
          </w:rPr>
          <w:t>3.</w:t>
        </w:r>
        <w:r w:rsidR="00163BE5">
          <w:rPr>
            <w:rFonts w:asciiTheme="minorHAnsi" w:eastAsiaTheme="minorEastAsia" w:hAnsiTheme="minorHAnsi" w:cstheme="minorBidi"/>
            <w:sz w:val="22"/>
            <w:szCs w:val="22"/>
          </w:rPr>
          <w:tab/>
        </w:r>
        <w:r w:rsidR="00163BE5" w:rsidRPr="006D6A34">
          <w:rPr>
            <w:rStyle w:val="Hyperlink"/>
            <w:spacing w:val="-14"/>
            <w:lang w:val="pl-PL"/>
          </w:rPr>
          <w:t>Процес  (фазе) управљања ризицима</w:t>
        </w:r>
        <w:r w:rsidR="00163BE5">
          <w:rPr>
            <w:webHidden/>
          </w:rPr>
          <w:tab/>
        </w:r>
        <w:r w:rsidR="00163BE5">
          <w:rPr>
            <w:webHidden/>
          </w:rPr>
          <w:fldChar w:fldCharType="begin"/>
        </w:r>
        <w:r w:rsidR="00163BE5">
          <w:rPr>
            <w:webHidden/>
          </w:rPr>
          <w:instrText xml:space="preserve"> PAGEREF _Toc82501463 \h </w:instrText>
        </w:r>
        <w:r w:rsidR="00163BE5">
          <w:rPr>
            <w:webHidden/>
          </w:rPr>
        </w:r>
        <w:r w:rsidR="00163BE5">
          <w:rPr>
            <w:webHidden/>
          </w:rPr>
          <w:fldChar w:fldCharType="separate"/>
        </w:r>
        <w:r w:rsidR="00163BE5">
          <w:rPr>
            <w:webHidden/>
          </w:rPr>
          <w:t>9</w:t>
        </w:r>
        <w:r w:rsidR="00163BE5">
          <w:rPr>
            <w:webHidden/>
          </w:rPr>
          <w:fldChar w:fldCharType="end"/>
        </w:r>
      </w:hyperlink>
    </w:p>
    <w:p w:rsidR="00163BE5" w:rsidRDefault="00082D3E" w:rsidP="0096514D">
      <w:pPr>
        <w:pStyle w:val="TOC1"/>
        <w:rPr>
          <w:rFonts w:asciiTheme="minorHAnsi" w:eastAsiaTheme="minorEastAsia" w:hAnsiTheme="minorHAnsi" w:cstheme="minorBidi"/>
          <w:sz w:val="22"/>
          <w:szCs w:val="22"/>
        </w:rPr>
      </w:pPr>
      <w:hyperlink w:anchor="_Toc82501464" w:history="1">
        <w:r w:rsidR="00163BE5" w:rsidRPr="006D6A34">
          <w:rPr>
            <w:rStyle w:val="Hyperlink"/>
            <w:spacing w:val="-14"/>
            <w:lang w:val="pl-PL"/>
          </w:rPr>
          <w:t>4.</w:t>
        </w:r>
        <w:r w:rsidR="00163BE5">
          <w:rPr>
            <w:rFonts w:asciiTheme="minorHAnsi" w:eastAsiaTheme="minorEastAsia" w:hAnsiTheme="minorHAnsi" w:cstheme="minorBidi"/>
            <w:sz w:val="22"/>
            <w:szCs w:val="22"/>
          </w:rPr>
          <w:tab/>
        </w:r>
        <w:r w:rsidR="00163BE5" w:rsidRPr="006D6A34">
          <w:rPr>
            <w:rStyle w:val="Hyperlink"/>
            <w:spacing w:val="-14"/>
            <w:lang w:val="pl-PL"/>
          </w:rPr>
          <w:t>Надлежности и одговорности</w:t>
        </w:r>
        <w:r w:rsidR="00163BE5">
          <w:rPr>
            <w:webHidden/>
          </w:rPr>
          <w:tab/>
        </w:r>
        <w:r w:rsidR="00163BE5">
          <w:rPr>
            <w:webHidden/>
          </w:rPr>
          <w:fldChar w:fldCharType="begin"/>
        </w:r>
        <w:r w:rsidR="00163BE5">
          <w:rPr>
            <w:webHidden/>
          </w:rPr>
          <w:instrText xml:space="preserve"> PAGEREF _Toc82501464 \h </w:instrText>
        </w:r>
        <w:r w:rsidR="00163BE5">
          <w:rPr>
            <w:webHidden/>
          </w:rPr>
        </w:r>
        <w:r w:rsidR="00163BE5">
          <w:rPr>
            <w:webHidden/>
          </w:rPr>
          <w:fldChar w:fldCharType="separate"/>
        </w:r>
        <w:r w:rsidR="00163BE5">
          <w:rPr>
            <w:webHidden/>
          </w:rPr>
          <w:t>16</w:t>
        </w:r>
        <w:r w:rsidR="00163BE5">
          <w:rPr>
            <w:webHidden/>
          </w:rPr>
          <w:fldChar w:fldCharType="end"/>
        </w:r>
      </w:hyperlink>
    </w:p>
    <w:p w:rsidR="00163BE5" w:rsidRDefault="00082D3E" w:rsidP="0096514D">
      <w:pPr>
        <w:pStyle w:val="TOC1"/>
        <w:rPr>
          <w:rFonts w:asciiTheme="minorHAnsi" w:eastAsiaTheme="minorEastAsia" w:hAnsiTheme="minorHAnsi" w:cstheme="minorBidi"/>
          <w:sz w:val="22"/>
          <w:szCs w:val="22"/>
        </w:rPr>
      </w:pPr>
      <w:hyperlink w:anchor="_Toc82501465" w:history="1">
        <w:r w:rsidR="00163BE5" w:rsidRPr="006D6A34">
          <w:rPr>
            <w:rStyle w:val="Hyperlink"/>
            <w:spacing w:val="-14"/>
            <w:lang w:val="pl-PL"/>
          </w:rPr>
          <w:t>5.</w:t>
        </w:r>
        <w:r w:rsidR="00163BE5">
          <w:rPr>
            <w:rFonts w:asciiTheme="minorHAnsi" w:eastAsiaTheme="minorEastAsia" w:hAnsiTheme="minorHAnsi" w:cstheme="minorBidi"/>
            <w:sz w:val="22"/>
            <w:szCs w:val="22"/>
          </w:rPr>
          <w:tab/>
        </w:r>
        <w:r w:rsidR="00163BE5" w:rsidRPr="006D6A34">
          <w:rPr>
            <w:rStyle w:val="Hyperlink"/>
            <w:spacing w:val="-14"/>
            <w:lang w:val="pl-PL"/>
          </w:rPr>
          <w:t>Праћење и извјештавање</w:t>
        </w:r>
        <w:r w:rsidR="00163BE5">
          <w:rPr>
            <w:webHidden/>
          </w:rPr>
          <w:tab/>
        </w:r>
        <w:r w:rsidR="00163BE5">
          <w:rPr>
            <w:webHidden/>
          </w:rPr>
          <w:fldChar w:fldCharType="begin"/>
        </w:r>
        <w:r w:rsidR="00163BE5">
          <w:rPr>
            <w:webHidden/>
          </w:rPr>
          <w:instrText xml:space="preserve"> PAGEREF _Toc82501465 \h </w:instrText>
        </w:r>
        <w:r w:rsidR="00163BE5">
          <w:rPr>
            <w:webHidden/>
          </w:rPr>
        </w:r>
        <w:r w:rsidR="00163BE5">
          <w:rPr>
            <w:webHidden/>
          </w:rPr>
          <w:fldChar w:fldCharType="separate"/>
        </w:r>
        <w:r w:rsidR="00163BE5">
          <w:rPr>
            <w:webHidden/>
          </w:rPr>
          <w:t>19</w:t>
        </w:r>
        <w:r w:rsidR="00163BE5">
          <w:rPr>
            <w:webHidden/>
          </w:rPr>
          <w:fldChar w:fldCharType="end"/>
        </w:r>
      </w:hyperlink>
    </w:p>
    <w:p w:rsidR="00163BE5" w:rsidRDefault="00082D3E" w:rsidP="0096514D">
      <w:pPr>
        <w:pStyle w:val="TOC1"/>
        <w:rPr>
          <w:rFonts w:asciiTheme="minorHAnsi" w:eastAsiaTheme="minorEastAsia" w:hAnsiTheme="minorHAnsi" w:cstheme="minorBidi"/>
          <w:sz w:val="22"/>
          <w:szCs w:val="22"/>
        </w:rPr>
      </w:pPr>
      <w:hyperlink w:anchor="_Toc82501466" w:history="1">
        <w:r w:rsidR="00163BE5" w:rsidRPr="006D6A34">
          <w:rPr>
            <w:rStyle w:val="Hyperlink"/>
          </w:rPr>
          <w:t>6.</w:t>
        </w:r>
        <w:r w:rsidR="00163BE5">
          <w:rPr>
            <w:rFonts w:asciiTheme="minorHAnsi" w:eastAsiaTheme="minorEastAsia" w:hAnsiTheme="minorHAnsi" w:cstheme="minorBidi"/>
            <w:sz w:val="22"/>
            <w:szCs w:val="22"/>
          </w:rPr>
          <w:tab/>
        </w:r>
        <w:r w:rsidR="00163BE5" w:rsidRPr="006D6A34">
          <w:rPr>
            <w:rStyle w:val="Hyperlink"/>
          </w:rPr>
          <w:t>Завршне одредбе</w:t>
        </w:r>
        <w:r w:rsidR="00163BE5">
          <w:rPr>
            <w:webHidden/>
          </w:rPr>
          <w:tab/>
        </w:r>
        <w:r w:rsidR="00163BE5">
          <w:rPr>
            <w:webHidden/>
          </w:rPr>
          <w:fldChar w:fldCharType="begin"/>
        </w:r>
        <w:r w:rsidR="00163BE5">
          <w:rPr>
            <w:webHidden/>
          </w:rPr>
          <w:instrText xml:space="preserve"> PAGEREF _Toc82501466 \h </w:instrText>
        </w:r>
        <w:r w:rsidR="00163BE5">
          <w:rPr>
            <w:webHidden/>
          </w:rPr>
        </w:r>
        <w:r w:rsidR="00163BE5">
          <w:rPr>
            <w:webHidden/>
          </w:rPr>
          <w:fldChar w:fldCharType="separate"/>
        </w:r>
        <w:r w:rsidR="00163BE5">
          <w:rPr>
            <w:webHidden/>
          </w:rPr>
          <w:t>25</w:t>
        </w:r>
        <w:r w:rsidR="00163BE5">
          <w:rPr>
            <w:webHidden/>
          </w:rPr>
          <w:fldChar w:fldCharType="end"/>
        </w:r>
      </w:hyperlink>
    </w:p>
    <w:p w:rsidR="00163BE5" w:rsidRDefault="00082D3E" w:rsidP="0096514D">
      <w:pPr>
        <w:pStyle w:val="TOC1"/>
        <w:rPr>
          <w:rFonts w:asciiTheme="minorHAnsi" w:eastAsiaTheme="minorEastAsia" w:hAnsiTheme="minorHAnsi" w:cstheme="minorBidi"/>
          <w:sz w:val="22"/>
          <w:szCs w:val="22"/>
        </w:rPr>
      </w:pPr>
      <w:hyperlink w:anchor="_Toc82501467" w:history="1">
        <w:r w:rsidR="00163BE5" w:rsidRPr="006D6A34">
          <w:rPr>
            <w:rStyle w:val="Hyperlink"/>
          </w:rPr>
          <w:t>7.</w:t>
        </w:r>
        <w:r w:rsidR="00163BE5">
          <w:rPr>
            <w:rFonts w:asciiTheme="minorHAnsi" w:eastAsiaTheme="minorEastAsia" w:hAnsiTheme="minorHAnsi" w:cstheme="minorBidi"/>
            <w:sz w:val="22"/>
            <w:szCs w:val="22"/>
          </w:rPr>
          <w:tab/>
        </w:r>
        <w:r w:rsidR="00163BE5" w:rsidRPr="006D6A34">
          <w:rPr>
            <w:rStyle w:val="Hyperlink"/>
          </w:rPr>
          <w:t>Прилози:</w:t>
        </w:r>
        <w:r w:rsidR="00163BE5">
          <w:rPr>
            <w:webHidden/>
          </w:rPr>
          <w:tab/>
        </w:r>
        <w:r w:rsidR="00163BE5">
          <w:rPr>
            <w:webHidden/>
          </w:rPr>
          <w:fldChar w:fldCharType="begin"/>
        </w:r>
        <w:r w:rsidR="00163BE5">
          <w:rPr>
            <w:webHidden/>
          </w:rPr>
          <w:instrText xml:space="preserve"> PAGEREF _Toc82501467 \h </w:instrText>
        </w:r>
        <w:r w:rsidR="00163BE5">
          <w:rPr>
            <w:webHidden/>
          </w:rPr>
        </w:r>
        <w:r w:rsidR="00163BE5">
          <w:rPr>
            <w:webHidden/>
          </w:rPr>
          <w:fldChar w:fldCharType="separate"/>
        </w:r>
        <w:r w:rsidR="00163BE5">
          <w:rPr>
            <w:webHidden/>
          </w:rPr>
          <w:t>25</w:t>
        </w:r>
        <w:r w:rsidR="00163BE5">
          <w:rPr>
            <w:webHidden/>
          </w:rPr>
          <w:fldChar w:fldCharType="end"/>
        </w:r>
      </w:hyperlink>
    </w:p>
    <w:p w:rsidR="00F63D97" w:rsidRDefault="00136475" w:rsidP="00136475">
      <w:pPr>
        <w:rPr>
          <w:rFonts w:ascii="Arial" w:hAnsi="Arial"/>
          <w:b/>
          <w:bCs/>
          <w:color w:val="800080"/>
          <w:sz w:val="20"/>
          <w:szCs w:val="20"/>
        </w:rPr>
      </w:pPr>
      <w:r w:rsidRPr="003314B9">
        <w:rPr>
          <w:rFonts w:ascii="Arial" w:hAnsi="Arial"/>
          <w:b/>
          <w:bCs/>
          <w:color w:val="800080"/>
          <w:sz w:val="20"/>
          <w:szCs w:val="20"/>
        </w:rPr>
        <w:fldChar w:fldCharType="end"/>
      </w:r>
    </w:p>
    <w:p w:rsidR="0006075A" w:rsidRDefault="0006075A" w:rsidP="00136475">
      <w:pPr>
        <w:rPr>
          <w:rFonts w:ascii="Arial" w:hAnsi="Arial"/>
          <w:b/>
          <w:bCs/>
          <w:color w:val="800080"/>
          <w:sz w:val="20"/>
          <w:szCs w:val="20"/>
        </w:rPr>
      </w:pPr>
    </w:p>
    <w:p w:rsidR="0006075A" w:rsidRDefault="0006075A" w:rsidP="00136475">
      <w:pPr>
        <w:rPr>
          <w:rFonts w:ascii="Arial" w:hAnsi="Arial"/>
          <w:b/>
          <w:bCs/>
          <w:color w:val="800080"/>
          <w:sz w:val="20"/>
          <w:szCs w:val="20"/>
        </w:rPr>
      </w:pPr>
    </w:p>
    <w:p w:rsidR="0006075A" w:rsidRDefault="0006075A" w:rsidP="00136475">
      <w:pPr>
        <w:rPr>
          <w:rFonts w:ascii="Arial" w:hAnsi="Arial"/>
          <w:b/>
          <w:bCs/>
          <w:color w:val="800080"/>
          <w:sz w:val="20"/>
          <w:szCs w:val="20"/>
        </w:rPr>
      </w:pPr>
    </w:p>
    <w:p w:rsidR="0006075A" w:rsidRDefault="0006075A" w:rsidP="00136475">
      <w:pPr>
        <w:rPr>
          <w:rFonts w:ascii="Arial" w:hAnsi="Arial"/>
          <w:b/>
          <w:bCs/>
          <w:color w:val="800080"/>
          <w:sz w:val="20"/>
          <w:szCs w:val="20"/>
        </w:rPr>
      </w:pPr>
    </w:p>
    <w:p w:rsidR="0006075A" w:rsidRDefault="0006075A" w:rsidP="00136475">
      <w:pPr>
        <w:rPr>
          <w:rFonts w:ascii="Arial" w:hAnsi="Arial"/>
          <w:b/>
          <w:bCs/>
          <w:color w:val="800080"/>
          <w:sz w:val="20"/>
          <w:szCs w:val="20"/>
        </w:rPr>
      </w:pPr>
    </w:p>
    <w:p w:rsidR="0006075A" w:rsidRDefault="0006075A" w:rsidP="00136475">
      <w:pPr>
        <w:rPr>
          <w:rFonts w:ascii="Arial" w:hAnsi="Arial"/>
          <w:b/>
          <w:bCs/>
          <w:color w:val="800080"/>
          <w:sz w:val="20"/>
          <w:szCs w:val="20"/>
        </w:rPr>
      </w:pPr>
    </w:p>
    <w:p w:rsidR="0006075A" w:rsidRDefault="0006075A" w:rsidP="00136475">
      <w:pPr>
        <w:rPr>
          <w:rFonts w:ascii="Arial" w:hAnsi="Arial"/>
          <w:b/>
          <w:bCs/>
          <w:color w:val="800080"/>
          <w:sz w:val="20"/>
          <w:szCs w:val="20"/>
        </w:rPr>
      </w:pPr>
    </w:p>
    <w:p w:rsidR="0006075A" w:rsidRDefault="0006075A" w:rsidP="00136475">
      <w:pPr>
        <w:rPr>
          <w:rFonts w:ascii="Arial" w:hAnsi="Arial"/>
          <w:b/>
          <w:bCs/>
          <w:color w:val="800080"/>
          <w:sz w:val="20"/>
          <w:szCs w:val="20"/>
        </w:rPr>
      </w:pPr>
    </w:p>
    <w:p w:rsidR="0006075A" w:rsidRDefault="0006075A" w:rsidP="00136475">
      <w:pPr>
        <w:rPr>
          <w:rFonts w:ascii="Arial" w:hAnsi="Arial"/>
          <w:b/>
          <w:bCs/>
          <w:color w:val="800080"/>
          <w:sz w:val="20"/>
          <w:szCs w:val="20"/>
        </w:rPr>
      </w:pPr>
    </w:p>
    <w:p w:rsidR="0006075A" w:rsidRDefault="0006075A" w:rsidP="00136475">
      <w:pPr>
        <w:rPr>
          <w:rFonts w:ascii="Arial" w:hAnsi="Arial"/>
          <w:b/>
          <w:bCs/>
          <w:color w:val="800080"/>
          <w:sz w:val="20"/>
          <w:szCs w:val="20"/>
        </w:rPr>
      </w:pPr>
    </w:p>
    <w:p w:rsidR="0006075A" w:rsidRDefault="0006075A" w:rsidP="00136475">
      <w:pPr>
        <w:rPr>
          <w:rFonts w:ascii="Arial" w:hAnsi="Arial"/>
          <w:b/>
          <w:bCs/>
          <w:color w:val="800080"/>
          <w:sz w:val="20"/>
          <w:szCs w:val="20"/>
        </w:rPr>
      </w:pPr>
    </w:p>
    <w:p w:rsidR="0006075A" w:rsidRDefault="0006075A" w:rsidP="00136475">
      <w:pPr>
        <w:rPr>
          <w:rFonts w:ascii="Arial" w:hAnsi="Arial"/>
          <w:b/>
          <w:bCs/>
          <w:color w:val="800080"/>
          <w:sz w:val="20"/>
          <w:szCs w:val="20"/>
        </w:rPr>
      </w:pPr>
    </w:p>
    <w:p w:rsidR="00573092" w:rsidRDefault="00573092" w:rsidP="00136475">
      <w:pPr>
        <w:rPr>
          <w:rFonts w:ascii="Arial" w:hAnsi="Arial"/>
          <w:b/>
          <w:bCs/>
          <w:color w:val="800080"/>
          <w:sz w:val="20"/>
          <w:szCs w:val="20"/>
        </w:rPr>
      </w:pPr>
    </w:p>
    <w:p w:rsidR="00573092" w:rsidRDefault="00573092" w:rsidP="00136475">
      <w:pPr>
        <w:rPr>
          <w:rFonts w:ascii="Arial" w:hAnsi="Arial"/>
          <w:b/>
          <w:bCs/>
          <w:color w:val="800080"/>
          <w:sz w:val="20"/>
          <w:szCs w:val="20"/>
        </w:rPr>
      </w:pPr>
    </w:p>
    <w:p w:rsidR="00573092" w:rsidRDefault="00573092" w:rsidP="00136475">
      <w:pPr>
        <w:rPr>
          <w:rFonts w:ascii="Arial" w:hAnsi="Arial"/>
          <w:b/>
          <w:bCs/>
          <w:color w:val="800080"/>
          <w:sz w:val="20"/>
          <w:szCs w:val="20"/>
        </w:rPr>
      </w:pPr>
    </w:p>
    <w:p w:rsidR="00573092" w:rsidRDefault="00573092" w:rsidP="00136475">
      <w:pPr>
        <w:rPr>
          <w:rFonts w:ascii="Arial" w:hAnsi="Arial"/>
          <w:b/>
          <w:bCs/>
          <w:color w:val="800080"/>
          <w:sz w:val="20"/>
          <w:szCs w:val="20"/>
        </w:rPr>
      </w:pPr>
    </w:p>
    <w:p w:rsidR="00573092" w:rsidRDefault="00573092" w:rsidP="00136475">
      <w:pPr>
        <w:rPr>
          <w:rFonts w:ascii="Arial" w:hAnsi="Arial"/>
          <w:b/>
          <w:bCs/>
          <w:color w:val="800080"/>
          <w:sz w:val="20"/>
          <w:szCs w:val="20"/>
        </w:rPr>
      </w:pPr>
    </w:p>
    <w:p w:rsidR="00573092" w:rsidRDefault="00573092" w:rsidP="00136475">
      <w:pPr>
        <w:rPr>
          <w:rFonts w:ascii="Arial" w:hAnsi="Arial"/>
          <w:b/>
          <w:bCs/>
          <w:color w:val="800080"/>
          <w:sz w:val="20"/>
          <w:szCs w:val="20"/>
        </w:rPr>
      </w:pPr>
    </w:p>
    <w:p w:rsidR="0006075A" w:rsidRDefault="0006075A" w:rsidP="00136475">
      <w:pPr>
        <w:rPr>
          <w:rFonts w:cs="Arial"/>
          <w:b/>
          <w:bCs/>
          <w:color w:val="2E74B5" w:themeColor="accent1" w:themeShade="BF"/>
          <w:sz w:val="32"/>
          <w:szCs w:val="32"/>
        </w:rPr>
      </w:pPr>
    </w:p>
    <w:p w:rsidR="001221BC" w:rsidRDefault="00573092" w:rsidP="001221BC">
      <w:pPr>
        <w:rPr>
          <w:rFonts w:cs="Arial"/>
          <w:sz w:val="18"/>
          <w:szCs w:val="18"/>
        </w:rPr>
      </w:pPr>
      <w:r w:rsidRPr="00573092">
        <w:rPr>
          <w:rFonts w:cs="Arial"/>
          <w:b/>
          <w:bCs/>
          <w:color w:val="2E74B5" w:themeColor="accent1" w:themeShade="BF"/>
          <w:sz w:val="32"/>
          <w:szCs w:val="32"/>
        </w:rPr>
        <w:t>СТРАТЕГИЈА УПРАВЉАЊА РИЗИЦИМА СА РЕГИСТРОМ РИЗИКА</w:t>
      </w:r>
    </w:p>
    <w:p w:rsidR="001221BC" w:rsidRPr="00432257" w:rsidRDefault="001221BC" w:rsidP="001221BC">
      <w:pPr>
        <w:rPr>
          <w:rFonts w:cs="Arial"/>
          <w:sz w:val="18"/>
          <w:szCs w:val="18"/>
        </w:rPr>
      </w:pPr>
    </w:p>
    <w:p w:rsidR="001221BC" w:rsidRDefault="00573092" w:rsidP="001221BC">
      <w:pPr>
        <w:pStyle w:val="Heading1"/>
        <w:numPr>
          <w:ilvl w:val="0"/>
          <w:numId w:val="2"/>
        </w:numPr>
        <w:shd w:val="clear" w:color="auto" w:fill="auto"/>
        <w:spacing w:before="240" w:after="60"/>
        <w:jc w:val="both"/>
        <w:rPr>
          <w:color w:val="2E74B5" w:themeColor="accent1" w:themeShade="BF"/>
          <w:spacing w:val="-14"/>
          <w:sz w:val="26"/>
          <w:szCs w:val="26"/>
          <w:lang w:val="pl-PL"/>
        </w:rPr>
      </w:pPr>
      <w:bookmarkStart w:id="0" w:name="_Toc82501461"/>
      <w:r w:rsidRPr="00573092">
        <w:rPr>
          <w:color w:val="2E74B5" w:themeColor="accent1" w:themeShade="BF"/>
          <w:spacing w:val="-14"/>
          <w:sz w:val="26"/>
          <w:szCs w:val="26"/>
          <w:lang w:val="pl-PL"/>
        </w:rPr>
        <w:t>Дефиниција појма и опште одредбе</w:t>
      </w:r>
      <w:bookmarkEnd w:id="0"/>
    </w:p>
    <w:p w:rsidR="00AC5AA5" w:rsidRPr="00AC5AA5" w:rsidRDefault="00AC5AA5" w:rsidP="00AC5AA5">
      <w:pPr>
        <w:rPr>
          <w:lang w:val="pl-PL" w:eastAsia="sr-Latn-CS"/>
        </w:rPr>
      </w:pPr>
    </w:p>
    <w:p w:rsidR="00E541F2" w:rsidRPr="00E541F2" w:rsidRDefault="00E541F2" w:rsidP="004F61A3">
      <w:pPr>
        <w:jc w:val="both"/>
        <w:rPr>
          <w:sz w:val="24"/>
          <w:szCs w:val="24"/>
        </w:rPr>
      </w:pPr>
      <w:r w:rsidRPr="00E541F2">
        <w:rPr>
          <w:sz w:val="24"/>
          <w:szCs w:val="24"/>
        </w:rPr>
        <w:t xml:space="preserve">Управљање ризицима подразумијева успостављање свеобухватног оквира и система, односно интегрисаног приступа руководства цјелокупном процесу и специфицним активностима у циљу потпуног отклањања или смањивања ризка на најмању могућу мјеру на нивоу институције. </w:t>
      </w:r>
    </w:p>
    <w:p w:rsidR="00E541F2" w:rsidRPr="00E541F2" w:rsidRDefault="00E541F2" w:rsidP="004F61A3">
      <w:pPr>
        <w:jc w:val="both"/>
        <w:rPr>
          <w:sz w:val="24"/>
          <w:szCs w:val="24"/>
        </w:rPr>
      </w:pPr>
      <w:r w:rsidRPr="00E541F2">
        <w:rPr>
          <w:sz w:val="24"/>
          <w:szCs w:val="24"/>
        </w:rPr>
        <w:t>Управљање ризицима такође, представља јасно дефинисање и имплементацију стратешких циљева, оперативних програма и планова институције, уз ефикасно и сигурно спровођење активности на свим нивоима, као и афирмацију културне свијести у општој организационој култури, као неопходног услова за дугорочан успјех пословања.</w:t>
      </w:r>
    </w:p>
    <w:p w:rsidR="00E541F2" w:rsidRPr="00E541F2" w:rsidRDefault="00E541F2" w:rsidP="004F61A3">
      <w:pPr>
        <w:jc w:val="both"/>
        <w:rPr>
          <w:sz w:val="24"/>
          <w:szCs w:val="24"/>
        </w:rPr>
      </w:pPr>
      <w:r w:rsidRPr="00E541F2">
        <w:rPr>
          <w:sz w:val="24"/>
          <w:szCs w:val="24"/>
        </w:rPr>
        <w:t>Преузимање ризика је саставни дио управљања свим активности на нивоу институције, зато ефикасан и флексибилан систем управљања представља кључ стратешког промишљања и руковођења и од највећег је интереса за државну управу, запослене, као и ширу друштвену заједницу, јер само аналитичан, темељан, одговоран и континуиран приступ управљању ризицима гарантује стабилност и дугорочну одрживост цјелокупног система.</w:t>
      </w:r>
    </w:p>
    <w:p w:rsidR="00280844" w:rsidRDefault="00E541F2" w:rsidP="0096514D">
      <w:pPr>
        <w:jc w:val="both"/>
        <w:rPr>
          <w:sz w:val="24"/>
          <w:szCs w:val="24"/>
        </w:rPr>
      </w:pPr>
      <w:r w:rsidRPr="00E541F2">
        <w:rPr>
          <w:sz w:val="24"/>
          <w:szCs w:val="24"/>
        </w:rPr>
        <w:t>Ризик представља могућност настанка одређене врсте догађаја, односно вјероватноће да резултат неке акције може неповољно утицати на постављене циљеве, али и потенцијалну пријетњу имплементацији стратешких и оперативних политика и пословних процедура. У суштини ризик је догађај који може проузроковати директне губитке, односно нежељени или негативни исход по пословање организације, али представља и</w:t>
      </w:r>
      <w:r w:rsidR="008D60E7">
        <w:rPr>
          <w:sz w:val="24"/>
          <w:szCs w:val="24"/>
        </w:rPr>
        <w:t xml:space="preserve"> пропуштене прилике, односно опортуни</w:t>
      </w:r>
      <w:r w:rsidRPr="00E541F2">
        <w:rPr>
          <w:sz w:val="24"/>
          <w:szCs w:val="24"/>
        </w:rPr>
        <w:t>т</w:t>
      </w:r>
      <w:r w:rsidR="008D60E7">
        <w:rPr>
          <w:sz w:val="24"/>
          <w:szCs w:val="24"/>
          <w:lang w:val="sr-Cyrl-ME"/>
        </w:rPr>
        <w:t>ет</w:t>
      </w:r>
      <w:r w:rsidRPr="00E541F2">
        <w:rPr>
          <w:sz w:val="24"/>
          <w:szCs w:val="24"/>
        </w:rPr>
        <w:t>ни трошак институције.</w:t>
      </w:r>
      <w:r w:rsidR="009E7213" w:rsidRPr="002239A2">
        <w:rPr>
          <w:sz w:val="24"/>
          <w:szCs w:val="24"/>
        </w:rPr>
        <w:t xml:space="preserve"> </w:t>
      </w:r>
    </w:p>
    <w:tbl>
      <w:tblPr>
        <w:tblpPr w:leftFromText="141" w:rightFromText="141" w:vertAnchor="text" w:horzAnchor="margin" w:tblpX="-167" w:tblpY="180"/>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1E39A5" w:rsidRPr="001E39A5" w:rsidTr="00F06CC7">
        <w:trPr>
          <w:trHeight w:val="169"/>
        </w:trPr>
        <w:tc>
          <w:tcPr>
            <w:tcW w:w="9450" w:type="dxa"/>
            <w:tcBorders>
              <w:bottom w:val="single" w:sz="4" w:space="0" w:color="auto"/>
            </w:tcBorders>
            <w:shd w:val="clear" w:color="auto" w:fill="D9D9D9"/>
          </w:tcPr>
          <w:p w:rsidR="00F06CC7" w:rsidRPr="001E39A5" w:rsidRDefault="00E541F2" w:rsidP="00E541F2">
            <w:pPr>
              <w:rPr>
                <w:rFonts w:cs="Arial"/>
                <w:b/>
                <w:iCs/>
                <w:color w:val="2F5496" w:themeColor="accent5" w:themeShade="BF"/>
              </w:rPr>
            </w:pPr>
            <w:r w:rsidRPr="001E39A5">
              <w:rPr>
                <w:rFonts w:cs="Arial"/>
                <w:b/>
                <w:iCs/>
                <w:color w:val="2F5496" w:themeColor="accent5" w:themeShade="BF"/>
              </w:rPr>
              <w:t>Сагласно члану 5 став 1 тачка 3 Закона о управљању и унутрашњим контролама у јавном сектору ризик је дефинисан као могућност наступања догађаја кој</w:t>
            </w:r>
            <w:r w:rsidR="008D60E7">
              <w:rPr>
                <w:rFonts w:cs="Arial"/>
                <w:b/>
                <w:iCs/>
                <w:color w:val="2F5496" w:themeColor="accent5" w:themeShade="BF"/>
              </w:rPr>
              <w:t>и може негативно утицати на ост</w:t>
            </w:r>
            <w:r w:rsidRPr="001E39A5">
              <w:rPr>
                <w:rFonts w:cs="Arial"/>
                <w:b/>
                <w:iCs/>
                <w:color w:val="2F5496" w:themeColor="accent5" w:themeShade="BF"/>
              </w:rPr>
              <w:t>в</w:t>
            </w:r>
            <w:r w:rsidR="008D60E7">
              <w:rPr>
                <w:rFonts w:cs="Arial"/>
                <w:b/>
                <w:iCs/>
                <w:color w:val="2F5496" w:themeColor="accent5" w:themeShade="BF"/>
                <w:lang w:val="sr-Cyrl-ME"/>
              </w:rPr>
              <w:t>а</w:t>
            </w:r>
            <w:r w:rsidRPr="001E39A5">
              <w:rPr>
                <w:rFonts w:cs="Arial"/>
                <w:b/>
                <w:iCs/>
                <w:color w:val="2F5496" w:themeColor="accent5" w:themeShade="BF"/>
              </w:rPr>
              <w:t xml:space="preserve">ривање постављених циљева субјеката. Такође, ризик је и </w:t>
            </w:r>
            <w:r w:rsidR="008D60E7">
              <w:rPr>
                <w:rFonts w:cs="Arial"/>
                <w:b/>
                <w:iCs/>
                <w:color w:val="2F5496" w:themeColor="accent5" w:themeShade="BF"/>
              </w:rPr>
              <w:t>све што представља пријетњу ост</w:t>
            </w:r>
            <w:r w:rsidRPr="001E39A5">
              <w:rPr>
                <w:rFonts w:cs="Arial"/>
                <w:b/>
                <w:iCs/>
                <w:color w:val="2F5496" w:themeColor="accent5" w:themeShade="BF"/>
              </w:rPr>
              <w:t>в</w:t>
            </w:r>
            <w:r w:rsidR="008D60E7">
              <w:rPr>
                <w:rFonts w:cs="Arial"/>
                <w:b/>
                <w:iCs/>
                <w:color w:val="2F5496" w:themeColor="accent5" w:themeShade="BF"/>
                <w:lang w:val="sr-Cyrl-ME"/>
              </w:rPr>
              <w:t>а</w:t>
            </w:r>
            <w:r w:rsidRPr="001E39A5">
              <w:rPr>
                <w:rFonts w:cs="Arial"/>
                <w:b/>
                <w:iCs/>
                <w:color w:val="2F5496" w:themeColor="accent5" w:themeShade="BF"/>
              </w:rPr>
              <w:t>рењу циљева субјекта, програма или пружања услуга грађанима; све што може да угрози углед субјекта и повје</w:t>
            </w:r>
            <w:r w:rsidR="00A50A98" w:rsidRPr="001E39A5">
              <w:rPr>
                <w:rFonts w:cs="Arial"/>
                <w:b/>
                <w:iCs/>
                <w:color w:val="2F5496" w:themeColor="accent5" w:themeShade="BF"/>
              </w:rPr>
              <w:t>рење јавности; губитак или оштећ</w:t>
            </w:r>
            <w:r w:rsidRPr="001E39A5">
              <w:rPr>
                <w:rFonts w:cs="Arial"/>
                <w:b/>
                <w:iCs/>
                <w:color w:val="2F5496" w:themeColor="accent5" w:themeShade="BF"/>
              </w:rPr>
              <w:t>ење имовине због недов</w:t>
            </w:r>
            <w:r w:rsidR="00A50A98" w:rsidRPr="001E39A5">
              <w:rPr>
                <w:rFonts w:cs="Arial"/>
                <w:b/>
                <w:iCs/>
                <w:color w:val="2F5496" w:themeColor="accent5" w:themeShade="BF"/>
              </w:rPr>
              <w:t>ољне заштите од недоличног понаш</w:t>
            </w:r>
            <w:r w:rsidRPr="001E39A5">
              <w:rPr>
                <w:rFonts w:cs="Arial"/>
                <w:b/>
                <w:iCs/>
                <w:color w:val="2F5496" w:themeColor="accent5" w:themeShade="BF"/>
              </w:rPr>
              <w:t>ања; злоупотребе, погрешне праксе, штете, непоштовања прописа; доношење погрешних одлука због</w:t>
            </w:r>
            <w:r w:rsidR="00A50A98" w:rsidRPr="001E39A5">
              <w:rPr>
                <w:rFonts w:cs="Arial"/>
                <w:b/>
                <w:iCs/>
                <w:color w:val="2F5496" w:themeColor="accent5" w:themeShade="BF"/>
              </w:rPr>
              <w:t xml:space="preserve"> непоузданог финансијског извјеш</w:t>
            </w:r>
            <w:r w:rsidRPr="001E39A5">
              <w:rPr>
                <w:rFonts w:cs="Arial"/>
                <w:b/>
                <w:iCs/>
                <w:color w:val="2F5496" w:themeColor="accent5" w:themeShade="BF"/>
              </w:rPr>
              <w:t>тавања; неспособност благовременог реаговања на измијењене околности.</w:t>
            </w:r>
          </w:p>
        </w:tc>
      </w:tr>
    </w:tbl>
    <w:p w:rsidR="00F06CC7" w:rsidRDefault="00F06CC7" w:rsidP="001221BC">
      <w:pPr>
        <w:rPr>
          <w:sz w:val="24"/>
          <w:szCs w:val="24"/>
        </w:rPr>
      </w:pPr>
    </w:p>
    <w:p w:rsidR="00280844" w:rsidRDefault="00280844" w:rsidP="001221BC">
      <w:pPr>
        <w:rPr>
          <w:sz w:val="24"/>
          <w:szCs w:val="24"/>
        </w:rPr>
      </w:pPr>
    </w:p>
    <w:p w:rsidR="00C503FA" w:rsidRDefault="00B96860" w:rsidP="001221BC">
      <w:pPr>
        <w:rPr>
          <w:sz w:val="24"/>
          <w:szCs w:val="24"/>
        </w:rPr>
      </w:pPr>
      <w:r w:rsidRPr="00674352">
        <w:rPr>
          <w:noProof/>
        </w:rPr>
        <mc:AlternateContent>
          <mc:Choice Requires="wps">
            <w:drawing>
              <wp:anchor distT="0" distB="0" distL="114300" distR="114300" simplePos="0" relativeHeight="251715584" behindDoc="0" locked="0" layoutInCell="1" allowOverlap="1" wp14:anchorId="190255AE" wp14:editId="099DBF5E">
                <wp:simplePos x="0" y="0"/>
                <wp:positionH relativeFrom="column">
                  <wp:posOffset>1448271</wp:posOffset>
                </wp:positionH>
                <wp:positionV relativeFrom="paragraph">
                  <wp:posOffset>49355</wp:posOffset>
                </wp:positionV>
                <wp:extent cx="2327614" cy="428004"/>
                <wp:effectExtent l="19050" t="457200" r="15875" b="448310"/>
                <wp:wrapNone/>
                <wp:docPr id="522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49970">
                          <a:off x="0" y="0"/>
                          <a:ext cx="2327614" cy="428004"/>
                        </a:xfrm>
                        <a:prstGeom prst="rect">
                          <a:avLst/>
                        </a:prstGeom>
                        <a:solidFill>
                          <a:sysClr val="window" lastClr="FFFFFF"/>
                        </a:solidFill>
                        <a:ln w="12700" cap="flat" cmpd="sng" algn="ctr">
                          <a:solidFill>
                            <a:srgbClr val="5B9BD5"/>
                          </a:solidFill>
                          <a:prstDash val="solid"/>
                          <a:miter lim="800000"/>
                        </a:ln>
                        <a:effectLst/>
                        <a:extLst/>
                      </wps:spPr>
                      <wps:txbx>
                        <w:txbxContent>
                          <w:p w:rsidR="008D60E7" w:rsidRPr="003E0CB8" w:rsidRDefault="008D60E7" w:rsidP="00E541F2">
                            <w:pPr>
                              <w:pStyle w:val="NormalWeb"/>
                              <w:kinsoku w:val="0"/>
                              <w:overflowPunct w:val="0"/>
                              <w:spacing w:before="216" w:beforeAutospacing="0" w:after="0" w:afterAutospacing="0"/>
                              <w:textAlignment w:val="baseline"/>
                              <w:rPr>
                                <w:b/>
                                <w:color w:val="F7CAAC" w:themeColor="accent2" w:themeTint="66"/>
                                <w:lang w:val="sr-Cyrl-ME"/>
                                <w14:textOutline w14:w="11112" w14:cap="flat" w14:cmpd="sng" w14:algn="ctr">
                                  <w14:solidFill>
                                    <w14:schemeClr w14:val="accent2"/>
                                  </w14:solidFill>
                                  <w14:prstDash w14:val="solid"/>
                                  <w14:round/>
                                </w14:textOutline>
                              </w:rPr>
                            </w:pPr>
                            <w:r>
                              <w:rPr>
                                <w:rFonts w:ascii="Verdana" w:hAnsi="Verdana" w:cstheme="minorBidi"/>
                                <w:b/>
                                <w:color w:val="F7CAAC" w:themeColor="accent2" w:themeTint="66"/>
                                <w:kern w:val="24"/>
                                <w:lang w:val="sr-Cyrl-ME"/>
                                <w14:textOutline w14:w="11112" w14:cap="flat" w14:cmpd="sng" w14:algn="ctr">
                                  <w14:solidFill>
                                    <w14:schemeClr w14:val="accent2"/>
                                  </w14:solidFill>
                                  <w14:prstDash w14:val="solid"/>
                                  <w14:round/>
                                </w14:textOutline>
                              </w:rPr>
                              <w:t>Критично за пословање</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190255AE" id="_x0000_t202" coordsize="21600,21600" o:spt="202" path="m,l,21600r21600,l21600,xe">
                <v:stroke joinstyle="miter"/>
                <v:path gradientshapeok="t" o:connecttype="rect"/>
              </v:shapetype>
              <v:shape id="Text Box 26" o:spid="_x0000_s1026" type="#_x0000_t202" style="position:absolute;margin-left:114.05pt;margin-top:3.9pt;width:183.3pt;height:33.7pt;rotation:-1474593fd;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" fillcolor="window" strokecolor="#5b9bd5" strokeweight="1pt">
                <v:textbox>
                  <w:txbxContent>
                    <w:p w:rsidR="008D60E7" w:rsidRPr="003E0CB8" w:rsidRDefault="008D60E7" w:rsidP="00E541F2">
                      <w:pPr>
                        <w:pStyle w:val="NormalWeb"/>
                        <w:kinsoku w:val="0"/>
                        <w:overflowPunct w:val="0"/>
                        <w:spacing w:before="216" w:beforeAutospacing="0" w:after="0" w:afterAutospacing="0"/>
                        <w:textAlignment w:val="baseline"/>
                        <w:rPr>
                          <w:b/>
                          <w:color w:val="F7CAAC" w:themeColor="accent2" w:themeTint="66"/>
                          <w:lang w:val="sr-Cyrl-ME"/>
                          <w14:textOutline w14:w="11112" w14:cap="flat" w14:cmpd="sng" w14:algn="ctr">
                            <w14:solidFill>
                              <w14:schemeClr w14:val="accent2"/>
                            </w14:solidFill>
                            <w14:prstDash w14:val="solid"/>
                            <w14:round/>
                          </w14:textOutline>
                        </w:rPr>
                      </w:pPr>
                      <w:r>
                        <w:rPr>
                          <w:rFonts w:ascii="Verdana" w:hAnsi="Verdana" w:cstheme="minorBidi"/>
                          <w:b/>
                          <w:color w:val="F7CAAC" w:themeColor="accent2" w:themeTint="66"/>
                          <w:kern w:val="24"/>
                          <w:lang w:val="sr-Cyrl-ME"/>
                          <w14:textOutline w14:w="11112" w14:cap="flat" w14:cmpd="sng" w14:algn="ctr">
                            <w14:solidFill>
                              <w14:schemeClr w14:val="accent2"/>
                            </w14:solidFill>
                            <w14:prstDash w14:val="solid"/>
                            <w14:round/>
                          </w14:textOutline>
                        </w:rPr>
                        <w:t>Критично за пословање</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64B2DD07" wp14:editId="3CD648B5">
                <wp:simplePos x="0" y="0"/>
                <wp:positionH relativeFrom="column">
                  <wp:posOffset>3276719</wp:posOffset>
                </wp:positionH>
                <wp:positionV relativeFrom="paragraph">
                  <wp:posOffset>142852</wp:posOffset>
                </wp:positionV>
                <wp:extent cx="1339850" cy="429260"/>
                <wp:effectExtent l="57150" t="266700" r="50800" b="256540"/>
                <wp:wrapNone/>
                <wp:docPr id="82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9477783" flipV="1">
                          <a:off x="0" y="0"/>
                          <a:ext cx="1339850" cy="429260"/>
                        </a:xfrm>
                        <a:prstGeom prst="rect">
                          <a:avLst/>
                        </a:prstGeom>
                        <a:ln/>
                        <a:extLst/>
                      </wps:spPr>
                      <wps:style>
                        <a:lnRef idx="2">
                          <a:schemeClr val="accent1"/>
                        </a:lnRef>
                        <a:fillRef idx="1">
                          <a:schemeClr val="lt1"/>
                        </a:fillRef>
                        <a:effectRef idx="0">
                          <a:schemeClr val="accent1"/>
                        </a:effectRef>
                        <a:fontRef idx="minor">
                          <a:schemeClr val="dk1"/>
                        </a:fontRef>
                      </wps:style>
                      <wps:txbx>
                        <w:txbxContent>
                          <w:p w:rsidR="008D60E7" w:rsidRPr="003E0CB8" w:rsidRDefault="008D60E7" w:rsidP="00824DA0">
                            <w:pPr>
                              <w:pStyle w:val="NormalWeb"/>
                              <w:kinsoku w:val="0"/>
                              <w:overflowPunct w:val="0"/>
                              <w:spacing w:before="216" w:beforeAutospacing="0" w:after="0" w:afterAutospacing="0"/>
                              <w:textAlignment w:val="baseline"/>
                              <w:rPr>
                                <w:lang w:val="sr-Cyrl-ME"/>
                              </w:rPr>
                            </w:pPr>
                            <w:r>
                              <w:rPr>
                                <w:rFonts w:ascii="Verdana" w:hAnsi="Verdana" w:cstheme="minorBidi"/>
                                <w:b/>
                                <w:color w:val="F7CAAC" w:themeColor="accent2" w:themeTint="66"/>
                                <w:kern w:val="24"/>
                                <w:lang w:val="sr-Cyrl-ME"/>
                                <w14:textOutline w14:w="11112" w14:cap="flat" w14:cmpd="sng" w14:algn="ctr">
                                  <w14:solidFill>
                                    <w14:schemeClr w14:val="accent2"/>
                                  </w14:solidFill>
                                  <w14:prstDash w14:val="solid"/>
                                  <w14:round/>
                                </w14:textOutline>
                              </w:rPr>
                              <w:t>Екстремно</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4B2DD07" id="Text Box 29" o:spid="_x0000_s1027" type="#_x0000_t202" style="position:absolute;margin-left:258pt;margin-top:11.25pt;width:105.5pt;height:33.8pt;rotation:-10352266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" fillcolor="white [3201]" strokecolor="#5b9bd5 [3204]" strokeweight="1pt">
                <v:textbox>
                  <w:txbxContent>
                    <w:p w:rsidR="008D60E7" w:rsidRPr="003E0CB8" w:rsidRDefault="008D60E7" w:rsidP="00824DA0">
                      <w:pPr>
                        <w:pStyle w:val="NormalWeb"/>
                        <w:kinsoku w:val="0"/>
                        <w:overflowPunct w:val="0"/>
                        <w:spacing w:before="216" w:beforeAutospacing="0" w:after="0" w:afterAutospacing="0"/>
                        <w:textAlignment w:val="baseline"/>
                        <w:rPr>
                          <w:lang w:val="sr-Cyrl-ME"/>
                        </w:rPr>
                      </w:pPr>
                      <w:r>
                        <w:rPr>
                          <w:rFonts w:ascii="Verdana" w:hAnsi="Verdana" w:cstheme="minorBidi"/>
                          <w:b/>
                          <w:color w:val="F7CAAC" w:themeColor="accent2" w:themeTint="66"/>
                          <w:kern w:val="24"/>
                          <w:lang w:val="sr-Cyrl-ME"/>
                          <w14:textOutline w14:w="11112" w14:cap="flat" w14:cmpd="sng" w14:algn="ctr">
                            <w14:solidFill>
                              <w14:schemeClr w14:val="accent2"/>
                            </w14:solidFill>
                            <w14:prstDash w14:val="solid"/>
                            <w14:round/>
                          </w14:textOutline>
                        </w:rPr>
                        <w:t>Екстремно</w:t>
                      </w:r>
                    </w:p>
                  </w:txbxContent>
                </v:textbox>
              </v:shape>
            </w:pict>
          </mc:Fallback>
        </mc:AlternateContent>
      </w:r>
      <w:r w:rsidR="00E541F2">
        <w:rPr>
          <w:noProof/>
        </w:rPr>
        <mc:AlternateContent>
          <mc:Choice Requires="wps">
            <w:drawing>
              <wp:anchor distT="0" distB="0" distL="114300" distR="114300" simplePos="0" relativeHeight="251713536" behindDoc="0" locked="0" layoutInCell="1" allowOverlap="1" wp14:anchorId="03B02891" wp14:editId="1810E9DE">
                <wp:simplePos x="0" y="0"/>
                <wp:positionH relativeFrom="margin">
                  <wp:posOffset>2635886</wp:posOffset>
                </wp:positionH>
                <wp:positionV relativeFrom="paragraph">
                  <wp:posOffset>-1649731</wp:posOffset>
                </wp:positionV>
                <wp:extent cx="205740" cy="5822950"/>
                <wp:effectExtent l="0" t="1036955" r="0" b="1081405"/>
                <wp:wrapNone/>
                <wp:docPr id="522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052953">
                          <a:off x="0" y="0"/>
                          <a:ext cx="205740" cy="5822950"/>
                        </a:xfrm>
                        <a:prstGeom prst="upArrow">
                          <a:avLst>
                            <a:gd name="adj1" fmla="val 50000"/>
                            <a:gd name="adj2" fmla="val 331084"/>
                          </a:avLst>
                        </a:prstGeom>
                        <a:solidFill>
                          <a:srgbClr val="5B9BD5"/>
                        </a:solidFill>
                        <a:ln w="9525">
                          <a:solidFill>
                            <a:sysClr val="windowText" lastClr="000000"/>
                          </a:solidFill>
                          <a:miter lim="800000"/>
                          <a:headEnd/>
                          <a:tailEnd/>
                        </a:ln>
                      </wps:spPr>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15163BF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 o:spid="_x0000_s1026" type="#_x0000_t68" style="position:absolute;margin-left:207.55pt;margin-top:-129.9pt;width:16.2pt;height:458.5pt;rotation:4426905fd;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" adj="2527" fillcolor="#5b9bd5" strokecolor="windowText">
                <w10:wrap anchorx="margin"/>
              </v:shape>
            </w:pict>
          </mc:Fallback>
        </mc:AlternateContent>
      </w:r>
    </w:p>
    <w:p w:rsidR="00C503FA" w:rsidRDefault="003E0CB8" w:rsidP="00824DA0">
      <w:pPr>
        <w:tabs>
          <w:tab w:val="left" w:pos="5480"/>
        </w:tabs>
        <w:rPr>
          <w:sz w:val="24"/>
          <w:szCs w:val="24"/>
        </w:rPr>
      </w:pPr>
      <w:r>
        <w:rPr>
          <w:noProof/>
        </w:rPr>
        <mc:AlternateContent>
          <mc:Choice Requires="wps">
            <w:drawing>
              <wp:anchor distT="0" distB="0" distL="114300" distR="114300" simplePos="0" relativeHeight="251711488" behindDoc="0" locked="0" layoutInCell="1" allowOverlap="1" wp14:anchorId="71CBB0F0" wp14:editId="2E4FD808">
                <wp:simplePos x="0" y="0"/>
                <wp:positionH relativeFrom="margin">
                  <wp:posOffset>5194300</wp:posOffset>
                </wp:positionH>
                <wp:positionV relativeFrom="paragraph">
                  <wp:posOffset>265430</wp:posOffset>
                </wp:positionV>
                <wp:extent cx="476250" cy="184150"/>
                <wp:effectExtent l="0" t="38100" r="57150" b="25400"/>
                <wp:wrapNone/>
                <wp:docPr id="10" name="Line 16"/>
                <wp:cNvGraphicFramePr/>
                <a:graphic xmlns:a="http://schemas.openxmlformats.org/drawingml/2006/main">
                  <a:graphicData uri="http://schemas.microsoft.com/office/word/2010/wordprocessingShape">
                    <wps:wsp>
                      <wps:cNvCnPr/>
                      <wps:spPr bwMode="auto">
                        <a:xfrm flipV="1">
                          <a:off x="0" y="0"/>
                          <a:ext cx="476250" cy="184150"/>
                        </a:xfrm>
                        <a:prstGeom prst="line">
                          <a:avLst/>
                        </a:prstGeom>
                        <a:noFill/>
                        <a:ln w="19050" cap="flat" cmpd="sng" algn="ctr">
                          <a:solidFill>
                            <a:srgbClr val="00B0F0"/>
                          </a:solidFill>
                          <a:prstDash val="solid"/>
                          <a:miter lim="800000"/>
                          <a:headEnd/>
                          <a:tailEnd type="triangl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0CA3CF8E" id="Line 16" o:spid="_x0000_s1026" style="position:absolute;flip:y;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9pt,20.9pt" to="446.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" strokecolor="#00b0f0" strokeweight="1.5pt">
                <v:stroke endarrow="block" joinstyle="miter"/>
                <w10:wrap anchorx="margin"/>
              </v:line>
            </w:pict>
          </mc:Fallback>
        </mc:AlternateContent>
      </w:r>
      <w:r>
        <w:rPr>
          <w:noProof/>
        </w:rPr>
        <mc:AlternateContent>
          <mc:Choice Requires="wps">
            <w:drawing>
              <wp:anchor distT="0" distB="0" distL="114300" distR="114300" simplePos="0" relativeHeight="251693056" behindDoc="0" locked="0" layoutInCell="1" allowOverlap="1" wp14:anchorId="7AD129F4" wp14:editId="454379AA">
                <wp:simplePos x="0" y="0"/>
                <wp:positionH relativeFrom="column">
                  <wp:posOffset>2331356</wp:posOffset>
                </wp:positionH>
                <wp:positionV relativeFrom="paragraph">
                  <wp:posOffset>282642</wp:posOffset>
                </wp:positionV>
                <wp:extent cx="1047115" cy="446791"/>
                <wp:effectExtent l="76200" t="209550" r="57785" b="201295"/>
                <wp:wrapNone/>
                <wp:docPr id="82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36989">
                          <a:off x="0" y="0"/>
                          <a:ext cx="1047115" cy="446791"/>
                        </a:xfrm>
                        <a:prstGeom prst="rect">
                          <a:avLst/>
                        </a:prstGeom>
                        <a:ln/>
                        <a:extLst/>
                      </wps:spPr>
                      <wps:style>
                        <a:lnRef idx="2">
                          <a:schemeClr val="accent1"/>
                        </a:lnRef>
                        <a:fillRef idx="1">
                          <a:schemeClr val="lt1"/>
                        </a:fillRef>
                        <a:effectRef idx="0">
                          <a:schemeClr val="accent1"/>
                        </a:effectRef>
                        <a:fontRef idx="minor">
                          <a:schemeClr val="dk1"/>
                        </a:fontRef>
                      </wps:style>
                      <wps:txbx>
                        <w:txbxContent>
                          <w:p w:rsidR="008D60E7" w:rsidRPr="003E0CB8" w:rsidRDefault="008D60E7" w:rsidP="00824DA0">
                            <w:pPr>
                              <w:pStyle w:val="NormalWeb"/>
                              <w:kinsoku w:val="0"/>
                              <w:overflowPunct w:val="0"/>
                              <w:spacing w:before="216" w:beforeAutospacing="0" w:after="0" w:afterAutospacing="0"/>
                              <w:textAlignment w:val="baseline"/>
                              <w:rPr>
                                <w:lang w:val="sr-Cyrl-ME"/>
                              </w:rPr>
                            </w:pPr>
                            <w:r>
                              <w:rPr>
                                <w:rFonts w:ascii="Verdana" w:hAnsi="Verdana" w:cstheme="minorBidi"/>
                                <w:b/>
                                <w:color w:val="F7CAAC" w:themeColor="accent2" w:themeTint="66"/>
                                <w:kern w:val="24"/>
                                <w:lang w:val="sr-Cyrl-ME"/>
                                <w14:textOutline w14:w="11112" w14:cap="flat" w14:cmpd="sng" w14:algn="ctr">
                                  <w14:solidFill>
                                    <w14:schemeClr w14:val="accent2"/>
                                  </w14:solidFill>
                                  <w14:prstDash w14:val="solid"/>
                                  <w14:round/>
                                </w14:textOutline>
                              </w:rPr>
                              <w:t>Велико</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AD129F4" id="Text Box 28" o:spid="_x0000_s1028" type="#_x0000_t202" style="position:absolute;margin-left:183.55pt;margin-top:22.25pt;width:82.45pt;height:35.2pt;rotation:-1488771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" fillcolor="white [3201]" strokecolor="#5b9bd5 [3204]" strokeweight="1pt">
                <v:textbox>
                  <w:txbxContent>
                    <w:p w:rsidR="008D60E7" w:rsidRPr="003E0CB8" w:rsidRDefault="008D60E7" w:rsidP="00824DA0">
                      <w:pPr>
                        <w:pStyle w:val="NormalWeb"/>
                        <w:kinsoku w:val="0"/>
                        <w:overflowPunct w:val="0"/>
                        <w:spacing w:before="216" w:beforeAutospacing="0" w:after="0" w:afterAutospacing="0"/>
                        <w:textAlignment w:val="baseline"/>
                        <w:rPr>
                          <w:lang w:val="sr-Cyrl-ME"/>
                        </w:rPr>
                      </w:pPr>
                      <w:r>
                        <w:rPr>
                          <w:rFonts w:ascii="Verdana" w:hAnsi="Verdana" w:cstheme="minorBidi"/>
                          <w:b/>
                          <w:color w:val="F7CAAC" w:themeColor="accent2" w:themeTint="66"/>
                          <w:kern w:val="24"/>
                          <w:lang w:val="sr-Cyrl-ME"/>
                          <w14:textOutline w14:w="11112" w14:cap="flat" w14:cmpd="sng" w14:algn="ctr">
                            <w14:solidFill>
                              <w14:schemeClr w14:val="accent2"/>
                            </w14:solidFill>
                            <w14:prstDash w14:val="solid"/>
                            <w14:round/>
                          </w14:textOutline>
                        </w:rPr>
                        <w:t>Велико</w:t>
                      </w:r>
                    </w:p>
                  </w:txbxContent>
                </v:textbox>
              </v:shape>
            </w:pict>
          </mc:Fallback>
        </mc:AlternateContent>
      </w:r>
      <w:r w:rsidR="00824DA0">
        <w:rPr>
          <w:sz w:val="24"/>
          <w:szCs w:val="24"/>
        </w:rPr>
        <w:tab/>
      </w:r>
    </w:p>
    <w:p w:rsidR="00C503FA" w:rsidRDefault="00C503FA" w:rsidP="001221BC">
      <w:pPr>
        <w:rPr>
          <w:sz w:val="24"/>
          <w:szCs w:val="24"/>
        </w:rPr>
      </w:pPr>
    </w:p>
    <w:p w:rsidR="00C503FA" w:rsidRDefault="003E0CB8" w:rsidP="00FA0A43">
      <w:pPr>
        <w:tabs>
          <w:tab w:val="left" w:pos="8330"/>
        </w:tabs>
        <w:rPr>
          <w:sz w:val="24"/>
          <w:szCs w:val="24"/>
        </w:rPr>
      </w:pPr>
      <w:r w:rsidRPr="00FA0A43">
        <w:rPr>
          <w:noProof/>
        </w:rPr>
        <mc:AlternateContent>
          <mc:Choice Requires="wps">
            <w:drawing>
              <wp:anchor distT="0" distB="0" distL="114300" distR="114300" simplePos="0" relativeHeight="251709440" behindDoc="0" locked="0" layoutInCell="1" allowOverlap="1" wp14:anchorId="2FA7467D" wp14:editId="3F47FCA8">
                <wp:simplePos x="0" y="0"/>
                <wp:positionH relativeFrom="column">
                  <wp:posOffset>2850169</wp:posOffset>
                </wp:positionH>
                <wp:positionV relativeFrom="paragraph">
                  <wp:posOffset>80839</wp:posOffset>
                </wp:positionV>
                <wp:extent cx="2423786" cy="430533"/>
                <wp:effectExtent l="0" t="476250" r="0" b="464820"/>
                <wp:wrapNone/>
                <wp:docPr id="82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37622">
                          <a:off x="0" y="0"/>
                          <a:ext cx="2423786" cy="430533"/>
                        </a:xfrm>
                        <a:prstGeom prst="rect">
                          <a:avLst/>
                        </a:prstGeom>
                        <a:ln/>
                        <a:extLst/>
                      </wps:spPr>
                      <wps:style>
                        <a:lnRef idx="2">
                          <a:schemeClr val="accent1"/>
                        </a:lnRef>
                        <a:fillRef idx="1">
                          <a:schemeClr val="lt1"/>
                        </a:fillRef>
                        <a:effectRef idx="0">
                          <a:schemeClr val="accent1"/>
                        </a:effectRef>
                        <a:fontRef idx="minor">
                          <a:schemeClr val="dk1"/>
                        </a:fontRef>
                      </wps:style>
                      <wps:txbx>
                        <w:txbxContent>
                          <w:p w:rsidR="008D60E7" w:rsidRPr="003E0CB8" w:rsidRDefault="008D60E7" w:rsidP="00FA0A43">
                            <w:pPr>
                              <w:pStyle w:val="NormalWeb"/>
                              <w:kinsoku w:val="0"/>
                              <w:overflowPunct w:val="0"/>
                              <w:spacing w:before="216" w:beforeAutospacing="0" w:after="0" w:afterAutospacing="0"/>
                              <w:textAlignment w:val="baseline"/>
                              <w:rPr>
                                <w:b/>
                                <w:color w:val="F7CAAC" w:themeColor="accent2" w:themeTint="66"/>
                                <w:lang w:val="sr-Cyrl-ME"/>
                                <w14:textOutline w14:w="11112" w14:cap="flat" w14:cmpd="sng" w14:algn="ctr">
                                  <w14:solidFill>
                                    <w14:schemeClr w14:val="accent2"/>
                                  </w14:solidFill>
                                  <w14:prstDash w14:val="solid"/>
                                  <w14:round/>
                                </w14:textOutline>
                              </w:rPr>
                            </w:pPr>
                            <w:r>
                              <w:rPr>
                                <w:rFonts w:ascii="Verdana" w:hAnsi="Verdana" w:cstheme="minorBidi"/>
                                <w:b/>
                                <w:color w:val="F7CAAC" w:themeColor="accent2" w:themeTint="66"/>
                                <w:kern w:val="24"/>
                                <w:lang w:val="sr-Cyrl-ME"/>
                                <w14:textOutline w14:w="11112" w14:cap="flat" w14:cmpd="sng" w14:algn="ctr">
                                  <w14:solidFill>
                                    <w14:schemeClr w14:val="accent2"/>
                                  </w14:solidFill>
                                  <w14:prstDash w14:val="solid"/>
                                  <w14:round/>
                                </w14:textOutline>
                              </w:rPr>
                              <w:t>Превентивно планирање</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FA7467D" id="Text Box 35" o:spid="_x0000_s1029" type="#_x0000_t202" style="position:absolute;margin-left:224.4pt;margin-top:6.35pt;width:190.85pt;height:33.9pt;rotation:-1488080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" fillcolor="white [3201]" strokecolor="#5b9bd5 [3204]" strokeweight="1pt">
                <v:textbox>
                  <w:txbxContent>
                    <w:p w:rsidR="008D60E7" w:rsidRPr="003E0CB8" w:rsidRDefault="008D60E7" w:rsidP="00FA0A43">
                      <w:pPr>
                        <w:pStyle w:val="NormalWeb"/>
                        <w:kinsoku w:val="0"/>
                        <w:overflowPunct w:val="0"/>
                        <w:spacing w:before="216" w:beforeAutospacing="0" w:after="0" w:afterAutospacing="0"/>
                        <w:textAlignment w:val="baseline"/>
                        <w:rPr>
                          <w:b/>
                          <w:color w:val="F7CAAC" w:themeColor="accent2" w:themeTint="66"/>
                          <w:lang w:val="sr-Cyrl-ME"/>
                          <w14:textOutline w14:w="11112" w14:cap="flat" w14:cmpd="sng" w14:algn="ctr">
                            <w14:solidFill>
                              <w14:schemeClr w14:val="accent2"/>
                            </w14:solidFill>
                            <w14:prstDash w14:val="solid"/>
                            <w14:round/>
                          </w14:textOutline>
                        </w:rPr>
                      </w:pPr>
                      <w:r>
                        <w:rPr>
                          <w:rFonts w:ascii="Verdana" w:hAnsi="Verdana" w:cstheme="minorBidi"/>
                          <w:b/>
                          <w:color w:val="F7CAAC" w:themeColor="accent2" w:themeTint="66"/>
                          <w:kern w:val="24"/>
                          <w:lang w:val="sr-Cyrl-ME"/>
                          <w14:textOutline w14:w="11112" w14:cap="flat" w14:cmpd="sng" w14:algn="ctr">
                            <w14:solidFill>
                              <w14:schemeClr w14:val="accent2"/>
                            </w14:solidFill>
                            <w14:prstDash w14:val="solid"/>
                            <w14:round/>
                          </w14:textOutline>
                        </w:rPr>
                        <w:t>Превентивно планирање</w:t>
                      </w:r>
                    </w:p>
                  </w:txbxContent>
                </v:textbox>
              </v:shape>
            </w:pict>
          </mc:Fallback>
        </mc:AlternateContent>
      </w:r>
      <w:r w:rsidR="00B96860">
        <w:rPr>
          <w:noProof/>
        </w:rPr>
        <mc:AlternateContent>
          <mc:Choice Requires="wps">
            <w:drawing>
              <wp:anchor distT="0" distB="0" distL="114300" distR="114300" simplePos="0" relativeHeight="251688960" behindDoc="0" locked="0" layoutInCell="1" allowOverlap="1" wp14:anchorId="0F6F0B71" wp14:editId="3216B6F5">
                <wp:simplePos x="0" y="0"/>
                <wp:positionH relativeFrom="column">
                  <wp:posOffset>980677</wp:posOffset>
                </wp:positionH>
                <wp:positionV relativeFrom="paragraph">
                  <wp:posOffset>132256</wp:posOffset>
                </wp:positionV>
                <wp:extent cx="1558290" cy="449261"/>
                <wp:effectExtent l="57150" t="304800" r="41910" b="294005"/>
                <wp:wrapNone/>
                <wp:docPr id="820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72221">
                          <a:off x="0" y="0"/>
                          <a:ext cx="1558290" cy="449261"/>
                        </a:xfrm>
                        <a:prstGeom prst="rect">
                          <a:avLst/>
                        </a:prstGeom>
                        <a:ln/>
                        <a:extLst/>
                      </wps:spPr>
                      <wps:style>
                        <a:lnRef idx="2">
                          <a:schemeClr val="accent1"/>
                        </a:lnRef>
                        <a:fillRef idx="1">
                          <a:schemeClr val="lt1"/>
                        </a:fillRef>
                        <a:effectRef idx="0">
                          <a:schemeClr val="accent1"/>
                        </a:effectRef>
                        <a:fontRef idx="minor">
                          <a:schemeClr val="dk1"/>
                        </a:fontRef>
                      </wps:style>
                      <wps:txbx>
                        <w:txbxContent>
                          <w:p w:rsidR="008D60E7" w:rsidRPr="003E0CB8" w:rsidRDefault="008D60E7" w:rsidP="00824DA0">
                            <w:pPr>
                              <w:pStyle w:val="NormalWeb"/>
                              <w:kinsoku w:val="0"/>
                              <w:overflowPunct w:val="0"/>
                              <w:spacing w:before="216" w:beforeAutospacing="0" w:after="0" w:afterAutospacing="0"/>
                              <w:textAlignment w:val="baseline"/>
                              <w:rPr>
                                <w:lang w:val="sr-Cyrl-ME"/>
                              </w:rPr>
                            </w:pPr>
                            <w:r>
                              <w:rPr>
                                <w:rFonts w:ascii="Verdana" w:hAnsi="Verdana" w:cstheme="minorBidi"/>
                                <w:b/>
                                <w:color w:val="F7CAAC" w:themeColor="accent2" w:themeTint="66"/>
                                <w:kern w:val="24"/>
                                <w:lang w:val="sr-Cyrl-ME"/>
                                <w14:textOutline w14:w="11112" w14:cap="flat" w14:cmpd="sng" w14:algn="ctr">
                                  <w14:solidFill>
                                    <w14:schemeClr w14:val="accent2"/>
                                  </w14:solidFill>
                                  <w14:prstDash w14:val="solid"/>
                                  <w14:round/>
                                </w14:textOutline>
                              </w:rPr>
                              <w:t>Средње</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F6F0B71" id="Text Box 27" o:spid="_x0000_s1030" type="#_x0000_t202" style="position:absolute;margin-left:77.2pt;margin-top:10.4pt;width:122.7pt;height:35.35pt;rotation:-1450289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" fillcolor="white [3201]" strokecolor="#5b9bd5 [3204]" strokeweight="1pt">
                <v:textbox>
                  <w:txbxContent>
                    <w:p w:rsidR="008D60E7" w:rsidRPr="003E0CB8" w:rsidRDefault="008D60E7" w:rsidP="00824DA0">
                      <w:pPr>
                        <w:pStyle w:val="NormalWeb"/>
                        <w:kinsoku w:val="0"/>
                        <w:overflowPunct w:val="0"/>
                        <w:spacing w:before="216" w:beforeAutospacing="0" w:after="0" w:afterAutospacing="0"/>
                        <w:textAlignment w:val="baseline"/>
                        <w:rPr>
                          <w:lang w:val="sr-Cyrl-ME"/>
                        </w:rPr>
                      </w:pPr>
                      <w:r>
                        <w:rPr>
                          <w:rFonts w:ascii="Verdana" w:hAnsi="Verdana" w:cstheme="minorBidi"/>
                          <w:b/>
                          <w:color w:val="F7CAAC" w:themeColor="accent2" w:themeTint="66"/>
                          <w:kern w:val="24"/>
                          <w:lang w:val="sr-Cyrl-ME"/>
                          <w14:textOutline w14:w="11112" w14:cap="flat" w14:cmpd="sng" w14:algn="ctr">
                            <w14:solidFill>
                              <w14:schemeClr w14:val="accent2"/>
                            </w14:solidFill>
                            <w14:prstDash w14:val="solid"/>
                            <w14:round/>
                          </w14:textOutline>
                        </w:rPr>
                        <w:t>Средње</w:t>
                      </w:r>
                    </w:p>
                  </w:txbxContent>
                </v:textbox>
              </v:shape>
            </w:pict>
          </mc:Fallback>
        </mc:AlternateContent>
      </w:r>
      <w:r w:rsidR="00FA0A43">
        <w:rPr>
          <w:sz w:val="24"/>
          <w:szCs w:val="24"/>
        </w:rPr>
        <w:tab/>
      </w:r>
    </w:p>
    <w:p w:rsidR="00C503FA" w:rsidRDefault="00B96860" w:rsidP="00824DA0">
      <w:pPr>
        <w:tabs>
          <w:tab w:val="left" w:pos="1700"/>
        </w:tabs>
        <w:rPr>
          <w:sz w:val="24"/>
          <w:szCs w:val="24"/>
        </w:rPr>
      </w:pPr>
      <w:r>
        <w:rPr>
          <w:noProof/>
        </w:rPr>
        <mc:AlternateContent>
          <mc:Choice Requires="wps">
            <w:drawing>
              <wp:anchor distT="0" distB="0" distL="114300" distR="114300" simplePos="0" relativeHeight="251686912" behindDoc="0" locked="0" layoutInCell="1" allowOverlap="1" wp14:anchorId="0C559FA1" wp14:editId="4BD9AA4C">
                <wp:simplePos x="0" y="0"/>
                <wp:positionH relativeFrom="column">
                  <wp:posOffset>-115630</wp:posOffset>
                </wp:positionH>
                <wp:positionV relativeFrom="paragraph">
                  <wp:posOffset>341268</wp:posOffset>
                </wp:positionV>
                <wp:extent cx="1223645" cy="458079"/>
                <wp:effectExtent l="57150" t="247650" r="52705" b="247015"/>
                <wp:wrapNone/>
                <wp:docPr id="820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52418">
                          <a:off x="0" y="0"/>
                          <a:ext cx="1223645" cy="458079"/>
                        </a:xfrm>
                        <a:prstGeom prst="rect">
                          <a:avLst/>
                        </a:prstGeom>
                        <a:ln/>
                        <a:extLst/>
                      </wps:spPr>
                      <wps:style>
                        <a:lnRef idx="2">
                          <a:schemeClr val="accent1"/>
                        </a:lnRef>
                        <a:fillRef idx="1">
                          <a:schemeClr val="lt1"/>
                        </a:fillRef>
                        <a:effectRef idx="0">
                          <a:schemeClr val="accent1"/>
                        </a:effectRef>
                        <a:fontRef idx="minor">
                          <a:schemeClr val="dk1"/>
                        </a:fontRef>
                      </wps:style>
                      <wps:txbx>
                        <w:txbxContent>
                          <w:p w:rsidR="008D60E7" w:rsidRPr="003E0CB8" w:rsidRDefault="008D60E7" w:rsidP="00824DA0">
                            <w:pPr>
                              <w:pStyle w:val="NormalWeb"/>
                              <w:kinsoku w:val="0"/>
                              <w:overflowPunct w:val="0"/>
                              <w:spacing w:before="216" w:beforeAutospacing="0" w:after="0" w:afterAutospacing="0"/>
                              <w:textAlignment w:val="baseline"/>
                              <w:rPr>
                                <w:b/>
                                <w:color w:val="F7CAAC" w:themeColor="accent2" w:themeTint="66"/>
                                <w:lang w:val="sr-Cyrl-ME"/>
                                <w14:textOutline w14:w="11112" w14:cap="flat" w14:cmpd="sng" w14:algn="ctr">
                                  <w14:solidFill>
                                    <w14:schemeClr w14:val="accent2"/>
                                  </w14:solidFill>
                                  <w14:prstDash w14:val="solid"/>
                                  <w14:round/>
                                </w14:textOutline>
                              </w:rPr>
                            </w:pPr>
                            <w:r>
                              <w:rPr>
                                <w:rFonts w:ascii="Verdana" w:hAnsi="Verdana" w:cstheme="minorBidi"/>
                                <w:b/>
                                <w:color w:val="F7CAAC" w:themeColor="accent2" w:themeTint="66"/>
                                <w:kern w:val="24"/>
                                <w:lang w:val="sr-Cyrl-ME"/>
                                <w14:textOutline w14:w="11112" w14:cap="flat" w14:cmpd="sng" w14:algn="ctr">
                                  <w14:solidFill>
                                    <w14:schemeClr w14:val="accent2"/>
                                  </w14:solidFill>
                                  <w14:prstDash w14:val="solid"/>
                                  <w14:round/>
                                </w14:textOutline>
                              </w:rPr>
                              <w:t>Мало</w:t>
                            </w:r>
                          </w:p>
                        </w:txbxContent>
                      </wps:txbx>
                      <wps:bodyPr>
                        <a:noAutofit/>
                      </wps:bodyPr>
                    </wps:wsp>
                  </a:graphicData>
                </a:graphic>
                <wp14:sizeRelV relativeFrom="margin">
                  <wp14:pctHeight>0</wp14:pctHeight>
                </wp14:sizeRelV>
              </wp:anchor>
            </w:drawing>
          </mc:Choice>
          <mc:Fallback>
            <w:pict>
              <v:shape w14:anchorId="0C559FA1" id="_x0000_s1031" type="#_x0000_t202" style="position:absolute;margin-left:-9.1pt;margin-top:26.85pt;width:96.35pt;height:36.05pt;rotation:-1471919fd;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" fillcolor="white [3201]" strokecolor="#5b9bd5 [3204]" strokeweight="1pt">
                <v:textbox>
                  <w:txbxContent>
                    <w:p w:rsidR="008D60E7" w:rsidRPr="003E0CB8" w:rsidRDefault="008D60E7" w:rsidP="00824DA0">
                      <w:pPr>
                        <w:pStyle w:val="NormalWeb"/>
                        <w:kinsoku w:val="0"/>
                        <w:overflowPunct w:val="0"/>
                        <w:spacing w:before="216" w:beforeAutospacing="0" w:after="0" w:afterAutospacing="0"/>
                        <w:textAlignment w:val="baseline"/>
                        <w:rPr>
                          <w:b/>
                          <w:color w:val="F7CAAC" w:themeColor="accent2" w:themeTint="66"/>
                          <w:lang w:val="sr-Cyrl-ME"/>
                          <w14:textOutline w14:w="11112" w14:cap="flat" w14:cmpd="sng" w14:algn="ctr">
                            <w14:solidFill>
                              <w14:schemeClr w14:val="accent2"/>
                            </w14:solidFill>
                            <w14:prstDash w14:val="solid"/>
                            <w14:round/>
                          </w14:textOutline>
                        </w:rPr>
                      </w:pPr>
                      <w:r>
                        <w:rPr>
                          <w:rFonts w:ascii="Verdana" w:hAnsi="Verdana" w:cstheme="minorBidi"/>
                          <w:b/>
                          <w:color w:val="F7CAAC" w:themeColor="accent2" w:themeTint="66"/>
                          <w:kern w:val="24"/>
                          <w:lang w:val="sr-Cyrl-ME"/>
                          <w14:textOutline w14:w="11112" w14:cap="flat" w14:cmpd="sng" w14:algn="ctr">
                            <w14:solidFill>
                              <w14:schemeClr w14:val="accent2"/>
                            </w14:solidFill>
                            <w14:prstDash w14:val="solid"/>
                            <w14:round/>
                          </w14:textOutline>
                        </w:rPr>
                        <w:t>Мало</w:t>
                      </w:r>
                    </w:p>
                  </w:txbxContent>
                </v:textbox>
              </v:shape>
            </w:pict>
          </mc:Fallback>
        </mc:AlternateContent>
      </w:r>
      <w:r w:rsidR="00824DA0">
        <w:rPr>
          <w:sz w:val="24"/>
          <w:szCs w:val="24"/>
        </w:rPr>
        <w:tab/>
      </w:r>
    </w:p>
    <w:p w:rsidR="00C503FA" w:rsidRDefault="00E541F2" w:rsidP="00E541F2">
      <w:pPr>
        <w:tabs>
          <w:tab w:val="left" w:pos="2180"/>
        </w:tabs>
        <w:rPr>
          <w:sz w:val="24"/>
          <w:szCs w:val="24"/>
        </w:rPr>
      </w:pPr>
      <w:r>
        <w:rPr>
          <w:sz w:val="24"/>
          <w:szCs w:val="24"/>
        </w:rPr>
        <w:tab/>
      </w:r>
    </w:p>
    <w:p w:rsidR="00C503FA" w:rsidRDefault="00FA0A43" w:rsidP="001221BC">
      <w:pPr>
        <w:rPr>
          <w:sz w:val="24"/>
          <w:szCs w:val="24"/>
        </w:rPr>
      </w:pPr>
      <w:r w:rsidRPr="00AC5B9F">
        <w:rPr>
          <w:noProof/>
        </w:rPr>
        <mc:AlternateContent>
          <mc:Choice Requires="wps">
            <w:drawing>
              <wp:anchor distT="0" distB="0" distL="114300" distR="114300" simplePos="0" relativeHeight="251705344" behindDoc="0" locked="0" layoutInCell="1" allowOverlap="1" wp14:anchorId="061BC5A6" wp14:editId="727A192A">
                <wp:simplePos x="0" y="0"/>
                <wp:positionH relativeFrom="column">
                  <wp:posOffset>726082</wp:posOffset>
                </wp:positionH>
                <wp:positionV relativeFrom="paragraph">
                  <wp:posOffset>79472</wp:posOffset>
                </wp:positionV>
                <wp:extent cx="2369868" cy="442022"/>
                <wp:effectExtent l="19050" t="476250" r="11430" b="472440"/>
                <wp:wrapNone/>
                <wp:docPr id="82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02432">
                          <a:off x="0" y="0"/>
                          <a:ext cx="2369868" cy="442022"/>
                        </a:xfrm>
                        <a:prstGeom prst="rect">
                          <a:avLst/>
                        </a:prstGeom>
                        <a:ln/>
                        <a:extLst/>
                      </wps:spPr>
                      <wps:style>
                        <a:lnRef idx="2">
                          <a:schemeClr val="accent1"/>
                        </a:lnRef>
                        <a:fillRef idx="1">
                          <a:schemeClr val="lt1"/>
                        </a:fillRef>
                        <a:effectRef idx="0">
                          <a:schemeClr val="accent1"/>
                        </a:effectRef>
                        <a:fontRef idx="minor">
                          <a:schemeClr val="dk1"/>
                        </a:fontRef>
                      </wps:style>
                      <wps:txbx>
                        <w:txbxContent>
                          <w:p w:rsidR="008D60E7" w:rsidRPr="003E0CB8" w:rsidRDefault="008D60E7" w:rsidP="00AC5B9F">
                            <w:pPr>
                              <w:pStyle w:val="NormalWeb"/>
                              <w:kinsoku w:val="0"/>
                              <w:overflowPunct w:val="0"/>
                              <w:spacing w:before="216" w:beforeAutospacing="0" w:after="0" w:afterAutospacing="0"/>
                              <w:textAlignment w:val="baseline"/>
                              <w:rPr>
                                <w:b/>
                                <w:color w:val="F7CAAC" w:themeColor="accent2" w:themeTint="66"/>
                                <w:lang w:val="sr-Cyrl-ME"/>
                                <w14:textOutline w14:w="11112" w14:cap="flat" w14:cmpd="sng" w14:algn="ctr">
                                  <w14:solidFill>
                                    <w14:schemeClr w14:val="accent2"/>
                                  </w14:solidFill>
                                  <w14:prstDash w14:val="solid"/>
                                  <w14:round/>
                                </w14:textOutline>
                              </w:rPr>
                            </w:pPr>
                            <w:r>
                              <w:rPr>
                                <w:rFonts w:ascii="Verdana" w:hAnsi="Verdana" w:cstheme="minorBidi"/>
                                <w:b/>
                                <w:color w:val="F7CAAC" w:themeColor="accent2" w:themeTint="66"/>
                                <w:kern w:val="24"/>
                                <w:lang w:val="sr-Cyrl-ME"/>
                                <w14:textOutline w14:w="11112" w14:cap="flat" w14:cmpd="sng" w14:algn="ctr">
                                  <w14:solidFill>
                                    <w14:schemeClr w14:val="accent2"/>
                                  </w14:solidFill>
                                  <w14:prstDash w14:val="solid"/>
                                  <w14:round/>
                                </w14:textOutline>
                              </w:rPr>
                              <w:t>Контигентно планирање</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61BC5A6" id="Text Box 32" o:spid="_x0000_s1032" type="#_x0000_t202" style="position:absolute;margin-left:57.15pt;margin-top:6.25pt;width:186.6pt;height:34.8pt;rotation:-1526517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" fillcolor="white [3201]" strokecolor="#5b9bd5 [3204]" strokeweight="1pt">
                <v:textbox>
                  <w:txbxContent>
                    <w:p w:rsidR="008D60E7" w:rsidRPr="003E0CB8" w:rsidRDefault="008D60E7" w:rsidP="00AC5B9F">
                      <w:pPr>
                        <w:pStyle w:val="NormalWeb"/>
                        <w:kinsoku w:val="0"/>
                        <w:overflowPunct w:val="0"/>
                        <w:spacing w:before="216" w:beforeAutospacing="0" w:after="0" w:afterAutospacing="0"/>
                        <w:textAlignment w:val="baseline"/>
                        <w:rPr>
                          <w:b/>
                          <w:color w:val="F7CAAC" w:themeColor="accent2" w:themeTint="66"/>
                          <w:lang w:val="sr-Cyrl-ME"/>
                          <w14:textOutline w14:w="11112" w14:cap="flat" w14:cmpd="sng" w14:algn="ctr">
                            <w14:solidFill>
                              <w14:schemeClr w14:val="accent2"/>
                            </w14:solidFill>
                            <w14:prstDash w14:val="solid"/>
                            <w14:round/>
                          </w14:textOutline>
                        </w:rPr>
                      </w:pPr>
                      <w:r>
                        <w:rPr>
                          <w:rFonts w:ascii="Verdana" w:hAnsi="Verdana" w:cstheme="minorBidi"/>
                          <w:b/>
                          <w:color w:val="F7CAAC" w:themeColor="accent2" w:themeTint="66"/>
                          <w:kern w:val="24"/>
                          <w:lang w:val="sr-Cyrl-ME"/>
                          <w14:textOutline w14:w="11112" w14:cap="flat" w14:cmpd="sng" w14:algn="ctr">
                            <w14:solidFill>
                              <w14:schemeClr w14:val="accent2"/>
                            </w14:solidFill>
                            <w14:prstDash w14:val="solid"/>
                            <w14:round/>
                          </w14:textOutline>
                        </w:rPr>
                        <w:t>Контигентно планирање</w:t>
                      </w:r>
                    </w:p>
                  </w:txbxContent>
                </v:textbox>
              </v:shape>
            </w:pict>
          </mc:Fallback>
        </mc:AlternateContent>
      </w:r>
    </w:p>
    <w:p w:rsidR="00C503FA" w:rsidRDefault="00674352" w:rsidP="00AC5B9F">
      <w:pPr>
        <w:tabs>
          <w:tab w:val="left" w:pos="1640"/>
          <w:tab w:val="left" w:pos="2800"/>
          <w:tab w:val="left" w:pos="5890"/>
        </w:tabs>
        <w:rPr>
          <w:sz w:val="24"/>
          <w:szCs w:val="24"/>
        </w:rPr>
      </w:pPr>
      <w:r>
        <w:rPr>
          <w:sz w:val="24"/>
          <w:szCs w:val="24"/>
        </w:rPr>
        <w:tab/>
      </w:r>
      <w:r w:rsidR="00AC5B9F">
        <w:rPr>
          <w:sz w:val="24"/>
          <w:szCs w:val="24"/>
        </w:rPr>
        <w:tab/>
      </w:r>
      <w:r w:rsidR="00AC5B9F">
        <w:rPr>
          <w:sz w:val="24"/>
          <w:szCs w:val="24"/>
        </w:rPr>
        <w:tab/>
      </w:r>
    </w:p>
    <w:p w:rsidR="00C503FA" w:rsidRDefault="00B96860" w:rsidP="001221BC">
      <w:pPr>
        <w:rPr>
          <w:sz w:val="24"/>
          <w:szCs w:val="24"/>
        </w:rPr>
      </w:pPr>
      <w:r>
        <w:rPr>
          <w:noProof/>
        </w:rPr>
        <mc:AlternateContent>
          <mc:Choice Requires="wps">
            <w:drawing>
              <wp:anchor distT="0" distB="0" distL="114300" distR="114300" simplePos="0" relativeHeight="251707392" behindDoc="0" locked="0" layoutInCell="1" allowOverlap="1" wp14:anchorId="0BEE20AB" wp14:editId="4967E7FC">
                <wp:simplePos x="0" y="0"/>
                <wp:positionH relativeFrom="column">
                  <wp:posOffset>306705</wp:posOffset>
                </wp:positionH>
                <wp:positionV relativeFrom="paragraph">
                  <wp:posOffset>203200</wp:posOffset>
                </wp:positionV>
                <wp:extent cx="536575" cy="215900"/>
                <wp:effectExtent l="38100" t="0" r="15875" b="69850"/>
                <wp:wrapNone/>
                <wp:docPr id="9" name="Line 16"/>
                <wp:cNvGraphicFramePr/>
                <a:graphic xmlns:a="http://schemas.openxmlformats.org/drawingml/2006/main">
                  <a:graphicData uri="http://schemas.microsoft.com/office/word/2010/wordprocessingShape">
                    <wps:wsp>
                      <wps:cNvCnPr/>
                      <wps:spPr bwMode="auto">
                        <a:xfrm flipH="1">
                          <a:off x="0" y="0"/>
                          <a:ext cx="536575" cy="215900"/>
                        </a:xfrm>
                        <a:prstGeom prst="line">
                          <a:avLst/>
                        </a:prstGeom>
                        <a:ln>
                          <a:solidFill>
                            <a:srgbClr val="00B0F0"/>
                          </a:solidFill>
                          <a:headEnd/>
                          <a:tailEnd type="triangle" w="med" len="med"/>
                        </a:ln>
                        <a:ex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38AA0" id="Line 16"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16pt" to="66.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" strokecolor="#00b0f0" strokeweight="1.5pt">
                <v:stroke endarrow="block" joinstyle="miter"/>
              </v:line>
            </w:pict>
          </mc:Fallback>
        </mc:AlternateContent>
      </w:r>
    </w:p>
    <w:p w:rsidR="00AC5B9F" w:rsidRDefault="00FA0A43" w:rsidP="001221BC">
      <w:pPr>
        <w:rPr>
          <w:sz w:val="24"/>
          <w:szCs w:val="24"/>
        </w:rPr>
      </w:pPr>
      <w:r w:rsidRPr="00AC5B9F">
        <w:rPr>
          <w:noProof/>
        </w:rPr>
        <mc:AlternateContent>
          <mc:Choice Requires="wps">
            <w:drawing>
              <wp:anchor distT="0" distB="0" distL="114300" distR="114300" simplePos="0" relativeHeight="251699200" behindDoc="0" locked="0" layoutInCell="1" allowOverlap="1" wp14:anchorId="18EA0C9E" wp14:editId="65F2C0EB">
                <wp:simplePos x="0" y="0"/>
                <wp:positionH relativeFrom="page">
                  <wp:posOffset>2787650</wp:posOffset>
                </wp:positionH>
                <wp:positionV relativeFrom="paragraph">
                  <wp:posOffset>68580</wp:posOffset>
                </wp:positionV>
                <wp:extent cx="1873250" cy="400050"/>
                <wp:effectExtent l="0" t="0" r="0" b="0"/>
                <wp:wrapNone/>
                <wp:docPr id="820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4000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D60E7" w:rsidRPr="003E0CB8" w:rsidRDefault="008D60E7" w:rsidP="00AC5B9F">
                            <w:pPr>
                              <w:pStyle w:val="NormalWeb"/>
                              <w:kinsoku w:val="0"/>
                              <w:overflowPunct w:val="0"/>
                              <w:spacing w:before="216" w:beforeAutospacing="0" w:after="0" w:afterAutospacing="0"/>
                              <w:textAlignment w:val="baseline"/>
                              <w:rPr>
                                <w:lang w:val="sr-Cyrl-ME"/>
                              </w:rPr>
                            </w:pPr>
                            <w:r>
                              <w:rPr>
                                <w:rFonts w:ascii="Verdana" w:hAnsi="Verdana" w:cstheme="minorBidi"/>
                                <w:color w:val="000000" w:themeColor="text1"/>
                                <w:kern w:val="24"/>
                                <w:lang w:val="sr-Cyrl-ME"/>
                              </w:rPr>
                              <w:t>Утицај на пословање</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8EA0C9E" id="Text Box 15" o:spid="_x0000_s1033" type="#_x0000_t202" style="position:absolute;margin-left:219.5pt;margin-top:5.4pt;width:147.5pt;height:31.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" filled="f" fillcolor="#5b9bd5 [3204]" stroked="f" strokecolor="black [3213]">
                <v:shadow color="#e7e6e6 [3214]"/>
                <v:textbox>
                  <w:txbxContent>
                    <w:p w:rsidR="008D60E7" w:rsidRPr="003E0CB8" w:rsidRDefault="008D60E7" w:rsidP="00AC5B9F">
                      <w:pPr>
                        <w:pStyle w:val="NormalWeb"/>
                        <w:kinsoku w:val="0"/>
                        <w:overflowPunct w:val="0"/>
                        <w:spacing w:before="216" w:beforeAutospacing="0" w:after="0" w:afterAutospacing="0"/>
                        <w:textAlignment w:val="baseline"/>
                        <w:rPr>
                          <w:lang w:val="sr-Cyrl-ME"/>
                        </w:rPr>
                      </w:pPr>
                      <w:r>
                        <w:rPr>
                          <w:rFonts w:ascii="Verdana" w:hAnsi="Verdana" w:cstheme="minorBidi"/>
                          <w:color w:val="000000" w:themeColor="text1"/>
                          <w:kern w:val="24"/>
                          <w:lang w:val="sr-Cyrl-ME"/>
                        </w:rPr>
                        <w:t>Утицај на пословање</w:t>
                      </w:r>
                    </w:p>
                  </w:txbxContent>
                </v:textbox>
                <w10:wrap anchorx="page"/>
              </v:shape>
            </w:pict>
          </mc:Fallback>
        </mc:AlternateContent>
      </w:r>
    </w:p>
    <w:p w:rsidR="00AC5B9F" w:rsidRDefault="00BB5A50" w:rsidP="001221BC">
      <w:pPr>
        <w:rPr>
          <w:sz w:val="24"/>
          <w:szCs w:val="24"/>
        </w:rPr>
      </w:pPr>
      <w:r>
        <w:rPr>
          <w:noProof/>
        </w:rPr>
        <mc:AlternateContent>
          <mc:Choice Requires="wps">
            <w:drawing>
              <wp:anchor distT="0" distB="0" distL="114300" distR="114300" simplePos="0" relativeHeight="251703296" behindDoc="0" locked="0" layoutInCell="1" allowOverlap="1" wp14:anchorId="63BFB14F" wp14:editId="4C02113E">
                <wp:simplePos x="0" y="0"/>
                <wp:positionH relativeFrom="column">
                  <wp:posOffset>3721100</wp:posOffset>
                </wp:positionH>
                <wp:positionV relativeFrom="paragraph">
                  <wp:posOffset>51435</wp:posOffset>
                </wp:positionV>
                <wp:extent cx="576262" cy="0"/>
                <wp:effectExtent l="0" t="114300" r="0" b="133350"/>
                <wp:wrapNone/>
                <wp:docPr id="8204" name="Line 17"/>
                <wp:cNvGraphicFramePr/>
                <a:graphic xmlns:a="http://schemas.openxmlformats.org/drawingml/2006/main">
                  <a:graphicData uri="http://schemas.microsoft.com/office/word/2010/wordprocessingShape">
                    <wps:wsp>
                      <wps:cNvCnPr/>
                      <wps:spPr bwMode="auto">
                        <a:xfrm>
                          <a:off x="0" y="0"/>
                          <a:ext cx="576262" cy="0"/>
                        </a:xfrm>
                        <a:prstGeom prst="line">
                          <a:avLst/>
                        </a:prstGeom>
                        <a:noFill/>
                        <a:ln w="5715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5619D297" id="Line 17"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93pt,4.05pt" to="338.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" strokecolor="black [3213]" strokeweight="4.5pt">
                <v:stroke endarrow="block"/>
                <v:shadow color="#e7e6e6 [3214]"/>
              </v:line>
            </w:pict>
          </mc:Fallback>
        </mc:AlternateContent>
      </w:r>
      <w:r w:rsidR="00FA0A43">
        <w:rPr>
          <w:noProof/>
        </w:rPr>
        <mc:AlternateContent>
          <mc:Choice Requires="wps">
            <w:drawing>
              <wp:anchor distT="0" distB="0" distL="114300" distR="114300" simplePos="0" relativeHeight="251701248" behindDoc="0" locked="0" layoutInCell="1" allowOverlap="1" wp14:anchorId="02F3C635" wp14:editId="5D0791FB">
                <wp:simplePos x="0" y="0"/>
                <wp:positionH relativeFrom="column">
                  <wp:posOffset>1162050</wp:posOffset>
                </wp:positionH>
                <wp:positionV relativeFrom="paragraph">
                  <wp:posOffset>70485</wp:posOffset>
                </wp:positionV>
                <wp:extent cx="574675" cy="0"/>
                <wp:effectExtent l="0" t="114300" r="0" b="133350"/>
                <wp:wrapNone/>
                <wp:docPr id="8203" name="Line 16"/>
                <wp:cNvGraphicFramePr/>
                <a:graphic xmlns:a="http://schemas.openxmlformats.org/drawingml/2006/main">
                  <a:graphicData uri="http://schemas.microsoft.com/office/word/2010/wordprocessingShape">
                    <wps:wsp>
                      <wps:cNvCnPr/>
                      <wps:spPr bwMode="auto">
                        <a:xfrm flipH="1">
                          <a:off x="0" y="0"/>
                          <a:ext cx="574675" cy="0"/>
                        </a:xfrm>
                        <a:prstGeom prst="line">
                          <a:avLst/>
                        </a:prstGeom>
                        <a:noFill/>
                        <a:ln w="5715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3DBC0409" id="Line 16"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91.5pt,5.55pt" to="136.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" strokecolor="black [3213]" strokeweight="4.5pt">
                <v:stroke endarrow="block"/>
                <v:shadow color="#e7e6e6 [3214]"/>
              </v:line>
            </w:pict>
          </mc:Fallback>
        </mc:AlternateContent>
      </w:r>
    </w:p>
    <w:p w:rsidR="00AC5B9F" w:rsidRDefault="00AC5B9F" w:rsidP="001221BC">
      <w:pPr>
        <w:rPr>
          <w:sz w:val="24"/>
          <w:szCs w:val="24"/>
        </w:rPr>
      </w:pPr>
    </w:p>
    <w:p w:rsidR="00E541F2" w:rsidRPr="00E541F2" w:rsidRDefault="00E541F2" w:rsidP="004F61A3">
      <w:pPr>
        <w:jc w:val="both"/>
        <w:rPr>
          <w:sz w:val="24"/>
          <w:szCs w:val="24"/>
        </w:rPr>
      </w:pPr>
      <w:r w:rsidRPr="00E541F2">
        <w:rPr>
          <w:sz w:val="24"/>
          <w:szCs w:val="24"/>
        </w:rPr>
        <w:t>Пред Министарством се поставља одговорност за креирање и имплементацију стратешких циљева, планова и програма, али и за рационално управљање средствима, односно ефикасну алокацију и реалокацију истих у оквиру одобрених буџетских средстава. Зато циљ управљања ризицима јесте и предвиђање могућих неповољних околности или догађаја који могу спријечити евентуалну реализацију стратешких циљева, мисије и визије Министарства. Обавеза је Министарства да системом унутрашњих контрола, ревизија, као и ефикасним управљањем ограничена буџетска средства усмјери према приоритетним, кључним областима деловања.</w:t>
      </w:r>
    </w:p>
    <w:p w:rsidR="00AC5B9F" w:rsidRDefault="00E541F2" w:rsidP="004F61A3">
      <w:pPr>
        <w:jc w:val="both"/>
        <w:rPr>
          <w:sz w:val="24"/>
          <w:szCs w:val="24"/>
        </w:rPr>
      </w:pPr>
      <w:r w:rsidRPr="00E541F2">
        <w:rPr>
          <w:sz w:val="24"/>
          <w:szCs w:val="24"/>
        </w:rPr>
        <w:t>Зато је крајњи циљ управљања ризицима смањење обима неизвјесности и евентуалних негативних посљедица које могу бити пријетња пословању институције и реализацији стратешких циљева. Ефикасно руковођење ус</w:t>
      </w:r>
      <w:r w:rsidR="00FC7702">
        <w:rPr>
          <w:sz w:val="24"/>
          <w:szCs w:val="24"/>
          <w:lang w:val="sr-Cyrl-ME"/>
        </w:rPr>
        <w:t>п</w:t>
      </w:r>
      <w:r w:rsidRPr="00E541F2">
        <w:rPr>
          <w:sz w:val="24"/>
          <w:szCs w:val="24"/>
        </w:rPr>
        <w:t>остављеним системом ризика јесте алат који омогућава руководству да лакше и успјешније предвиди неповољне околности и негативне посљедице истих, као и да изврши минимизовање или потпуно отклањање истих.</w:t>
      </w:r>
    </w:p>
    <w:p w:rsidR="003E0052" w:rsidRDefault="003E0052" w:rsidP="004F61A3">
      <w:pPr>
        <w:jc w:val="both"/>
        <w:rPr>
          <w:sz w:val="24"/>
          <w:szCs w:val="24"/>
        </w:rPr>
      </w:pPr>
    </w:p>
    <w:p w:rsidR="003E0052" w:rsidRDefault="003E0052" w:rsidP="004F61A3">
      <w:pPr>
        <w:jc w:val="both"/>
        <w:rPr>
          <w:sz w:val="24"/>
          <w:szCs w:val="24"/>
        </w:rPr>
      </w:pPr>
    </w:p>
    <w:p w:rsidR="00AC5B9F" w:rsidRDefault="00AC5B9F" w:rsidP="001221BC">
      <w:pPr>
        <w:rPr>
          <w:sz w:val="24"/>
          <w:szCs w:val="24"/>
        </w:rPr>
      </w:pPr>
    </w:p>
    <w:p w:rsidR="00AC5B9F" w:rsidRDefault="00AC5B9F" w:rsidP="001221BC">
      <w:pPr>
        <w:rPr>
          <w:sz w:val="24"/>
          <w:szCs w:val="24"/>
        </w:rPr>
      </w:pPr>
    </w:p>
    <w:p w:rsidR="00AC5B9F" w:rsidRDefault="00AC5B9F" w:rsidP="001221BC">
      <w:pPr>
        <w:rPr>
          <w:sz w:val="24"/>
          <w:szCs w:val="24"/>
        </w:rPr>
      </w:pPr>
    </w:p>
    <w:p w:rsidR="00AC5B9F" w:rsidRDefault="00AC5B9F" w:rsidP="001221BC">
      <w:pPr>
        <w:rPr>
          <w:sz w:val="24"/>
          <w:szCs w:val="24"/>
        </w:rPr>
      </w:pPr>
    </w:p>
    <w:p w:rsidR="00AC5B9F" w:rsidRDefault="00AC5B9F" w:rsidP="001221BC">
      <w:pPr>
        <w:rPr>
          <w:sz w:val="24"/>
          <w:szCs w:val="24"/>
        </w:rPr>
      </w:pPr>
    </w:p>
    <w:tbl>
      <w:tblPr>
        <w:tblpPr w:leftFromText="141" w:rightFromText="141" w:vertAnchor="text" w:horzAnchor="margin" w:tblpX="-77" w:tblpY="180"/>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F5683E" w:rsidRPr="003A3426" w:rsidTr="00F5683E">
        <w:trPr>
          <w:trHeight w:val="169"/>
        </w:trPr>
        <w:tc>
          <w:tcPr>
            <w:tcW w:w="9270" w:type="dxa"/>
            <w:tcBorders>
              <w:bottom w:val="single" w:sz="4" w:space="0" w:color="auto"/>
            </w:tcBorders>
            <w:shd w:val="clear" w:color="auto" w:fill="D9D9D9"/>
          </w:tcPr>
          <w:p w:rsidR="007F28B9" w:rsidRPr="007F28B9" w:rsidRDefault="007F28B9" w:rsidP="007F28B9">
            <w:pPr>
              <w:rPr>
                <w:sz w:val="24"/>
                <w:szCs w:val="24"/>
                <w:u w:val="single"/>
              </w:rPr>
            </w:pPr>
            <w:r w:rsidRPr="007F28B9">
              <w:rPr>
                <w:sz w:val="24"/>
                <w:szCs w:val="24"/>
                <w:u w:val="single"/>
              </w:rPr>
              <w:t xml:space="preserve">Члан 14 став </w:t>
            </w:r>
            <w:r w:rsidR="00A50A98" w:rsidRPr="007F28B9">
              <w:rPr>
                <w:sz w:val="24"/>
                <w:szCs w:val="24"/>
                <w:u w:val="single"/>
              </w:rPr>
              <w:t>1 Закона</w:t>
            </w:r>
            <w:r w:rsidRPr="007F28B9">
              <w:rPr>
                <w:sz w:val="24"/>
                <w:szCs w:val="24"/>
                <w:u w:val="single"/>
              </w:rPr>
              <w:t xml:space="preserve"> о управљању и унутрашњим контролама у јавном сектору (‘Службени лист Црне Горе, бр 075/18’) управљање ризицима дефинише као поступак идентификације, процјене и праћења догађаја, који могу негативно утицати на остваривање утврђених пословних циљева субјекта и предузимање потребних мјера ради смањења ризика до нивоа разумне увјерености да ће циљеви бити остварени.</w:t>
            </w:r>
          </w:p>
          <w:p w:rsidR="00F5683E" w:rsidRPr="00F5683E" w:rsidRDefault="007F28B9" w:rsidP="007F28B9">
            <w:pPr>
              <w:rPr>
                <w:sz w:val="24"/>
                <w:szCs w:val="24"/>
                <w:u w:val="single"/>
              </w:rPr>
            </w:pPr>
            <w:r w:rsidRPr="007F28B9">
              <w:rPr>
                <w:sz w:val="24"/>
                <w:szCs w:val="24"/>
                <w:u w:val="single"/>
              </w:rPr>
              <w:t>Управљање ризицима врши се на основу стратегије управљања ризицима које утврђује руководилац субјекта.</w:t>
            </w:r>
          </w:p>
        </w:tc>
      </w:tr>
    </w:tbl>
    <w:p w:rsidR="00C503FA" w:rsidRDefault="00C503FA" w:rsidP="001221BC">
      <w:pPr>
        <w:rPr>
          <w:sz w:val="24"/>
          <w:szCs w:val="24"/>
        </w:rPr>
      </w:pPr>
    </w:p>
    <w:p w:rsidR="00E541F2" w:rsidRPr="00E541F2" w:rsidRDefault="00E541F2" w:rsidP="00703EA8">
      <w:pPr>
        <w:jc w:val="both"/>
        <w:rPr>
          <w:sz w:val="24"/>
          <w:szCs w:val="24"/>
        </w:rPr>
      </w:pPr>
      <w:r w:rsidRPr="00E541F2">
        <w:rPr>
          <w:sz w:val="24"/>
          <w:szCs w:val="24"/>
        </w:rPr>
        <w:t xml:space="preserve">Управљање ризицима у оквиру Министарства представља свеобухватан и интегрисан приступ који укључује све запослене и све нивое руковођења, као и сарадњу између свих организационих јединица, а покрива и обухвата све врсте ризика. </w:t>
      </w:r>
    </w:p>
    <w:p w:rsidR="00E541F2" w:rsidRDefault="00E541F2" w:rsidP="00703EA8">
      <w:pPr>
        <w:jc w:val="both"/>
        <w:rPr>
          <w:sz w:val="24"/>
          <w:szCs w:val="24"/>
        </w:rPr>
      </w:pPr>
      <w:r w:rsidRPr="00E541F2">
        <w:rPr>
          <w:sz w:val="24"/>
          <w:szCs w:val="24"/>
        </w:rPr>
        <w:t>Ефикасно управљање ризицима мора обезбиједити оквир за поуздано и темељно доношење одлука, са тачним, благовременим и потпуним подацима и информацијама, како би се стратешки циљеви остварили успјешно и у временски задатим роковима.</w:t>
      </w:r>
    </w:p>
    <w:p w:rsidR="00E541F2" w:rsidRDefault="00E541F2" w:rsidP="001221BC">
      <w:pPr>
        <w:rPr>
          <w:sz w:val="24"/>
          <w:szCs w:val="24"/>
        </w:rPr>
      </w:pPr>
    </w:p>
    <w:p w:rsidR="000E5F4C" w:rsidRDefault="00FA0A43" w:rsidP="001221BC">
      <w:r w:rsidRPr="00C503FA">
        <w:rPr>
          <w:noProof/>
        </w:rPr>
        <mc:AlternateContent>
          <mc:Choice Requires="wpg">
            <w:drawing>
              <wp:anchor distT="0" distB="0" distL="114300" distR="114300" simplePos="0" relativeHeight="251682816" behindDoc="0" locked="0" layoutInCell="1" allowOverlap="1" wp14:anchorId="0D1C395D" wp14:editId="0ED159C3">
                <wp:simplePos x="0" y="0"/>
                <wp:positionH relativeFrom="margin">
                  <wp:posOffset>-755650</wp:posOffset>
                </wp:positionH>
                <wp:positionV relativeFrom="paragraph">
                  <wp:posOffset>127000</wp:posOffset>
                </wp:positionV>
                <wp:extent cx="6292850" cy="3975100"/>
                <wp:effectExtent l="0" t="114300" r="88900" b="44450"/>
                <wp:wrapNone/>
                <wp:docPr id="57357" name="Grouper 84"/>
                <wp:cNvGraphicFramePr/>
                <a:graphic xmlns:a="http://schemas.openxmlformats.org/drawingml/2006/main">
                  <a:graphicData uri="http://schemas.microsoft.com/office/word/2010/wordprocessingGroup">
                    <wpg:wgp>
                      <wpg:cNvGrpSpPr/>
                      <wpg:grpSpPr bwMode="auto">
                        <a:xfrm>
                          <a:off x="0" y="0"/>
                          <a:ext cx="6292850" cy="3975100"/>
                          <a:chOff x="228582" y="0"/>
                          <a:chExt cx="6603733" cy="4926011"/>
                        </a:xfrm>
                      </wpg:grpSpPr>
                      <wps:wsp>
                        <wps:cNvPr id="57358" name="Oval 57358"/>
                        <wps:cNvSpPr/>
                        <wps:spPr>
                          <a:xfrm>
                            <a:off x="2411203" y="4526418"/>
                            <a:ext cx="3949206" cy="399593"/>
                          </a:xfrm>
                          <a:prstGeom prst="ellipse">
                            <a:avLst/>
                          </a:prstGeom>
                          <a:gradFill flip="none" rotWithShape="1">
                            <a:gsLst>
                              <a:gs pos="0">
                                <a:sysClr val="window" lastClr="FFFFFF">
                                  <a:lumMod val="65000"/>
                                  <a:alpha val="50000"/>
                                </a:sysClr>
                              </a:gs>
                              <a:gs pos="100000">
                                <a:sysClr val="window" lastClr="FFFFFF">
                                  <a:alpha val="0"/>
                                </a:sysClr>
                              </a:gs>
                            </a:gsLst>
                            <a:path path="shape">
                              <a:fillToRect l="50000" t="50000" r="50000" b="50000"/>
                            </a:path>
                            <a:tileRect/>
                          </a:gradFill>
                          <a:ln w="6350" cap="flat" cmpd="sng" algn="ctr">
                            <a:noFill/>
                            <a:prstDash val="solid"/>
                            <a:miter lim="800000"/>
                          </a:ln>
                          <a:effectLst/>
                        </wps:spPr>
                        <wps:bodyPr anchor="ctr"/>
                      </wps:wsp>
                      <wps:wsp>
                        <wps:cNvPr id="57359" name="Oval 57359"/>
                        <wps:cNvSpPr>
                          <a:spLocks noChangeArrowheads="1"/>
                        </wps:cNvSpPr>
                        <wps:spPr bwMode="auto">
                          <a:xfrm>
                            <a:off x="2784940" y="804353"/>
                            <a:ext cx="3206900" cy="3207074"/>
                          </a:xfrm>
                          <a:prstGeom prst="ellipse">
                            <a:avLst/>
                          </a:prstGeom>
                          <a:gradFill rotWithShape="1">
                            <a:gsLst>
                              <a:gs pos="0">
                                <a:srgbClr val="BFBFBF"/>
                              </a:gs>
                              <a:gs pos="100000">
                                <a:srgbClr val="F2F2F2"/>
                              </a:gs>
                            </a:gsLst>
                            <a:lin ang="16200000"/>
                          </a:gradFill>
                          <a:ln w="9525">
                            <a:solidFill>
                              <a:srgbClr val="7F7F7F">
                                <a:alpha val="29019"/>
                              </a:srgbClr>
                            </a:solidFill>
                            <a:miter lim="800000"/>
                            <a:headEnd/>
                            <a:tailEnd/>
                          </a:ln>
                          <a:effectLst>
                            <a:outerShdw blurRad="63500" dist="23000" dir="5400000" rotWithShape="0">
                              <a:srgbClr val="000000">
                                <a:alpha val="34998"/>
                              </a:srgbClr>
                            </a:outerShdw>
                          </a:effectLst>
                        </wps:spPr>
                        <wps:txbx>
                          <w:txbxContent>
                            <w:p w:rsidR="008D60E7" w:rsidRPr="009049D1" w:rsidRDefault="008D60E7" w:rsidP="00C503FA">
                              <w:pPr>
                                <w:pStyle w:val="NormalWeb"/>
                                <w:spacing w:before="0" w:beforeAutospacing="0" w:after="0" w:afterAutospacing="0"/>
                                <w:jc w:val="center"/>
                                <w:textAlignment w:val="baseline"/>
                                <w:rPr>
                                  <w:rFonts w:ascii="Cambria" w:hAnsi="Cambria" w:cs="Arial"/>
                                  <w:b/>
                                  <w:color w:val="1F3864" w:themeColor="accent5" w:themeShade="80"/>
                                  <w:kern w:val="24"/>
                                  <w:sz w:val="36"/>
                                  <w:szCs w:val="36"/>
                                  <w:lang w:val="sr-Cyrl-ME"/>
                                </w:rPr>
                              </w:pPr>
                              <w:r>
                                <w:rPr>
                                  <w:rFonts w:ascii="Cambria" w:hAnsi="Cambria" w:cs="Arial"/>
                                  <w:b/>
                                  <w:color w:val="1F3864" w:themeColor="accent5" w:themeShade="80"/>
                                  <w:kern w:val="24"/>
                                  <w:sz w:val="36"/>
                                  <w:szCs w:val="36"/>
                                  <w:lang w:val="sr-Cyrl-ME"/>
                                </w:rPr>
                                <w:t>Министарство</w:t>
                              </w:r>
                            </w:p>
                            <w:p w:rsidR="008D60E7" w:rsidRPr="009049D1" w:rsidRDefault="008D60E7" w:rsidP="00C503FA">
                              <w:pPr>
                                <w:pStyle w:val="NormalWeb"/>
                                <w:spacing w:before="0" w:beforeAutospacing="0" w:after="0" w:afterAutospacing="0"/>
                                <w:jc w:val="center"/>
                                <w:textAlignment w:val="baseline"/>
                                <w:rPr>
                                  <w:rFonts w:ascii="Cambria" w:hAnsi="Cambria" w:cs="Arial"/>
                                  <w:b/>
                                  <w:color w:val="1F3864" w:themeColor="accent5" w:themeShade="80"/>
                                  <w:kern w:val="24"/>
                                  <w:sz w:val="36"/>
                                  <w:szCs w:val="36"/>
                                  <w:lang w:val="sr-Cyrl-ME"/>
                                </w:rPr>
                              </w:pPr>
                              <w:r>
                                <w:rPr>
                                  <w:rFonts w:ascii="Cambria" w:hAnsi="Cambria" w:cs="Arial"/>
                                  <w:b/>
                                  <w:color w:val="1F3864" w:themeColor="accent5" w:themeShade="80"/>
                                  <w:kern w:val="24"/>
                                  <w:sz w:val="36"/>
                                  <w:szCs w:val="36"/>
                                  <w:lang w:val="sr-Cyrl-ME"/>
                                </w:rPr>
                                <w:t>Кабинет</w:t>
                              </w:r>
                            </w:p>
                            <w:p w:rsidR="008D60E7" w:rsidRPr="009049D1" w:rsidRDefault="008D60E7" w:rsidP="00C503FA">
                              <w:pPr>
                                <w:pStyle w:val="NormalWeb"/>
                                <w:spacing w:before="0" w:beforeAutospacing="0" w:after="0" w:afterAutospacing="0"/>
                                <w:jc w:val="center"/>
                                <w:textAlignment w:val="baseline"/>
                                <w:rPr>
                                  <w:b/>
                                  <w:color w:val="1F3864" w:themeColor="accent5" w:themeShade="80"/>
                                  <w:lang w:val="sr-Cyrl-ME"/>
                                </w:rPr>
                              </w:pPr>
                              <w:r>
                                <w:rPr>
                                  <w:rFonts w:ascii="Cambria" w:hAnsi="Cambria" w:cs="Arial"/>
                                  <w:b/>
                                  <w:color w:val="1F3864" w:themeColor="accent5" w:themeShade="80"/>
                                  <w:kern w:val="24"/>
                                  <w:sz w:val="36"/>
                                  <w:szCs w:val="36"/>
                                  <w:lang w:val="sr-Cyrl-ME"/>
                                </w:rPr>
                                <w:t>Колегијум</w:t>
                              </w:r>
                            </w:p>
                            <w:p w:rsidR="008D60E7" w:rsidRDefault="008D60E7" w:rsidP="00C503FA"/>
                          </w:txbxContent>
                        </wps:txbx>
                        <wps:bodyPr anchor="ctr"/>
                      </wps:wsp>
                      <wpg:grpSp>
                        <wpg:cNvPr id="57360" name="Group 57360"/>
                        <wpg:cNvGrpSpPr>
                          <a:grpSpLocks/>
                        </wpg:cNvGrpSpPr>
                        <wpg:grpSpPr bwMode="auto">
                          <a:xfrm>
                            <a:off x="1928963" y="0"/>
                            <a:ext cx="4903352" cy="4850225"/>
                            <a:chOff x="1928885" y="0"/>
                            <a:chExt cx="2312267" cy="2287140"/>
                          </a:xfrm>
                        </wpg:grpSpPr>
                        <wps:wsp>
                          <wps:cNvPr id="57361" name="Freeform 57361"/>
                          <wps:cNvSpPr>
                            <a:spLocks/>
                          </wps:cNvSpPr>
                          <wps:spPr bwMode="auto">
                            <a:xfrm>
                              <a:off x="2014163" y="0"/>
                              <a:ext cx="1223138" cy="837373"/>
                            </a:xfrm>
                            <a:custGeom>
                              <a:avLst/>
                              <a:gdLst>
                                <a:gd name="T0" fmla="*/ 2147483647 w 969"/>
                                <a:gd name="T1" fmla="*/ 2147483647 h 664"/>
                                <a:gd name="T2" fmla="*/ 2147483647 w 969"/>
                                <a:gd name="T3" fmla="*/ 2147483647 h 664"/>
                                <a:gd name="T4" fmla="*/ 2147483647 w 969"/>
                                <a:gd name="T5" fmla="*/ 2147483647 h 664"/>
                                <a:gd name="T6" fmla="*/ 2147483647 w 969"/>
                                <a:gd name="T7" fmla="*/ 2147483647 h 664"/>
                                <a:gd name="T8" fmla="*/ 2147483647 w 969"/>
                                <a:gd name="T9" fmla="*/ 2147483647 h 664"/>
                                <a:gd name="T10" fmla="*/ 2147483647 w 969"/>
                                <a:gd name="T11" fmla="*/ 2147483647 h 664"/>
                                <a:gd name="T12" fmla="*/ 2147483647 w 969"/>
                                <a:gd name="T13" fmla="*/ 2147483647 h 664"/>
                                <a:gd name="T14" fmla="*/ 2147483647 w 969"/>
                                <a:gd name="T15" fmla="*/ 2147483647 h 664"/>
                                <a:gd name="T16" fmla="*/ 2147483647 w 969"/>
                                <a:gd name="T17" fmla="*/ 2147483647 h 664"/>
                                <a:gd name="T18" fmla="*/ 2147483647 w 969"/>
                                <a:gd name="T19" fmla="*/ 2147483647 h 664"/>
                                <a:gd name="T20" fmla="*/ 2147483647 w 969"/>
                                <a:gd name="T21" fmla="*/ 2147483647 h 664"/>
                                <a:gd name="T22" fmla="*/ 2147483647 w 969"/>
                                <a:gd name="T23" fmla="*/ 2147483647 h 664"/>
                                <a:gd name="T24" fmla="*/ 2147483647 w 969"/>
                                <a:gd name="T25" fmla="*/ 2147483647 h 664"/>
                                <a:gd name="T26" fmla="*/ 2147483647 w 969"/>
                                <a:gd name="T27" fmla="*/ 2147483647 h 664"/>
                                <a:gd name="T28" fmla="*/ 2147483647 w 969"/>
                                <a:gd name="T29" fmla="*/ 2147483647 h 664"/>
                                <a:gd name="T30" fmla="*/ 2147483647 w 969"/>
                                <a:gd name="T31" fmla="*/ 2147483647 h 664"/>
                                <a:gd name="T32" fmla="*/ 2147483647 w 969"/>
                                <a:gd name="T33" fmla="*/ 2147483647 h 664"/>
                                <a:gd name="T34" fmla="*/ 2147483647 w 969"/>
                                <a:gd name="T35" fmla="*/ 0 h 664"/>
                                <a:gd name="T36" fmla="*/ 2147483647 w 969"/>
                                <a:gd name="T37" fmla="*/ 2147483647 h 664"/>
                                <a:gd name="T38" fmla="*/ 2147483647 w 969"/>
                                <a:gd name="T39" fmla="*/ 2147483647 h 664"/>
                                <a:gd name="T40" fmla="*/ 2147483647 w 969"/>
                                <a:gd name="T41" fmla="*/ 2147483647 h 664"/>
                                <a:gd name="T42" fmla="*/ 2147483647 w 969"/>
                                <a:gd name="T43" fmla="*/ 2147483647 h 664"/>
                                <a:gd name="T44" fmla="*/ 2147483647 w 969"/>
                                <a:gd name="T45" fmla="*/ 2147483647 h 664"/>
                                <a:gd name="T46" fmla="*/ 2147483647 w 969"/>
                                <a:gd name="T47" fmla="*/ 2147483647 h 664"/>
                                <a:gd name="T48" fmla="*/ 2147483647 w 969"/>
                                <a:gd name="T49" fmla="*/ 2147483647 h 664"/>
                                <a:gd name="T50" fmla="*/ 2147483647 w 969"/>
                                <a:gd name="T51" fmla="*/ 2147483647 h 664"/>
                                <a:gd name="T52" fmla="*/ 2147483647 w 969"/>
                                <a:gd name="T53" fmla="*/ 2147483647 h 664"/>
                                <a:gd name="T54" fmla="*/ 2147483647 w 969"/>
                                <a:gd name="T55" fmla="*/ 2147483647 h 664"/>
                                <a:gd name="T56" fmla="*/ 2147483647 w 969"/>
                                <a:gd name="T57" fmla="*/ 2147483647 h 664"/>
                                <a:gd name="T58" fmla="*/ 2147483647 w 969"/>
                                <a:gd name="T59" fmla="*/ 2147483647 h 664"/>
                                <a:gd name="T60" fmla="*/ 2147483647 w 969"/>
                                <a:gd name="T61" fmla="*/ 2147483647 h 664"/>
                                <a:gd name="T62" fmla="*/ 2147483647 w 969"/>
                                <a:gd name="T63" fmla="*/ 2147483647 h 664"/>
                                <a:gd name="T64" fmla="*/ 2147483647 w 969"/>
                                <a:gd name="T65" fmla="*/ 2147483647 h 664"/>
                                <a:gd name="T66" fmla="*/ 2147483647 w 969"/>
                                <a:gd name="T67" fmla="*/ 2147483647 h 664"/>
                                <a:gd name="T68" fmla="*/ 2147483647 w 969"/>
                                <a:gd name="T69" fmla="*/ 2147483647 h 664"/>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969"/>
                                <a:gd name="T106" fmla="*/ 0 h 664"/>
                                <a:gd name="T107" fmla="*/ 969 w 969"/>
                                <a:gd name="T108" fmla="*/ 664 h 664"/>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969" h="664">
                                  <a:moveTo>
                                    <a:pt x="232" y="664"/>
                                  </a:moveTo>
                                  <a:lnTo>
                                    <a:pt x="232" y="664"/>
                                  </a:lnTo>
                                  <a:lnTo>
                                    <a:pt x="241" y="644"/>
                                  </a:lnTo>
                                  <a:lnTo>
                                    <a:pt x="251" y="622"/>
                                  </a:lnTo>
                                  <a:lnTo>
                                    <a:pt x="261" y="601"/>
                                  </a:lnTo>
                                  <a:lnTo>
                                    <a:pt x="273" y="580"/>
                                  </a:lnTo>
                                  <a:lnTo>
                                    <a:pt x="285" y="561"/>
                                  </a:lnTo>
                                  <a:lnTo>
                                    <a:pt x="298" y="541"/>
                                  </a:lnTo>
                                  <a:lnTo>
                                    <a:pt x="311" y="522"/>
                                  </a:lnTo>
                                  <a:lnTo>
                                    <a:pt x="325" y="504"/>
                                  </a:lnTo>
                                  <a:lnTo>
                                    <a:pt x="339" y="485"/>
                                  </a:lnTo>
                                  <a:lnTo>
                                    <a:pt x="355" y="469"/>
                                  </a:lnTo>
                                  <a:lnTo>
                                    <a:pt x="372" y="452"/>
                                  </a:lnTo>
                                  <a:lnTo>
                                    <a:pt x="387" y="435"/>
                                  </a:lnTo>
                                  <a:lnTo>
                                    <a:pt x="404" y="419"/>
                                  </a:lnTo>
                                  <a:lnTo>
                                    <a:pt x="422" y="404"/>
                                  </a:lnTo>
                                  <a:lnTo>
                                    <a:pt x="440" y="389"/>
                                  </a:lnTo>
                                  <a:lnTo>
                                    <a:pt x="460" y="375"/>
                                  </a:lnTo>
                                  <a:lnTo>
                                    <a:pt x="478" y="362"/>
                                  </a:lnTo>
                                  <a:lnTo>
                                    <a:pt x="499" y="349"/>
                                  </a:lnTo>
                                  <a:lnTo>
                                    <a:pt x="518" y="338"/>
                                  </a:lnTo>
                                  <a:lnTo>
                                    <a:pt x="539" y="326"/>
                                  </a:lnTo>
                                  <a:lnTo>
                                    <a:pt x="560" y="316"/>
                                  </a:lnTo>
                                  <a:lnTo>
                                    <a:pt x="582" y="305"/>
                                  </a:lnTo>
                                  <a:lnTo>
                                    <a:pt x="604" y="296"/>
                                  </a:lnTo>
                                  <a:lnTo>
                                    <a:pt x="626" y="288"/>
                                  </a:lnTo>
                                  <a:lnTo>
                                    <a:pt x="648" y="281"/>
                                  </a:lnTo>
                                  <a:lnTo>
                                    <a:pt x="671" y="274"/>
                                  </a:lnTo>
                                  <a:lnTo>
                                    <a:pt x="694" y="268"/>
                                  </a:lnTo>
                                  <a:lnTo>
                                    <a:pt x="718" y="262"/>
                                  </a:lnTo>
                                  <a:lnTo>
                                    <a:pt x="742" y="258"/>
                                  </a:lnTo>
                                  <a:lnTo>
                                    <a:pt x="767" y="255"/>
                                  </a:lnTo>
                                  <a:lnTo>
                                    <a:pt x="792" y="252"/>
                                  </a:lnTo>
                                  <a:lnTo>
                                    <a:pt x="816" y="251"/>
                                  </a:lnTo>
                                  <a:lnTo>
                                    <a:pt x="969" y="129"/>
                                  </a:lnTo>
                                  <a:lnTo>
                                    <a:pt x="849" y="0"/>
                                  </a:lnTo>
                                  <a:lnTo>
                                    <a:pt x="812" y="2"/>
                                  </a:lnTo>
                                  <a:lnTo>
                                    <a:pt x="777" y="3"/>
                                  </a:lnTo>
                                  <a:lnTo>
                                    <a:pt x="741" y="7"/>
                                  </a:lnTo>
                                  <a:lnTo>
                                    <a:pt x="707" y="12"/>
                                  </a:lnTo>
                                  <a:lnTo>
                                    <a:pt x="672" y="17"/>
                                  </a:lnTo>
                                  <a:lnTo>
                                    <a:pt x="639" y="25"/>
                                  </a:lnTo>
                                  <a:lnTo>
                                    <a:pt x="605" y="33"/>
                                  </a:lnTo>
                                  <a:lnTo>
                                    <a:pt x="573" y="43"/>
                                  </a:lnTo>
                                  <a:lnTo>
                                    <a:pt x="540" y="54"/>
                                  </a:lnTo>
                                  <a:lnTo>
                                    <a:pt x="509" y="65"/>
                                  </a:lnTo>
                                  <a:lnTo>
                                    <a:pt x="478" y="78"/>
                                  </a:lnTo>
                                  <a:lnTo>
                                    <a:pt x="447" y="93"/>
                                  </a:lnTo>
                                  <a:lnTo>
                                    <a:pt x="417" y="108"/>
                                  </a:lnTo>
                                  <a:lnTo>
                                    <a:pt x="387" y="124"/>
                                  </a:lnTo>
                                  <a:lnTo>
                                    <a:pt x="359" y="142"/>
                                  </a:lnTo>
                                  <a:lnTo>
                                    <a:pt x="331" y="160"/>
                                  </a:lnTo>
                                  <a:lnTo>
                                    <a:pt x="304" y="179"/>
                                  </a:lnTo>
                                  <a:lnTo>
                                    <a:pt x="277" y="199"/>
                                  </a:lnTo>
                                  <a:lnTo>
                                    <a:pt x="251" y="220"/>
                                  </a:lnTo>
                                  <a:lnTo>
                                    <a:pt x="226" y="242"/>
                                  </a:lnTo>
                                  <a:lnTo>
                                    <a:pt x="202" y="265"/>
                                  </a:lnTo>
                                  <a:lnTo>
                                    <a:pt x="180" y="288"/>
                                  </a:lnTo>
                                  <a:lnTo>
                                    <a:pt x="156" y="313"/>
                                  </a:lnTo>
                                  <a:lnTo>
                                    <a:pt x="136" y="339"/>
                                  </a:lnTo>
                                  <a:lnTo>
                                    <a:pt x="115" y="365"/>
                                  </a:lnTo>
                                  <a:lnTo>
                                    <a:pt x="95" y="392"/>
                                  </a:lnTo>
                                  <a:lnTo>
                                    <a:pt x="77" y="419"/>
                                  </a:lnTo>
                                  <a:lnTo>
                                    <a:pt x="59" y="448"/>
                                  </a:lnTo>
                                  <a:lnTo>
                                    <a:pt x="42" y="476"/>
                                  </a:lnTo>
                                  <a:lnTo>
                                    <a:pt x="27" y="506"/>
                                  </a:lnTo>
                                  <a:lnTo>
                                    <a:pt x="12" y="536"/>
                                  </a:lnTo>
                                  <a:lnTo>
                                    <a:pt x="0" y="567"/>
                                  </a:lnTo>
                                  <a:lnTo>
                                    <a:pt x="156" y="492"/>
                                  </a:lnTo>
                                  <a:lnTo>
                                    <a:pt x="232" y="664"/>
                                  </a:lnTo>
                                  <a:close/>
                                </a:path>
                              </a:pathLst>
                            </a:custGeom>
                            <a:solidFill>
                              <a:srgbClr val="150348"/>
                            </a:solidFill>
                            <a:ln w="9525">
                              <a:solidFill>
                                <a:srgbClr val="619527"/>
                              </a:solidFill>
                              <a:miter lim="800000"/>
                              <a:headEnd/>
                              <a:tailEnd/>
                            </a:ln>
                            <a:effectLst>
                              <a:outerShdw blurRad="63500" dist="23000" dir="5400000" rotWithShape="0">
                                <a:srgbClr val="000000">
                                  <a:alpha val="34998"/>
                                </a:srgbClr>
                              </a:outerShdw>
                            </a:effectLst>
                          </wps:spPr>
                          <wps:bodyPr anchor="ctr"/>
                        </wps:wsp>
                        <wps:wsp>
                          <wps:cNvPr id="57362" name="Freeform 57362"/>
                          <wps:cNvSpPr>
                            <a:spLocks/>
                          </wps:cNvSpPr>
                          <wps:spPr bwMode="auto">
                            <a:xfrm>
                              <a:off x="3093546" y="3249"/>
                              <a:ext cx="1102936" cy="1010370"/>
                            </a:xfrm>
                            <a:custGeom>
                              <a:avLst/>
                              <a:gdLst>
                                <a:gd name="T0" fmla="*/ 0 w 875"/>
                                <a:gd name="T1" fmla="*/ 2147483647 h 801"/>
                                <a:gd name="T2" fmla="*/ 2147483647 w 875"/>
                                <a:gd name="T3" fmla="*/ 2147483647 h 801"/>
                                <a:gd name="T4" fmla="*/ 2147483647 w 875"/>
                                <a:gd name="T5" fmla="*/ 2147483647 h 801"/>
                                <a:gd name="T6" fmla="*/ 2147483647 w 875"/>
                                <a:gd name="T7" fmla="*/ 2147483647 h 801"/>
                                <a:gd name="T8" fmla="*/ 2147483647 w 875"/>
                                <a:gd name="T9" fmla="*/ 2147483647 h 801"/>
                                <a:gd name="T10" fmla="*/ 2147483647 w 875"/>
                                <a:gd name="T11" fmla="*/ 2147483647 h 801"/>
                                <a:gd name="T12" fmla="*/ 2147483647 w 875"/>
                                <a:gd name="T13" fmla="*/ 2147483647 h 801"/>
                                <a:gd name="T14" fmla="*/ 2147483647 w 875"/>
                                <a:gd name="T15" fmla="*/ 2147483647 h 801"/>
                                <a:gd name="T16" fmla="*/ 2147483647 w 875"/>
                                <a:gd name="T17" fmla="*/ 2147483647 h 801"/>
                                <a:gd name="T18" fmla="*/ 2147483647 w 875"/>
                                <a:gd name="T19" fmla="*/ 2147483647 h 801"/>
                                <a:gd name="T20" fmla="*/ 2147483647 w 875"/>
                                <a:gd name="T21" fmla="*/ 2147483647 h 801"/>
                                <a:gd name="T22" fmla="*/ 2147483647 w 875"/>
                                <a:gd name="T23" fmla="*/ 2147483647 h 801"/>
                                <a:gd name="T24" fmla="*/ 2147483647 w 875"/>
                                <a:gd name="T25" fmla="*/ 2147483647 h 801"/>
                                <a:gd name="T26" fmla="*/ 2147483647 w 875"/>
                                <a:gd name="T27" fmla="*/ 2147483647 h 801"/>
                                <a:gd name="T28" fmla="*/ 2147483647 w 875"/>
                                <a:gd name="T29" fmla="*/ 2147483647 h 801"/>
                                <a:gd name="T30" fmla="*/ 2147483647 w 875"/>
                                <a:gd name="T31" fmla="*/ 2147483647 h 801"/>
                                <a:gd name="T32" fmla="*/ 2147483647 w 875"/>
                                <a:gd name="T33" fmla="*/ 2147483647 h 801"/>
                                <a:gd name="T34" fmla="*/ 2147483647 w 875"/>
                                <a:gd name="T35" fmla="*/ 2147483647 h 801"/>
                                <a:gd name="T36" fmla="*/ 2147483647 w 875"/>
                                <a:gd name="T37" fmla="*/ 2147483647 h 801"/>
                                <a:gd name="T38" fmla="*/ 2147483647 w 875"/>
                                <a:gd name="T39" fmla="*/ 2147483647 h 801"/>
                                <a:gd name="T40" fmla="*/ 2147483647 w 875"/>
                                <a:gd name="T41" fmla="*/ 2147483647 h 801"/>
                                <a:gd name="T42" fmla="*/ 2147483647 w 875"/>
                                <a:gd name="T43" fmla="*/ 2147483647 h 801"/>
                                <a:gd name="T44" fmla="*/ 2147483647 w 875"/>
                                <a:gd name="T45" fmla="*/ 2147483647 h 801"/>
                                <a:gd name="T46" fmla="*/ 2147483647 w 875"/>
                                <a:gd name="T47" fmla="*/ 2147483647 h 801"/>
                                <a:gd name="T48" fmla="*/ 2147483647 w 875"/>
                                <a:gd name="T49" fmla="*/ 2147483647 h 801"/>
                                <a:gd name="T50" fmla="*/ 2147483647 w 875"/>
                                <a:gd name="T51" fmla="*/ 2147483647 h 801"/>
                                <a:gd name="T52" fmla="*/ 2147483647 w 875"/>
                                <a:gd name="T53" fmla="*/ 2147483647 h 801"/>
                                <a:gd name="T54" fmla="*/ 2147483647 w 875"/>
                                <a:gd name="T55" fmla="*/ 2147483647 h 801"/>
                                <a:gd name="T56" fmla="*/ 2147483647 w 875"/>
                                <a:gd name="T57" fmla="*/ 2147483647 h 801"/>
                                <a:gd name="T58" fmla="*/ 2147483647 w 875"/>
                                <a:gd name="T59" fmla="*/ 2147483647 h 801"/>
                                <a:gd name="T60" fmla="*/ 2147483647 w 875"/>
                                <a:gd name="T61" fmla="*/ 2147483647 h 801"/>
                                <a:gd name="T62" fmla="*/ 2147483647 w 875"/>
                                <a:gd name="T63" fmla="*/ 2147483647 h 801"/>
                                <a:gd name="T64" fmla="*/ 2147483647 w 875"/>
                                <a:gd name="T65" fmla="*/ 2147483647 h 801"/>
                                <a:gd name="T66" fmla="*/ 2147483647 w 875"/>
                                <a:gd name="T67" fmla="*/ 2147483647 h 801"/>
                                <a:gd name="T68" fmla="*/ 2147483647 w 875"/>
                                <a:gd name="T69" fmla="*/ 2147483647 h 801"/>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875"/>
                                <a:gd name="T106" fmla="*/ 0 h 801"/>
                                <a:gd name="T107" fmla="*/ 875 w 875"/>
                                <a:gd name="T108" fmla="*/ 801 h 801"/>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875" h="801">
                                  <a:moveTo>
                                    <a:pt x="0" y="249"/>
                                  </a:moveTo>
                                  <a:lnTo>
                                    <a:pt x="0" y="249"/>
                                  </a:lnTo>
                                  <a:lnTo>
                                    <a:pt x="26" y="249"/>
                                  </a:lnTo>
                                  <a:lnTo>
                                    <a:pt x="53" y="251"/>
                                  </a:lnTo>
                                  <a:lnTo>
                                    <a:pt x="79" y="254"/>
                                  </a:lnTo>
                                  <a:lnTo>
                                    <a:pt x="105" y="258"/>
                                  </a:lnTo>
                                  <a:lnTo>
                                    <a:pt x="131" y="262"/>
                                  </a:lnTo>
                                  <a:lnTo>
                                    <a:pt x="156" y="268"/>
                                  </a:lnTo>
                                  <a:lnTo>
                                    <a:pt x="180" y="275"/>
                                  </a:lnTo>
                                  <a:lnTo>
                                    <a:pt x="205" y="282"/>
                                  </a:lnTo>
                                  <a:lnTo>
                                    <a:pt x="228" y="290"/>
                                  </a:lnTo>
                                  <a:lnTo>
                                    <a:pt x="253" y="299"/>
                                  </a:lnTo>
                                  <a:lnTo>
                                    <a:pt x="275" y="310"/>
                                  </a:lnTo>
                                  <a:lnTo>
                                    <a:pt x="298" y="320"/>
                                  </a:lnTo>
                                  <a:lnTo>
                                    <a:pt x="320" y="333"/>
                                  </a:lnTo>
                                  <a:lnTo>
                                    <a:pt x="341" y="345"/>
                                  </a:lnTo>
                                  <a:lnTo>
                                    <a:pt x="363" y="359"/>
                                  </a:lnTo>
                                  <a:lnTo>
                                    <a:pt x="384" y="372"/>
                                  </a:lnTo>
                                  <a:lnTo>
                                    <a:pt x="403" y="387"/>
                                  </a:lnTo>
                                  <a:lnTo>
                                    <a:pt x="423" y="403"/>
                                  </a:lnTo>
                                  <a:lnTo>
                                    <a:pt x="441" y="419"/>
                                  </a:lnTo>
                                  <a:lnTo>
                                    <a:pt x="459" y="435"/>
                                  </a:lnTo>
                                  <a:lnTo>
                                    <a:pt x="477" y="454"/>
                                  </a:lnTo>
                                  <a:lnTo>
                                    <a:pt x="494" y="472"/>
                                  </a:lnTo>
                                  <a:lnTo>
                                    <a:pt x="510" y="491"/>
                                  </a:lnTo>
                                  <a:lnTo>
                                    <a:pt x="525" y="511"/>
                                  </a:lnTo>
                                  <a:lnTo>
                                    <a:pt x="540" y="530"/>
                                  </a:lnTo>
                                  <a:lnTo>
                                    <a:pt x="554" y="551"/>
                                  </a:lnTo>
                                  <a:lnTo>
                                    <a:pt x="567" y="572"/>
                                  </a:lnTo>
                                  <a:lnTo>
                                    <a:pt x="580" y="594"/>
                                  </a:lnTo>
                                  <a:lnTo>
                                    <a:pt x="591" y="616"/>
                                  </a:lnTo>
                                  <a:lnTo>
                                    <a:pt x="602" y="638"/>
                                  </a:lnTo>
                                  <a:lnTo>
                                    <a:pt x="611" y="661"/>
                                  </a:lnTo>
                                  <a:lnTo>
                                    <a:pt x="620" y="684"/>
                                  </a:lnTo>
                                  <a:lnTo>
                                    <a:pt x="778" y="801"/>
                                  </a:lnTo>
                                  <a:lnTo>
                                    <a:pt x="875" y="652"/>
                                  </a:lnTo>
                                  <a:lnTo>
                                    <a:pt x="864" y="618"/>
                                  </a:lnTo>
                                  <a:lnTo>
                                    <a:pt x="852" y="584"/>
                                  </a:lnTo>
                                  <a:lnTo>
                                    <a:pt x="839" y="552"/>
                                  </a:lnTo>
                                  <a:lnTo>
                                    <a:pt x="823" y="520"/>
                                  </a:lnTo>
                                  <a:lnTo>
                                    <a:pt x="808" y="487"/>
                                  </a:lnTo>
                                  <a:lnTo>
                                    <a:pt x="791" y="457"/>
                                  </a:lnTo>
                                  <a:lnTo>
                                    <a:pt x="773" y="426"/>
                                  </a:lnTo>
                                  <a:lnTo>
                                    <a:pt x="753" y="398"/>
                                  </a:lnTo>
                                  <a:lnTo>
                                    <a:pt x="733" y="369"/>
                                  </a:lnTo>
                                  <a:lnTo>
                                    <a:pt x="712" y="341"/>
                                  </a:lnTo>
                                  <a:lnTo>
                                    <a:pt x="689" y="314"/>
                                  </a:lnTo>
                                  <a:lnTo>
                                    <a:pt x="665" y="288"/>
                                  </a:lnTo>
                                  <a:lnTo>
                                    <a:pt x="641" y="263"/>
                                  </a:lnTo>
                                  <a:lnTo>
                                    <a:pt x="616" y="238"/>
                                  </a:lnTo>
                                  <a:lnTo>
                                    <a:pt x="589" y="215"/>
                                  </a:lnTo>
                                  <a:lnTo>
                                    <a:pt x="562" y="193"/>
                                  </a:lnTo>
                                  <a:lnTo>
                                    <a:pt x="534" y="172"/>
                                  </a:lnTo>
                                  <a:lnTo>
                                    <a:pt x="505" y="153"/>
                                  </a:lnTo>
                                  <a:lnTo>
                                    <a:pt x="475" y="133"/>
                                  </a:lnTo>
                                  <a:lnTo>
                                    <a:pt x="445" y="115"/>
                                  </a:lnTo>
                                  <a:lnTo>
                                    <a:pt x="412" y="98"/>
                                  </a:lnTo>
                                  <a:lnTo>
                                    <a:pt x="381" y="83"/>
                                  </a:lnTo>
                                  <a:lnTo>
                                    <a:pt x="348" y="69"/>
                                  </a:lnTo>
                                  <a:lnTo>
                                    <a:pt x="315" y="56"/>
                                  </a:lnTo>
                                  <a:lnTo>
                                    <a:pt x="280" y="44"/>
                                  </a:lnTo>
                                  <a:lnTo>
                                    <a:pt x="247" y="33"/>
                                  </a:lnTo>
                                  <a:lnTo>
                                    <a:pt x="212" y="24"/>
                                  </a:lnTo>
                                  <a:lnTo>
                                    <a:pt x="175" y="17"/>
                                  </a:lnTo>
                                  <a:lnTo>
                                    <a:pt x="139" y="10"/>
                                  </a:lnTo>
                                  <a:lnTo>
                                    <a:pt x="103" y="5"/>
                                  </a:lnTo>
                                  <a:lnTo>
                                    <a:pt x="65" y="1"/>
                                  </a:lnTo>
                                  <a:lnTo>
                                    <a:pt x="27" y="0"/>
                                  </a:lnTo>
                                  <a:lnTo>
                                    <a:pt x="149" y="128"/>
                                  </a:lnTo>
                                  <a:lnTo>
                                    <a:pt x="0" y="249"/>
                                  </a:lnTo>
                                  <a:close/>
                                </a:path>
                              </a:pathLst>
                            </a:custGeom>
                            <a:solidFill>
                              <a:srgbClr val="150348"/>
                            </a:solidFill>
                            <a:ln w="9525">
                              <a:solidFill>
                                <a:srgbClr val="619527"/>
                              </a:solidFill>
                              <a:miter lim="800000"/>
                              <a:headEnd/>
                              <a:tailEnd/>
                            </a:ln>
                            <a:effectLst>
                              <a:outerShdw blurRad="63500" dist="23000" dir="5400000" rotWithShape="0">
                                <a:srgbClr val="000000">
                                  <a:alpha val="34998"/>
                                </a:srgbClr>
                              </a:outerShdw>
                            </a:effectLst>
                          </wps:spPr>
                          <wps:bodyPr anchor="ctr"/>
                        </wps:wsp>
                        <wps:wsp>
                          <wps:cNvPr id="57363" name="Freeform 57363"/>
                          <wps:cNvSpPr>
                            <a:spLocks/>
                          </wps:cNvSpPr>
                          <wps:spPr bwMode="auto">
                            <a:xfrm>
                              <a:off x="3589786" y="865799"/>
                              <a:ext cx="651366" cy="1163063"/>
                            </a:xfrm>
                            <a:custGeom>
                              <a:avLst/>
                              <a:gdLst>
                                <a:gd name="T0" fmla="*/ 2147483647 w 516"/>
                                <a:gd name="T1" fmla="*/ 2147483647 h 922"/>
                                <a:gd name="T2" fmla="*/ 2147483647 w 516"/>
                                <a:gd name="T3" fmla="*/ 2147483647 h 922"/>
                                <a:gd name="T4" fmla="*/ 2147483647 w 516"/>
                                <a:gd name="T5" fmla="*/ 2147483647 h 922"/>
                                <a:gd name="T6" fmla="*/ 2147483647 w 516"/>
                                <a:gd name="T7" fmla="*/ 2147483647 h 922"/>
                                <a:gd name="T8" fmla="*/ 2147483647 w 516"/>
                                <a:gd name="T9" fmla="*/ 2147483647 h 922"/>
                                <a:gd name="T10" fmla="*/ 2147483647 w 516"/>
                                <a:gd name="T11" fmla="*/ 2147483647 h 922"/>
                                <a:gd name="T12" fmla="*/ 2147483647 w 516"/>
                                <a:gd name="T13" fmla="*/ 2147483647 h 922"/>
                                <a:gd name="T14" fmla="*/ 2147483647 w 516"/>
                                <a:gd name="T15" fmla="*/ 2147483647 h 922"/>
                                <a:gd name="T16" fmla="*/ 2147483647 w 516"/>
                                <a:gd name="T17" fmla="*/ 2147483647 h 922"/>
                                <a:gd name="T18" fmla="*/ 2147483647 w 516"/>
                                <a:gd name="T19" fmla="*/ 0 h 922"/>
                                <a:gd name="T20" fmla="*/ 2147483647 w 516"/>
                                <a:gd name="T21" fmla="*/ 2147483647 h 922"/>
                                <a:gd name="T22" fmla="*/ 2147483647 w 516"/>
                                <a:gd name="T23" fmla="*/ 2147483647 h 922"/>
                                <a:gd name="T24" fmla="*/ 2147483647 w 516"/>
                                <a:gd name="T25" fmla="*/ 2147483647 h 922"/>
                                <a:gd name="T26" fmla="*/ 2147483647 w 516"/>
                                <a:gd name="T27" fmla="*/ 2147483647 h 922"/>
                                <a:gd name="T28" fmla="*/ 2147483647 w 516"/>
                                <a:gd name="T29" fmla="*/ 2147483647 h 922"/>
                                <a:gd name="T30" fmla="*/ 2147483647 w 516"/>
                                <a:gd name="T31" fmla="*/ 2147483647 h 922"/>
                                <a:gd name="T32" fmla="*/ 2147483647 w 516"/>
                                <a:gd name="T33" fmla="*/ 2147483647 h 922"/>
                                <a:gd name="T34" fmla="*/ 2147483647 w 516"/>
                                <a:gd name="T35" fmla="*/ 2147483647 h 922"/>
                                <a:gd name="T36" fmla="*/ 2147483647 w 516"/>
                                <a:gd name="T37" fmla="*/ 2147483647 h 922"/>
                                <a:gd name="T38" fmla="*/ 2147483647 w 516"/>
                                <a:gd name="T39" fmla="*/ 2147483647 h 922"/>
                                <a:gd name="T40" fmla="*/ 2147483647 w 516"/>
                                <a:gd name="T41" fmla="*/ 2147483647 h 922"/>
                                <a:gd name="T42" fmla="*/ 2147483647 w 516"/>
                                <a:gd name="T43" fmla="*/ 2147483647 h 922"/>
                                <a:gd name="T44" fmla="*/ 2147483647 w 516"/>
                                <a:gd name="T45" fmla="*/ 2147483647 h 922"/>
                                <a:gd name="T46" fmla="*/ 2147483647 w 516"/>
                                <a:gd name="T47" fmla="*/ 2147483647 h 922"/>
                                <a:gd name="T48" fmla="*/ 2147483647 w 516"/>
                                <a:gd name="T49" fmla="*/ 2147483647 h 922"/>
                                <a:gd name="T50" fmla="*/ 2147483647 w 516"/>
                                <a:gd name="T51" fmla="*/ 2147483647 h 922"/>
                                <a:gd name="T52" fmla="*/ 2147483647 w 516"/>
                                <a:gd name="T53" fmla="*/ 2147483647 h 922"/>
                                <a:gd name="T54" fmla="*/ 2147483647 w 516"/>
                                <a:gd name="T55" fmla="*/ 2147483647 h 922"/>
                                <a:gd name="T56" fmla="*/ 2147483647 w 516"/>
                                <a:gd name="T57" fmla="*/ 2147483647 h 922"/>
                                <a:gd name="T58" fmla="*/ 2147483647 w 516"/>
                                <a:gd name="T59" fmla="*/ 2147483647 h 922"/>
                                <a:gd name="T60" fmla="*/ 2147483647 w 516"/>
                                <a:gd name="T61" fmla="*/ 2147483647 h 922"/>
                                <a:gd name="T62" fmla="*/ 2147483647 w 516"/>
                                <a:gd name="T63" fmla="*/ 2147483647 h 922"/>
                                <a:gd name="T64" fmla="*/ 2147483647 w 516"/>
                                <a:gd name="T65" fmla="*/ 2147483647 h 922"/>
                                <a:gd name="T66" fmla="*/ 2147483647 w 516"/>
                                <a:gd name="T67" fmla="*/ 2147483647 h 922"/>
                                <a:gd name="T68" fmla="*/ 2147483647 w 516"/>
                                <a:gd name="T69" fmla="*/ 2147483647 h 922"/>
                                <a:gd name="T70" fmla="*/ 2147483647 w 516"/>
                                <a:gd name="T71" fmla="*/ 2147483647 h 922"/>
                                <a:gd name="T72" fmla="*/ 2147483647 w 516"/>
                                <a:gd name="T73" fmla="*/ 2147483647 h 922"/>
                                <a:gd name="T74" fmla="*/ 2147483647 w 516"/>
                                <a:gd name="T75" fmla="*/ 2147483647 h 922"/>
                                <a:gd name="T76" fmla="*/ 0 w 516"/>
                                <a:gd name="T77" fmla="*/ 2147483647 h 922"/>
                                <a:gd name="T78" fmla="*/ 2147483647 w 516"/>
                                <a:gd name="T79" fmla="*/ 2147483647 h 922"/>
                                <a:gd name="T80" fmla="*/ 2147483647 w 516"/>
                                <a:gd name="T81" fmla="*/ 2147483647 h 922"/>
                                <a:gd name="T82" fmla="*/ 2147483647 w 516"/>
                                <a:gd name="T83" fmla="*/ 2147483647 h 922"/>
                                <a:gd name="T84" fmla="*/ 2147483647 w 516"/>
                                <a:gd name="T85" fmla="*/ 2147483647 h 922"/>
                                <a:gd name="T86" fmla="*/ 2147483647 w 516"/>
                                <a:gd name="T87" fmla="*/ 2147483647 h 922"/>
                                <a:gd name="T88" fmla="*/ 2147483647 w 516"/>
                                <a:gd name="T89" fmla="*/ 2147483647 h 922"/>
                                <a:gd name="T90" fmla="*/ 2147483647 w 516"/>
                                <a:gd name="T91" fmla="*/ 2147483647 h 922"/>
                                <a:gd name="T92" fmla="*/ 2147483647 w 516"/>
                                <a:gd name="T93" fmla="*/ 2147483647 h 922"/>
                                <a:gd name="T94" fmla="*/ 2147483647 w 516"/>
                                <a:gd name="T95" fmla="*/ 2147483647 h 922"/>
                                <a:gd name="T96" fmla="*/ 2147483647 w 516"/>
                                <a:gd name="T97" fmla="*/ 2147483647 h 922"/>
                                <a:gd name="T98" fmla="*/ 2147483647 w 516"/>
                                <a:gd name="T99" fmla="*/ 2147483647 h 922"/>
                                <a:gd name="T100" fmla="*/ 2147483647 w 516"/>
                                <a:gd name="T101" fmla="*/ 2147483647 h 922"/>
                                <a:gd name="T102" fmla="*/ 2147483647 w 516"/>
                                <a:gd name="T103" fmla="*/ 2147483647 h 922"/>
                                <a:gd name="T104" fmla="*/ 2147483647 w 516"/>
                                <a:gd name="T105" fmla="*/ 2147483647 h 922"/>
                                <a:gd name="T106" fmla="*/ 2147483647 w 516"/>
                                <a:gd name="T107" fmla="*/ 2147483647 h 922"/>
                                <a:gd name="T108" fmla="*/ 2147483647 w 516"/>
                                <a:gd name="T109" fmla="*/ 2147483647 h 922"/>
                                <a:gd name="T110" fmla="*/ 2147483647 w 516"/>
                                <a:gd name="T111" fmla="*/ 2147483647 h 922"/>
                                <a:gd name="T112" fmla="*/ 2147483647 w 516"/>
                                <a:gd name="T113" fmla="*/ 2147483647 h 922"/>
                                <a:gd name="T114" fmla="*/ 2147483647 w 516"/>
                                <a:gd name="T115" fmla="*/ 2147483647 h 922"/>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w 516"/>
                                <a:gd name="T175" fmla="*/ 0 h 922"/>
                                <a:gd name="T176" fmla="*/ 516 w 516"/>
                                <a:gd name="T177" fmla="*/ 922 h 922"/>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T174" t="T175" r="T176" b="T177"/>
                              <a:pathLst>
                                <a:path w="516" h="922">
                                  <a:moveTo>
                                    <a:pt x="516" y="221"/>
                                  </a:moveTo>
                                  <a:lnTo>
                                    <a:pt x="516" y="221"/>
                                  </a:lnTo>
                                  <a:lnTo>
                                    <a:pt x="516" y="192"/>
                                  </a:lnTo>
                                  <a:lnTo>
                                    <a:pt x="515" y="164"/>
                                  </a:lnTo>
                                  <a:lnTo>
                                    <a:pt x="512" y="136"/>
                                  </a:lnTo>
                                  <a:lnTo>
                                    <a:pt x="510" y="108"/>
                                  </a:lnTo>
                                  <a:lnTo>
                                    <a:pt x="506" y="81"/>
                                  </a:lnTo>
                                  <a:lnTo>
                                    <a:pt x="501" y="53"/>
                                  </a:lnTo>
                                  <a:lnTo>
                                    <a:pt x="496" y="26"/>
                                  </a:lnTo>
                                  <a:lnTo>
                                    <a:pt x="489" y="0"/>
                                  </a:lnTo>
                                  <a:lnTo>
                                    <a:pt x="391" y="152"/>
                                  </a:lnTo>
                                  <a:lnTo>
                                    <a:pt x="239" y="39"/>
                                  </a:lnTo>
                                  <a:lnTo>
                                    <a:pt x="245" y="61"/>
                                  </a:lnTo>
                                  <a:lnTo>
                                    <a:pt x="251" y="83"/>
                                  </a:lnTo>
                                  <a:lnTo>
                                    <a:pt x="254" y="105"/>
                                  </a:lnTo>
                                  <a:lnTo>
                                    <a:pt x="258" y="129"/>
                                  </a:lnTo>
                                  <a:lnTo>
                                    <a:pt x="261" y="151"/>
                                  </a:lnTo>
                                  <a:lnTo>
                                    <a:pt x="264" y="174"/>
                                  </a:lnTo>
                                  <a:lnTo>
                                    <a:pt x="265" y="197"/>
                                  </a:lnTo>
                                  <a:lnTo>
                                    <a:pt x="265" y="221"/>
                                  </a:lnTo>
                                  <a:lnTo>
                                    <a:pt x="264" y="258"/>
                                  </a:lnTo>
                                  <a:lnTo>
                                    <a:pt x="261" y="295"/>
                                  </a:lnTo>
                                  <a:lnTo>
                                    <a:pt x="256" y="331"/>
                                  </a:lnTo>
                                  <a:lnTo>
                                    <a:pt x="249" y="366"/>
                                  </a:lnTo>
                                  <a:lnTo>
                                    <a:pt x="240" y="400"/>
                                  </a:lnTo>
                                  <a:lnTo>
                                    <a:pt x="228" y="433"/>
                                  </a:lnTo>
                                  <a:lnTo>
                                    <a:pt x="217" y="467"/>
                                  </a:lnTo>
                                  <a:lnTo>
                                    <a:pt x="203" y="499"/>
                                  </a:lnTo>
                                  <a:lnTo>
                                    <a:pt x="187" y="531"/>
                                  </a:lnTo>
                                  <a:lnTo>
                                    <a:pt x="169" y="560"/>
                                  </a:lnTo>
                                  <a:lnTo>
                                    <a:pt x="151" y="590"/>
                                  </a:lnTo>
                                  <a:lnTo>
                                    <a:pt x="130" y="617"/>
                                  </a:lnTo>
                                  <a:lnTo>
                                    <a:pt x="108" y="645"/>
                                  </a:lnTo>
                                  <a:lnTo>
                                    <a:pt x="85" y="671"/>
                                  </a:lnTo>
                                  <a:lnTo>
                                    <a:pt x="60" y="695"/>
                                  </a:lnTo>
                                  <a:lnTo>
                                    <a:pt x="34" y="719"/>
                                  </a:lnTo>
                                  <a:lnTo>
                                    <a:pt x="0" y="899"/>
                                  </a:lnTo>
                                  <a:lnTo>
                                    <a:pt x="181" y="922"/>
                                  </a:lnTo>
                                  <a:lnTo>
                                    <a:pt x="218" y="890"/>
                                  </a:lnTo>
                                  <a:lnTo>
                                    <a:pt x="254" y="856"/>
                                  </a:lnTo>
                                  <a:lnTo>
                                    <a:pt x="288" y="820"/>
                                  </a:lnTo>
                                  <a:lnTo>
                                    <a:pt x="319" y="782"/>
                                  </a:lnTo>
                                  <a:lnTo>
                                    <a:pt x="349" y="743"/>
                                  </a:lnTo>
                                  <a:lnTo>
                                    <a:pt x="378" y="702"/>
                                  </a:lnTo>
                                  <a:lnTo>
                                    <a:pt x="402" y="659"/>
                                  </a:lnTo>
                                  <a:lnTo>
                                    <a:pt x="426" y="615"/>
                                  </a:lnTo>
                                  <a:lnTo>
                                    <a:pt x="446" y="569"/>
                                  </a:lnTo>
                                  <a:lnTo>
                                    <a:pt x="464" y="523"/>
                                  </a:lnTo>
                                  <a:lnTo>
                                    <a:pt x="480" y="475"/>
                                  </a:lnTo>
                                  <a:lnTo>
                                    <a:pt x="493" y="427"/>
                                  </a:lnTo>
                                  <a:lnTo>
                                    <a:pt x="503" y="376"/>
                                  </a:lnTo>
                                  <a:lnTo>
                                    <a:pt x="511" y="326"/>
                                  </a:lnTo>
                                  <a:lnTo>
                                    <a:pt x="515" y="274"/>
                                  </a:lnTo>
                                  <a:lnTo>
                                    <a:pt x="516" y="221"/>
                                  </a:lnTo>
                                  <a:close/>
                                </a:path>
                              </a:pathLst>
                            </a:custGeom>
                            <a:solidFill>
                              <a:srgbClr val="150348"/>
                            </a:solidFill>
                            <a:ln w="9525">
                              <a:solidFill>
                                <a:srgbClr val="619527"/>
                              </a:solidFill>
                              <a:miter lim="800000"/>
                              <a:headEnd/>
                              <a:tailEnd/>
                            </a:ln>
                            <a:effectLst>
                              <a:outerShdw blurRad="63500" dist="23000" dir="5400000" rotWithShape="0">
                                <a:srgbClr val="000000">
                                  <a:alpha val="34998"/>
                                </a:srgbClr>
                              </a:outerShdw>
                            </a:effectLst>
                          </wps:spPr>
                          <wps:bodyPr anchor="ctr"/>
                        </wps:wsp>
                        <wps:wsp>
                          <wps:cNvPr id="57364" name="Freeform 57364"/>
                          <wps:cNvSpPr>
                            <a:spLocks/>
                          </wps:cNvSpPr>
                          <wps:spPr bwMode="auto">
                            <a:xfrm>
                              <a:off x="2341470" y="1801448"/>
                              <a:ext cx="1441614" cy="485692"/>
                            </a:xfrm>
                            <a:custGeom>
                              <a:avLst/>
                              <a:gdLst>
                                <a:gd name="T0" fmla="*/ 2147483647 w 1143"/>
                                <a:gd name="T1" fmla="*/ 0 h 385"/>
                                <a:gd name="T2" fmla="*/ 2147483647 w 1143"/>
                                <a:gd name="T3" fmla="*/ 2147483647 h 385"/>
                                <a:gd name="T4" fmla="*/ 2147483647 w 1143"/>
                                <a:gd name="T5" fmla="*/ 2147483647 h 385"/>
                                <a:gd name="T6" fmla="*/ 2147483647 w 1143"/>
                                <a:gd name="T7" fmla="*/ 2147483647 h 385"/>
                                <a:gd name="T8" fmla="*/ 2147483647 w 1143"/>
                                <a:gd name="T9" fmla="*/ 2147483647 h 385"/>
                                <a:gd name="T10" fmla="*/ 2147483647 w 1143"/>
                                <a:gd name="T11" fmla="*/ 2147483647 h 385"/>
                                <a:gd name="T12" fmla="*/ 2147483647 w 1143"/>
                                <a:gd name="T13" fmla="*/ 2147483647 h 385"/>
                                <a:gd name="T14" fmla="*/ 2147483647 w 1143"/>
                                <a:gd name="T15" fmla="*/ 2147483647 h 385"/>
                                <a:gd name="T16" fmla="*/ 2147483647 w 1143"/>
                                <a:gd name="T17" fmla="*/ 2147483647 h 385"/>
                                <a:gd name="T18" fmla="*/ 2147483647 w 1143"/>
                                <a:gd name="T19" fmla="*/ 2147483647 h 385"/>
                                <a:gd name="T20" fmla="*/ 2147483647 w 1143"/>
                                <a:gd name="T21" fmla="*/ 2147483647 h 385"/>
                                <a:gd name="T22" fmla="*/ 2147483647 w 1143"/>
                                <a:gd name="T23" fmla="*/ 2147483647 h 385"/>
                                <a:gd name="T24" fmla="*/ 2147483647 w 1143"/>
                                <a:gd name="T25" fmla="*/ 2147483647 h 385"/>
                                <a:gd name="T26" fmla="*/ 2147483647 w 1143"/>
                                <a:gd name="T27" fmla="*/ 2147483647 h 385"/>
                                <a:gd name="T28" fmla="*/ 2147483647 w 1143"/>
                                <a:gd name="T29" fmla="*/ 2147483647 h 385"/>
                                <a:gd name="T30" fmla="*/ 2147483647 w 1143"/>
                                <a:gd name="T31" fmla="*/ 2147483647 h 385"/>
                                <a:gd name="T32" fmla="*/ 2147483647 w 1143"/>
                                <a:gd name="T33" fmla="*/ 2147483647 h 385"/>
                                <a:gd name="T34" fmla="*/ 0 w 1143"/>
                                <a:gd name="T35" fmla="*/ 2147483647 h 385"/>
                                <a:gd name="T36" fmla="*/ 2147483647 w 1143"/>
                                <a:gd name="T37" fmla="*/ 2147483647 h 385"/>
                                <a:gd name="T38" fmla="*/ 2147483647 w 1143"/>
                                <a:gd name="T39" fmla="*/ 2147483647 h 385"/>
                                <a:gd name="T40" fmla="*/ 2147483647 w 1143"/>
                                <a:gd name="T41" fmla="*/ 2147483647 h 385"/>
                                <a:gd name="T42" fmla="*/ 2147483647 w 1143"/>
                                <a:gd name="T43" fmla="*/ 2147483647 h 385"/>
                                <a:gd name="T44" fmla="*/ 2147483647 w 1143"/>
                                <a:gd name="T45" fmla="*/ 2147483647 h 385"/>
                                <a:gd name="T46" fmla="*/ 2147483647 w 1143"/>
                                <a:gd name="T47" fmla="*/ 2147483647 h 385"/>
                                <a:gd name="T48" fmla="*/ 2147483647 w 1143"/>
                                <a:gd name="T49" fmla="*/ 2147483647 h 385"/>
                                <a:gd name="T50" fmla="*/ 2147483647 w 1143"/>
                                <a:gd name="T51" fmla="*/ 2147483647 h 385"/>
                                <a:gd name="T52" fmla="*/ 2147483647 w 1143"/>
                                <a:gd name="T53" fmla="*/ 2147483647 h 385"/>
                                <a:gd name="T54" fmla="*/ 2147483647 w 1143"/>
                                <a:gd name="T55" fmla="*/ 2147483647 h 385"/>
                                <a:gd name="T56" fmla="*/ 2147483647 w 1143"/>
                                <a:gd name="T57" fmla="*/ 2147483647 h 385"/>
                                <a:gd name="T58" fmla="*/ 2147483647 w 1143"/>
                                <a:gd name="T59" fmla="*/ 2147483647 h 385"/>
                                <a:gd name="T60" fmla="*/ 2147483647 w 1143"/>
                                <a:gd name="T61" fmla="*/ 2147483647 h 385"/>
                                <a:gd name="T62" fmla="*/ 2147483647 w 1143"/>
                                <a:gd name="T63" fmla="*/ 2147483647 h 385"/>
                                <a:gd name="T64" fmla="*/ 2147483647 w 1143"/>
                                <a:gd name="T65" fmla="*/ 2147483647 h 385"/>
                                <a:gd name="T66" fmla="*/ 2147483647 w 1143"/>
                                <a:gd name="T67" fmla="*/ 2147483647 h 385"/>
                                <a:gd name="T68" fmla="*/ 2147483647 w 1143"/>
                                <a:gd name="T69" fmla="*/ 2147483647 h 385"/>
                                <a:gd name="T70" fmla="*/ 2147483647 w 1143"/>
                                <a:gd name="T71" fmla="*/ 2147483647 h 38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143"/>
                                <a:gd name="T109" fmla="*/ 0 h 385"/>
                                <a:gd name="T110" fmla="*/ 1143 w 1143"/>
                                <a:gd name="T111" fmla="*/ 385 h 385"/>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143" h="385">
                                  <a:moveTo>
                                    <a:pt x="996" y="0"/>
                                  </a:moveTo>
                                  <a:lnTo>
                                    <a:pt x="996" y="0"/>
                                  </a:lnTo>
                                  <a:lnTo>
                                    <a:pt x="975" y="15"/>
                                  </a:lnTo>
                                  <a:lnTo>
                                    <a:pt x="953" y="30"/>
                                  </a:lnTo>
                                  <a:lnTo>
                                    <a:pt x="929" y="44"/>
                                  </a:lnTo>
                                  <a:lnTo>
                                    <a:pt x="906" y="57"/>
                                  </a:lnTo>
                                  <a:lnTo>
                                    <a:pt x="883" y="69"/>
                                  </a:lnTo>
                                  <a:lnTo>
                                    <a:pt x="858" y="80"/>
                                  </a:lnTo>
                                  <a:lnTo>
                                    <a:pt x="833" y="91"/>
                                  </a:lnTo>
                                  <a:lnTo>
                                    <a:pt x="808" y="100"/>
                                  </a:lnTo>
                                  <a:lnTo>
                                    <a:pt x="783" y="108"/>
                                  </a:lnTo>
                                  <a:lnTo>
                                    <a:pt x="756" y="115"/>
                                  </a:lnTo>
                                  <a:lnTo>
                                    <a:pt x="730" y="122"/>
                                  </a:lnTo>
                                  <a:lnTo>
                                    <a:pt x="702" y="127"/>
                                  </a:lnTo>
                                  <a:lnTo>
                                    <a:pt x="675" y="131"/>
                                  </a:lnTo>
                                  <a:lnTo>
                                    <a:pt x="647" y="133"/>
                                  </a:lnTo>
                                  <a:lnTo>
                                    <a:pt x="618" y="136"/>
                                  </a:lnTo>
                                  <a:lnTo>
                                    <a:pt x="590" y="136"/>
                                  </a:lnTo>
                                  <a:lnTo>
                                    <a:pt x="562" y="136"/>
                                  </a:lnTo>
                                  <a:lnTo>
                                    <a:pt x="534" y="133"/>
                                  </a:lnTo>
                                  <a:lnTo>
                                    <a:pt x="507" y="131"/>
                                  </a:lnTo>
                                  <a:lnTo>
                                    <a:pt x="480" y="127"/>
                                  </a:lnTo>
                                  <a:lnTo>
                                    <a:pt x="454" y="122"/>
                                  </a:lnTo>
                                  <a:lnTo>
                                    <a:pt x="426" y="115"/>
                                  </a:lnTo>
                                  <a:lnTo>
                                    <a:pt x="400" y="109"/>
                                  </a:lnTo>
                                  <a:lnTo>
                                    <a:pt x="374" y="101"/>
                                  </a:lnTo>
                                  <a:lnTo>
                                    <a:pt x="350" y="92"/>
                                  </a:lnTo>
                                  <a:lnTo>
                                    <a:pt x="325" y="82"/>
                                  </a:lnTo>
                                  <a:lnTo>
                                    <a:pt x="302" y="71"/>
                                  </a:lnTo>
                                  <a:lnTo>
                                    <a:pt x="277" y="58"/>
                                  </a:lnTo>
                                  <a:lnTo>
                                    <a:pt x="255" y="47"/>
                                  </a:lnTo>
                                  <a:lnTo>
                                    <a:pt x="232" y="32"/>
                                  </a:lnTo>
                                  <a:lnTo>
                                    <a:pt x="211" y="18"/>
                                  </a:lnTo>
                                  <a:lnTo>
                                    <a:pt x="189" y="3"/>
                                  </a:lnTo>
                                  <a:lnTo>
                                    <a:pt x="0" y="26"/>
                                  </a:lnTo>
                                  <a:lnTo>
                                    <a:pt x="27" y="193"/>
                                  </a:lnTo>
                                  <a:lnTo>
                                    <a:pt x="56" y="215"/>
                                  </a:lnTo>
                                  <a:lnTo>
                                    <a:pt x="87" y="236"/>
                                  </a:lnTo>
                                  <a:lnTo>
                                    <a:pt x="118" y="255"/>
                                  </a:lnTo>
                                  <a:lnTo>
                                    <a:pt x="150" y="273"/>
                                  </a:lnTo>
                                  <a:lnTo>
                                    <a:pt x="184" y="292"/>
                                  </a:lnTo>
                                  <a:lnTo>
                                    <a:pt x="218" y="307"/>
                                  </a:lnTo>
                                  <a:lnTo>
                                    <a:pt x="251" y="321"/>
                                  </a:lnTo>
                                  <a:lnTo>
                                    <a:pt x="286" y="334"/>
                                  </a:lnTo>
                                  <a:lnTo>
                                    <a:pt x="323" y="346"/>
                                  </a:lnTo>
                                  <a:lnTo>
                                    <a:pt x="359" y="356"/>
                                  </a:lnTo>
                                  <a:lnTo>
                                    <a:pt x="397" y="366"/>
                                  </a:lnTo>
                                  <a:lnTo>
                                    <a:pt x="434" y="372"/>
                                  </a:lnTo>
                                  <a:lnTo>
                                    <a:pt x="473" y="377"/>
                                  </a:lnTo>
                                  <a:lnTo>
                                    <a:pt x="512" y="382"/>
                                  </a:lnTo>
                                  <a:lnTo>
                                    <a:pt x="551" y="385"/>
                                  </a:lnTo>
                                  <a:lnTo>
                                    <a:pt x="590" y="385"/>
                                  </a:lnTo>
                                  <a:lnTo>
                                    <a:pt x="629" y="385"/>
                                  </a:lnTo>
                                  <a:lnTo>
                                    <a:pt x="667" y="382"/>
                                  </a:lnTo>
                                  <a:lnTo>
                                    <a:pt x="705" y="378"/>
                                  </a:lnTo>
                                  <a:lnTo>
                                    <a:pt x="743" y="373"/>
                                  </a:lnTo>
                                  <a:lnTo>
                                    <a:pt x="780" y="366"/>
                                  </a:lnTo>
                                  <a:lnTo>
                                    <a:pt x="817" y="358"/>
                                  </a:lnTo>
                                  <a:lnTo>
                                    <a:pt x="852" y="347"/>
                                  </a:lnTo>
                                  <a:lnTo>
                                    <a:pt x="887" y="337"/>
                                  </a:lnTo>
                                  <a:lnTo>
                                    <a:pt x="922" y="324"/>
                                  </a:lnTo>
                                  <a:lnTo>
                                    <a:pt x="955" y="310"/>
                                  </a:lnTo>
                                  <a:lnTo>
                                    <a:pt x="989" y="296"/>
                                  </a:lnTo>
                                  <a:lnTo>
                                    <a:pt x="1021" y="279"/>
                                  </a:lnTo>
                                  <a:lnTo>
                                    <a:pt x="1054" y="262"/>
                                  </a:lnTo>
                                  <a:lnTo>
                                    <a:pt x="1084" y="242"/>
                                  </a:lnTo>
                                  <a:lnTo>
                                    <a:pt x="1115" y="223"/>
                                  </a:lnTo>
                                  <a:lnTo>
                                    <a:pt x="1143" y="201"/>
                                  </a:lnTo>
                                  <a:lnTo>
                                    <a:pt x="962" y="178"/>
                                  </a:lnTo>
                                  <a:lnTo>
                                    <a:pt x="996" y="0"/>
                                  </a:lnTo>
                                  <a:close/>
                                </a:path>
                              </a:pathLst>
                            </a:custGeom>
                            <a:solidFill>
                              <a:srgbClr val="150348"/>
                            </a:solidFill>
                            <a:ln w="9525">
                              <a:solidFill>
                                <a:srgbClr val="619527"/>
                              </a:solidFill>
                              <a:miter lim="800000"/>
                              <a:headEnd/>
                              <a:tailEnd/>
                            </a:ln>
                            <a:effectLst>
                              <a:outerShdw blurRad="63500" dist="23000" dir="5400000" rotWithShape="0">
                                <a:srgbClr val="000000">
                                  <a:alpha val="34998"/>
                                </a:srgbClr>
                              </a:outerShdw>
                            </a:effectLst>
                          </wps:spPr>
                          <wps:txbx>
                            <w:txbxContent>
                              <w:p w:rsidR="008D60E7" w:rsidRDefault="008D60E7" w:rsidP="00C503FA"/>
                            </w:txbxContent>
                          </wps:txbx>
                          <wps:bodyPr anchor="ctr"/>
                        </wps:wsp>
                        <wps:wsp>
                          <wps:cNvPr id="57365" name="Freeform 57365"/>
                          <wps:cNvSpPr>
                            <a:spLocks/>
                          </wps:cNvSpPr>
                          <wps:spPr bwMode="auto">
                            <a:xfrm>
                              <a:off x="1928885" y="661126"/>
                              <a:ext cx="617254" cy="1354741"/>
                            </a:xfrm>
                            <a:custGeom>
                              <a:avLst/>
                              <a:gdLst>
                                <a:gd name="T0" fmla="*/ 2147483647 w 490"/>
                                <a:gd name="T1" fmla="*/ 2147483647 h 1074"/>
                                <a:gd name="T2" fmla="*/ 2147483647 w 490"/>
                                <a:gd name="T3" fmla="*/ 2147483647 h 1074"/>
                                <a:gd name="T4" fmla="*/ 2147483647 w 490"/>
                                <a:gd name="T5" fmla="*/ 2147483647 h 1074"/>
                                <a:gd name="T6" fmla="*/ 2147483647 w 490"/>
                                <a:gd name="T7" fmla="*/ 2147483647 h 1074"/>
                                <a:gd name="T8" fmla="*/ 2147483647 w 490"/>
                                <a:gd name="T9" fmla="*/ 2147483647 h 1074"/>
                                <a:gd name="T10" fmla="*/ 2147483647 w 490"/>
                                <a:gd name="T11" fmla="*/ 2147483647 h 1074"/>
                                <a:gd name="T12" fmla="*/ 2147483647 w 490"/>
                                <a:gd name="T13" fmla="*/ 2147483647 h 1074"/>
                                <a:gd name="T14" fmla="*/ 2147483647 w 490"/>
                                <a:gd name="T15" fmla="*/ 2147483647 h 1074"/>
                                <a:gd name="T16" fmla="*/ 2147483647 w 490"/>
                                <a:gd name="T17" fmla="*/ 2147483647 h 1074"/>
                                <a:gd name="T18" fmla="*/ 2147483647 w 490"/>
                                <a:gd name="T19" fmla="*/ 2147483647 h 1074"/>
                                <a:gd name="T20" fmla="*/ 2147483647 w 490"/>
                                <a:gd name="T21" fmla="*/ 2147483647 h 1074"/>
                                <a:gd name="T22" fmla="*/ 2147483647 w 490"/>
                                <a:gd name="T23" fmla="*/ 2147483647 h 1074"/>
                                <a:gd name="T24" fmla="*/ 2147483647 w 490"/>
                                <a:gd name="T25" fmla="*/ 2147483647 h 1074"/>
                                <a:gd name="T26" fmla="*/ 2147483647 w 490"/>
                                <a:gd name="T27" fmla="*/ 2147483647 h 1074"/>
                                <a:gd name="T28" fmla="*/ 2147483647 w 490"/>
                                <a:gd name="T29" fmla="*/ 2147483647 h 1074"/>
                                <a:gd name="T30" fmla="*/ 2147483647 w 490"/>
                                <a:gd name="T31" fmla="*/ 2147483647 h 1074"/>
                                <a:gd name="T32" fmla="*/ 2147483647 w 490"/>
                                <a:gd name="T33" fmla="*/ 2147483647 h 1074"/>
                                <a:gd name="T34" fmla="*/ 2147483647 w 490"/>
                                <a:gd name="T35" fmla="*/ 2147483647 h 1074"/>
                                <a:gd name="T36" fmla="*/ 2147483647 w 490"/>
                                <a:gd name="T37" fmla="*/ 2147483647 h 1074"/>
                                <a:gd name="T38" fmla="*/ 2147483647 w 490"/>
                                <a:gd name="T39" fmla="*/ 2147483647 h 1074"/>
                                <a:gd name="T40" fmla="*/ 2147483647 w 490"/>
                                <a:gd name="T41" fmla="*/ 2147483647 h 1074"/>
                                <a:gd name="T42" fmla="*/ 2147483647 w 490"/>
                                <a:gd name="T43" fmla="*/ 2147483647 h 1074"/>
                                <a:gd name="T44" fmla="*/ 2147483647 w 490"/>
                                <a:gd name="T45" fmla="*/ 2147483647 h 1074"/>
                                <a:gd name="T46" fmla="*/ 2147483647 w 490"/>
                                <a:gd name="T47" fmla="*/ 2147483647 h 1074"/>
                                <a:gd name="T48" fmla="*/ 2147483647 w 490"/>
                                <a:gd name="T49" fmla="*/ 2147483647 h 1074"/>
                                <a:gd name="T50" fmla="*/ 2147483647 w 490"/>
                                <a:gd name="T51" fmla="*/ 2147483647 h 1074"/>
                                <a:gd name="T52" fmla="*/ 2147483647 w 490"/>
                                <a:gd name="T53" fmla="*/ 2147483647 h 1074"/>
                                <a:gd name="T54" fmla="*/ 2147483647 w 490"/>
                                <a:gd name="T55" fmla="*/ 0 h 1074"/>
                                <a:gd name="T56" fmla="*/ 2147483647 w 490"/>
                                <a:gd name="T57" fmla="*/ 2147483647 h 1074"/>
                                <a:gd name="T58" fmla="*/ 2147483647 w 490"/>
                                <a:gd name="T59" fmla="*/ 2147483647 h 1074"/>
                                <a:gd name="T60" fmla="*/ 2147483647 w 490"/>
                                <a:gd name="T61" fmla="*/ 2147483647 h 1074"/>
                                <a:gd name="T62" fmla="*/ 2147483647 w 490"/>
                                <a:gd name="T63" fmla="*/ 2147483647 h 1074"/>
                                <a:gd name="T64" fmla="*/ 2147483647 w 490"/>
                                <a:gd name="T65" fmla="*/ 2147483647 h 1074"/>
                                <a:gd name="T66" fmla="*/ 2147483647 w 490"/>
                                <a:gd name="T67" fmla="*/ 2147483647 h 1074"/>
                                <a:gd name="T68" fmla="*/ 2147483647 w 490"/>
                                <a:gd name="T69" fmla="*/ 2147483647 h 1074"/>
                                <a:gd name="T70" fmla="*/ 2147483647 w 490"/>
                                <a:gd name="T71" fmla="*/ 2147483647 h 1074"/>
                                <a:gd name="T72" fmla="*/ 2147483647 w 490"/>
                                <a:gd name="T73" fmla="*/ 2147483647 h 1074"/>
                                <a:gd name="T74" fmla="*/ 0 w 490"/>
                                <a:gd name="T75" fmla="*/ 2147483647 h 1074"/>
                                <a:gd name="T76" fmla="*/ 0 w 490"/>
                                <a:gd name="T77" fmla="*/ 2147483647 h 1074"/>
                                <a:gd name="T78" fmla="*/ 2147483647 w 490"/>
                                <a:gd name="T79" fmla="*/ 2147483647 h 1074"/>
                                <a:gd name="T80" fmla="*/ 2147483647 w 490"/>
                                <a:gd name="T81" fmla="*/ 2147483647 h 1074"/>
                                <a:gd name="T82" fmla="*/ 2147483647 w 490"/>
                                <a:gd name="T83" fmla="*/ 2147483647 h 1074"/>
                                <a:gd name="T84" fmla="*/ 2147483647 w 490"/>
                                <a:gd name="T85" fmla="*/ 2147483647 h 1074"/>
                                <a:gd name="T86" fmla="*/ 2147483647 w 490"/>
                                <a:gd name="T87" fmla="*/ 2147483647 h 1074"/>
                                <a:gd name="T88" fmla="*/ 2147483647 w 490"/>
                                <a:gd name="T89" fmla="*/ 2147483647 h 1074"/>
                                <a:gd name="T90" fmla="*/ 2147483647 w 490"/>
                                <a:gd name="T91" fmla="*/ 2147483647 h 1074"/>
                                <a:gd name="T92" fmla="*/ 2147483647 w 490"/>
                                <a:gd name="T93" fmla="*/ 2147483647 h 1074"/>
                                <a:gd name="T94" fmla="*/ 2147483647 w 490"/>
                                <a:gd name="T95" fmla="*/ 2147483647 h 1074"/>
                                <a:gd name="T96" fmla="*/ 2147483647 w 490"/>
                                <a:gd name="T97" fmla="*/ 2147483647 h 1074"/>
                                <a:gd name="T98" fmla="*/ 2147483647 w 490"/>
                                <a:gd name="T99" fmla="*/ 2147483647 h 1074"/>
                                <a:gd name="T100" fmla="*/ 2147483647 w 490"/>
                                <a:gd name="T101" fmla="*/ 2147483647 h 1074"/>
                                <a:gd name="T102" fmla="*/ 2147483647 w 490"/>
                                <a:gd name="T103" fmla="*/ 2147483647 h 1074"/>
                                <a:gd name="T104" fmla="*/ 2147483647 w 490"/>
                                <a:gd name="T105" fmla="*/ 2147483647 h 1074"/>
                                <a:gd name="T106" fmla="*/ 2147483647 w 490"/>
                                <a:gd name="T107" fmla="*/ 2147483647 h 1074"/>
                                <a:gd name="T108" fmla="*/ 2147483647 w 490"/>
                                <a:gd name="T109" fmla="*/ 2147483647 h 1074"/>
                                <a:gd name="T110" fmla="*/ 2147483647 w 490"/>
                                <a:gd name="T111" fmla="*/ 2147483647 h 1074"/>
                                <a:gd name="T112" fmla="*/ 2147483647 w 490"/>
                                <a:gd name="T113" fmla="*/ 2147483647 h 107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490"/>
                                <a:gd name="T172" fmla="*/ 0 h 1074"/>
                                <a:gd name="T173" fmla="*/ 490 w 490"/>
                                <a:gd name="T174" fmla="*/ 1074 h 1074"/>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490" h="1074">
                                  <a:moveTo>
                                    <a:pt x="490" y="886"/>
                                  </a:moveTo>
                                  <a:lnTo>
                                    <a:pt x="490" y="886"/>
                                  </a:lnTo>
                                  <a:lnTo>
                                    <a:pt x="463" y="862"/>
                                  </a:lnTo>
                                  <a:lnTo>
                                    <a:pt x="438" y="838"/>
                                  </a:lnTo>
                                  <a:lnTo>
                                    <a:pt x="414" y="812"/>
                                  </a:lnTo>
                                  <a:lnTo>
                                    <a:pt x="392" y="785"/>
                                  </a:lnTo>
                                  <a:lnTo>
                                    <a:pt x="371" y="756"/>
                                  </a:lnTo>
                                  <a:lnTo>
                                    <a:pt x="351" y="726"/>
                                  </a:lnTo>
                                  <a:lnTo>
                                    <a:pt x="333" y="696"/>
                                  </a:lnTo>
                                  <a:lnTo>
                                    <a:pt x="316" y="665"/>
                                  </a:lnTo>
                                  <a:lnTo>
                                    <a:pt x="302" y="632"/>
                                  </a:lnTo>
                                  <a:lnTo>
                                    <a:pt x="289" y="599"/>
                                  </a:lnTo>
                                  <a:lnTo>
                                    <a:pt x="279" y="564"/>
                                  </a:lnTo>
                                  <a:lnTo>
                                    <a:pt x="270" y="529"/>
                                  </a:lnTo>
                                  <a:lnTo>
                                    <a:pt x="262" y="494"/>
                                  </a:lnTo>
                                  <a:lnTo>
                                    <a:pt x="257" y="458"/>
                                  </a:lnTo>
                                  <a:lnTo>
                                    <a:pt x="254" y="420"/>
                                  </a:lnTo>
                                  <a:lnTo>
                                    <a:pt x="253" y="383"/>
                                  </a:lnTo>
                                  <a:lnTo>
                                    <a:pt x="253" y="356"/>
                                  </a:lnTo>
                                  <a:lnTo>
                                    <a:pt x="255" y="328"/>
                                  </a:lnTo>
                                  <a:lnTo>
                                    <a:pt x="258" y="302"/>
                                  </a:lnTo>
                                  <a:lnTo>
                                    <a:pt x="262" y="275"/>
                                  </a:lnTo>
                                  <a:lnTo>
                                    <a:pt x="267" y="249"/>
                                  </a:lnTo>
                                  <a:lnTo>
                                    <a:pt x="272" y="223"/>
                                  </a:lnTo>
                                  <a:lnTo>
                                    <a:pt x="280" y="199"/>
                                  </a:lnTo>
                                  <a:lnTo>
                                    <a:pt x="288" y="174"/>
                                  </a:lnTo>
                                  <a:lnTo>
                                    <a:pt x="211" y="0"/>
                                  </a:lnTo>
                                  <a:lnTo>
                                    <a:pt x="55" y="77"/>
                                  </a:lnTo>
                                  <a:lnTo>
                                    <a:pt x="42" y="113"/>
                                  </a:lnTo>
                                  <a:lnTo>
                                    <a:pt x="31" y="149"/>
                                  </a:lnTo>
                                  <a:lnTo>
                                    <a:pt x="22" y="187"/>
                                  </a:lnTo>
                                  <a:lnTo>
                                    <a:pt x="14" y="226"/>
                                  </a:lnTo>
                                  <a:lnTo>
                                    <a:pt x="8" y="263"/>
                                  </a:lnTo>
                                  <a:lnTo>
                                    <a:pt x="4" y="304"/>
                                  </a:lnTo>
                                  <a:lnTo>
                                    <a:pt x="1" y="343"/>
                                  </a:lnTo>
                                  <a:lnTo>
                                    <a:pt x="0" y="383"/>
                                  </a:lnTo>
                                  <a:lnTo>
                                    <a:pt x="3" y="435"/>
                                  </a:lnTo>
                                  <a:lnTo>
                                    <a:pt x="7" y="485"/>
                                  </a:lnTo>
                                  <a:lnTo>
                                    <a:pt x="13" y="536"/>
                                  </a:lnTo>
                                  <a:lnTo>
                                    <a:pt x="23" y="585"/>
                                  </a:lnTo>
                                  <a:lnTo>
                                    <a:pt x="36" y="633"/>
                                  </a:lnTo>
                                  <a:lnTo>
                                    <a:pt x="51" y="680"/>
                                  </a:lnTo>
                                  <a:lnTo>
                                    <a:pt x="69" y="725"/>
                                  </a:lnTo>
                                  <a:lnTo>
                                    <a:pt x="88" y="770"/>
                                  </a:lnTo>
                                  <a:lnTo>
                                    <a:pt x="110" y="813"/>
                                  </a:lnTo>
                                  <a:lnTo>
                                    <a:pt x="135" y="856"/>
                                  </a:lnTo>
                                  <a:lnTo>
                                    <a:pt x="162" y="896"/>
                                  </a:lnTo>
                                  <a:lnTo>
                                    <a:pt x="191" y="935"/>
                                  </a:lnTo>
                                  <a:lnTo>
                                    <a:pt x="222" y="973"/>
                                  </a:lnTo>
                                  <a:lnTo>
                                    <a:pt x="254" y="1008"/>
                                  </a:lnTo>
                                  <a:lnTo>
                                    <a:pt x="288" y="1043"/>
                                  </a:lnTo>
                                  <a:lnTo>
                                    <a:pt x="324" y="1074"/>
                                  </a:lnTo>
                                  <a:lnTo>
                                    <a:pt x="298" y="909"/>
                                  </a:lnTo>
                                  <a:lnTo>
                                    <a:pt x="490" y="886"/>
                                  </a:lnTo>
                                  <a:close/>
                                </a:path>
                              </a:pathLst>
                            </a:custGeom>
                            <a:solidFill>
                              <a:srgbClr val="150348"/>
                            </a:solidFill>
                            <a:ln w="9525">
                              <a:solidFill>
                                <a:srgbClr val="619527"/>
                              </a:solidFill>
                              <a:miter lim="800000"/>
                              <a:headEnd/>
                              <a:tailEnd/>
                            </a:ln>
                            <a:effectLst>
                              <a:outerShdw blurRad="63500" dist="23000" dir="5400000" rotWithShape="0">
                                <a:srgbClr val="000000">
                                  <a:alpha val="34998"/>
                                </a:srgbClr>
                              </a:outerShdw>
                            </a:effectLst>
                          </wps:spPr>
                          <wps:bodyPr anchor="ctr"/>
                        </wps:wsp>
                      </wpg:grpSp>
                      <wps:wsp>
                        <wps:cNvPr id="57366" name="TextBox 15"/>
                        <wps:cNvSpPr txBox="1">
                          <a:spLocks noChangeArrowheads="1"/>
                        </wps:cNvSpPr>
                        <wps:spPr bwMode="auto">
                          <a:xfrm rot="2522123">
                            <a:off x="5006161" y="754680"/>
                            <a:ext cx="1767086" cy="880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E7" w:rsidRPr="000A62CD" w:rsidRDefault="008D60E7" w:rsidP="00C503FA">
                              <w:pPr>
                                <w:pStyle w:val="NormalWeb"/>
                                <w:spacing w:before="0" w:beforeAutospacing="0" w:after="0" w:afterAutospacing="0"/>
                                <w:jc w:val="center"/>
                                <w:textAlignment w:val="baseline"/>
                                <w:rPr>
                                  <w:rFonts w:ascii="Cambria" w:hAnsi="Cambria" w:cs="Arial"/>
                                  <w:color w:val="FFFFFF"/>
                                  <w:kern w:val="24"/>
                                  <w:sz w:val="36"/>
                                  <w:szCs w:val="36"/>
                                  <w:lang w:val="sr-Cyrl-ME"/>
                                </w:rPr>
                              </w:pPr>
                              <w:r>
                                <w:rPr>
                                  <w:rFonts w:ascii="Cambria" w:hAnsi="Cambria" w:cs="Arial"/>
                                  <w:color w:val="FFFFFF"/>
                                  <w:kern w:val="24"/>
                                  <w:sz w:val="36"/>
                                  <w:szCs w:val="36"/>
                                  <w:lang w:val="sr-Cyrl-ME"/>
                                </w:rPr>
                                <w:t>Државни секретари</w:t>
                              </w:r>
                            </w:p>
                            <w:p w:rsidR="008D60E7" w:rsidRDefault="008D60E7" w:rsidP="00C503FA">
                              <w:pPr>
                                <w:pStyle w:val="NormalWeb"/>
                                <w:spacing w:before="0" w:beforeAutospacing="0" w:after="0" w:afterAutospacing="0"/>
                                <w:textAlignment w:val="baseline"/>
                              </w:pPr>
                            </w:p>
                          </w:txbxContent>
                        </wps:txbx>
                        <wps:bodyPr wrap="square">
                          <a:noAutofit/>
                        </wps:bodyPr>
                      </wps:wsp>
                      <wps:wsp>
                        <wps:cNvPr id="57367" name="TextBox 17"/>
                        <wps:cNvSpPr txBox="1">
                          <a:spLocks noChangeArrowheads="1"/>
                        </wps:cNvSpPr>
                        <wps:spPr bwMode="auto">
                          <a:xfrm rot="19630965">
                            <a:off x="2700092" y="347066"/>
                            <a:ext cx="1795231" cy="471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E7" w:rsidRPr="000A62CD" w:rsidRDefault="008D60E7" w:rsidP="00C503FA">
                              <w:pPr>
                                <w:pStyle w:val="NormalWeb"/>
                                <w:spacing w:before="0" w:beforeAutospacing="0" w:after="0" w:afterAutospacing="0"/>
                                <w:jc w:val="center"/>
                                <w:textAlignment w:val="baseline"/>
                                <w:rPr>
                                  <w:lang w:val="sr-Cyrl-ME"/>
                                </w:rPr>
                              </w:pPr>
                              <w:r>
                                <w:rPr>
                                  <w:rFonts w:ascii="Cambria" w:hAnsi="Cambria" w:cs="Arial"/>
                                  <w:color w:val="FFFFFF"/>
                                  <w:kern w:val="24"/>
                                  <w:sz w:val="36"/>
                                  <w:szCs w:val="36"/>
                                  <w:lang w:val="sr-Cyrl-ME"/>
                                </w:rPr>
                                <w:t>Министар-ка</w:t>
                              </w:r>
                            </w:p>
                          </w:txbxContent>
                        </wps:txbx>
                        <wps:bodyPr wrap="square">
                          <a:noAutofit/>
                        </wps:bodyPr>
                      </wps:wsp>
                      <wps:wsp>
                        <wps:cNvPr id="57368" name="TextBox 18"/>
                        <wps:cNvSpPr txBox="1">
                          <a:spLocks noChangeArrowheads="1"/>
                        </wps:cNvSpPr>
                        <wps:spPr bwMode="auto">
                          <a:xfrm rot="15543154">
                            <a:off x="1324499" y="2414126"/>
                            <a:ext cx="1854958" cy="548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E7" w:rsidRPr="009049D1" w:rsidRDefault="008D60E7" w:rsidP="00C503FA">
                              <w:pPr>
                                <w:pStyle w:val="NormalWeb"/>
                                <w:spacing w:before="0" w:beforeAutospacing="0" w:after="0" w:afterAutospacing="0"/>
                                <w:jc w:val="center"/>
                                <w:textAlignment w:val="baseline"/>
                                <w:rPr>
                                  <w:lang w:val="sr-Cyrl-ME"/>
                                </w:rPr>
                              </w:pPr>
                              <w:r>
                                <w:rPr>
                                  <w:rFonts w:ascii="Cambria" w:hAnsi="Cambria" w:cs="Arial"/>
                                  <w:color w:val="FFFFFF"/>
                                  <w:kern w:val="24"/>
                                  <w:sz w:val="36"/>
                                  <w:szCs w:val="36"/>
                                  <w:lang w:val="sr-Cyrl-ME"/>
                                </w:rPr>
                                <w:t>Службеници</w:t>
                              </w:r>
                            </w:p>
                          </w:txbxContent>
                        </wps:txbx>
                        <wps:bodyPr>
                          <a:noAutofit/>
                        </wps:bodyPr>
                      </wps:wsp>
                      <wps:wsp>
                        <wps:cNvPr id="57369" name="TextBox 19"/>
                        <wps:cNvSpPr txBox="1">
                          <a:spLocks noChangeArrowheads="1"/>
                        </wps:cNvSpPr>
                        <wps:spPr bwMode="auto">
                          <a:xfrm rot="6909295">
                            <a:off x="5449021" y="2932655"/>
                            <a:ext cx="1769553" cy="5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E7" w:rsidRPr="009049D1" w:rsidRDefault="008D60E7" w:rsidP="00C503FA">
                              <w:pPr>
                                <w:pStyle w:val="NormalWeb"/>
                                <w:spacing w:before="0" w:beforeAutospacing="0" w:after="0" w:afterAutospacing="0"/>
                                <w:jc w:val="center"/>
                                <w:textAlignment w:val="baseline"/>
                                <w:rPr>
                                  <w:rFonts w:ascii="Cambria" w:hAnsi="Cambria" w:cs="Arial"/>
                                  <w:color w:val="FFFFFF"/>
                                  <w:kern w:val="24"/>
                                  <w:sz w:val="36"/>
                                  <w:szCs w:val="36"/>
                                  <w:lang w:val="sr-Cyrl-ME"/>
                                </w:rPr>
                              </w:pPr>
                              <w:r>
                                <w:rPr>
                                  <w:rFonts w:ascii="Cambria" w:hAnsi="Cambria" w:cs="Arial"/>
                                  <w:color w:val="FFFFFF"/>
                                  <w:kern w:val="24"/>
                                  <w:sz w:val="36"/>
                                  <w:szCs w:val="36"/>
                                  <w:lang w:val="sr-Cyrl-ME"/>
                                </w:rPr>
                                <w:t>Директори</w:t>
                              </w:r>
                            </w:p>
                            <w:p w:rsidR="008D60E7" w:rsidRDefault="008D60E7" w:rsidP="00C503FA">
                              <w:pPr>
                                <w:pStyle w:val="NormalWeb"/>
                                <w:spacing w:before="0" w:beforeAutospacing="0" w:after="0" w:afterAutospacing="0"/>
                                <w:textAlignment w:val="baseline"/>
                              </w:pPr>
                            </w:p>
                          </w:txbxContent>
                        </wps:txbx>
                        <wps:bodyPr wrap="square">
                          <a:noAutofit/>
                        </wps:bodyPr>
                      </wps:wsp>
                      <wps:wsp>
                        <wps:cNvPr id="57370" name="TextBox 20"/>
                        <wps:cNvSpPr txBox="1">
                          <a:spLocks noChangeArrowheads="1"/>
                        </wps:cNvSpPr>
                        <wps:spPr bwMode="auto">
                          <a:xfrm>
                            <a:off x="3352468" y="4248411"/>
                            <a:ext cx="1980852" cy="394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E7" w:rsidRPr="009049D1" w:rsidRDefault="008D60E7" w:rsidP="00C503FA">
                              <w:pPr>
                                <w:pStyle w:val="NormalWeb"/>
                                <w:spacing w:before="0" w:beforeAutospacing="0" w:after="0" w:afterAutospacing="0"/>
                                <w:jc w:val="center"/>
                                <w:textAlignment w:val="baseline"/>
                                <w:rPr>
                                  <w:lang w:val="sr-Cyrl-ME"/>
                                </w:rPr>
                              </w:pPr>
                              <w:r>
                                <w:rPr>
                                  <w:rFonts w:ascii="Cambria" w:hAnsi="Cambria" w:cs="Arial"/>
                                  <w:color w:val="FFFFFF"/>
                                  <w:kern w:val="24"/>
                                  <w:sz w:val="36"/>
                                  <w:szCs w:val="36"/>
                                  <w:lang w:val="sr-Cyrl-ME"/>
                                </w:rPr>
                                <w:t>Начелници</w:t>
                              </w:r>
                            </w:p>
                          </w:txbxContent>
                        </wps:txbx>
                        <wps:bodyPr wrap="square">
                          <a:noAutofit/>
                        </wps:bodyPr>
                      </wps:wsp>
                      <wps:wsp>
                        <wps:cNvPr id="57371" name="Oval 57371"/>
                        <wps:cNvSpPr/>
                        <wps:spPr>
                          <a:xfrm>
                            <a:off x="3251193" y="702941"/>
                            <a:ext cx="2276490" cy="1404762"/>
                          </a:xfrm>
                          <a:prstGeom prst="ellipse">
                            <a:avLst/>
                          </a:prstGeom>
                          <a:gradFill rotWithShape="1">
                            <a:gsLst>
                              <a:gs pos="32000">
                                <a:sysClr val="window" lastClr="FFFFFF">
                                  <a:lumMod val="75000"/>
                                  <a:alpha val="0"/>
                                </a:sysClr>
                              </a:gs>
                              <a:gs pos="100000">
                                <a:sysClr val="window" lastClr="FFFFFF"/>
                              </a:gs>
                            </a:gsLst>
                            <a:lin ang="16200000"/>
                          </a:gradFill>
                          <a:ln w="9525">
                            <a:noFill/>
                            <a:miter lim="800000"/>
                            <a:headEnd/>
                            <a:tailEnd/>
                          </a:ln>
                          <a:effectLst/>
                        </wps:spPr>
                        <wps:bodyPr anchor="ctr"/>
                      </wps:wsp>
                      <wps:wsp>
                        <wps:cNvPr id="57372" name="Line 33"/>
                        <wps:cNvCnPr/>
                        <wps:spPr bwMode="auto">
                          <a:xfrm rot="5400000" flipV="1">
                            <a:off x="257631" y="2603411"/>
                            <a:ext cx="14306" cy="19932"/>
                          </a:xfrm>
                          <a:prstGeom prst="line">
                            <a:avLst/>
                          </a:prstGeom>
                          <a:noFill/>
                          <a:ln w="19050">
                            <a:solidFill>
                              <a:srgbClr val="D7D8D9">
                                <a:lumMod val="25000"/>
                              </a:srgbClr>
                            </a:solidFill>
                            <a:prstDash val="sysDot"/>
                            <a:round/>
                            <a:headEnd/>
                            <a:tailEnd/>
                          </a:ln>
                          <a:effectLst/>
                        </wps:spPr>
                        <wps:bodyPr/>
                      </wps:wsp>
                      <wps:wsp>
                        <wps:cNvPr id="57373" name="Rektangel 63"/>
                        <wps:cNvSpPr>
                          <a:spLocks noChangeArrowheads="1"/>
                        </wps:cNvSpPr>
                        <wps:spPr bwMode="auto">
                          <a:xfrm>
                            <a:off x="228582" y="157117"/>
                            <a:ext cx="1905129" cy="333141"/>
                          </a:xfrm>
                          <a:prstGeom prst="rect">
                            <a:avLst/>
                          </a:prstGeom>
                          <a:solidFill>
                            <a:sysClr val="window" lastClr="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0E7" w:rsidRDefault="008D60E7" w:rsidP="00C503FA">
                              <w:pPr>
                                <w:pStyle w:val="NormalWeb"/>
                                <w:spacing w:before="58" w:beforeAutospacing="0" w:after="0" w:afterAutospacing="0"/>
                                <w:textAlignment w:val="baseline"/>
                              </w:pP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0D1C395D" id="Grouper 84" o:spid="_x0000_s1034" style="position:absolute;margin-left:-59.5pt;margin-top:10pt;width:495.5pt;height:313pt;z-index:251682816;mso-position-horizontal-relative:margin;mso-width-relative:margin;mso-height-relative:margin" coordorigin="2285" coordsize="66037,4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">
                <v:oval id="Oval 57358" o:spid="_x0000_s1035" style="position:absolute;left:24112;top:45264;width:39492;height:3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" fillcolor="#a6a6a6" stroked="f" strokeweight=".5pt">
                  <v:fill opacity=".5" color2="window" o:opacity2="0" rotate="t" focusposition=".5,.5" focussize="" focus="100%" type="gradientRadial"/>
                  <v:stroke joinstyle="miter"/>
                </v:oval>
                <v:oval id="Oval 57359" o:spid="_x0000_s1036" style="position:absolute;left:27849;top:8043;width:32069;height:32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" fillcolor="#bfbfbf" strokecolor="#7f7f7f">
                  <v:fill color2="#f2f2f2" rotate="t" angle="180" focus="100%" type="gradient">
                    <o:fill v:ext="view" type="gradientUnscaled"/>
                  </v:fill>
                  <v:stroke opacity="19018f" joinstyle="miter"/>
                  <v:shadow on="t" color="black" opacity="22936f" origin=",.5" offset="0,.63889mm"/>
                  <v:textbox>
                    <w:txbxContent>
                      <w:p w:rsidR="008D60E7" w:rsidRPr="009049D1" w:rsidRDefault="008D60E7" w:rsidP="00C503FA">
                        <w:pPr>
                          <w:pStyle w:val="NormalWeb"/>
                          <w:spacing w:before="0" w:beforeAutospacing="0" w:after="0" w:afterAutospacing="0"/>
                          <w:jc w:val="center"/>
                          <w:textAlignment w:val="baseline"/>
                          <w:rPr>
                            <w:rFonts w:ascii="Cambria" w:hAnsi="Cambria" w:cs="Arial"/>
                            <w:b/>
                            <w:color w:val="1F3864" w:themeColor="accent5" w:themeShade="80"/>
                            <w:kern w:val="24"/>
                            <w:sz w:val="36"/>
                            <w:szCs w:val="36"/>
                            <w:lang w:val="sr-Cyrl-ME"/>
                          </w:rPr>
                        </w:pPr>
                        <w:r>
                          <w:rPr>
                            <w:rFonts w:ascii="Cambria" w:hAnsi="Cambria" w:cs="Arial"/>
                            <w:b/>
                            <w:color w:val="1F3864" w:themeColor="accent5" w:themeShade="80"/>
                            <w:kern w:val="24"/>
                            <w:sz w:val="36"/>
                            <w:szCs w:val="36"/>
                            <w:lang w:val="sr-Cyrl-ME"/>
                          </w:rPr>
                          <w:t>Министарство</w:t>
                        </w:r>
                      </w:p>
                      <w:p w:rsidR="008D60E7" w:rsidRPr="009049D1" w:rsidRDefault="008D60E7" w:rsidP="00C503FA">
                        <w:pPr>
                          <w:pStyle w:val="NormalWeb"/>
                          <w:spacing w:before="0" w:beforeAutospacing="0" w:after="0" w:afterAutospacing="0"/>
                          <w:jc w:val="center"/>
                          <w:textAlignment w:val="baseline"/>
                          <w:rPr>
                            <w:rFonts w:ascii="Cambria" w:hAnsi="Cambria" w:cs="Arial"/>
                            <w:b/>
                            <w:color w:val="1F3864" w:themeColor="accent5" w:themeShade="80"/>
                            <w:kern w:val="24"/>
                            <w:sz w:val="36"/>
                            <w:szCs w:val="36"/>
                            <w:lang w:val="sr-Cyrl-ME"/>
                          </w:rPr>
                        </w:pPr>
                        <w:r>
                          <w:rPr>
                            <w:rFonts w:ascii="Cambria" w:hAnsi="Cambria" w:cs="Arial"/>
                            <w:b/>
                            <w:color w:val="1F3864" w:themeColor="accent5" w:themeShade="80"/>
                            <w:kern w:val="24"/>
                            <w:sz w:val="36"/>
                            <w:szCs w:val="36"/>
                            <w:lang w:val="sr-Cyrl-ME"/>
                          </w:rPr>
                          <w:t>Кабинет</w:t>
                        </w:r>
                      </w:p>
                      <w:p w:rsidR="008D60E7" w:rsidRPr="009049D1" w:rsidRDefault="008D60E7" w:rsidP="00C503FA">
                        <w:pPr>
                          <w:pStyle w:val="NormalWeb"/>
                          <w:spacing w:before="0" w:beforeAutospacing="0" w:after="0" w:afterAutospacing="0"/>
                          <w:jc w:val="center"/>
                          <w:textAlignment w:val="baseline"/>
                          <w:rPr>
                            <w:b/>
                            <w:color w:val="1F3864" w:themeColor="accent5" w:themeShade="80"/>
                            <w:lang w:val="sr-Cyrl-ME"/>
                          </w:rPr>
                        </w:pPr>
                        <w:r>
                          <w:rPr>
                            <w:rFonts w:ascii="Cambria" w:hAnsi="Cambria" w:cs="Arial"/>
                            <w:b/>
                            <w:color w:val="1F3864" w:themeColor="accent5" w:themeShade="80"/>
                            <w:kern w:val="24"/>
                            <w:sz w:val="36"/>
                            <w:szCs w:val="36"/>
                            <w:lang w:val="sr-Cyrl-ME"/>
                          </w:rPr>
                          <w:t>Колегијум</w:t>
                        </w:r>
                      </w:p>
                      <w:p w:rsidR="008D60E7" w:rsidRDefault="008D60E7" w:rsidP="00C503FA"/>
                    </w:txbxContent>
                  </v:textbox>
                </v:oval>
                <v:group id="Group 57360" o:spid="_x0000_s1037" style="position:absolute;left:19289;width:49034;height:48502" coordorigin="19288" coordsize="23122,2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">
                  <v:shape id="Freeform 57361" o:spid="_x0000_s1038" style="position:absolute;left:20141;width:12232;height:8373;visibility:visible;mso-wrap-style:square;v-text-anchor:middle" coordsize="96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" path="m232,664r,l241,644r10,-22l261,601r12,-21l285,561r13,-20l311,522r14,-18l339,485r16,-16l372,452r15,-17l404,419r18,-15l440,389r20,-14l478,362r21,-13l518,338r21,-12l560,316r22,-11l604,296r22,-8l648,281r23,-7l694,268r24,-6l742,258r25,-3l792,252r24,-1l969,129,849,,812,2,777,3,741,7r-34,5l672,17r-33,8l605,33,573,43,540,54,509,65,478,78,447,93r-30,15l387,124r-28,18l331,160r-27,19l277,199r-26,21l226,242r-24,23l180,288r-24,25l136,339r-21,26l95,392,77,419,59,448,42,476,27,506,12,536,,567,156,492r76,172xe" fillcolor="#150348" strokecolor="#619527">
                    <v:stroke joinstyle="miter"/>
                    <v:shadow on="t" color="black" opacity="22936f" origin=",.5" offset="0,.63889mm"/>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 textboxrect="0,0,969,664"/>
                  </v:shape>
                  <v:shape id="Freeform 57362" o:spid="_x0000_s1039" style="position:absolute;left:30935;top:32;width:11029;height:10104;visibility:visible;mso-wrap-style:square;v-text-anchor:middle" coordsize="87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" path="m,249r,l26,249r27,2l79,254r26,4l131,262r25,6l180,275r25,7l228,290r25,9l275,310r23,10l320,333r21,12l363,359r21,13l403,387r20,16l441,419r18,16l477,454r17,18l510,491r15,20l540,530r14,21l567,572r13,22l591,616r11,22l611,661r9,23l778,801,875,652,864,618,852,584,839,552,823,520,808,487,791,457,773,426,753,398,733,369,712,341,689,314,665,288,641,263,616,238,589,215,562,193,534,172,505,153,475,133,445,115,412,98,381,83,348,69,315,56,280,44,247,33,212,24,175,17,139,10,103,5,65,1,27,,149,128,,249xe" fillcolor="#150348" strokecolor="#619527">
                    <v:stroke joinstyle="miter"/>
                    <v:shadow on="t" color="black" opacity="22936f" origin=",.5" offset="0,.63889mm"/>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 textboxrect="0,0,875,801"/>
                  </v:shape>
                  <v:shape id="Freeform 57363" o:spid="_x0000_s1040" style="position:absolute;left:35897;top:8657;width:6514;height:11631;visibility:visible;mso-wrap-style:square;v-text-anchor:middle" coordsize="51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" path="m516,221r,l516,192r-1,-28l512,136r-2,-28l506,81,501,53,496,26,489,,391,152,239,39r6,22l251,83r3,22l258,129r3,22l264,174r1,23l265,221r-1,37l261,295r-5,36l249,366r-9,34l228,433r-11,34l203,499r-16,32l169,560r-18,30l130,617r-22,28l85,671,60,695,34,719,,899r181,23l218,890r36,-34l288,820r31,-38l349,743r29,-41l402,659r24,-44l446,569r18,-46l480,475r13,-48l503,376r8,-50l515,274r1,-53xe" fillcolor="#150348" strokecolor="#619527">
                    <v:stroke joinstyle="miter"/>
                    <v:shadow on="t" color="black" opacity="22936f" origin=",.5" offset="0,.63889mm"/>
                    <v:path arrowok="t" o:connecttype="custom" o:connectlocs="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 textboxrect="0,0,516,922"/>
                  </v:shape>
                  <v:shape id="Freeform 57364" o:spid="_x0000_s1041" style="position:absolute;left:23414;top:18014;width:14416;height:4857;visibility:visible;mso-wrap-style:square;v-text-anchor:middle" coordsize="1143,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" adj="-11796480,,5400" path="m996,r,l975,15,953,30,929,44,906,57,883,69,858,80,833,91r-25,9l783,108r-27,7l730,122r-28,5l675,131r-28,2l618,136r-28,l562,136r-28,-3l507,131r-27,-4l454,122r-28,-7l400,109r-26,-8l350,92,325,82,302,71,277,58,255,47,232,32,211,18,189,3,,26,27,193r29,22l87,236r31,19l150,273r34,19l218,307r33,14l286,334r37,12l359,356r38,10l434,372r39,5l512,382r39,3l590,385r39,l667,382r38,-4l743,373r37,-7l817,358r35,-11l887,337r35,-13l955,310r34,-14l1021,279r33,-17l1084,242r31,-19l1143,201,962,178,996,xe" fillcolor="#150348" strokecolor="#619527">
                    <v:stroke joinstyle="miter"/>
                    <v:shadow on="t" color="black" opacity="22936f" origin=",.5" offset="0,.63889mm"/>
                    <v:formulas/>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 textboxrect="0,0,1143,385"/>
                    <v:textbox>
                      <w:txbxContent>
                        <w:p w:rsidR="008D60E7" w:rsidRDefault="008D60E7" w:rsidP="00C503FA"/>
                      </w:txbxContent>
                    </v:textbox>
                  </v:shape>
                  <v:shape id="Freeform 57365" o:spid="_x0000_s1042" style="position:absolute;left:19288;top:6611;width:6173;height:13547;visibility:visible;mso-wrap-style:square;v-text-anchor:middle" coordsize="490,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" path="m490,886r,l463,862,438,838,414,812,392,785,371,756,351,726,333,696,316,665,302,632,289,599,279,564r-9,-35l262,494r-5,-36l254,420r-1,-37l253,356r2,-28l258,302r4,-27l267,249r5,-26l280,199r8,-25l211,,55,77,42,113,31,149r-9,38l14,226,8,263,4,304,1,343,,383r3,52l7,485r6,51l23,585r13,48l51,680r18,45l88,770r22,43l135,856r27,40l191,935r31,38l254,1008r34,35l324,1074,298,909,490,886xe" fillcolor="#150348" strokecolor="#619527">
                    <v:stroke joinstyle="miter"/>
                    <v:shadow on="t" color="black" opacity="22936f" origin=",.5" offset="0,.63889mm"/>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 textboxrect="0,0,490,1074"/>
                  </v:shape>
                </v:group>
                <v:shape id="TextBox 15" o:spid="_x0000_s1043" type="#_x0000_t202" style="position:absolute;left:50061;top:7546;width:17671;height:8810;rotation:27548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" filled="f" stroked="f">
                  <v:textbox>
                    <w:txbxContent>
                      <w:p w:rsidR="008D60E7" w:rsidRPr="000A62CD" w:rsidRDefault="008D60E7" w:rsidP="00C503FA">
                        <w:pPr>
                          <w:pStyle w:val="NormalWeb"/>
                          <w:spacing w:before="0" w:beforeAutospacing="0" w:after="0" w:afterAutospacing="0"/>
                          <w:jc w:val="center"/>
                          <w:textAlignment w:val="baseline"/>
                          <w:rPr>
                            <w:rFonts w:ascii="Cambria" w:hAnsi="Cambria" w:cs="Arial"/>
                            <w:color w:val="FFFFFF"/>
                            <w:kern w:val="24"/>
                            <w:sz w:val="36"/>
                            <w:szCs w:val="36"/>
                            <w:lang w:val="sr-Cyrl-ME"/>
                          </w:rPr>
                        </w:pPr>
                        <w:r>
                          <w:rPr>
                            <w:rFonts w:ascii="Cambria" w:hAnsi="Cambria" w:cs="Arial"/>
                            <w:color w:val="FFFFFF"/>
                            <w:kern w:val="24"/>
                            <w:sz w:val="36"/>
                            <w:szCs w:val="36"/>
                            <w:lang w:val="sr-Cyrl-ME"/>
                          </w:rPr>
                          <w:t>Државни секретари</w:t>
                        </w:r>
                      </w:p>
                      <w:p w:rsidR="008D60E7" w:rsidRDefault="008D60E7" w:rsidP="00C503FA">
                        <w:pPr>
                          <w:pStyle w:val="NormalWeb"/>
                          <w:spacing w:before="0" w:beforeAutospacing="0" w:after="0" w:afterAutospacing="0"/>
                          <w:textAlignment w:val="baseline"/>
                        </w:pPr>
                      </w:p>
                    </w:txbxContent>
                  </v:textbox>
                </v:shape>
                <v:shape id="TextBox 17" o:spid="_x0000_s1044" type="#_x0000_t202" style="position:absolute;left:27000;top:3470;width:17953;height:4714;rotation:-215071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" filled="f" stroked="f">
                  <v:textbox>
                    <w:txbxContent>
                      <w:p w:rsidR="008D60E7" w:rsidRPr="000A62CD" w:rsidRDefault="008D60E7" w:rsidP="00C503FA">
                        <w:pPr>
                          <w:pStyle w:val="NormalWeb"/>
                          <w:spacing w:before="0" w:beforeAutospacing="0" w:after="0" w:afterAutospacing="0"/>
                          <w:jc w:val="center"/>
                          <w:textAlignment w:val="baseline"/>
                          <w:rPr>
                            <w:lang w:val="sr-Cyrl-ME"/>
                          </w:rPr>
                        </w:pPr>
                        <w:r>
                          <w:rPr>
                            <w:rFonts w:ascii="Cambria" w:hAnsi="Cambria" w:cs="Arial"/>
                            <w:color w:val="FFFFFF"/>
                            <w:kern w:val="24"/>
                            <w:sz w:val="36"/>
                            <w:szCs w:val="36"/>
                            <w:lang w:val="sr-Cyrl-ME"/>
                          </w:rPr>
                          <w:t>Министар-ка</w:t>
                        </w:r>
                      </w:p>
                    </w:txbxContent>
                  </v:textbox>
                </v:shape>
                <v:shape id="TextBox 18" o:spid="_x0000_s1045" type="#_x0000_t202" style="position:absolute;left:13245;top:24141;width:18549;height:5483;rotation:-661569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" filled="f" stroked="f">
                  <v:textbox>
                    <w:txbxContent>
                      <w:p w:rsidR="008D60E7" w:rsidRPr="009049D1" w:rsidRDefault="008D60E7" w:rsidP="00C503FA">
                        <w:pPr>
                          <w:pStyle w:val="NormalWeb"/>
                          <w:spacing w:before="0" w:beforeAutospacing="0" w:after="0" w:afterAutospacing="0"/>
                          <w:jc w:val="center"/>
                          <w:textAlignment w:val="baseline"/>
                          <w:rPr>
                            <w:lang w:val="sr-Cyrl-ME"/>
                          </w:rPr>
                        </w:pPr>
                        <w:r>
                          <w:rPr>
                            <w:rFonts w:ascii="Cambria" w:hAnsi="Cambria" w:cs="Arial"/>
                            <w:color w:val="FFFFFF"/>
                            <w:kern w:val="24"/>
                            <w:sz w:val="36"/>
                            <w:szCs w:val="36"/>
                            <w:lang w:val="sr-Cyrl-ME"/>
                          </w:rPr>
                          <w:t>Службеници</w:t>
                        </w:r>
                      </w:p>
                    </w:txbxContent>
                  </v:textbox>
                </v:shape>
                <v:shape id="TextBox 19" o:spid="_x0000_s1046" type="#_x0000_t202" style="position:absolute;left:54490;top:29325;width:17696;height:5643;rotation:75467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" filled="f" stroked="f">
                  <v:textbox>
                    <w:txbxContent>
                      <w:p w:rsidR="008D60E7" w:rsidRPr="009049D1" w:rsidRDefault="008D60E7" w:rsidP="00C503FA">
                        <w:pPr>
                          <w:pStyle w:val="NormalWeb"/>
                          <w:spacing w:before="0" w:beforeAutospacing="0" w:after="0" w:afterAutospacing="0"/>
                          <w:jc w:val="center"/>
                          <w:textAlignment w:val="baseline"/>
                          <w:rPr>
                            <w:rFonts w:ascii="Cambria" w:hAnsi="Cambria" w:cs="Arial"/>
                            <w:color w:val="FFFFFF"/>
                            <w:kern w:val="24"/>
                            <w:sz w:val="36"/>
                            <w:szCs w:val="36"/>
                            <w:lang w:val="sr-Cyrl-ME"/>
                          </w:rPr>
                        </w:pPr>
                        <w:r>
                          <w:rPr>
                            <w:rFonts w:ascii="Cambria" w:hAnsi="Cambria" w:cs="Arial"/>
                            <w:color w:val="FFFFFF"/>
                            <w:kern w:val="24"/>
                            <w:sz w:val="36"/>
                            <w:szCs w:val="36"/>
                            <w:lang w:val="sr-Cyrl-ME"/>
                          </w:rPr>
                          <w:t>Директори</w:t>
                        </w:r>
                      </w:p>
                      <w:p w:rsidR="008D60E7" w:rsidRDefault="008D60E7" w:rsidP="00C503FA">
                        <w:pPr>
                          <w:pStyle w:val="NormalWeb"/>
                          <w:spacing w:before="0" w:beforeAutospacing="0" w:after="0" w:afterAutospacing="0"/>
                          <w:textAlignment w:val="baseline"/>
                        </w:pPr>
                      </w:p>
                    </w:txbxContent>
                  </v:textbox>
                </v:shape>
                <v:shape id="TextBox 20" o:spid="_x0000_s1047" type="#_x0000_t202" style="position:absolute;left:33524;top:42484;width:19809;height: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" filled="f" stroked="f">
                  <v:textbox>
                    <w:txbxContent>
                      <w:p w:rsidR="008D60E7" w:rsidRPr="009049D1" w:rsidRDefault="008D60E7" w:rsidP="00C503FA">
                        <w:pPr>
                          <w:pStyle w:val="NormalWeb"/>
                          <w:spacing w:before="0" w:beforeAutospacing="0" w:after="0" w:afterAutospacing="0"/>
                          <w:jc w:val="center"/>
                          <w:textAlignment w:val="baseline"/>
                          <w:rPr>
                            <w:lang w:val="sr-Cyrl-ME"/>
                          </w:rPr>
                        </w:pPr>
                        <w:r>
                          <w:rPr>
                            <w:rFonts w:ascii="Cambria" w:hAnsi="Cambria" w:cs="Arial"/>
                            <w:color w:val="FFFFFF"/>
                            <w:kern w:val="24"/>
                            <w:sz w:val="36"/>
                            <w:szCs w:val="36"/>
                            <w:lang w:val="sr-Cyrl-ME"/>
                          </w:rPr>
                          <w:t>Начелници</w:t>
                        </w:r>
                      </w:p>
                    </w:txbxContent>
                  </v:textbox>
                </v:shape>
                <v:oval id="Oval 57371" o:spid="_x0000_s1048" style="position:absolute;left:32511;top:7029;width:22765;height:14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" fillcolor="#bfbfbf" stroked="f">
                  <v:fill color2="window" o:opacity2="0" rotate="t" angle="180" colors="0 #bfbfbf;20972f #bfbfbf" focus="100%" type="gradient">
                    <o:fill v:ext="view" type="gradientUnscaled"/>
                  </v:fill>
                  <v:stroke joinstyle="miter"/>
                </v:oval>
                <v:line id="Line 33" o:spid="_x0000_s1049" style="position:absolute;rotation:-90;flip:y;visibility:visible;mso-wrap-style:square" from="2576,26034" to="2719,2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" strokecolor="#353637" strokeweight="1.5pt">
                  <v:stroke dashstyle="1 1"/>
                </v:line>
                <v:rect id="Rektangel 63" o:spid="_x0000_s1050" style="position:absolute;left:2285;top:1571;width:19052;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" fillcolor="window" stroked="f">
                  <v:textbox>
                    <w:txbxContent>
                      <w:p w:rsidR="008D60E7" w:rsidRDefault="008D60E7" w:rsidP="00C503FA">
                        <w:pPr>
                          <w:pStyle w:val="NormalWeb"/>
                          <w:spacing w:before="58" w:beforeAutospacing="0" w:after="0" w:afterAutospacing="0"/>
                          <w:textAlignment w:val="baseline"/>
                        </w:pPr>
                      </w:p>
                    </w:txbxContent>
                  </v:textbox>
                </v:rect>
                <w10:wrap anchorx="margin"/>
              </v:group>
            </w:pict>
          </mc:Fallback>
        </mc:AlternateContent>
      </w:r>
    </w:p>
    <w:p w:rsidR="00F06CC7" w:rsidRDefault="00F06CC7" w:rsidP="001221BC"/>
    <w:p w:rsidR="00F06CC7" w:rsidRDefault="00F06CC7" w:rsidP="001221BC"/>
    <w:p w:rsidR="00C503FA" w:rsidRDefault="00C503FA" w:rsidP="001221BC"/>
    <w:p w:rsidR="00C503FA" w:rsidRDefault="00C503FA" w:rsidP="001221BC"/>
    <w:p w:rsidR="00C503FA" w:rsidRDefault="00C503FA" w:rsidP="001221BC"/>
    <w:p w:rsidR="00C503FA" w:rsidRDefault="00C503FA" w:rsidP="001221BC"/>
    <w:p w:rsidR="00C503FA" w:rsidRDefault="00C503FA" w:rsidP="001221BC"/>
    <w:p w:rsidR="00C503FA" w:rsidRDefault="00C503FA" w:rsidP="001221BC"/>
    <w:p w:rsidR="00C503FA" w:rsidRDefault="00C503FA" w:rsidP="001221BC"/>
    <w:p w:rsidR="00C503FA" w:rsidRDefault="00C503FA" w:rsidP="001221BC"/>
    <w:p w:rsidR="00C503FA" w:rsidRDefault="00C503FA" w:rsidP="001221BC"/>
    <w:p w:rsidR="00280844" w:rsidRDefault="00280844" w:rsidP="001221BC"/>
    <w:p w:rsidR="00280844" w:rsidRDefault="00280844" w:rsidP="001221BC"/>
    <w:p w:rsidR="00280844" w:rsidRDefault="00280844" w:rsidP="001221BC"/>
    <w:p w:rsidR="001221BC" w:rsidRDefault="008A0BD2" w:rsidP="008A0BD2">
      <w:pPr>
        <w:pStyle w:val="Heading1"/>
        <w:numPr>
          <w:ilvl w:val="0"/>
          <w:numId w:val="2"/>
        </w:numPr>
        <w:shd w:val="clear" w:color="auto" w:fill="auto"/>
        <w:spacing w:before="240" w:after="60"/>
        <w:jc w:val="both"/>
        <w:rPr>
          <w:color w:val="2E74B5" w:themeColor="accent1" w:themeShade="BF"/>
          <w:spacing w:val="-14"/>
          <w:sz w:val="26"/>
          <w:szCs w:val="26"/>
          <w:lang w:val="pl-PL"/>
        </w:rPr>
      </w:pPr>
      <w:bookmarkStart w:id="1" w:name="_Toc82501462"/>
      <w:r w:rsidRPr="008A0BD2">
        <w:rPr>
          <w:color w:val="2E74B5" w:themeColor="accent1" w:themeShade="BF"/>
          <w:spacing w:val="-14"/>
          <w:sz w:val="26"/>
          <w:szCs w:val="26"/>
          <w:lang w:val="pl-PL"/>
        </w:rPr>
        <w:t>Дугорочни циљеви управљања ризицима</w:t>
      </w:r>
      <w:bookmarkEnd w:id="1"/>
    </w:p>
    <w:p w:rsidR="008A0BD2" w:rsidRDefault="008A0BD2" w:rsidP="008A0BD2">
      <w:pPr>
        <w:rPr>
          <w:lang w:val="pl-PL" w:eastAsia="sr-Latn-CS"/>
        </w:rPr>
      </w:pPr>
    </w:p>
    <w:p w:rsidR="008A0BD2" w:rsidRPr="007F39F7" w:rsidRDefault="008A0BD2" w:rsidP="00703EA8">
      <w:pPr>
        <w:jc w:val="both"/>
        <w:rPr>
          <w:sz w:val="24"/>
          <w:szCs w:val="24"/>
          <w:lang w:val="pl-PL" w:eastAsia="sr-Latn-CS"/>
        </w:rPr>
      </w:pPr>
      <w:r w:rsidRPr="007F39F7">
        <w:rPr>
          <w:sz w:val="24"/>
          <w:szCs w:val="24"/>
          <w:lang w:val="pl-PL" w:eastAsia="sr-Latn-CS"/>
        </w:rPr>
        <w:t xml:space="preserve">Стратегија управљања ризицима подразумијева избор смјерница, метода и инструмента за реализацију мисије, визије и стратешких циљева организације са становишта управљања ризицима. </w:t>
      </w:r>
    </w:p>
    <w:p w:rsidR="008A0BD2" w:rsidRPr="007F39F7" w:rsidRDefault="00A50A98" w:rsidP="00703EA8">
      <w:pPr>
        <w:jc w:val="both"/>
        <w:rPr>
          <w:sz w:val="24"/>
          <w:szCs w:val="24"/>
          <w:lang w:val="pl-PL" w:eastAsia="sr-Latn-CS"/>
        </w:rPr>
      </w:pPr>
      <w:r>
        <w:rPr>
          <w:sz w:val="24"/>
          <w:szCs w:val="24"/>
          <w:lang w:val="pl-PL" w:eastAsia="sr-Latn-CS"/>
        </w:rPr>
        <w:t>Стратегија укључ</w:t>
      </w:r>
      <w:r w:rsidR="008A0BD2" w:rsidRPr="007F39F7">
        <w:rPr>
          <w:sz w:val="24"/>
          <w:szCs w:val="24"/>
          <w:lang w:val="pl-PL" w:eastAsia="sr-Latn-CS"/>
        </w:rPr>
        <w:t>ује широк спектар пословних одлука са дугорочним циљевима, активностима и мјерама које је потребно успоставити у циљу ефикасног управљања, као и оквир унутар кога свака организациона јединица успоставља добру праксу управљања ризицима као неопходног елемента у креирању дугорочних пословних циљева и планова пословања.</w:t>
      </w:r>
    </w:p>
    <w:p w:rsidR="008A0BD2" w:rsidRPr="007F39F7" w:rsidRDefault="008A0BD2" w:rsidP="00703EA8">
      <w:pPr>
        <w:jc w:val="both"/>
        <w:rPr>
          <w:sz w:val="24"/>
          <w:szCs w:val="24"/>
          <w:lang w:val="pl-PL" w:eastAsia="sr-Latn-CS"/>
        </w:rPr>
      </w:pPr>
      <w:r w:rsidRPr="007F39F7">
        <w:rPr>
          <w:sz w:val="24"/>
          <w:szCs w:val="24"/>
          <w:lang w:val="pl-PL" w:eastAsia="sr-Latn-CS"/>
        </w:rPr>
        <w:t>Успостављање система управљања ризицима спроводи се кроз детаљну идентификацију</w:t>
      </w:r>
      <w:r w:rsidR="00FC7702">
        <w:rPr>
          <w:sz w:val="24"/>
          <w:szCs w:val="24"/>
          <w:lang w:val="sr-Cyrl-ME" w:eastAsia="sr-Latn-CS"/>
        </w:rPr>
        <w:t>,</w:t>
      </w:r>
      <w:r w:rsidRPr="007F39F7">
        <w:rPr>
          <w:sz w:val="24"/>
          <w:szCs w:val="24"/>
          <w:lang w:val="pl-PL" w:eastAsia="sr-Latn-CS"/>
        </w:rPr>
        <w:t xml:space="preserve"> анализу постојећих и могућих ризика, њихову процјену и мјерење, као и праћење односно надзор и наравно мјера за контролу појединих врста ризика. </w:t>
      </w:r>
    </w:p>
    <w:p w:rsidR="008A0BD2" w:rsidRPr="007F39F7" w:rsidRDefault="008A0BD2" w:rsidP="00703EA8">
      <w:pPr>
        <w:jc w:val="both"/>
        <w:rPr>
          <w:sz w:val="24"/>
          <w:szCs w:val="24"/>
          <w:lang w:val="pl-PL" w:eastAsia="sr-Latn-CS"/>
        </w:rPr>
      </w:pPr>
      <w:r w:rsidRPr="007F39F7">
        <w:rPr>
          <w:sz w:val="24"/>
          <w:szCs w:val="24"/>
          <w:lang w:val="pl-PL" w:eastAsia="sr-Latn-CS"/>
        </w:rPr>
        <w:t xml:space="preserve">Стратегија подразумијева прецизну систематизацију и категоризацију ризика у циљу бољег и квалитетнијег управљања и избјегавања, односно минимизације истих, а у циљу ефикасног спровођења мисије, визије и стратешких дугорочних циљева Министарства. </w:t>
      </w:r>
    </w:p>
    <w:p w:rsidR="008A0BD2" w:rsidRPr="007F39F7" w:rsidRDefault="008A0BD2" w:rsidP="00703EA8">
      <w:pPr>
        <w:jc w:val="both"/>
        <w:rPr>
          <w:sz w:val="24"/>
          <w:szCs w:val="24"/>
          <w:lang w:val="pl-PL" w:eastAsia="sr-Latn-CS"/>
        </w:rPr>
      </w:pPr>
      <w:r w:rsidRPr="007F39F7">
        <w:rPr>
          <w:sz w:val="24"/>
          <w:szCs w:val="24"/>
          <w:lang w:val="pl-PL" w:eastAsia="sr-Latn-CS"/>
        </w:rPr>
        <w:t>Основни циљ стратегије управљања јесте унапрјеђење руковођења свим пословним процесима на свим нивоима к</w:t>
      </w:r>
      <w:r w:rsidR="00A50A98">
        <w:rPr>
          <w:sz w:val="24"/>
          <w:szCs w:val="24"/>
          <w:lang w:val="pl-PL" w:eastAsia="sr-Latn-CS"/>
        </w:rPr>
        <w:t>ако би се повећао квалитет одлуч</w:t>
      </w:r>
      <w:r w:rsidRPr="007F39F7">
        <w:rPr>
          <w:sz w:val="24"/>
          <w:szCs w:val="24"/>
          <w:lang w:val="pl-PL" w:eastAsia="sr-Latn-CS"/>
        </w:rPr>
        <w:t>ивања и како би се успјешно пратиле и по потреби кориговале кључне активности и области дjеловања.</w:t>
      </w:r>
    </w:p>
    <w:p w:rsidR="000E5F4C" w:rsidRPr="007F39F7" w:rsidRDefault="008A0BD2" w:rsidP="00703EA8">
      <w:pPr>
        <w:jc w:val="both"/>
        <w:rPr>
          <w:sz w:val="24"/>
          <w:szCs w:val="24"/>
          <w:lang w:val="pl-PL" w:eastAsia="sr-Latn-CS"/>
        </w:rPr>
      </w:pPr>
      <w:r w:rsidRPr="007F39F7">
        <w:rPr>
          <w:sz w:val="24"/>
          <w:szCs w:val="24"/>
          <w:lang w:val="pl-PL" w:eastAsia="sr-Latn-CS"/>
        </w:rPr>
        <w:t>Министарство је у току свог свакодневног пословања изложено бројним врстама ризика, почевши од стратешких до оперативних и финансијских. Све ове врсте и подврсте ризика могу значајно утицати на рад Министарства и довести до значајних посљедица као што су:</w:t>
      </w:r>
    </w:p>
    <w:tbl>
      <w:tblPr>
        <w:tblpPr w:leftFromText="141" w:rightFromText="141" w:vertAnchor="text" w:horzAnchor="margin" w:tblpX="108" w:tblpY="18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FF363B" w:rsidRPr="003A3426" w:rsidTr="00703EA8">
        <w:trPr>
          <w:trHeight w:val="3230"/>
        </w:trPr>
        <w:tc>
          <w:tcPr>
            <w:tcW w:w="9209" w:type="dxa"/>
            <w:tcBorders>
              <w:bottom w:val="single" w:sz="4" w:space="0" w:color="auto"/>
            </w:tcBorders>
            <w:shd w:val="clear" w:color="auto" w:fill="D9D9D9"/>
          </w:tcPr>
          <w:p w:rsidR="008A0BD2" w:rsidRPr="008F30F3" w:rsidRDefault="008A0BD2" w:rsidP="008A0BD2">
            <w:pPr>
              <w:pStyle w:val="ListParagraph"/>
              <w:numPr>
                <w:ilvl w:val="0"/>
                <w:numId w:val="26"/>
              </w:numPr>
              <w:rPr>
                <w:rFonts w:asciiTheme="minorHAnsi" w:hAnsiTheme="minorHAnsi" w:cs="Arial"/>
                <w:b/>
                <w:iCs/>
                <w:color w:val="000080"/>
                <w:sz w:val="24"/>
              </w:rPr>
            </w:pPr>
            <w:r w:rsidRPr="008F30F3">
              <w:rPr>
                <w:rFonts w:asciiTheme="minorHAnsi" w:hAnsiTheme="minorHAnsi" w:cs="Arial"/>
                <w:b/>
                <w:iCs/>
                <w:color w:val="000080"/>
                <w:sz w:val="24"/>
              </w:rPr>
              <w:t>неправилно и незаконито пословање</w:t>
            </w:r>
          </w:p>
          <w:p w:rsidR="008A0BD2" w:rsidRPr="008F30F3" w:rsidRDefault="008A0BD2" w:rsidP="008A0BD2">
            <w:pPr>
              <w:pStyle w:val="ListParagraph"/>
              <w:numPr>
                <w:ilvl w:val="0"/>
                <w:numId w:val="26"/>
              </w:numPr>
              <w:rPr>
                <w:rFonts w:asciiTheme="minorHAnsi" w:hAnsiTheme="minorHAnsi" w:cs="Arial"/>
                <w:b/>
                <w:iCs/>
                <w:color w:val="000080"/>
                <w:sz w:val="24"/>
              </w:rPr>
            </w:pPr>
            <w:r w:rsidRPr="008F30F3">
              <w:rPr>
                <w:rFonts w:asciiTheme="minorHAnsi" w:hAnsiTheme="minorHAnsi" w:cs="Arial"/>
                <w:b/>
                <w:iCs/>
                <w:color w:val="000080"/>
                <w:sz w:val="24"/>
              </w:rPr>
              <w:t>губитак повјерења јавности и нарушен углед</w:t>
            </w:r>
          </w:p>
          <w:p w:rsidR="008A0BD2" w:rsidRPr="008F30F3" w:rsidRDefault="008A0BD2" w:rsidP="008A0BD2">
            <w:pPr>
              <w:pStyle w:val="ListParagraph"/>
              <w:numPr>
                <w:ilvl w:val="0"/>
                <w:numId w:val="26"/>
              </w:numPr>
              <w:rPr>
                <w:rFonts w:asciiTheme="minorHAnsi" w:hAnsiTheme="minorHAnsi" w:cs="Arial"/>
                <w:b/>
                <w:iCs/>
                <w:color w:val="000080"/>
                <w:sz w:val="24"/>
              </w:rPr>
            </w:pPr>
            <w:r w:rsidRPr="008F30F3">
              <w:rPr>
                <w:rFonts w:asciiTheme="minorHAnsi" w:hAnsiTheme="minorHAnsi" w:cs="Arial"/>
                <w:b/>
                <w:iCs/>
                <w:color w:val="000080"/>
                <w:sz w:val="24"/>
              </w:rPr>
              <w:t>неефикасно и неекономично пословање</w:t>
            </w:r>
          </w:p>
          <w:p w:rsidR="008A0BD2" w:rsidRPr="008F30F3" w:rsidRDefault="008A0BD2" w:rsidP="008A0BD2">
            <w:pPr>
              <w:pStyle w:val="ListParagraph"/>
              <w:numPr>
                <w:ilvl w:val="0"/>
                <w:numId w:val="26"/>
              </w:numPr>
              <w:rPr>
                <w:rFonts w:asciiTheme="minorHAnsi" w:hAnsiTheme="minorHAnsi" w:cs="Arial"/>
                <w:b/>
                <w:iCs/>
                <w:color w:val="000080"/>
                <w:sz w:val="24"/>
              </w:rPr>
            </w:pPr>
            <w:r w:rsidRPr="008F30F3">
              <w:rPr>
                <w:rFonts w:asciiTheme="minorHAnsi" w:hAnsiTheme="minorHAnsi" w:cs="Arial"/>
                <w:b/>
                <w:iCs/>
                <w:color w:val="000080"/>
                <w:sz w:val="24"/>
              </w:rPr>
              <w:t>отежану комуникацију</w:t>
            </w:r>
          </w:p>
          <w:p w:rsidR="008A0BD2" w:rsidRPr="008F30F3" w:rsidRDefault="008A0BD2" w:rsidP="008A0BD2">
            <w:pPr>
              <w:pStyle w:val="ListParagraph"/>
              <w:numPr>
                <w:ilvl w:val="0"/>
                <w:numId w:val="26"/>
              </w:numPr>
              <w:rPr>
                <w:rFonts w:asciiTheme="minorHAnsi" w:hAnsiTheme="minorHAnsi" w:cs="Arial"/>
                <w:b/>
                <w:iCs/>
                <w:color w:val="000080"/>
                <w:sz w:val="24"/>
              </w:rPr>
            </w:pPr>
            <w:r w:rsidRPr="008F30F3">
              <w:rPr>
                <w:rFonts w:asciiTheme="minorHAnsi" w:hAnsiTheme="minorHAnsi" w:cs="Arial"/>
                <w:b/>
                <w:iCs/>
                <w:color w:val="000080"/>
                <w:sz w:val="24"/>
              </w:rPr>
              <w:t>нејасне циљеве</w:t>
            </w:r>
          </w:p>
          <w:p w:rsidR="008A0BD2" w:rsidRPr="008F30F3" w:rsidRDefault="008A0BD2" w:rsidP="008A0BD2">
            <w:pPr>
              <w:pStyle w:val="ListParagraph"/>
              <w:numPr>
                <w:ilvl w:val="0"/>
                <w:numId w:val="26"/>
              </w:numPr>
              <w:rPr>
                <w:rFonts w:asciiTheme="minorHAnsi" w:hAnsiTheme="minorHAnsi" w:cs="Arial"/>
                <w:b/>
                <w:iCs/>
                <w:color w:val="000080"/>
                <w:sz w:val="24"/>
              </w:rPr>
            </w:pPr>
            <w:r w:rsidRPr="008F30F3">
              <w:rPr>
                <w:rFonts w:asciiTheme="minorHAnsi" w:hAnsiTheme="minorHAnsi" w:cs="Arial"/>
                <w:b/>
                <w:iCs/>
                <w:color w:val="000080"/>
                <w:sz w:val="24"/>
              </w:rPr>
              <w:t>непоуздано извјештавање</w:t>
            </w:r>
          </w:p>
          <w:p w:rsidR="008A0BD2" w:rsidRPr="008F30F3" w:rsidRDefault="008A0BD2" w:rsidP="008A0BD2">
            <w:pPr>
              <w:pStyle w:val="ListParagraph"/>
              <w:numPr>
                <w:ilvl w:val="0"/>
                <w:numId w:val="26"/>
              </w:numPr>
              <w:rPr>
                <w:rFonts w:asciiTheme="minorHAnsi" w:hAnsiTheme="minorHAnsi" w:cs="Arial"/>
                <w:b/>
                <w:iCs/>
                <w:color w:val="000080"/>
                <w:sz w:val="24"/>
              </w:rPr>
            </w:pPr>
            <w:r w:rsidRPr="008F30F3">
              <w:rPr>
                <w:rFonts w:asciiTheme="minorHAnsi" w:hAnsiTheme="minorHAnsi" w:cs="Arial"/>
                <w:b/>
                <w:iCs/>
                <w:color w:val="000080"/>
                <w:sz w:val="24"/>
              </w:rPr>
              <w:t>неефикасна контрола и надзор рада</w:t>
            </w:r>
          </w:p>
          <w:p w:rsidR="008A0BD2" w:rsidRPr="008F30F3" w:rsidRDefault="008A0BD2" w:rsidP="008A0BD2">
            <w:pPr>
              <w:pStyle w:val="ListParagraph"/>
              <w:numPr>
                <w:ilvl w:val="0"/>
                <w:numId w:val="26"/>
              </w:numPr>
              <w:rPr>
                <w:rFonts w:asciiTheme="minorHAnsi" w:hAnsiTheme="minorHAnsi" w:cs="Arial"/>
                <w:b/>
                <w:iCs/>
                <w:color w:val="000080"/>
                <w:sz w:val="24"/>
              </w:rPr>
            </w:pPr>
            <w:r w:rsidRPr="008F30F3">
              <w:rPr>
                <w:rFonts w:asciiTheme="minorHAnsi" w:hAnsiTheme="minorHAnsi" w:cs="Arial"/>
                <w:b/>
                <w:iCs/>
                <w:color w:val="000080"/>
                <w:sz w:val="24"/>
              </w:rPr>
              <w:t xml:space="preserve">непостојање јасних прописа, </w:t>
            </w:r>
          </w:p>
          <w:p w:rsidR="008A0BD2" w:rsidRPr="008F30F3" w:rsidRDefault="008A0BD2" w:rsidP="008A0BD2">
            <w:pPr>
              <w:pStyle w:val="ListParagraph"/>
              <w:numPr>
                <w:ilvl w:val="0"/>
                <w:numId w:val="26"/>
              </w:numPr>
              <w:rPr>
                <w:rFonts w:asciiTheme="minorHAnsi" w:hAnsiTheme="minorHAnsi" w:cs="Arial"/>
                <w:b/>
                <w:iCs/>
                <w:color w:val="000080"/>
                <w:sz w:val="24"/>
              </w:rPr>
            </w:pPr>
            <w:r w:rsidRPr="008F30F3">
              <w:rPr>
                <w:rFonts w:asciiTheme="minorHAnsi" w:hAnsiTheme="minorHAnsi" w:cs="Arial"/>
                <w:b/>
                <w:iCs/>
                <w:color w:val="000080"/>
                <w:sz w:val="24"/>
              </w:rPr>
              <w:t xml:space="preserve">недостатак буџетских средстава, </w:t>
            </w:r>
          </w:p>
          <w:p w:rsidR="008A0BD2" w:rsidRPr="008F30F3" w:rsidRDefault="008A0BD2" w:rsidP="008A0BD2">
            <w:pPr>
              <w:pStyle w:val="ListParagraph"/>
              <w:numPr>
                <w:ilvl w:val="0"/>
                <w:numId w:val="26"/>
              </w:numPr>
              <w:rPr>
                <w:rFonts w:asciiTheme="minorHAnsi" w:hAnsiTheme="minorHAnsi" w:cs="Arial"/>
                <w:b/>
                <w:iCs/>
                <w:color w:val="000080"/>
                <w:sz w:val="24"/>
              </w:rPr>
            </w:pPr>
            <w:r w:rsidRPr="008F30F3">
              <w:rPr>
                <w:rFonts w:asciiTheme="minorHAnsi" w:hAnsiTheme="minorHAnsi" w:cs="Arial"/>
                <w:b/>
                <w:iCs/>
                <w:color w:val="000080"/>
                <w:sz w:val="24"/>
              </w:rPr>
              <w:t>неправилно делегирање и стручну неоспособљеност запослених</w:t>
            </w:r>
          </w:p>
          <w:p w:rsidR="008A0BD2" w:rsidRPr="008F30F3" w:rsidRDefault="008A0BD2" w:rsidP="008A0BD2">
            <w:pPr>
              <w:pStyle w:val="ListParagraph"/>
              <w:numPr>
                <w:ilvl w:val="0"/>
                <w:numId w:val="26"/>
              </w:numPr>
              <w:rPr>
                <w:rFonts w:asciiTheme="minorHAnsi" w:hAnsiTheme="minorHAnsi" w:cs="Arial"/>
                <w:b/>
                <w:iCs/>
                <w:color w:val="000080"/>
                <w:sz w:val="24"/>
              </w:rPr>
            </w:pPr>
            <w:r w:rsidRPr="008F30F3">
              <w:rPr>
                <w:rFonts w:asciiTheme="minorHAnsi" w:hAnsiTheme="minorHAnsi" w:cs="Arial"/>
                <w:b/>
                <w:iCs/>
                <w:color w:val="000080"/>
                <w:sz w:val="24"/>
              </w:rPr>
              <w:t>мањак стручног кадра</w:t>
            </w:r>
          </w:p>
          <w:p w:rsidR="00FF363B" w:rsidRPr="003A3426" w:rsidRDefault="008A0BD2" w:rsidP="008A0BD2">
            <w:pPr>
              <w:pStyle w:val="ListParagraph"/>
              <w:numPr>
                <w:ilvl w:val="0"/>
                <w:numId w:val="26"/>
              </w:numPr>
              <w:rPr>
                <w:rFonts w:cs="Arial"/>
                <w:b/>
                <w:iCs/>
                <w:color w:val="000080"/>
              </w:rPr>
            </w:pPr>
            <w:r w:rsidRPr="008F30F3">
              <w:rPr>
                <w:rFonts w:asciiTheme="minorHAnsi" w:hAnsiTheme="minorHAnsi" w:cs="Arial"/>
                <w:b/>
                <w:iCs/>
                <w:color w:val="000080"/>
                <w:sz w:val="24"/>
              </w:rPr>
              <w:t>преоптерећеност и неефикасност запослених.</w:t>
            </w:r>
          </w:p>
        </w:tc>
      </w:tr>
    </w:tbl>
    <w:p w:rsidR="00FF363B" w:rsidRDefault="00FF363B" w:rsidP="00AE34B3">
      <w:pPr>
        <w:rPr>
          <w:sz w:val="24"/>
          <w:szCs w:val="24"/>
          <w:lang w:val="pl-PL" w:eastAsia="sr-Latn-CS"/>
        </w:rPr>
      </w:pPr>
    </w:p>
    <w:p w:rsidR="00213608" w:rsidRDefault="00213608" w:rsidP="00AE34B3">
      <w:pPr>
        <w:rPr>
          <w:sz w:val="24"/>
          <w:szCs w:val="24"/>
          <w:lang w:val="pl-PL" w:eastAsia="sr-Latn-CS"/>
        </w:rPr>
      </w:pPr>
    </w:p>
    <w:p w:rsidR="00213608" w:rsidRDefault="00213608" w:rsidP="00AE34B3">
      <w:pPr>
        <w:rPr>
          <w:sz w:val="24"/>
          <w:szCs w:val="24"/>
          <w:lang w:val="pl-PL" w:eastAsia="sr-Latn-CS"/>
        </w:rPr>
      </w:pPr>
      <w:r>
        <w:rPr>
          <w:noProof/>
          <w:sz w:val="24"/>
          <w:szCs w:val="24"/>
        </w:rPr>
        <w:drawing>
          <wp:inline distT="0" distB="0" distL="0" distR="0">
            <wp:extent cx="5734050" cy="2571750"/>
            <wp:effectExtent l="0" t="0" r="0" b="19050"/>
            <wp:docPr id="57354" name="Diagram 573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13608" w:rsidRDefault="00213608" w:rsidP="00AE34B3">
      <w:pPr>
        <w:rPr>
          <w:sz w:val="24"/>
          <w:szCs w:val="24"/>
          <w:lang w:val="pl-PL" w:eastAsia="sr-Latn-CS"/>
        </w:rPr>
      </w:pPr>
    </w:p>
    <w:p w:rsidR="008A0BD2" w:rsidRPr="008A0BD2" w:rsidRDefault="008A0BD2" w:rsidP="00703EA8">
      <w:pPr>
        <w:jc w:val="both"/>
        <w:rPr>
          <w:sz w:val="24"/>
          <w:szCs w:val="24"/>
          <w:lang w:val="pl-PL" w:eastAsia="sr-Latn-CS"/>
        </w:rPr>
      </w:pPr>
      <w:r w:rsidRPr="008A0BD2">
        <w:rPr>
          <w:sz w:val="24"/>
          <w:szCs w:val="24"/>
          <w:lang w:val="pl-PL" w:eastAsia="sr-Latn-CS"/>
        </w:rPr>
        <w:t>Стога, стратегија управљања ризицима потенцира увођење интерних контрола, као и проактивног приступа и реаговања на различите облике ризика са којима се Министарство суочава. Основни циљ јесте снажење културне свијести, посебно о значајним ризицима и њиховом избјегавању, односно смањењу, праћењу и имплементација мјера и препорука интерне ревизије, разумијевање дужности и одговорности руководећег кадра, као и свих запослених, јасно и прецизно планирање стратешких и оперативних докумената и креирање акционих планова за ефикасно руковођење ризицима.</w:t>
      </w:r>
    </w:p>
    <w:p w:rsidR="008A0BD2" w:rsidRPr="008A0BD2" w:rsidRDefault="008A0BD2" w:rsidP="00703EA8">
      <w:pPr>
        <w:jc w:val="both"/>
        <w:rPr>
          <w:sz w:val="24"/>
          <w:szCs w:val="24"/>
          <w:lang w:val="pl-PL" w:eastAsia="sr-Latn-CS"/>
        </w:rPr>
      </w:pPr>
      <w:r w:rsidRPr="008A0BD2">
        <w:rPr>
          <w:sz w:val="24"/>
          <w:szCs w:val="24"/>
          <w:lang w:val="pl-PL" w:eastAsia="sr-Latn-CS"/>
        </w:rPr>
        <w:t xml:space="preserve">Кључни концепт стратегије огледа се активном учествовању руководећег кадра на свим нивоима и обезбјеђује троструку улогу, и то: да савјетују, спречавају и контролишу ризик, да се исти </w:t>
      </w:r>
      <w:r w:rsidR="00FC7702">
        <w:rPr>
          <w:sz w:val="24"/>
          <w:szCs w:val="24"/>
          <w:lang w:val="pl-PL" w:eastAsia="sr-Latn-CS"/>
        </w:rPr>
        <w:t>примјењује на свим нивоима Мини</w:t>
      </w:r>
      <w:r w:rsidRPr="008A0BD2">
        <w:rPr>
          <w:sz w:val="24"/>
          <w:szCs w:val="24"/>
          <w:lang w:val="pl-PL" w:eastAsia="sr-Latn-CS"/>
        </w:rPr>
        <w:t>с</w:t>
      </w:r>
      <w:r w:rsidR="00FC7702">
        <w:rPr>
          <w:sz w:val="24"/>
          <w:szCs w:val="24"/>
          <w:lang w:val="sr-Cyrl-ME" w:eastAsia="sr-Latn-CS"/>
        </w:rPr>
        <w:t>т</w:t>
      </w:r>
      <w:r w:rsidRPr="008A0BD2">
        <w:rPr>
          <w:sz w:val="24"/>
          <w:szCs w:val="24"/>
          <w:lang w:val="pl-PL" w:eastAsia="sr-Latn-CS"/>
        </w:rPr>
        <w:t xml:space="preserve">арства, односно на свим хијерархијским нивоима, да би се омогућило стратегијско планирање, буџетирање, алокација ресурса, дефинисање пословних активности и процеса, али тако да свака организациона цјелина, односно руководилац, процјењује и управља ризиком. </w:t>
      </w:r>
    </w:p>
    <w:p w:rsidR="00E53E67" w:rsidRDefault="008A0BD2" w:rsidP="00703EA8">
      <w:pPr>
        <w:jc w:val="both"/>
        <w:rPr>
          <w:sz w:val="24"/>
          <w:szCs w:val="24"/>
          <w:lang w:val="pl-PL" w:eastAsia="sr-Latn-CS"/>
        </w:rPr>
      </w:pPr>
      <w:r w:rsidRPr="008A0BD2">
        <w:rPr>
          <w:sz w:val="24"/>
          <w:szCs w:val="24"/>
          <w:lang w:val="pl-PL" w:eastAsia="sr-Latn-CS"/>
        </w:rPr>
        <w:t>Резултат свих наведених мје</w:t>
      </w:r>
      <w:r w:rsidR="00FC7702">
        <w:rPr>
          <w:sz w:val="24"/>
          <w:szCs w:val="24"/>
          <w:lang w:val="pl-PL" w:eastAsia="sr-Latn-CS"/>
        </w:rPr>
        <w:t>ра, контрола и процеса управљања јесте креи</w:t>
      </w:r>
      <w:r w:rsidRPr="008A0BD2">
        <w:rPr>
          <w:sz w:val="24"/>
          <w:szCs w:val="24"/>
          <w:lang w:val="pl-PL" w:eastAsia="sr-Latn-CS"/>
        </w:rPr>
        <w:t>рање регистра ризика, који ће систематизовати и извршити категоризацију свих идентификованих ризика у раду Министарства. На основу ових процеса регистар врши процјену и рангирање ризика, али и предлаже мјере за њихово отклањање или смањење и тако помаже остварење мисије и визије Министарсва, унапрјеђује имплементацију планова и пословних процеса, укљчујући и прецизирање улога и одговорности запослених, преглед усклађености пословања, ефикасност унутрашњих контрола,  али и система извјештавања, односно тачности и благовремености у достављању података и информација.</w:t>
      </w:r>
    </w:p>
    <w:p w:rsidR="003E786F" w:rsidRDefault="003E786F" w:rsidP="00703EA8">
      <w:pPr>
        <w:jc w:val="both"/>
        <w:rPr>
          <w:sz w:val="24"/>
          <w:szCs w:val="24"/>
          <w:lang w:val="pl-PL" w:eastAsia="sr-Latn-CS"/>
        </w:rPr>
      </w:pPr>
    </w:p>
    <w:p w:rsidR="00E53E67" w:rsidRDefault="00AC5AA5" w:rsidP="00703EA8">
      <w:pPr>
        <w:jc w:val="both"/>
        <w:rPr>
          <w:sz w:val="24"/>
          <w:szCs w:val="24"/>
          <w:lang w:val="pl-PL" w:eastAsia="sr-Latn-CS"/>
        </w:rPr>
      </w:pPr>
      <w:r w:rsidRPr="00AC5AA5">
        <w:rPr>
          <w:sz w:val="24"/>
          <w:szCs w:val="24"/>
          <w:lang w:val="pl-PL" w:eastAsia="sr-Latn-CS"/>
        </w:rPr>
        <w:t>Министарство ће стога инсистирати да се степен ризика утврђује у свим планским документима, да све активности буду усклађене са циљевима и стратешким плановима и да исте буду усклађене са важећим законским оквиром, као и да се избјегну оне акти</w:t>
      </w:r>
      <w:r>
        <w:rPr>
          <w:sz w:val="24"/>
          <w:szCs w:val="24"/>
          <w:lang w:val="pl-PL" w:eastAsia="sr-Latn-CS"/>
        </w:rPr>
        <w:t>вности које би утицале значај</w:t>
      </w:r>
      <w:r w:rsidRPr="00AC5AA5">
        <w:rPr>
          <w:sz w:val="24"/>
          <w:szCs w:val="24"/>
          <w:lang w:val="pl-PL" w:eastAsia="sr-Latn-CS"/>
        </w:rPr>
        <w:t>ним оперативним , финансијским и стратешким ризиком. Такође, Министарство ће настојати да све пословне активности буду обухваћене прецизним финансијским планом у циљу ефикасног спровођења истих и у оквиру зацртаних буџетск</w:t>
      </w:r>
      <w:r w:rsidR="00FC7702">
        <w:rPr>
          <w:sz w:val="24"/>
          <w:szCs w:val="24"/>
          <w:lang w:val="pl-PL" w:eastAsia="sr-Latn-CS"/>
        </w:rPr>
        <w:t>их средстава.</w:t>
      </w:r>
      <w:r w:rsidRPr="00AC5AA5">
        <w:rPr>
          <w:sz w:val="24"/>
          <w:szCs w:val="24"/>
          <w:lang w:val="pl-PL" w:eastAsia="sr-Latn-CS"/>
        </w:rPr>
        <w:t xml:space="preserve"> </w:t>
      </w:r>
      <w:r w:rsidR="00FC7702">
        <w:rPr>
          <w:sz w:val="24"/>
          <w:szCs w:val="24"/>
          <w:lang w:val="sr-Cyrl-ME" w:eastAsia="sr-Latn-CS"/>
        </w:rPr>
        <w:t>У</w:t>
      </w:r>
      <w:r w:rsidRPr="00AC5AA5">
        <w:rPr>
          <w:sz w:val="24"/>
          <w:szCs w:val="24"/>
          <w:lang w:val="pl-PL" w:eastAsia="sr-Latn-CS"/>
        </w:rPr>
        <w:t xml:space="preserve">прављање ризицима </w:t>
      </w:r>
      <w:r w:rsidR="00FC7702">
        <w:rPr>
          <w:sz w:val="24"/>
          <w:szCs w:val="24"/>
          <w:lang w:val="sr-Cyrl-ME" w:eastAsia="sr-Latn-CS"/>
        </w:rPr>
        <w:t>мора бити</w:t>
      </w:r>
      <w:r w:rsidRPr="00AC5AA5">
        <w:rPr>
          <w:sz w:val="24"/>
          <w:szCs w:val="24"/>
          <w:lang w:val="pl-PL" w:eastAsia="sr-Latn-CS"/>
        </w:rPr>
        <w:t xml:space="preserve"> саставни дио укупног управљања и процеса планирања, </w:t>
      </w:r>
      <w:r w:rsidR="00FC7702">
        <w:rPr>
          <w:sz w:val="24"/>
          <w:szCs w:val="24"/>
          <w:lang w:val="sr-Cyrl-ME" w:eastAsia="sr-Latn-CS"/>
        </w:rPr>
        <w:t xml:space="preserve">да би се </w:t>
      </w:r>
      <w:r w:rsidR="00FC7702">
        <w:rPr>
          <w:sz w:val="24"/>
          <w:szCs w:val="24"/>
          <w:lang w:val="pl-PL" w:eastAsia="sr-Latn-CS"/>
        </w:rPr>
        <w:t>предвидјели</w:t>
      </w:r>
      <w:r w:rsidRPr="00AC5AA5">
        <w:rPr>
          <w:sz w:val="24"/>
          <w:szCs w:val="24"/>
          <w:lang w:val="pl-PL" w:eastAsia="sr-Latn-CS"/>
        </w:rPr>
        <w:t xml:space="preserve"> неповољни догађаји</w:t>
      </w:r>
      <w:r>
        <w:rPr>
          <w:sz w:val="24"/>
          <w:szCs w:val="24"/>
          <w:lang w:val="pl-PL" w:eastAsia="sr-Latn-CS"/>
        </w:rPr>
        <w:t xml:space="preserve"> и могуће посљедице негативних </w:t>
      </w:r>
      <w:r w:rsidRPr="00AC5AA5">
        <w:rPr>
          <w:sz w:val="24"/>
          <w:szCs w:val="24"/>
          <w:lang w:val="pl-PL" w:eastAsia="sr-Latn-CS"/>
        </w:rPr>
        <w:t>д</w:t>
      </w:r>
      <w:r>
        <w:rPr>
          <w:sz w:val="24"/>
          <w:szCs w:val="24"/>
          <w:lang w:val="pl-PL" w:eastAsia="sr-Latn-CS"/>
        </w:rPr>
        <w:t>j</w:t>
      </w:r>
      <w:r w:rsidRPr="00AC5AA5">
        <w:rPr>
          <w:sz w:val="24"/>
          <w:szCs w:val="24"/>
          <w:lang w:val="pl-PL" w:eastAsia="sr-Latn-CS"/>
        </w:rPr>
        <w:t xml:space="preserve">еловања у будућем временском периоду, али и да </w:t>
      </w:r>
      <w:r w:rsidR="00FC7702">
        <w:rPr>
          <w:sz w:val="24"/>
          <w:szCs w:val="24"/>
          <w:lang w:val="sr-Cyrl-ME" w:eastAsia="sr-Latn-CS"/>
        </w:rPr>
        <w:t xml:space="preserve">би </w:t>
      </w:r>
      <w:r w:rsidR="00FC7702">
        <w:rPr>
          <w:sz w:val="24"/>
          <w:szCs w:val="24"/>
          <w:lang w:val="pl-PL" w:eastAsia="sr-Latn-CS"/>
        </w:rPr>
        <w:t>се оснажила</w:t>
      </w:r>
      <w:r w:rsidRPr="00AC5AA5">
        <w:rPr>
          <w:sz w:val="24"/>
          <w:szCs w:val="24"/>
          <w:lang w:val="pl-PL" w:eastAsia="sr-Latn-CS"/>
        </w:rPr>
        <w:t xml:space="preserve"> организациона култура у процесу руковођења ризицима.</w:t>
      </w:r>
    </w:p>
    <w:p w:rsidR="00E53E67" w:rsidRDefault="00E53E67" w:rsidP="00AE34B3">
      <w:pPr>
        <w:rPr>
          <w:sz w:val="24"/>
          <w:szCs w:val="24"/>
          <w:lang w:val="pl-PL" w:eastAsia="sr-Latn-CS"/>
        </w:rPr>
      </w:pPr>
      <w:r>
        <w:rPr>
          <w:noProof/>
        </w:rPr>
        <mc:AlternateContent>
          <mc:Choice Requires="wps">
            <w:drawing>
              <wp:anchor distT="0" distB="0" distL="114300" distR="114300" simplePos="0" relativeHeight="251669504" behindDoc="0" locked="0" layoutInCell="1" allowOverlap="1" wp14:anchorId="35D422AA" wp14:editId="2642989E">
                <wp:simplePos x="0" y="0"/>
                <wp:positionH relativeFrom="margin">
                  <wp:posOffset>5048250</wp:posOffset>
                </wp:positionH>
                <wp:positionV relativeFrom="paragraph">
                  <wp:posOffset>245745</wp:posOffset>
                </wp:positionV>
                <wp:extent cx="1524000" cy="1308100"/>
                <wp:effectExtent l="0" t="0" r="0" b="6350"/>
                <wp:wrapNone/>
                <wp:docPr id="1229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81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D60E7" w:rsidRDefault="008D60E7" w:rsidP="009D7EB4">
                            <w:pPr>
                              <w:pStyle w:val="NormalWeb"/>
                              <w:kinsoku w:val="0"/>
                              <w:overflowPunct w:val="0"/>
                              <w:spacing w:before="216" w:beforeAutospacing="0" w:after="0" w:afterAutospacing="0"/>
                              <w:textAlignment w:val="baseline"/>
                              <w:rPr>
                                <w:rFonts w:asciiTheme="minorHAnsi" w:hAnsiTheme="minorHAnsi" w:cstheme="minorHAnsi"/>
                                <w:color w:val="000000" w:themeColor="text1"/>
                                <w:kern w:val="24"/>
                                <w:sz w:val="28"/>
                                <w:szCs w:val="28"/>
                              </w:rPr>
                            </w:pPr>
                            <w:r>
                              <w:rPr>
                                <w:rFonts w:asciiTheme="minorHAnsi" w:hAnsiTheme="minorHAnsi" w:cstheme="minorHAnsi"/>
                                <w:color w:val="000000" w:themeColor="text1"/>
                                <w:kern w:val="24"/>
                                <w:sz w:val="28"/>
                                <w:szCs w:val="28"/>
                                <w:lang w:val="sr-Cyrl-ME"/>
                              </w:rPr>
                              <w:t>Активности на идентификовању</w:t>
                            </w:r>
                            <w:r w:rsidRPr="00AF0B16">
                              <w:rPr>
                                <w:rFonts w:asciiTheme="minorHAnsi" w:hAnsiTheme="minorHAnsi" w:cstheme="minorHAnsi"/>
                                <w:color w:val="000000" w:themeColor="text1"/>
                                <w:kern w:val="24"/>
                                <w:sz w:val="28"/>
                                <w:szCs w:val="28"/>
                              </w:rPr>
                              <w:t xml:space="preserve"> </w:t>
                            </w:r>
                            <w:r>
                              <w:rPr>
                                <w:rFonts w:asciiTheme="minorHAnsi" w:hAnsiTheme="minorHAnsi" w:cstheme="minorHAnsi"/>
                                <w:color w:val="000000" w:themeColor="text1"/>
                                <w:kern w:val="24"/>
                                <w:sz w:val="28"/>
                                <w:szCs w:val="28"/>
                                <w:lang w:val="sr-Cyrl-ME"/>
                              </w:rPr>
                              <w:t>мисије, циљева, стратешких планова</w:t>
                            </w:r>
                            <w:r>
                              <w:rPr>
                                <w:rFonts w:asciiTheme="minorHAnsi" w:hAnsiTheme="minorHAnsi" w:cstheme="minorHAnsi"/>
                                <w:color w:val="000000" w:themeColor="text1"/>
                                <w:kern w:val="24"/>
                                <w:sz w:val="28"/>
                                <w:szCs w:val="28"/>
                              </w:rPr>
                              <w:t xml:space="preserve"> и сл</w:t>
                            </w:r>
                            <w:r w:rsidRPr="00AF0B16">
                              <w:rPr>
                                <w:rFonts w:asciiTheme="minorHAnsi" w:hAnsiTheme="minorHAnsi" w:cstheme="minorHAnsi"/>
                                <w:color w:val="000000" w:themeColor="text1"/>
                                <w:kern w:val="24"/>
                                <w:sz w:val="28"/>
                                <w:szCs w:val="28"/>
                              </w:rPr>
                              <w:t>.</w:t>
                            </w:r>
                          </w:p>
                          <w:p w:rsidR="008D60E7" w:rsidRDefault="008D60E7" w:rsidP="009D7EB4">
                            <w:pPr>
                              <w:pStyle w:val="NormalWeb"/>
                              <w:kinsoku w:val="0"/>
                              <w:overflowPunct w:val="0"/>
                              <w:spacing w:before="216" w:beforeAutospacing="0" w:after="0" w:afterAutospacing="0"/>
                              <w:textAlignment w:val="baseline"/>
                              <w:rPr>
                                <w:rFonts w:asciiTheme="minorHAnsi" w:hAnsiTheme="minorHAnsi" w:cstheme="minorHAnsi"/>
                                <w:color w:val="000000" w:themeColor="text1"/>
                                <w:kern w:val="24"/>
                                <w:sz w:val="28"/>
                                <w:szCs w:val="28"/>
                              </w:rPr>
                            </w:pPr>
                          </w:p>
                          <w:p w:rsidR="008D60E7" w:rsidRDefault="008D60E7" w:rsidP="009D7EB4">
                            <w:pPr>
                              <w:pStyle w:val="NormalWeb"/>
                              <w:kinsoku w:val="0"/>
                              <w:overflowPunct w:val="0"/>
                              <w:spacing w:before="216" w:beforeAutospacing="0" w:after="0" w:afterAutospacing="0"/>
                              <w:textAlignment w:val="baseline"/>
                              <w:rPr>
                                <w:rFonts w:asciiTheme="minorHAnsi" w:hAnsiTheme="minorHAnsi" w:cstheme="minorHAnsi"/>
                                <w:color w:val="000000" w:themeColor="text1"/>
                                <w:kern w:val="24"/>
                                <w:sz w:val="28"/>
                                <w:szCs w:val="28"/>
                              </w:rPr>
                            </w:pPr>
                          </w:p>
                          <w:p w:rsidR="008D60E7" w:rsidRPr="00AF0B16" w:rsidRDefault="008D60E7" w:rsidP="009D7EB4">
                            <w:pPr>
                              <w:pStyle w:val="NormalWeb"/>
                              <w:kinsoku w:val="0"/>
                              <w:overflowPunct w:val="0"/>
                              <w:spacing w:before="216" w:beforeAutospacing="0" w:after="0" w:afterAutospacing="0"/>
                              <w:textAlignment w:val="baseline"/>
                              <w:rPr>
                                <w:rFonts w:asciiTheme="minorHAnsi" w:hAnsiTheme="minorHAnsi" w:cstheme="minorHAnsi"/>
                                <w:sz w:val="28"/>
                                <w:szCs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5D422AA" id="_x0000_s1051" type="#_x0000_t202" style="position:absolute;margin-left:397.5pt;margin-top:19.35pt;width:120pt;height:10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" filled="f" fillcolor="#5b9bd5 [3204]" stroked="f" strokecolor="black [3213]">
                <v:shadow color="#e7e6e6 [3214]"/>
                <v:textbox>
                  <w:txbxContent>
                    <w:p w:rsidR="008D60E7" w:rsidRDefault="008D60E7" w:rsidP="009D7EB4">
                      <w:pPr>
                        <w:pStyle w:val="NormalWeb"/>
                        <w:kinsoku w:val="0"/>
                        <w:overflowPunct w:val="0"/>
                        <w:spacing w:before="216" w:beforeAutospacing="0" w:after="0" w:afterAutospacing="0"/>
                        <w:textAlignment w:val="baseline"/>
                        <w:rPr>
                          <w:rFonts w:asciiTheme="minorHAnsi" w:hAnsiTheme="minorHAnsi" w:cstheme="minorHAnsi"/>
                          <w:color w:val="000000" w:themeColor="text1"/>
                          <w:kern w:val="24"/>
                          <w:sz w:val="28"/>
                          <w:szCs w:val="28"/>
                        </w:rPr>
                      </w:pPr>
                      <w:r>
                        <w:rPr>
                          <w:rFonts w:asciiTheme="minorHAnsi" w:hAnsiTheme="minorHAnsi" w:cstheme="minorHAnsi"/>
                          <w:color w:val="000000" w:themeColor="text1"/>
                          <w:kern w:val="24"/>
                          <w:sz w:val="28"/>
                          <w:szCs w:val="28"/>
                          <w:lang w:val="sr-Cyrl-ME"/>
                        </w:rPr>
                        <w:t>Активности на идентификовању</w:t>
                      </w:r>
                      <w:r w:rsidRPr="00AF0B16">
                        <w:rPr>
                          <w:rFonts w:asciiTheme="minorHAnsi" w:hAnsiTheme="minorHAnsi" w:cstheme="minorHAnsi"/>
                          <w:color w:val="000000" w:themeColor="text1"/>
                          <w:kern w:val="24"/>
                          <w:sz w:val="28"/>
                          <w:szCs w:val="28"/>
                        </w:rPr>
                        <w:t xml:space="preserve"> </w:t>
                      </w:r>
                      <w:r>
                        <w:rPr>
                          <w:rFonts w:asciiTheme="minorHAnsi" w:hAnsiTheme="minorHAnsi" w:cstheme="minorHAnsi"/>
                          <w:color w:val="000000" w:themeColor="text1"/>
                          <w:kern w:val="24"/>
                          <w:sz w:val="28"/>
                          <w:szCs w:val="28"/>
                          <w:lang w:val="sr-Cyrl-ME"/>
                        </w:rPr>
                        <w:t>мисије, циљева, стратешких планова</w:t>
                      </w:r>
                      <w:r>
                        <w:rPr>
                          <w:rFonts w:asciiTheme="minorHAnsi" w:hAnsiTheme="minorHAnsi" w:cstheme="minorHAnsi"/>
                          <w:color w:val="000000" w:themeColor="text1"/>
                          <w:kern w:val="24"/>
                          <w:sz w:val="28"/>
                          <w:szCs w:val="28"/>
                        </w:rPr>
                        <w:t xml:space="preserve"> и сл</w:t>
                      </w:r>
                      <w:r w:rsidRPr="00AF0B16">
                        <w:rPr>
                          <w:rFonts w:asciiTheme="minorHAnsi" w:hAnsiTheme="minorHAnsi" w:cstheme="minorHAnsi"/>
                          <w:color w:val="000000" w:themeColor="text1"/>
                          <w:kern w:val="24"/>
                          <w:sz w:val="28"/>
                          <w:szCs w:val="28"/>
                        </w:rPr>
                        <w:t>.</w:t>
                      </w:r>
                    </w:p>
                    <w:p w:rsidR="008D60E7" w:rsidRDefault="008D60E7" w:rsidP="009D7EB4">
                      <w:pPr>
                        <w:pStyle w:val="NormalWeb"/>
                        <w:kinsoku w:val="0"/>
                        <w:overflowPunct w:val="0"/>
                        <w:spacing w:before="216" w:beforeAutospacing="0" w:after="0" w:afterAutospacing="0"/>
                        <w:textAlignment w:val="baseline"/>
                        <w:rPr>
                          <w:rFonts w:asciiTheme="minorHAnsi" w:hAnsiTheme="minorHAnsi" w:cstheme="minorHAnsi"/>
                          <w:color w:val="000000" w:themeColor="text1"/>
                          <w:kern w:val="24"/>
                          <w:sz w:val="28"/>
                          <w:szCs w:val="28"/>
                        </w:rPr>
                      </w:pPr>
                    </w:p>
                    <w:p w:rsidR="008D60E7" w:rsidRDefault="008D60E7" w:rsidP="009D7EB4">
                      <w:pPr>
                        <w:pStyle w:val="NormalWeb"/>
                        <w:kinsoku w:val="0"/>
                        <w:overflowPunct w:val="0"/>
                        <w:spacing w:before="216" w:beforeAutospacing="0" w:after="0" w:afterAutospacing="0"/>
                        <w:textAlignment w:val="baseline"/>
                        <w:rPr>
                          <w:rFonts w:asciiTheme="minorHAnsi" w:hAnsiTheme="minorHAnsi" w:cstheme="minorHAnsi"/>
                          <w:color w:val="000000" w:themeColor="text1"/>
                          <w:kern w:val="24"/>
                          <w:sz w:val="28"/>
                          <w:szCs w:val="28"/>
                        </w:rPr>
                      </w:pPr>
                    </w:p>
                    <w:p w:rsidR="008D60E7" w:rsidRPr="00AF0B16" w:rsidRDefault="008D60E7" w:rsidP="009D7EB4">
                      <w:pPr>
                        <w:pStyle w:val="NormalWeb"/>
                        <w:kinsoku w:val="0"/>
                        <w:overflowPunct w:val="0"/>
                        <w:spacing w:before="216" w:beforeAutospacing="0" w:after="0" w:afterAutospacing="0"/>
                        <w:textAlignment w:val="baseline"/>
                        <w:rPr>
                          <w:rFonts w:asciiTheme="minorHAnsi" w:hAnsiTheme="minorHAnsi" w:cstheme="minorHAnsi"/>
                          <w:sz w:val="28"/>
                          <w:szCs w:val="28"/>
                        </w:rPr>
                      </w:pP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63E5BC77" wp14:editId="7F7BFD9D">
                <wp:simplePos x="0" y="0"/>
                <wp:positionH relativeFrom="margin">
                  <wp:posOffset>2533650</wp:posOffset>
                </wp:positionH>
                <wp:positionV relativeFrom="paragraph">
                  <wp:posOffset>128905</wp:posOffset>
                </wp:positionV>
                <wp:extent cx="1441450" cy="971550"/>
                <wp:effectExtent l="0" t="0" r="25400" b="19050"/>
                <wp:wrapNone/>
                <wp:docPr id="1229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971550"/>
                        </a:xfrm>
                        <a:prstGeom prst="ellipse">
                          <a:avLst/>
                        </a:prstGeom>
                        <a:noFill/>
                        <a:ln w="9525">
                          <a:solidFill>
                            <a:schemeClr val="tx1"/>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oval w14:anchorId="743350AB" id="Oval 5" o:spid="_x0000_s1026" style="position:absolute;margin-left:199.5pt;margin-top:10.15pt;width:113.5pt;height:76.5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" filled="f" fillcolor="#5b9bd5 [3204]" strokecolor="black [3213]">
                <v:shadow color="#e7e6e6 [3214]"/>
                <w10:wrap anchorx="margin"/>
              </v:oval>
            </w:pict>
          </mc:Fallback>
        </mc:AlternateContent>
      </w:r>
    </w:p>
    <w:p w:rsidR="000E5F4C" w:rsidRPr="00F14F38" w:rsidRDefault="00E53E67" w:rsidP="009D7EB4">
      <w:pPr>
        <w:tabs>
          <w:tab w:val="center" w:pos="4680"/>
          <w:tab w:val="left" w:pos="5190"/>
          <w:tab w:val="left" w:pos="7820"/>
        </w:tabs>
        <w:rPr>
          <w:sz w:val="28"/>
          <w:szCs w:val="28"/>
          <w:lang w:val="pl-PL" w:eastAsia="sr-Latn-CS"/>
        </w:rPr>
      </w:pPr>
      <w:r>
        <w:rPr>
          <w:noProof/>
        </w:rPr>
        <mc:AlternateContent>
          <mc:Choice Requires="wps">
            <w:drawing>
              <wp:anchor distT="0" distB="0" distL="114300" distR="114300" simplePos="0" relativeHeight="251659264" behindDoc="0" locked="0" layoutInCell="1" allowOverlap="1" wp14:anchorId="1DDFD380" wp14:editId="2EC199C3">
                <wp:simplePos x="0" y="0"/>
                <wp:positionH relativeFrom="margin">
                  <wp:align>left</wp:align>
                </wp:positionH>
                <wp:positionV relativeFrom="paragraph">
                  <wp:posOffset>6350</wp:posOffset>
                </wp:positionV>
                <wp:extent cx="1555750" cy="1263650"/>
                <wp:effectExtent l="0" t="0" r="0" b="0"/>
                <wp:wrapNone/>
                <wp:docPr id="122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12636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D60E7" w:rsidRPr="00B40893" w:rsidRDefault="008D60E7" w:rsidP="00913481">
                            <w:pPr>
                              <w:pStyle w:val="NormalWeb"/>
                              <w:kinsoku w:val="0"/>
                              <w:overflowPunct w:val="0"/>
                              <w:spacing w:before="216" w:beforeAutospacing="0" w:after="0" w:afterAutospacing="0"/>
                              <w:textAlignment w:val="baseline"/>
                              <w:rPr>
                                <w:rFonts w:asciiTheme="minorHAnsi" w:hAnsiTheme="minorHAnsi" w:cstheme="minorHAnsi"/>
                                <w:sz w:val="28"/>
                                <w:szCs w:val="28"/>
                                <w:lang w:val="sr-Cyrl-ME"/>
                              </w:rPr>
                            </w:pPr>
                            <w:r>
                              <w:rPr>
                                <w:rFonts w:asciiTheme="minorHAnsi" w:hAnsiTheme="minorHAnsi" w:cstheme="minorHAnsi"/>
                                <w:color w:val="000000" w:themeColor="text1"/>
                                <w:kern w:val="24"/>
                                <w:sz w:val="28"/>
                                <w:szCs w:val="28"/>
                                <w:lang w:val="sr-Cyrl-ME"/>
                              </w:rPr>
                              <w:t>Активности које покрећу институцију</w:t>
                            </w:r>
                            <w:r w:rsidRPr="00AF0B16">
                              <w:rPr>
                                <w:rFonts w:asciiTheme="minorHAnsi" w:hAnsiTheme="minorHAnsi" w:cstheme="minorHAnsi"/>
                                <w:color w:val="000000" w:themeColor="text1"/>
                                <w:kern w:val="24"/>
                                <w:sz w:val="28"/>
                                <w:szCs w:val="28"/>
                              </w:rPr>
                              <w:t xml:space="preserve"> </w:t>
                            </w:r>
                            <w:r>
                              <w:rPr>
                                <w:rFonts w:asciiTheme="minorHAnsi" w:hAnsiTheme="minorHAnsi" w:cstheme="minorHAnsi"/>
                                <w:color w:val="000000" w:themeColor="text1"/>
                                <w:kern w:val="24"/>
                                <w:sz w:val="28"/>
                                <w:szCs w:val="28"/>
                                <w:lang w:val="sr-Cyrl-ME"/>
                              </w:rPr>
                              <w:t>ка реализацији мисије</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DDFD380" id="Text Box 13" o:spid="_x0000_s1052" type="#_x0000_t202" style="position:absolute;margin-left:0;margin-top:.5pt;width:122.5pt;height:9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" filled="f" fillcolor="#5b9bd5 [3204]" stroked="f" strokecolor="black [3213]">
                <v:shadow color="#e7e6e6 [3214]"/>
                <v:textbox>
                  <w:txbxContent>
                    <w:p w:rsidR="008D60E7" w:rsidRPr="00B40893" w:rsidRDefault="008D60E7" w:rsidP="00913481">
                      <w:pPr>
                        <w:pStyle w:val="NormalWeb"/>
                        <w:kinsoku w:val="0"/>
                        <w:overflowPunct w:val="0"/>
                        <w:spacing w:before="216" w:beforeAutospacing="0" w:after="0" w:afterAutospacing="0"/>
                        <w:textAlignment w:val="baseline"/>
                        <w:rPr>
                          <w:rFonts w:asciiTheme="minorHAnsi" w:hAnsiTheme="minorHAnsi" w:cstheme="minorHAnsi"/>
                          <w:sz w:val="28"/>
                          <w:szCs w:val="28"/>
                          <w:lang w:val="sr-Cyrl-ME"/>
                        </w:rPr>
                      </w:pPr>
                      <w:r>
                        <w:rPr>
                          <w:rFonts w:asciiTheme="minorHAnsi" w:hAnsiTheme="minorHAnsi" w:cstheme="minorHAnsi"/>
                          <w:color w:val="000000" w:themeColor="text1"/>
                          <w:kern w:val="24"/>
                          <w:sz w:val="28"/>
                          <w:szCs w:val="28"/>
                          <w:lang w:val="sr-Cyrl-ME"/>
                        </w:rPr>
                        <w:t>Активности које покрећу институцију</w:t>
                      </w:r>
                      <w:r w:rsidRPr="00AF0B16">
                        <w:rPr>
                          <w:rFonts w:asciiTheme="minorHAnsi" w:hAnsiTheme="minorHAnsi" w:cstheme="minorHAnsi"/>
                          <w:color w:val="000000" w:themeColor="text1"/>
                          <w:kern w:val="24"/>
                          <w:sz w:val="28"/>
                          <w:szCs w:val="28"/>
                        </w:rPr>
                        <w:t xml:space="preserve"> </w:t>
                      </w:r>
                      <w:r>
                        <w:rPr>
                          <w:rFonts w:asciiTheme="minorHAnsi" w:hAnsiTheme="minorHAnsi" w:cstheme="minorHAnsi"/>
                          <w:color w:val="000000" w:themeColor="text1"/>
                          <w:kern w:val="24"/>
                          <w:sz w:val="28"/>
                          <w:szCs w:val="28"/>
                          <w:lang w:val="sr-Cyrl-ME"/>
                        </w:rPr>
                        <w:t>ка реализацији мисије</w:t>
                      </w:r>
                    </w:p>
                  </w:txbxContent>
                </v:textbox>
                <w10:wrap anchorx="margin"/>
              </v:shape>
            </w:pict>
          </mc:Fallback>
        </mc:AlternateContent>
      </w:r>
      <w:r w:rsidR="009D7EB4">
        <w:rPr>
          <w:noProof/>
        </w:rPr>
        <mc:AlternateContent>
          <mc:Choice Requires="wps">
            <w:drawing>
              <wp:anchor distT="0" distB="0" distL="114300" distR="114300" simplePos="0" relativeHeight="251667456" behindDoc="0" locked="0" layoutInCell="1" allowOverlap="1" wp14:anchorId="49603CFD" wp14:editId="0C1094D9">
                <wp:simplePos x="0" y="0"/>
                <wp:positionH relativeFrom="margin">
                  <wp:posOffset>3315651</wp:posOffset>
                </wp:positionH>
                <wp:positionV relativeFrom="paragraph">
                  <wp:posOffset>297498</wp:posOffset>
                </wp:positionV>
                <wp:extent cx="1076325" cy="1372870"/>
                <wp:effectExtent l="4128" t="0" r="13652" b="13653"/>
                <wp:wrapNone/>
                <wp:docPr id="1229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6325" cy="1372870"/>
                        </a:xfrm>
                        <a:prstGeom prst="ellipse">
                          <a:avLst/>
                        </a:prstGeom>
                        <a:noFill/>
                        <a:ln w="9525">
                          <a:solidFill>
                            <a:schemeClr val="tx1"/>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oval w14:anchorId="5483ADCA" id="Oval 9" o:spid="_x0000_s1026" style="position:absolute;margin-left:261.05pt;margin-top:23.45pt;width:84.75pt;height:108.1pt;rotation:90;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" filled="f" fillcolor="#5b9bd5 [3204]" strokecolor="black [3213]">
                <v:shadow color="#e7e6e6 [3214]"/>
                <w10:wrap anchorx="margin"/>
              </v:oval>
            </w:pict>
          </mc:Fallback>
        </mc:AlternateContent>
      </w:r>
      <w:r w:rsidR="00F14F38">
        <w:rPr>
          <w:sz w:val="24"/>
          <w:szCs w:val="24"/>
          <w:lang w:val="pl-PL" w:eastAsia="sr-Latn-CS"/>
        </w:rPr>
        <w:t xml:space="preserve">                                                                                   </w:t>
      </w:r>
      <w:r w:rsidR="00B40893">
        <w:rPr>
          <w:sz w:val="28"/>
          <w:szCs w:val="28"/>
          <w:lang w:val="sr-Cyrl-ME" w:eastAsia="sr-Latn-CS"/>
        </w:rPr>
        <w:t>Стратегијско</w:t>
      </w:r>
      <w:r w:rsidR="009D7EB4">
        <w:rPr>
          <w:sz w:val="28"/>
          <w:szCs w:val="28"/>
          <w:lang w:val="pl-PL" w:eastAsia="sr-Latn-CS"/>
        </w:rPr>
        <w:tab/>
      </w:r>
    </w:p>
    <w:p w:rsidR="00F14F38" w:rsidRPr="00F14F38" w:rsidRDefault="00B40893" w:rsidP="009D7EB4">
      <w:pPr>
        <w:tabs>
          <w:tab w:val="center" w:pos="4680"/>
          <w:tab w:val="left" w:pos="7820"/>
        </w:tabs>
        <w:rPr>
          <w:rFonts w:cstheme="minorHAnsi"/>
          <w:color w:val="000000" w:themeColor="text1"/>
          <w:kern w:val="24"/>
          <w:sz w:val="28"/>
          <w:szCs w:val="28"/>
        </w:rPr>
      </w:pPr>
      <w:r>
        <w:rPr>
          <w:noProof/>
        </w:rPr>
        <mc:AlternateContent>
          <mc:Choice Requires="wps">
            <w:drawing>
              <wp:anchor distT="0" distB="0" distL="114300" distR="114300" simplePos="0" relativeHeight="251661312" behindDoc="0" locked="0" layoutInCell="1" allowOverlap="1" wp14:anchorId="18B1771F" wp14:editId="6B338F77">
                <wp:simplePos x="0" y="0"/>
                <wp:positionH relativeFrom="margin">
                  <wp:posOffset>2260600</wp:posOffset>
                </wp:positionH>
                <wp:positionV relativeFrom="paragraph">
                  <wp:posOffset>273685</wp:posOffset>
                </wp:positionV>
                <wp:extent cx="1212850" cy="624205"/>
                <wp:effectExtent l="0" t="0" r="0" b="4445"/>
                <wp:wrapNone/>
                <wp:docPr id="122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62420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D60E7" w:rsidRPr="00B40893" w:rsidRDefault="008D60E7" w:rsidP="00913481">
                            <w:pPr>
                              <w:pStyle w:val="NormalWeb"/>
                              <w:kinsoku w:val="0"/>
                              <w:overflowPunct w:val="0"/>
                              <w:spacing w:before="216" w:beforeAutospacing="0" w:after="0" w:afterAutospacing="0"/>
                              <w:textAlignment w:val="baseline"/>
                              <w:rPr>
                                <w:lang w:val="sr-Cyrl-ME"/>
                              </w:rPr>
                            </w:pPr>
                            <w:r>
                              <w:rPr>
                                <w:rFonts w:ascii="Verdana" w:hAnsi="Verdana" w:cstheme="minorBidi"/>
                                <w:color w:val="000000" w:themeColor="text1"/>
                                <w:kern w:val="24"/>
                                <w:lang w:val="sr-Cyrl-ME"/>
                              </w:rPr>
                              <w:t>Управљање</w:t>
                            </w:r>
                            <w:r>
                              <w:rPr>
                                <w:rFonts w:ascii="Verdana" w:hAnsi="Verdana" w:cstheme="minorBidi"/>
                                <w:color w:val="000000" w:themeColor="text1"/>
                                <w:kern w:val="24"/>
                              </w:rPr>
                              <w:t xml:space="preserve">     </w:t>
                            </w:r>
                            <w:r>
                              <w:rPr>
                                <w:rFonts w:ascii="Verdana" w:hAnsi="Verdana" w:cstheme="minorBidi"/>
                                <w:color w:val="000000" w:themeColor="text1"/>
                                <w:kern w:val="24"/>
                                <w:lang w:val="sr-Cyrl-ME"/>
                              </w:rPr>
                              <w:t>операцијама</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8B1771F" id="Text Box 11" o:spid="_x0000_s1053" type="#_x0000_t202" style="position:absolute;margin-left:178pt;margin-top:21.55pt;width:95.5pt;height:49.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" filled="f" fillcolor="#5b9bd5 [3204]" stroked="f" strokecolor="black [3213]">
                <v:shadow color="#e7e6e6 [3214]"/>
                <v:textbox>
                  <w:txbxContent>
                    <w:p w:rsidR="008D60E7" w:rsidRPr="00B40893" w:rsidRDefault="008D60E7" w:rsidP="00913481">
                      <w:pPr>
                        <w:pStyle w:val="NormalWeb"/>
                        <w:kinsoku w:val="0"/>
                        <w:overflowPunct w:val="0"/>
                        <w:spacing w:before="216" w:beforeAutospacing="0" w:after="0" w:afterAutospacing="0"/>
                        <w:textAlignment w:val="baseline"/>
                        <w:rPr>
                          <w:lang w:val="sr-Cyrl-ME"/>
                        </w:rPr>
                      </w:pPr>
                      <w:r>
                        <w:rPr>
                          <w:rFonts w:ascii="Verdana" w:hAnsi="Verdana" w:cstheme="minorBidi"/>
                          <w:color w:val="000000" w:themeColor="text1"/>
                          <w:kern w:val="24"/>
                          <w:lang w:val="sr-Cyrl-ME"/>
                        </w:rPr>
                        <w:t>Управљање</w:t>
                      </w:r>
                      <w:r>
                        <w:rPr>
                          <w:rFonts w:ascii="Verdana" w:hAnsi="Verdana" w:cstheme="minorBidi"/>
                          <w:color w:val="000000" w:themeColor="text1"/>
                          <w:kern w:val="24"/>
                        </w:rPr>
                        <w:t xml:space="preserve">     </w:t>
                      </w:r>
                      <w:r>
                        <w:rPr>
                          <w:rFonts w:ascii="Verdana" w:hAnsi="Verdana" w:cstheme="minorBidi"/>
                          <w:color w:val="000000" w:themeColor="text1"/>
                          <w:kern w:val="24"/>
                          <w:lang w:val="sr-Cyrl-ME"/>
                        </w:rPr>
                        <w:t>операцијама</w:t>
                      </w:r>
                    </w:p>
                  </w:txbxContent>
                </v:textbox>
                <w10:wrap anchorx="margin"/>
              </v:shape>
            </w:pict>
          </mc:Fallback>
        </mc:AlternateContent>
      </w:r>
      <w:r w:rsidR="009D7EB4">
        <w:rPr>
          <w:noProof/>
        </w:rPr>
        <mc:AlternateContent>
          <mc:Choice Requires="wps">
            <w:drawing>
              <wp:anchor distT="0" distB="0" distL="114300" distR="114300" simplePos="0" relativeHeight="251663360" behindDoc="0" locked="0" layoutInCell="1" allowOverlap="1" wp14:anchorId="6E79B5A9" wp14:editId="4E3AF580">
                <wp:simplePos x="0" y="0"/>
                <wp:positionH relativeFrom="margin">
                  <wp:posOffset>2178050</wp:posOffset>
                </wp:positionH>
                <wp:positionV relativeFrom="paragraph">
                  <wp:posOffset>140335</wp:posOffset>
                </wp:positionV>
                <wp:extent cx="1320800" cy="1073150"/>
                <wp:effectExtent l="0" t="0" r="12700" b="12700"/>
                <wp:wrapNone/>
                <wp:docPr id="1229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1073150"/>
                        </a:xfrm>
                        <a:prstGeom prst="ellipse">
                          <a:avLst/>
                        </a:prstGeom>
                        <a:noFill/>
                        <a:ln w="9525">
                          <a:solidFill>
                            <a:schemeClr val="tx1"/>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oval w14:anchorId="40631A4B" id="Oval 8" o:spid="_x0000_s1026" style="position:absolute;margin-left:171.5pt;margin-top:11.05pt;width:104pt;height:84.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" filled="f" fillcolor="#5b9bd5 [3204]" strokecolor="black [3213]">
                <v:shadow color="#e7e6e6 [3214]"/>
                <w10:wrap anchorx="margin"/>
              </v:oval>
            </w:pict>
          </mc:Fallback>
        </mc:AlternateContent>
      </w:r>
      <w:r w:rsidR="00F14F38">
        <w:rPr>
          <w:sz w:val="24"/>
          <w:szCs w:val="24"/>
          <w:lang w:val="pl-PL" w:eastAsia="sr-Latn-CS"/>
        </w:rPr>
        <w:tab/>
      </w:r>
      <w:r w:rsidR="00F14F38">
        <w:rPr>
          <w:rFonts w:ascii="Verdana" w:hAnsi="Verdana"/>
          <w:color w:val="000000" w:themeColor="text1"/>
          <w:kern w:val="24"/>
        </w:rPr>
        <w:t xml:space="preserve">           </w:t>
      </w:r>
      <w:r>
        <w:rPr>
          <w:rFonts w:cstheme="minorHAnsi"/>
          <w:color w:val="000000" w:themeColor="text1"/>
          <w:kern w:val="24"/>
          <w:sz w:val="28"/>
          <w:szCs w:val="28"/>
          <w:lang w:val="sr-Cyrl-ME"/>
        </w:rPr>
        <w:t>управљање</w:t>
      </w:r>
      <w:r w:rsidR="009D7EB4">
        <w:rPr>
          <w:rFonts w:cstheme="minorHAnsi"/>
          <w:color w:val="000000" w:themeColor="text1"/>
          <w:kern w:val="24"/>
          <w:sz w:val="28"/>
          <w:szCs w:val="28"/>
        </w:rPr>
        <w:tab/>
      </w:r>
    </w:p>
    <w:p w:rsidR="000E5F4C" w:rsidRDefault="00B40893" w:rsidP="00F14F38">
      <w:pPr>
        <w:tabs>
          <w:tab w:val="center" w:pos="4680"/>
          <w:tab w:val="left" w:pos="7320"/>
        </w:tabs>
        <w:rPr>
          <w:sz w:val="24"/>
          <w:szCs w:val="24"/>
          <w:lang w:val="pl-PL" w:eastAsia="sr-Latn-CS"/>
        </w:rPr>
      </w:pPr>
      <w:r>
        <w:rPr>
          <w:noProof/>
        </w:rPr>
        <mc:AlternateContent>
          <mc:Choice Requires="wps">
            <w:drawing>
              <wp:anchor distT="0" distB="0" distL="114300" distR="114300" simplePos="0" relativeHeight="251673600" behindDoc="0" locked="0" layoutInCell="1" allowOverlap="1" wp14:anchorId="52D12671" wp14:editId="3CBC8C8D">
                <wp:simplePos x="0" y="0"/>
                <wp:positionH relativeFrom="margin">
                  <wp:posOffset>4539298</wp:posOffset>
                </wp:positionH>
                <wp:positionV relativeFrom="paragraph">
                  <wp:posOffset>102870</wp:posOffset>
                </wp:positionV>
                <wp:extent cx="482600" cy="0"/>
                <wp:effectExtent l="0" t="95250" r="0" b="95250"/>
                <wp:wrapNone/>
                <wp:docPr id="12300" name="Line 16"/>
                <wp:cNvGraphicFramePr/>
                <a:graphic xmlns:a="http://schemas.openxmlformats.org/drawingml/2006/main">
                  <a:graphicData uri="http://schemas.microsoft.com/office/word/2010/wordprocessingShape">
                    <wps:wsp>
                      <wps:cNvCnPr/>
                      <wps:spPr bwMode="auto">
                        <a:xfrm flipH="1" flipV="1">
                          <a:off x="0" y="0"/>
                          <a:ext cx="482600" cy="0"/>
                        </a:xfrm>
                        <a:prstGeom prst="line">
                          <a:avLst/>
                        </a:prstGeom>
                        <a:noFill/>
                        <a:ln w="381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1D4B632" id="Line 16" o:spid="_x0000_s1026" style="position:absolute;flip:x 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7.45pt,8.1pt" to="395.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" strokecolor="black [3213]" strokeweight="3pt">
                <v:stroke endarrow="block"/>
                <v:shadow color="#e7e6e6 [3214]"/>
                <w10:wrap anchorx="margin"/>
              </v:line>
            </w:pict>
          </mc:Fallback>
        </mc:AlternateContent>
      </w:r>
      <w:r w:rsidR="009D7EB4">
        <w:rPr>
          <w:noProof/>
        </w:rPr>
        <mc:AlternateContent>
          <mc:Choice Requires="wps">
            <w:drawing>
              <wp:anchor distT="0" distB="0" distL="114300" distR="114300" simplePos="0" relativeHeight="251671552" behindDoc="0" locked="0" layoutInCell="1" allowOverlap="1" wp14:anchorId="04DA5BA4" wp14:editId="47FA4352">
                <wp:simplePos x="0" y="0"/>
                <wp:positionH relativeFrom="margin">
                  <wp:posOffset>1555750</wp:posOffset>
                </wp:positionH>
                <wp:positionV relativeFrom="paragraph">
                  <wp:posOffset>115570</wp:posOffset>
                </wp:positionV>
                <wp:extent cx="495300" cy="12700"/>
                <wp:effectExtent l="0" t="95250" r="0" b="101600"/>
                <wp:wrapNone/>
                <wp:docPr id="12298" name="Line 14"/>
                <wp:cNvGraphicFramePr/>
                <a:graphic xmlns:a="http://schemas.openxmlformats.org/drawingml/2006/main">
                  <a:graphicData uri="http://schemas.microsoft.com/office/word/2010/wordprocessingShape">
                    <wps:wsp>
                      <wps:cNvCnPr/>
                      <wps:spPr bwMode="auto">
                        <a:xfrm flipV="1">
                          <a:off x="0" y="0"/>
                          <a:ext cx="495300" cy="12700"/>
                        </a:xfrm>
                        <a:prstGeom prst="line">
                          <a:avLst/>
                        </a:prstGeom>
                        <a:noFill/>
                        <a:ln w="381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42383CE" id="Line 14"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5pt,9.1pt" to="16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" strokecolor="black [3213]" strokeweight="3pt">
                <v:stroke endarrow="block"/>
                <v:shadow color="#e7e6e6 [3214]"/>
                <w10:wrap anchorx="margin"/>
              </v:line>
            </w:pict>
          </mc:Fallback>
        </mc:AlternateContent>
      </w:r>
      <w:r w:rsidR="00F14F38">
        <w:rPr>
          <w:rFonts w:ascii="Verdana" w:hAnsi="Verdana"/>
          <w:color w:val="000000" w:themeColor="text1"/>
          <w:kern w:val="24"/>
        </w:rPr>
        <w:t xml:space="preserve">                                                                       </w:t>
      </w:r>
      <w:r>
        <w:rPr>
          <w:rFonts w:ascii="Verdana" w:hAnsi="Verdana"/>
          <w:color w:val="000000" w:themeColor="text1"/>
          <w:kern w:val="24"/>
          <w:lang w:val="sr-Cyrl-ME"/>
        </w:rPr>
        <w:t>Управљање</w:t>
      </w:r>
      <w:r w:rsidR="00F14F38">
        <w:rPr>
          <w:rFonts w:ascii="Verdana" w:hAnsi="Verdana"/>
          <w:color w:val="000000" w:themeColor="text1"/>
          <w:kern w:val="24"/>
        </w:rPr>
        <w:tab/>
      </w:r>
    </w:p>
    <w:p w:rsidR="00E53E67" w:rsidRPr="00B40893" w:rsidRDefault="00913481" w:rsidP="007F39F7">
      <w:pPr>
        <w:tabs>
          <w:tab w:val="left" w:pos="2930"/>
          <w:tab w:val="center" w:pos="4680"/>
        </w:tabs>
        <w:rPr>
          <w:rFonts w:cstheme="minorHAnsi"/>
          <w:color w:val="000000" w:themeColor="text1"/>
          <w:kern w:val="24"/>
          <w:sz w:val="24"/>
          <w:szCs w:val="24"/>
          <w:lang w:val="sr-Cyrl-ME"/>
        </w:rPr>
      </w:pPr>
      <w:r>
        <w:rPr>
          <w:sz w:val="24"/>
          <w:szCs w:val="24"/>
          <w:lang w:val="pl-PL" w:eastAsia="sr-Latn-CS"/>
        </w:rPr>
        <w:tab/>
      </w:r>
      <w:r w:rsidR="00F14F38">
        <w:rPr>
          <w:sz w:val="24"/>
          <w:szCs w:val="24"/>
          <w:lang w:val="pl-PL" w:eastAsia="sr-Latn-CS"/>
        </w:rPr>
        <w:tab/>
        <w:t xml:space="preserve">                                 </w:t>
      </w:r>
      <w:r w:rsidR="00F14F38" w:rsidRPr="00F14F38">
        <w:rPr>
          <w:rFonts w:ascii="Verdana" w:hAnsi="Verdana"/>
          <w:color w:val="000000" w:themeColor="text1"/>
          <w:kern w:val="24"/>
          <w:sz w:val="28"/>
          <w:szCs w:val="28"/>
        </w:rPr>
        <w:t xml:space="preserve">  </w:t>
      </w:r>
      <w:r w:rsidR="00F14F38">
        <w:rPr>
          <w:rFonts w:ascii="Verdana" w:hAnsi="Verdana"/>
          <w:color w:val="000000" w:themeColor="text1"/>
          <w:kern w:val="24"/>
          <w:sz w:val="28"/>
          <w:szCs w:val="28"/>
        </w:rPr>
        <w:t xml:space="preserve">     </w:t>
      </w:r>
      <w:r w:rsidR="00B40893">
        <w:rPr>
          <w:rFonts w:cstheme="minorHAnsi"/>
          <w:color w:val="000000" w:themeColor="text1"/>
          <w:kern w:val="24"/>
          <w:sz w:val="28"/>
          <w:szCs w:val="28"/>
          <w:lang w:val="sr-Cyrl-ME"/>
        </w:rPr>
        <w:t>ризицима</w:t>
      </w:r>
    </w:p>
    <w:p w:rsidR="00E53E67" w:rsidRDefault="00E53E67" w:rsidP="00AE34B3">
      <w:pPr>
        <w:rPr>
          <w:sz w:val="24"/>
          <w:szCs w:val="24"/>
          <w:lang w:val="pl-PL" w:eastAsia="sr-Latn-CS"/>
        </w:rPr>
      </w:pPr>
    </w:p>
    <w:p w:rsidR="008B48AA" w:rsidRDefault="00F17F9D" w:rsidP="00AE34B3">
      <w:pPr>
        <w:rPr>
          <w:sz w:val="24"/>
          <w:szCs w:val="24"/>
          <w:lang w:val="pl-PL" w:eastAsia="sr-Latn-CS"/>
        </w:rPr>
      </w:pPr>
      <w:r>
        <w:rPr>
          <w:noProof/>
          <w:sz w:val="24"/>
          <w:szCs w:val="24"/>
        </w:rPr>
        <mc:AlternateContent>
          <mc:Choice Requires="wps">
            <w:drawing>
              <wp:anchor distT="0" distB="0" distL="114300" distR="114300" simplePos="0" relativeHeight="251738112" behindDoc="0" locked="0" layoutInCell="1" allowOverlap="1" wp14:anchorId="1A98D23F" wp14:editId="73C67B9F">
                <wp:simplePos x="0" y="0"/>
                <wp:positionH relativeFrom="margin">
                  <wp:posOffset>2978150</wp:posOffset>
                </wp:positionH>
                <wp:positionV relativeFrom="paragraph">
                  <wp:posOffset>175895</wp:posOffset>
                </wp:positionV>
                <wp:extent cx="3524250" cy="425450"/>
                <wp:effectExtent l="0" t="0" r="19050" b="12700"/>
                <wp:wrapNone/>
                <wp:docPr id="28" name="Rectangle 28"/>
                <wp:cNvGraphicFramePr/>
                <a:graphic xmlns:a="http://schemas.openxmlformats.org/drawingml/2006/main">
                  <a:graphicData uri="http://schemas.microsoft.com/office/word/2010/wordprocessingShape">
                    <wps:wsp>
                      <wps:cNvSpPr/>
                      <wps:spPr>
                        <a:xfrm>
                          <a:off x="0" y="0"/>
                          <a:ext cx="3524250" cy="425450"/>
                        </a:xfrm>
                        <a:prstGeom prst="rect">
                          <a:avLst/>
                        </a:prstGeom>
                        <a:solidFill>
                          <a:srgbClr val="5B9BD5"/>
                        </a:solidFill>
                        <a:ln w="12700" cap="flat" cmpd="sng" algn="ctr">
                          <a:solidFill>
                            <a:srgbClr val="5B9BD5">
                              <a:shade val="50000"/>
                            </a:srgbClr>
                          </a:solidFill>
                          <a:prstDash val="solid"/>
                          <a:miter lim="800000"/>
                        </a:ln>
                        <a:effectLst/>
                      </wps:spPr>
                      <wps:txbx>
                        <w:txbxContent>
                          <w:p w:rsidR="008D60E7" w:rsidRPr="00E1011B" w:rsidRDefault="008D60E7" w:rsidP="00F17F9D">
                            <w:pPr>
                              <w:jc w:val="center"/>
                              <w:rPr>
                                <w:color w:val="FFFFFF" w:themeColor="background1"/>
                                <w:lang w:val="sr-Cyrl-ME"/>
                              </w:rPr>
                            </w:pPr>
                            <w:r>
                              <w:rPr>
                                <w:color w:val="FFFFFF" w:themeColor="background1"/>
                                <w:lang w:val="sr-Cyrl-ME"/>
                              </w:rPr>
                              <w:t>Утрђивање кључних екстерних и интерних ризика који се односе на остваривање стратешких циљева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8D23F" id="Rectangle 28" o:spid="_x0000_s1054" style="position:absolute;margin-left:234.5pt;margin-top:13.85pt;width:277.5pt;height:33.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" fillcolor="#5b9bd5" strokecolor="#41719c" strokeweight="1pt">
                <v:textbox>
                  <w:txbxContent>
                    <w:p w:rsidR="008D60E7" w:rsidRPr="00E1011B" w:rsidRDefault="008D60E7" w:rsidP="00F17F9D">
                      <w:pPr>
                        <w:jc w:val="center"/>
                        <w:rPr>
                          <w:color w:val="FFFFFF" w:themeColor="background1"/>
                          <w:lang w:val="sr-Cyrl-ME"/>
                        </w:rPr>
                      </w:pPr>
                      <w:r>
                        <w:rPr>
                          <w:color w:val="FFFFFF" w:themeColor="background1"/>
                          <w:lang w:val="sr-Cyrl-ME"/>
                        </w:rPr>
                        <w:t>Утрђивање кључних екстерних и интерних ризика који се односе на остваривање стратешких циљева</w:t>
                      </w:r>
                    </w:p>
                  </w:txbxContent>
                </v:textbox>
                <w10:wrap anchorx="margin"/>
              </v:rect>
            </w:pict>
          </mc:Fallback>
        </mc:AlternateContent>
      </w:r>
      <w:r w:rsidR="00E1011B" w:rsidRPr="00E1011B">
        <w:rPr>
          <w:noProof/>
          <w:color w:val="A8D08D" w:themeColor="accent6" w:themeTint="99"/>
          <w:sz w:val="24"/>
          <w:szCs w:val="24"/>
        </w:rPr>
        <mc:AlternateContent>
          <mc:Choice Requires="wps">
            <w:drawing>
              <wp:anchor distT="0" distB="0" distL="114300" distR="114300" simplePos="0" relativeHeight="251729920" behindDoc="0" locked="0" layoutInCell="1" allowOverlap="1" wp14:anchorId="1C10303E" wp14:editId="34177F75">
                <wp:simplePos x="0" y="0"/>
                <wp:positionH relativeFrom="column">
                  <wp:posOffset>2025650</wp:posOffset>
                </wp:positionH>
                <wp:positionV relativeFrom="paragraph">
                  <wp:posOffset>264795</wp:posOffset>
                </wp:positionV>
                <wp:extent cx="812800" cy="209550"/>
                <wp:effectExtent l="0" t="19050" r="44450" b="38100"/>
                <wp:wrapNone/>
                <wp:docPr id="21" name="Right Arrow 21"/>
                <wp:cNvGraphicFramePr/>
                <a:graphic xmlns:a="http://schemas.openxmlformats.org/drawingml/2006/main">
                  <a:graphicData uri="http://schemas.microsoft.com/office/word/2010/wordprocessingShape">
                    <wps:wsp>
                      <wps:cNvSpPr/>
                      <wps:spPr>
                        <a:xfrm>
                          <a:off x="0" y="0"/>
                          <a:ext cx="81280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6FD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26" type="#_x0000_t13" style="position:absolute;margin-left:159.5pt;margin-top:20.85pt;width:64pt;height: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" adj="18816" fillcolor="#5b9bd5 [3204]" strokecolor="#1f4d78 [1604]" strokeweight="1pt"/>
            </w:pict>
          </mc:Fallback>
        </mc:AlternateContent>
      </w:r>
      <w:r w:rsidR="008B48AA">
        <w:rPr>
          <w:noProof/>
          <w:sz w:val="24"/>
          <w:szCs w:val="24"/>
        </w:rPr>
        <mc:AlternateContent>
          <mc:Choice Requires="wps">
            <w:drawing>
              <wp:anchor distT="0" distB="0" distL="114300" distR="114300" simplePos="0" relativeHeight="251716608" behindDoc="0" locked="0" layoutInCell="1" allowOverlap="1" wp14:anchorId="0481898B" wp14:editId="78864B65">
                <wp:simplePos x="0" y="0"/>
                <wp:positionH relativeFrom="column">
                  <wp:posOffset>50800</wp:posOffset>
                </wp:positionH>
                <wp:positionV relativeFrom="paragraph">
                  <wp:posOffset>233045</wp:posOffset>
                </wp:positionV>
                <wp:extent cx="1689100" cy="29845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1689100" cy="298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60E7" w:rsidRPr="00E1011B" w:rsidRDefault="008D60E7" w:rsidP="008B48AA">
                            <w:pPr>
                              <w:jc w:val="center"/>
                              <w:rPr>
                                <w:color w:val="FFFFFF" w:themeColor="background1"/>
                                <w:lang w:val="sr-Cyrl-ME"/>
                              </w:rPr>
                            </w:pPr>
                            <w:r w:rsidRPr="00E1011B">
                              <w:rPr>
                                <w:color w:val="FFFFFF" w:themeColor="background1"/>
                                <w:lang w:val="sr-Cyrl-ME"/>
                              </w:rPr>
                              <w:t>Стратешко планирање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81898B" id="Rectangle 3" o:spid="_x0000_s1055" style="position:absolute;margin-left:4pt;margin-top:18.35pt;width:133pt;height:23.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" fillcolor="#5b9bd5 [3204]" strokecolor="#1f4d78 [1604]" strokeweight="1pt">
                <v:textbox>
                  <w:txbxContent>
                    <w:p w:rsidR="008D60E7" w:rsidRPr="00E1011B" w:rsidRDefault="008D60E7" w:rsidP="008B48AA">
                      <w:pPr>
                        <w:jc w:val="center"/>
                        <w:rPr>
                          <w:color w:val="FFFFFF" w:themeColor="background1"/>
                          <w:lang w:val="sr-Cyrl-ME"/>
                        </w:rPr>
                      </w:pPr>
                      <w:r w:rsidRPr="00E1011B">
                        <w:rPr>
                          <w:color w:val="FFFFFF" w:themeColor="background1"/>
                          <w:lang w:val="sr-Cyrl-ME"/>
                        </w:rPr>
                        <w:t>Стратешко планирање</w:t>
                      </w:r>
                    </w:p>
                  </w:txbxContent>
                </v:textbox>
              </v:rect>
            </w:pict>
          </mc:Fallback>
        </mc:AlternateContent>
      </w:r>
    </w:p>
    <w:p w:rsidR="008B48AA" w:rsidRDefault="008B48AA" w:rsidP="00F17F9D">
      <w:pPr>
        <w:jc w:val="center"/>
        <w:rPr>
          <w:sz w:val="24"/>
          <w:szCs w:val="24"/>
          <w:lang w:val="pl-PL" w:eastAsia="sr-Latn-CS"/>
        </w:rPr>
      </w:pPr>
    </w:p>
    <w:p w:rsidR="008B48AA" w:rsidRDefault="008B48AA" w:rsidP="00AE34B3">
      <w:pPr>
        <w:rPr>
          <w:sz w:val="24"/>
          <w:szCs w:val="24"/>
          <w:lang w:val="pl-PL" w:eastAsia="sr-Latn-CS"/>
        </w:rPr>
      </w:pPr>
      <w:r>
        <w:rPr>
          <w:noProof/>
          <w:sz w:val="24"/>
          <w:szCs w:val="24"/>
        </w:rPr>
        <mc:AlternateContent>
          <mc:Choice Requires="wps">
            <w:drawing>
              <wp:anchor distT="0" distB="0" distL="114300" distR="114300" simplePos="0" relativeHeight="251717632" behindDoc="0" locked="0" layoutInCell="1" allowOverlap="1">
                <wp:simplePos x="0" y="0"/>
                <wp:positionH relativeFrom="column">
                  <wp:posOffset>800100</wp:posOffset>
                </wp:positionH>
                <wp:positionV relativeFrom="paragraph">
                  <wp:posOffset>3175</wp:posOffset>
                </wp:positionV>
                <wp:extent cx="165100" cy="457200"/>
                <wp:effectExtent l="19050" t="0" r="25400" b="38100"/>
                <wp:wrapNone/>
                <wp:docPr id="4" name="Down Arrow 4"/>
                <wp:cNvGraphicFramePr/>
                <a:graphic xmlns:a="http://schemas.openxmlformats.org/drawingml/2006/main">
                  <a:graphicData uri="http://schemas.microsoft.com/office/word/2010/wordprocessingShape">
                    <wps:wsp>
                      <wps:cNvSpPr/>
                      <wps:spPr>
                        <a:xfrm>
                          <a:off x="0" y="0"/>
                          <a:ext cx="165100"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F18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63pt;margin-top:.25pt;width:13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" adj="17700" fillcolor="#5b9bd5 [3204]" strokecolor="#1f4d78 [1604]" strokeweight="1pt"/>
            </w:pict>
          </mc:Fallback>
        </mc:AlternateContent>
      </w:r>
    </w:p>
    <w:p w:rsidR="008B48AA" w:rsidRDefault="00F17F9D" w:rsidP="00AE34B3">
      <w:pPr>
        <w:rPr>
          <w:sz w:val="24"/>
          <w:szCs w:val="24"/>
          <w:lang w:val="pl-PL" w:eastAsia="sr-Latn-CS"/>
        </w:rPr>
      </w:pPr>
      <w:r>
        <w:rPr>
          <w:noProof/>
          <w:sz w:val="24"/>
          <w:szCs w:val="24"/>
        </w:rPr>
        <mc:AlternateContent>
          <mc:Choice Requires="wps">
            <w:drawing>
              <wp:anchor distT="0" distB="0" distL="114300" distR="114300" simplePos="0" relativeHeight="251740160" behindDoc="0" locked="0" layoutInCell="1" allowOverlap="1" wp14:anchorId="5A8E52E3" wp14:editId="210EBD49">
                <wp:simplePos x="0" y="0"/>
                <wp:positionH relativeFrom="margin">
                  <wp:posOffset>2959100</wp:posOffset>
                </wp:positionH>
                <wp:positionV relativeFrom="paragraph">
                  <wp:posOffset>180340</wp:posOffset>
                </wp:positionV>
                <wp:extent cx="3530600" cy="444500"/>
                <wp:effectExtent l="0" t="0" r="12700" b="12700"/>
                <wp:wrapNone/>
                <wp:docPr id="29" name="Rectangle 29"/>
                <wp:cNvGraphicFramePr/>
                <a:graphic xmlns:a="http://schemas.openxmlformats.org/drawingml/2006/main">
                  <a:graphicData uri="http://schemas.microsoft.com/office/word/2010/wordprocessingShape">
                    <wps:wsp>
                      <wps:cNvSpPr/>
                      <wps:spPr>
                        <a:xfrm>
                          <a:off x="0" y="0"/>
                          <a:ext cx="3530600" cy="444500"/>
                        </a:xfrm>
                        <a:prstGeom prst="rect">
                          <a:avLst/>
                        </a:prstGeom>
                        <a:solidFill>
                          <a:srgbClr val="5B9BD5"/>
                        </a:solidFill>
                        <a:ln w="12700" cap="flat" cmpd="sng" algn="ctr">
                          <a:solidFill>
                            <a:srgbClr val="5B9BD5">
                              <a:shade val="50000"/>
                            </a:srgbClr>
                          </a:solidFill>
                          <a:prstDash val="solid"/>
                          <a:miter lim="800000"/>
                        </a:ln>
                        <a:effectLst/>
                      </wps:spPr>
                      <wps:txbx>
                        <w:txbxContent>
                          <w:p w:rsidR="008D60E7" w:rsidRPr="00E1011B" w:rsidRDefault="008D60E7" w:rsidP="00F17F9D">
                            <w:pPr>
                              <w:jc w:val="center"/>
                              <w:rPr>
                                <w:color w:val="FFFFFF" w:themeColor="background1"/>
                                <w:lang w:val="sr-Cyrl-ME"/>
                              </w:rPr>
                            </w:pPr>
                            <w:r>
                              <w:rPr>
                                <w:color w:val="FFFFFF" w:themeColor="background1"/>
                                <w:lang w:val="sr-Cyrl-ME"/>
                              </w:rPr>
                              <w:t>Утрђивање кључних ризика који утичу на остварење циљева програма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E52E3" id="Rectangle 29" o:spid="_x0000_s1056" style="position:absolute;margin-left:233pt;margin-top:14.2pt;width:278pt;height:3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" fillcolor="#5b9bd5" strokecolor="#41719c" strokeweight="1pt">
                <v:textbox>
                  <w:txbxContent>
                    <w:p w:rsidR="008D60E7" w:rsidRPr="00E1011B" w:rsidRDefault="008D60E7" w:rsidP="00F17F9D">
                      <w:pPr>
                        <w:jc w:val="center"/>
                        <w:rPr>
                          <w:color w:val="FFFFFF" w:themeColor="background1"/>
                          <w:lang w:val="sr-Cyrl-ME"/>
                        </w:rPr>
                      </w:pPr>
                      <w:r>
                        <w:rPr>
                          <w:color w:val="FFFFFF" w:themeColor="background1"/>
                          <w:lang w:val="sr-Cyrl-ME"/>
                        </w:rPr>
                        <w:t>Утрђивање кључних ризика који утичу на остварење циљева програма</w:t>
                      </w:r>
                    </w:p>
                  </w:txbxContent>
                </v:textbox>
                <w10:wrap anchorx="margin"/>
              </v:rect>
            </w:pict>
          </mc:Fallback>
        </mc:AlternateContent>
      </w:r>
      <w:r w:rsidR="008B48AA">
        <w:rPr>
          <w:noProof/>
          <w:sz w:val="24"/>
          <w:szCs w:val="24"/>
        </w:rPr>
        <mc:AlternateContent>
          <mc:Choice Requires="wps">
            <w:drawing>
              <wp:anchor distT="0" distB="0" distL="114300" distR="114300" simplePos="0" relativeHeight="251719680" behindDoc="0" locked="0" layoutInCell="1" allowOverlap="1" wp14:anchorId="3C9F5E50" wp14:editId="48F1EFB7">
                <wp:simplePos x="0" y="0"/>
                <wp:positionH relativeFrom="margin">
                  <wp:align>left</wp:align>
                </wp:positionH>
                <wp:positionV relativeFrom="paragraph">
                  <wp:posOffset>304165</wp:posOffset>
                </wp:positionV>
                <wp:extent cx="1765300" cy="355600"/>
                <wp:effectExtent l="0" t="0" r="25400" b="25400"/>
                <wp:wrapNone/>
                <wp:docPr id="7" name="Rectangle 7"/>
                <wp:cNvGraphicFramePr/>
                <a:graphic xmlns:a="http://schemas.openxmlformats.org/drawingml/2006/main">
                  <a:graphicData uri="http://schemas.microsoft.com/office/word/2010/wordprocessingShape">
                    <wps:wsp>
                      <wps:cNvSpPr/>
                      <wps:spPr>
                        <a:xfrm>
                          <a:off x="0" y="0"/>
                          <a:ext cx="1765300" cy="355600"/>
                        </a:xfrm>
                        <a:prstGeom prst="rect">
                          <a:avLst/>
                        </a:prstGeom>
                        <a:solidFill>
                          <a:srgbClr val="5B9BD5"/>
                        </a:solidFill>
                        <a:ln w="12700" cap="flat" cmpd="sng" algn="ctr">
                          <a:solidFill>
                            <a:srgbClr val="5B9BD5">
                              <a:shade val="50000"/>
                            </a:srgbClr>
                          </a:solidFill>
                          <a:prstDash val="solid"/>
                          <a:miter lim="800000"/>
                        </a:ln>
                        <a:effectLst/>
                      </wps:spPr>
                      <wps:txbx>
                        <w:txbxContent>
                          <w:p w:rsidR="008D60E7" w:rsidRPr="00E1011B" w:rsidRDefault="008D60E7" w:rsidP="008B48AA">
                            <w:pPr>
                              <w:jc w:val="center"/>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Управљање </w:t>
                            </w:r>
                            <w:r w:rsidRPr="00E1011B">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програмима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F5E50" id="Rectangle 7" o:spid="_x0000_s1057" style="position:absolute;margin-left:0;margin-top:23.95pt;width:139pt;height:28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" fillcolor="#5b9bd5" strokecolor="#41719c" strokeweight="1pt">
                <v:textbox>
                  <w:txbxContent>
                    <w:p w:rsidR="008D60E7" w:rsidRPr="00E1011B" w:rsidRDefault="008D60E7" w:rsidP="008B48AA">
                      <w:pPr>
                        <w:jc w:val="center"/>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Управљање </w:t>
                      </w:r>
                      <w:r w:rsidRPr="00E1011B">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програмима</w:t>
                      </w:r>
                    </w:p>
                  </w:txbxContent>
                </v:textbox>
                <w10:wrap anchorx="margin"/>
              </v:rect>
            </w:pict>
          </mc:Fallback>
        </mc:AlternateContent>
      </w:r>
    </w:p>
    <w:p w:rsidR="008B48AA" w:rsidRDefault="00E1011B" w:rsidP="00F17F9D">
      <w:pPr>
        <w:tabs>
          <w:tab w:val="left" w:pos="3370"/>
          <w:tab w:val="center" w:pos="4680"/>
        </w:tabs>
        <w:rPr>
          <w:sz w:val="24"/>
          <w:szCs w:val="24"/>
          <w:lang w:val="pl-PL" w:eastAsia="sr-Latn-CS"/>
        </w:rPr>
      </w:pPr>
      <w:r>
        <w:rPr>
          <w:noProof/>
          <w:sz w:val="24"/>
          <w:szCs w:val="24"/>
        </w:rPr>
        <mc:AlternateContent>
          <mc:Choice Requires="wps">
            <w:drawing>
              <wp:anchor distT="0" distB="0" distL="114300" distR="114300" simplePos="0" relativeHeight="251731968" behindDoc="0" locked="0" layoutInCell="1" allowOverlap="1" wp14:anchorId="076F3ADB" wp14:editId="51319636">
                <wp:simplePos x="0" y="0"/>
                <wp:positionH relativeFrom="column">
                  <wp:posOffset>2006600</wp:posOffset>
                </wp:positionH>
                <wp:positionV relativeFrom="paragraph">
                  <wp:posOffset>25400</wp:posOffset>
                </wp:positionV>
                <wp:extent cx="812800" cy="209550"/>
                <wp:effectExtent l="0" t="19050" r="44450" b="38100"/>
                <wp:wrapNone/>
                <wp:docPr id="22" name="Right Arrow 22"/>
                <wp:cNvGraphicFramePr/>
                <a:graphic xmlns:a="http://schemas.openxmlformats.org/drawingml/2006/main">
                  <a:graphicData uri="http://schemas.microsoft.com/office/word/2010/wordprocessingShape">
                    <wps:wsp>
                      <wps:cNvSpPr/>
                      <wps:spPr>
                        <a:xfrm>
                          <a:off x="0" y="0"/>
                          <a:ext cx="812800" cy="2095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D2AFD" id="Right Arrow 22" o:spid="_x0000_s1026" type="#_x0000_t13" style="position:absolute;margin-left:158pt;margin-top:2pt;width:64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" adj="18816" fillcolor="#5b9bd5" strokecolor="#41719c" strokeweight="1pt"/>
            </w:pict>
          </mc:Fallback>
        </mc:AlternateContent>
      </w:r>
      <w:r>
        <w:rPr>
          <w:sz w:val="24"/>
          <w:szCs w:val="24"/>
          <w:lang w:val="pl-PL" w:eastAsia="sr-Latn-CS"/>
        </w:rPr>
        <w:tab/>
      </w:r>
      <w:r w:rsidR="00F17F9D">
        <w:rPr>
          <w:sz w:val="24"/>
          <w:szCs w:val="24"/>
          <w:lang w:val="pl-PL" w:eastAsia="sr-Latn-CS"/>
        </w:rPr>
        <w:tab/>
      </w:r>
    </w:p>
    <w:p w:rsidR="00E1011B" w:rsidRDefault="00E1011B" w:rsidP="00AE34B3">
      <w:pPr>
        <w:rPr>
          <w:sz w:val="24"/>
          <w:szCs w:val="24"/>
          <w:lang w:val="pl-PL" w:eastAsia="sr-Latn-CS"/>
        </w:rPr>
      </w:pPr>
      <w:r>
        <w:rPr>
          <w:noProof/>
          <w:sz w:val="24"/>
          <w:szCs w:val="24"/>
        </w:rPr>
        <mc:AlternateContent>
          <mc:Choice Requires="wps">
            <w:drawing>
              <wp:anchor distT="0" distB="0" distL="114300" distR="114300" simplePos="0" relativeHeight="251721728" behindDoc="0" locked="0" layoutInCell="1" allowOverlap="1" wp14:anchorId="35647D46" wp14:editId="6B26B939">
                <wp:simplePos x="0" y="0"/>
                <wp:positionH relativeFrom="column">
                  <wp:posOffset>762000</wp:posOffset>
                </wp:positionH>
                <wp:positionV relativeFrom="paragraph">
                  <wp:posOffset>67945</wp:posOffset>
                </wp:positionV>
                <wp:extent cx="222250" cy="527050"/>
                <wp:effectExtent l="19050" t="0" r="25400" b="44450"/>
                <wp:wrapNone/>
                <wp:docPr id="13" name="Down Arrow 13"/>
                <wp:cNvGraphicFramePr/>
                <a:graphic xmlns:a="http://schemas.openxmlformats.org/drawingml/2006/main">
                  <a:graphicData uri="http://schemas.microsoft.com/office/word/2010/wordprocessingShape">
                    <wps:wsp>
                      <wps:cNvSpPr/>
                      <wps:spPr>
                        <a:xfrm>
                          <a:off x="0" y="0"/>
                          <a:ext cx="222250" cy="5270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93E46" id="Down Arrow 13" o:spid="_x0000_s1026" type="#_x0000_t67" style="position:absolute;margin-left:60pt;margin-top:5.35pt;width:17.5pt;height:4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" adj="17046" fillcolor="#5b9bd5" strokecolor="#41719c" strokeweight="1pt"/>
            </w:pict>
          </mc:Fallback>
        </mc:AlternateContent>
      </w:r>
    </w:p>
    <w:p w:rsidR="00280844" w:rsidRDefault="00F17F9D" w:rsidP="00AE34B3">
      <w:pPr>
        <w:rPr>
          <w:sz w:val="24"/>
          <w:szCs w:val="24"/>
          <w:lang w:val="pl-PL" w:eastAsia="sr-Latn-CS"/>
        </w:rPr>
      </w:pPr>
      <w:r>
        <w:rPr>
          <w:noProof/>
          <w:sz w:val="24"/>
          <w:szCs w:val="24"/>
        </w:rPr>
        <mc:AlternateContent>
          <mc:Choice Requires="wps">
            <w:drawing>
              <wp:anchor distT="0" distB="0" distL="114300" distR="114300" simplePos="0" relativeHeight="251742208" behindDoc="0" locked="0" layoutInCell="1" allowOverlap="1" wp14:anchorId="2BA51224" wp14:editId="76B5B762">
                <wp:simplePos x="0" y="0"/>
                <wp:positionH relativeFrom="margin">
                  <wp:posOffset>2901950</wp:posOffset>
                </wp:positionH>
                <wp:positionV relativeFrom="paragraph">
                  <wp:posOffset>204470</wp:posOffset>
                </wp:positionV>
                <wp:extent cx="3600450" cy="508000"/>
                <wp:effectExtent l="0" t="0" r="19050" b="25400"/>
                <wp:wrapNone/>
                <wp:docPr id="30" name="Rectangle 30"/>
                <wp:cNvGraphicFramePr/>
                <a:graphic xmlns:a="http://schemas.openxmlformats.org/drawingml/2006/main">
                  <a:graphicData uri="http://schemas.microsoft.com/office/word/2010/wordprocessingShape">
                    <wps:wsp>
                      <wps:cNvSpPr/>
                      <wps:spPr>
                        <a:xfrm>
                          <a:off x="0" y="0"/>
                          <a:ext cx="3600450" cy="508000"/>
                        </a:xfrm>
                        <a:prstGeom prst="rect">
                          <a:avLst/>
                        </a:prstGeom>
                        <a:solidFill>
                          <a:srgbClr val="5B9BD5"/>
                        </a:solidFill>
                        <a:ln w="12700" cap="flat" cmpd="sng" algn="ctr">
                          <a:solidFill>
                            <a:srgbClr val="5B9BD5">
                              <a:shade val="50000"/>
                            </a:srgbClr>
                          </a:solidFill>
                          <a:prstDash val="solid"/>
                          <a:miter lim="800000"/>
                        </a:ln>
                        <a:effectLst/>
                      </wps:spPr>
                      <wps:txbx>
                        <w:txbxContent>
                          <w:p w:rsidR="008D60E7" w:rsidRPr="00E1011B" w:rsidRDefault="008D60E7" w:rsidP="00F17F9D">
                            <w:pPr>
                              <w:jc w:val="center"/>
                              <w:rPr>
                                <w:color w:val="FFFFFF" w:themeColor="background1"/>
                                <w:lang w:val="sr-Cyrl-ME"/>
                              </w:rPr>
                            </w:pPr>
                            <w:r>
                              <w:rPr>
                                <w:color w:val="FFFFFF" w:themeColor="background1"/>
                                <w:lang w:val="sr-Cyrl-ME"/>
                              </w:rPr>
                              <w:t>Утрђивање кључних ризика који утичу на реализацију  пројекта и циљева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51224" id="Rectangle 30" o:spid="_x0000_s1058" style="position:absolute;margin-left:228.5pt;margin-top:16.1pt;width:283.5pt;height:40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" fillcolor="#5b9bd5" strokecolor="#41719c" strokeweight="1pt">
                <v:textbox>
                  <w:txbxContent>
                    <w:p w:rsidR="008D60E7" w:rsidRPr="00E1011B" w:rsidRDefault="008D60E7" w:rsidP="00F17F9D">
                      <w:pPr>
                        <w:jc w:val="center"/>
                        <w:rPr>
                          <w:color w:val="FFFFFF" w:themeColor="background1"/>
                          <w:lang w:val="sr-Cyrl-ME"/>
                        </w:rPr>
                      </w:pPr>
                      <w:r>
                        <w:rPr>
                          <w:color w:val="FFFFFF" w:themeColor="background1"/>
                          <w:lang w:val="sr-Cyrl-ME"/>
                        </w:rPr>
                        <w:t>Утрђивање кључних ризика који утичу на реализацију  пројекта и циљева</w:t>
                      </w:r>
                    </w:p>
                  </w:txbxContent>
                </v:textbox>
                <w10:wrap anchorx="margin"/>
              </v:rect>
            </w:pict>
          </mc:Fallback>
        </mc:AlternateContent>
      </w:r>
    </w:p>
    <w:p w:rsidR="00E1011B" w:rsidRDefault="00F17F9D" w:rsidP="00AE34B3">
      <w:pPr>
        <w:rPr>
          <w:sz w:val="24"/>
          <w:szCs w:val="24"/>
          <w:lang w:val="pl-PL" w:eastAsia="sr-Latn-CS"/>
        </w:rPr>
      </w:pPr>
      <w:r>
        <w:rPr>
          <w:noProof/>
          <w:sz w:val="24"/>
          <w:szCs w:val="24"/>
        </w:rPr>
        <mc:AlternateContent>
          <mc:Choice Requires="wps">
            <w:drawing>
              <wp:anchor distT="0" distB="0" distL="114300" distR="114300" simplePos="0" relativeHeight="251734016" behindDoc="0" locked="0" layoutInCell="1" allowOverlap="1" wp14:anchorId="02BA67F7" wp14:editId="44331D1C">
                <wp:simplePos x="0" y="0"/>
                <wp:positionH relativeFrom="column">
                  <wp:posOffset>1943100</wp:posOffset>
                </wp:positionH>
                <wp:positionV relativeFrom="paragraph">
                  <wp:posOffset>92710</wp:posOffset>
                </wp:positionV>
                <wp:extent cx="812800" cy="209550"/>
                <wp:effectExtent l="0" t="19050" r="44450" b="38100"/>
                <wp:wrapNone/>
                <wp:docPr id="23" name="Right Arrow 23"/>
                <wp:cNvGraphicFramePr/>
                <a:graphic xmlns:a="http://schemas.openxmlformats.org/drawingml/2006/main">
                  <a:graphicData uri="http://schemas.microsoft.com/office/word/2010/wordprocessingShape">
                    <wps:wsp>
                      <wps:cNvSpPr/>
                      <wps:spPr>
                        <a:xfrm>
                          <a:off x="0" y="0"/>
                          <a:ext cx="812800" cy="2095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5BBA" id="Right Arrow 23" o:spid="_x0000_s1026" type="#_x0000_t13" style="position:absolute;margin-left:153pt;margin-top:7.3pt;width:64pt;height: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" adj="18816" fillcolor="#5b9bd5" strokecolor="#41719c" strokeweight="1pt"/>
            </w:pict>
          </mc:Fallback>
        </mc:AlternateContent>
      </w:r>
      <w:r>
        <w:rPr>
          <w:noProof/>
          <w:sz w:val="24"/>
          <w:szCs w:val="24"/>
        </w:rPr>
        <mc:AlternateContent>
          <mc:Choice Requires="wps">
            <w:drawing>
              <wp:anchor distT="0" distB="0" distL="114300" distR="114300" simplePos="0" relativeHeight="251723776" behindDoc="0" locked="0" layoutInCell="1" allowOverlap="1" wp14:anchorId="77F0A5B8" wp14:editId="66127FEC">
                <wp:simplePos x="0" y="0"/>
                <wp:positionH relativeFrom="margin">
                  <wp:align>left</wp:align>
                </wp:positionH>
                <wp:positionV relativeFrom="paragraph">
                  <wp:posOffset>34925</wp:posOffset>
                </wp:positionV>
                <wp:extent cx="1765300" cy="36195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1765300" cy="361950"/>
                        </a:xfrm>
                        <a:prstGeom prst="rect">
                          <a:avLst/>
                        </a:prstGeom>
                        <a:solidFill>
                          <a:srgbClr val="5B9BD5"/>
                        </a:solidFill>
                        <a:ln w="12700" cap="flat" cmpd="sng" algn="ctr">
                          <a:solidFill>
                            <a:srgbClr val="5B9BD5">
                              <a:shade val="50000"/>
                            </a:srgbClr>
                          </a:solidFill>
                          <a:prstDash val="solid"/>
                          <a:miter lim="800000"/>
                        </a:ln>
                        <a:effectLst/>
                      </wps:spPr>
                      <wps:txbx>
                        <w:txbxContent>
                          <w:p w:rsidR="008D60E7" w:rsidRPr="00E1011B" w:rsidRDefault="008D60E7" w:rsidP="00E1011B">
                            <w:pPr>
                              <w:jc w:val="center"/>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Управљање </w:t>
                            </w:r>
                            <w:r w:rsidR="009A3C6D">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пројектима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0A5B8" id="Rectangle 14" o:spid="_x0000_s1059" style="position:absolute;margin-left:0;margin-top:2.75pt;width:139pt;height:28.5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" fillcolor="#5b9bd5" strokecolor="#41719c" strokeweight="1pt">
                <v:textbox>
                  <w:txbxContent>
                    <w:p w:rsidR="008D60E7" w:rsidRPr="00E1011B" w:rsidRDefault="008D60E7" w:rsidP="00E1011B">
                      <w:pPr>
                        <w:jc w:val="center"/>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Управљање </w:t>
                      </w:r>
                      <w:r w:rsidR="009A3C6D">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пројектима</w:t>
                      </w:r>
                    </w:p>
                  </w:txbxContent>
                </v:textbox>
                <w10:wrap anchorx="margin"/>
              </v:rect>
            </w:pict>
          </mc:Fallback>
        </mc:AlternateContent>
      </w:r>
    </w:p>
    <w:p w:rsidR="00E1011B" w:rsidRDefault="00F17F9D" w:rsidP="00E1011B">
      <w:pPr>
        <w:tabs>
          <w:tab w:val="left" w:pos="3440"/>
        </w:tabs>
        <w:rPr>
          <w:sz w:val="24"/>
          <w:szCs w:val="24"/>
          <w:lang w:val="pl-PL" w:eastAsia="sr-Latn-CS"/>
        </w:rPr>
      </w:pPr>
      <w:r>
        <w:rPr>
          <w:noProof/>
          <w:sz w:val="24"/>
          <w:szCs w:val="24"/>
        </w:rPr>
        <mc:AlternateContent>
          <mc:Choice Requires="wps">
            <w:drawing>
              <wp:anchor distT="0" distB="0" distL="114300" distR="114300" simplePos="0" relativeHeight="251728896" behindDoc="0" locked="0" layoutInCell="1" allowOverlap="1" wp14:anchorId="6CA0D6FE" wp14:editId="7164ADE1">
                <wp:simplePos x="0" y="0"/>
                <wp:positionH relativeFrom="column">
                  <wp:posOffset>1075690</wp:posOffset>
                </wp:positionH>
                <wp:positionV relativeFrom="paragraph">
                  <wp:posOffset>281305</wp:posOffset>
                </wp:positionV>
                <wp:extent cx="527050" cy="177800"/>
                <wp:effectExtent l="3175" t="15875" r="47625" b="28575"/>
                <wp:wrapNone/>
                <wp:docPr id="20" name="Right Arrow 20"/>
                <wp:cNvGraphicFramePr/>
                <a:graphic xmlns:a="http://schemas.openxmlformats.org/drawingml/2006/main">
                  <a:graphicData uri="http://schemas.microsoft.com/office/word/2010/wordprocessingShape">
                    <wps:wsp>
                      <wps:cNvSpPr/>
                      <wps:spPr>
                        <a:xfrm rot="16200000">
                          <a:off x="0" y="0"/>
                          <a:ext cx="527050" cy="177800"/>
                        </a:xfrm>
                        <a:prstGeom prst="rightArrow">
                          <a:avLst>
                            <a:gd name="adj1" fmla="val 56451"/>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D922D" id="Right Arrow 20" o:spid="_x0000_s1026" type="#_x0000_t13" style="position:absolute;margin-left:84.7pt;margin-top:22.15pt;width:41.5pt;height:14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" adj="17957,4703" fillcolor="#5b9bd5 [3204]" strokecolor="#1f4d78 [1604]" strokeweight="1pt"/>
            </w:pict>
          </mc:Fallback>
        </mc:AlternateContent>
      </w:r>
      <w:r>
        <w:rPr>
          <w:noProof/>
          <w:sz w:val="24"/>
          <w:szCs w:val="24"/>
        </w:rPr>
        <mc:AlternateContent>
          <mc:Choice Requires="wps">
            <w:drawing>
              <wp:anchor distT="0" distB="0" distL="114300" distR="114300" simplePos="0" relativeHeight="251727872" behindDoc="0" locked="0" layoutInCell="1" allowOverlap="1" wp14:anchorId="521A23EC" wp14:editId="4FE0E548">
                <wp:simplePos x="0" y="0"/>
                <wp:positionH relativeFrom="column">
                  <wp:posOffset>368300</wp:posOffset>
                </wp:positionH>
                <wp:positionV relativeFrom="paragraph">
                  <wp:posOffset>96520</wp:posOffset>
                </wp:positionV>
                <wp:extent cx="222250" cy="527050"/>
                <wp:effectExtent l="19050" t="0" r="25400" b="44450"/>
                <wp:wrapNone/>
                <wp:docPr id="17" name="Down Arrow 17"/>
                <wp:cNvGraphicFramePr/>
                <a:graphic xmlns:a="http://schemas.openxmlformats.org/drawingml/2006/main">
                  <a:graphicData uri="http://schemas.microsoft.com/office/word/2010/wordprocessingShape">
                    <wps:wsp>
                      <wps:cNvSpPr/>
                      <wps:spPr>
                        <a:xfrm>
                          <a:off x="0" y="0"/>
                          <a:ext cx="222250" cy="5270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A18A7" id="Down Arrow 17" o:spid="_x0000_s1026" type="#_x0000_t67" style="position:absolute;margin-left:29pt;margin-top:7.6pt;width:17.5pt;height:4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" adj="17046" fillcolor="#5b9bd5" strokecolor="#41719c" strokeweight="1pt"/>
            </w:pict>
          </mc:Fallback>
        </mc:AlternateContent>
      </w:r>
      <w:r w:rsidR="00E1011B">
        <w:rPr>
          <w:sz w:val="24"/>
          <w:szCs w:val="24"/>
          <w:lang w:val="pl-PL" w:eastAsia="sr-Latn-CS"/>
        </w:rPr>
        <w:tab/>
      </w:r>
    </w:p>
    <w:p w:rsidR="00E1011B" w:rsidRDefault="00E1011B" w:rsidP="00AE34B3">
      <w:pPr>
        <w:rPr>
          <w:sz w:val="24"/>
          <w:szCs w:val="24"/>
          <w:lang w:val="pl-PL" w:eastAsia="sr-Latn-CS"/>
        </w:rPr>
      </w:pPr>
    </w:p>
    <w:p w:rsidR="00E1011B" w:rsidRDefault="00F17F9D" w:rsidP="00E1011B">
      <w:pPr>
        <w:tabs>
          <w:tab w:val="left" w:pos="1450"/>
        </w:tabs>
        <w:rPr>
          <w:sz w:val="24"/>
          <w:szCs w:val="24"/>
          <w:lang w:val="pl-PL" w:eastAsia="sr-Latn-CS"/>
        </w:rPr>
      </w:pPr>
      <w:r>
        <w:rPr>
          <w:noProof/>
          <w:sz w:val="24"/>
          <w:szCs w:val="24"/>
        </w:rPr>
        <mc:AlternateContent>
          <mc:Choice Requires="wps">
            <w:drawing>
              <wp:anchor distT="0" distB="0" distL="114300" distR="114300" simplePos="0" relativeHeight="251744256" behindDoc="0" locked="0" layoutInCell="1" allowOverlap="1" wp14:anchorId="6CF0C274" wp14:editId="6B60BE5F">
                <wp:simplePos x="0" y="0"/>
                <wp:positionH relativeFrom="margin">
                  <wp:posOffset>2901950</wp:posOffset>
                </wp:positionH>
                <wp:positionV relativeFrom="paragraph">
                  <wp:posOffset>10795</wp:posOffset>
                </wp:positionV>
                <wp:extent cx="3575050" cy="450850"/>
                <wp:effectExtent l="0" t="0" r="25400" b="25400"/>
                <wp:wrapNone/>
                <wp:docPr id="31" name="Rectangle 31"/>
                <wp:cNvGraphicFramePr/>
                <a:graphic xmlns:a="http://schemas.openxmlformats.org/drawingml/2006/main">
                  <a:graphicData uri="http://schemas.microsoft.com/office/word/2010/wordprocessingShape">
                    <wps:wsp>
                      <wps:cNvSpPr/>
                      <wps:spPr>
                        <a:xfrm>
                          <a:off x="0" y="0"/>
                          <a:ext cx="3575050" cy="450850"/>
                        </a:xfrm>
                        <a:prstGeom prst="rect">
                          <a:avLst/>
                        </a:prstGeom>
                        <a:solidFill>
                          <a:srgbClr val="5B9BD5"/>
                        </a:solidFill>
                        <a:ln w="12700" cap="flat" cmpd="sng" algn="ctr">
                          <a:solidFill>
                            <a:srgbClr val="5B9BD5">
                              <a:shade val="50000"/>
                            </a:srgbClr>
                          </a:solidFill>
                          <a:prstDash val="solid"/>
                          <a:miter lim="800000"/>
                        </a:ln>
                        <a:effectLst/>
                      </wps:spPr>
                      <wps:txbx>
                        <w:txbxContent>
                          <w:p w:rsidR="008D60E7" w:rsidRPr="00E1011B" w:rsidRDefault="008D60E7" w:rsidP="00F17F9D">
                            <w:pPr>
                              <w:jc w:val="center"/>
                              <w:rPr>
                                <w:color w:val="FFFFFF" w:themeColor="background1"/>
                                <w:lang w:val="sr-Cyrl-ME"/>
                              </w:rPr>
                            </w:pPr>
                            <w:r>
                              <w:rPr>
                                <w:color w:val="FFFFFF" w:themeColor="background1"/>
                                <w:lang w:val="sr-Cyrl-ME"/>
                              </w:rPr>
                              <w:t>Утрђивање кључних ризика који утичу на остварење циљева организационих јединица</w:t>
                            </w:r>
                          </w:p>
                          <w:p w:rsidR="008D60E7" w:rsidRPr="00E1011B" w:rsidRDefault="008D60E7" w:rsidP="00F17F9D">
                            <w:pPr>
                              <w:jc w:val="center"/>
                              <w:rPr>
                                <w:color w:val="FFFFFF" w:themeColor="background1"/>
                                <w:lang w:val="sr-Cyrl-M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0C274" id="Rectangle 31" o:spid="_x0000_s1060" style="position:absolute;margin-left:228.5pt;margin-top:.85pt;width:281.5pt;height:35.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" fillcolor="#5b9bd5" strokecolor="#41719c" strokeweight="1pt">
                <v:textbox>
                  <w:txbxContent>
                    <w:p w:rsidR="008D60E7" w:rsidRPr="00E1011B" w:rsidRDefault="008D60E7" w:rsidP="00F17F9D">
                      <w:pPr>
                        <w:jc w:val="center"/>
                        <w:rPr>
                          <w:color w:val="FFFFFF" w:themeColor="background1"/>
                          <w:lang w:val="sr-Cyrl-ME"/>
                        </w:rPr>
                      </w:pPr>
                      <w:r>
                        <w:rPr>
                          <w:color w:val="FFFFFF" w:themeColor="background1"/>
                          <w:lang w:val="sr-Cyrl-ME"/>
                        </w:rPr>
                        <w:t>Утрђивање кључних ризика који утичу на остварење циљева организационих јединица</w:t>
                      </w:r>
                    </w:p>
                    <w:p w:rsidR="008D60E7" w:rsidRPr="00E1011B" w:rsidRDefault="008D60E7" w:rsidP="00F17F9D">
                      <w:pPr>
                        <w:jc w:val="center"/>
                        <w:rPr>
                          <w:color w:val="FFFFFF" w:themeColor="background1"/>
                          <w:lang w:val="sr-Cyrl-ME"/>
                        </w:rPr>
                      </w:pPr>
                    </w:p>
                  </w:txbxContent>
                </v:textbox>
                <w10:wrap anchorx="margin"/>
              </v:rect>
            </w:pict>
          </mc:Fallback>
        </mc:AlternateContent>
      </w:r>
      <w:r>
        <w:rPr>
          <w:noProof/>
          <w:sz w:val="24"/>
          <w:szCs w:val="24"/>
        </w:rPr>
        <mc:AlternateContent>
          <mc:Choice Requires="wps">
            <w:drawing>
              <wp:anchor distT="0" distB="0" distL="114300" distR="114300" simplePos="0" relativeHeight="251736064" behindDoc="0" locked="0" layoutInCell="1" allowOverlap="1" wp14:anchorId="069890D4" wp14:editId="25F8C366">
                <wp:simplePos x="0" y="0"/>
                <wp:positionH relativeFrom="column">
                  <wp:posOffset>1924050</wp:posOffset>
                </wp:positionH>
                <wp:positionV relativeFrom="paragraph">
                  <wp:posOffset>104775</wp:posOffset>
                </wp:positionV>
                <wp:extent cx="812800" cy="209550"/>
                <wp:effectExtent l="0" t="19050" r="44450" b="38100"/>
                <wp:wrapNone/>
                <wp:docPr id="24" name="Right Arrow 24"/>
                <wp:cNvGraphicFramePr/>
                <a:graphic xmlns:a="http://schemas.openxmlformats.org/drawingml/2006/main">
                  <a:graphicData uri="http://schemas.microsoft.com/office/word/2010/wordprocessingShape">
                    <wps:wsp>
                      <wps:cNvSpPr/>
                      <wps:spPr>
                        <a:xfrm>
                          <a:off x="0" y="0"/>
                          <a:ext cx="812800" cy="2095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84449" id="Right Arrow 24" o:spid="_x0000_s1026" type="#_x0000_t13" style="position:absolute;margin-left:151.5pt;margin-top:8.25pt;width:64pt;height: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" adj="18816" fillcolor="#5b9bd5" strokecolor="#41719c" strokeweight="1pt"/>
            </w:pict>
          </mc:Fallback>
        </mc:AlternateContent>
      </w:r>
      <w:r>
        <w:rPr>
          <w:noProof/>
          <w:sz w:val="24"/>
          <w:szCs w:val="24"/>
        </w:rPr>
        <mc:AlternateContent>
          <mc:Choice Requires="wps">
            <w:drawing>
              <wp:anchor distT="0" distB="0" distL="114300" distR="114300" simplePos="0" relativeHeight="251725824" behindDoc="0" locked="0" layoutInCell="1" allowOverlap="1" wp14:anchorId="536CE43D" wp14:editId="137CDD3E">
                <wp:simplePos x="0" y="0"/>
                <wp:positionH relativeFrom="margin">
                  <wp:align>left</wp:align>
                </wp:positionH>
                <wp:positionV relativeFrom="paragraph">
                  <wp:posOffset>36195</wp:posOffset>
                </wp:positionV>
                <wp:extent cx="1765300" cy="374650"/>
                <wp:effectExtent l="0" t="0" r="25400" b="25400"/>
                <wp:wrapNone/>
                <wp:docPr id="15" name="Rectangle 15"/>
                <wp:cNvGraphicFramePr/>
                <a:graphic xmlns:a="http://schemas.openxmlformats.org/drawingml/2006/main">
                  <a:graphicData uri="http://schemas.microsoft.com/office/word/2010/wordprocessingShape">
                    <wps:wsp>
                      <wps:cNvSpPr/>
                      <wps:spPr>
                        <a:xfrm>
                          <a:off x="0" y="0"/>
                          <a:ext cx="1765300" cy="374650"/>
                        </a:xfrm>
                        <a:prstGeom prst="rect">
                          <a:avLst/>
                        </a:prstGeom>
                        <a:solidFill>
                          <a:srgbClr val="5B9BD5"/>
                        </a:solidFill>
                        <a:ln w="12700" cap="flat" cmpd="sng" algn="ctr">
                          <a:solidFill>
                            <a:srgbClr val="5B9BD5">
                              <a:shade val="50000"/>
                            </a:srgbClr>
                          </a:solidFill>
                          <a:prstDash val="solid"/>
                          <a:miter lim="800000"/>
                        </a:ln>
                        <a:effectLst/>
                      </wps:spPr>
                      <wps:txbx>
                        <w:txbxContent>
                          <w:p w:rsidR="008D60E7" w:rsidRPr="00E1011B" w:rsidRDefault="008D60E7" w:rsidP="00E1011B">
                            <w:pPr>
                              <w:jc w:val="center"/>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Управљање </w:t>
                            </w:r>
                            <w:r w:rsidRPr="00E1011B">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програмима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CE43D" id="Rectangle 15" o:spid="_x0000_s1061" style="position:absolute;margin-left:0;margin-top:2.85pt;width:139pt;height:29.5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" fillcolor="#5b9bd5" strokecolor="#41719c" strokeweight="1pt">
                <v:textbox>
                  <w:txbxContent>
                    <w:p w:rsidR="008D60E7" w:rsidRPr="00E1011B" w:rsidRDefault="008D60E7" w:rsidP="00E1011B">
                      <w:pPr>
                        <w:jc w:val="center"/>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Управљање </w:t>
                      </w:r>
                      <w:r w:rsidRPr="00E1011B">
                        <w:rPr>
                          <w:color w:val="FFFFFF" w:themeColor="background1"/>
                          <w:lang w:val="sr-Cyrl-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програмима</w:t>
                      </w:r>
                    </w:p>
                  </w:txbxContent>
                </v:textbox>
                <w10:wrap anchorx="margin"/>
              </v:rect>
            </w:pict>
          </mc:Fallback>
        </mc:AlternateContent>
      </w:r>
      <w:r w:rsidR="00E1011B">
        <w:rPr>
          <w:sz w:val="24"/>
          <w:szCs w:val="24"/>
          <w:lang w:val="pl-PL" w:eastAsia="sr-Latn-CS"/>
        </w:rPr>
        <w:tab/>
      </w:r>
    </w:p>
    <w:p w:rsidR="00BF03A3" w:rsidRDefault="00BF03A3" w:rsidP="00F17F9D">
      <w:pPr>
        <w:tabs>
          <w:tab w:val="left" w:pos="3460"/>
          <w:tab w:val="center" w:pos="4680"/>
        </w:tabs>
        <w:rPr>
          <w:sz w:val="24"/>
          <w:szCs w:val="24"/>
          <w:lang w:val="pl-PL" w:eastAsia="sr-Latn-CS"/>
        </w:rPr>
      </w:pPr>
    </w:p>
    <w:p w:rsidR="003E0052" w:rsidRDefault="003E0052" w:rsidP="00F17F9D">
      <w:pPr>
        <w:tabs>
          <w:tab w:val="left" w:pos="3460"/>
          <w:tab w:val="center" w:pos="4680"/>
        </w:tabs>
        <w:rPr>
          <w:sz w:val="24"/>
          <w:szCs w:val="24"/>
          <w:lang w:val="pl-PL" w:eastAsia="sr-Latn-CS"/>
        </w:rPr>
      </w:pPr>
    </w:p>
    <w:p w:rsidR="003E0052" w:rsidRDefault="003E0052" w:rsidP="003E0052">
      <w:pPr>
        <w:tabs>
          <w:tab w:val="left" w:pos="3460"/>
          <w:tab w:val="center" w:pos="4680"/>
        </w:tabs>
        <w:rPr>
          <w:sz w:val="24"/>
          <w:szCs w:val="24"/>
          <w:lang w:val="pl-PL" w:eastAsia="sr-Latn-CS"/>
        </w:rPr>
      </w:pPr>
    </w:p>
    <w:p w:rsidR="00E1011B" w:rsidRDefault="00E1011B" w:rsidP="003E0052">
      <w:pPr>
        <w:tabs>
          <w:tab w:val="left" w:pos="3460"/>
          <w:tab w:val="center" w:pos="4680"/>
        </w:tabs>
        <w:rPr>
          <w:sz w:val="24"/>
          <w:szCs w:val="24"/>
          <w:lang w:val="pl-PL" w:eastAsia="sr-Latn-CS"/>
        </w:rPr>
      </w:pPr>
      <w:r>
        <w:rPr>
          <w:sz w:val="24"/>
          <w:szCs w:val="24"/>
          <w:lang w:val="pl-PL" w:eastAsia="sr-Latn-CS"/>
        </w:rPr>
        <w:tab/>
      </w:r>
      <w:r w:rsidR="00F17F9D">
        <w:rPr>
          <w:sz w:val="24"/>
          <w:szCs w:val="24"/>
          <w:lang w:val="pl-PL" w:eastAsia="sr-Latn-CS"/>
        </w:rPr>
        <w:tab/>
      </w:r>
    </w:p>
    <w:p w:rsidR="001405E0" w:rsidRDefault="00AC5AA5" w:rsidP="00AC5AA5">
      <w:pPr>
        <w:pStyle w:val="Heading1"/>
        <w:numPr>
          <w:ilvl w:val="0"/>
          <w:numId w:val="2"/>
        </w:numPr>
        <w:shd w:val="clear" w:color="auto" w:fill="auto"/>
        <w:spacing w:before="240" w:after="60"/>
        <w:jc w:val="both"/>
        <w:rPr>
          <w:color w:val="2E74B5" w:themeColor="accent1" w:themeShade="BF"/>
          <w:spacing w:val="-14"/>
          <w:sz w:val="26"/>
          <w:szCs w:val="26"/>
          <w:lang w:val="pl-PL"/>
        </w:rPr>
      </w:pPr>
      <w:bookmarkStart w:id="2" w:name="_Toc82501463"/>
      <w:r w:rsidRPr="00AC5AA5">
        <w:rPr>
          <w:color w:val="2E74B5" w:themeColor="accent1" w:themeShade="BF"/>
          <w:spacing w:val="-14"/>
          <w:sz w:val="26"/>
          <w:szCs w:val="26"/>
          <w:lang w:val="pl-PL"/>
        </w:rPr>
        <w:t>Процес  (фазе) управљања ризицима</w:t>
      </w:r>
      <w:bookmarkEnd w:id="2"/>
    </w:p>
    <w:p w:rsidR="003E0052" w:rsidRPr="003E0052" w:rsidRDefault="003E0052" w:rsidP="003E0052">
      <w:pPr>
        <w:rPr>
          <w:lang w:val="pl-PL" w:eastAsia="sr-Latn-CS"/>
        </w:rPr>
      </w:pPr>
    </w:p>
    <w:p w:rsidR="001221BC" w:rsidRDefault="001221BC" w:rsidP="001221BC">
      <w:pPr>
        <w:tabs>
          <w:tab w:val="left" w:pos="8280"/>
        </w:tabs>
        <w:rPr>
          <w:sz w:val="24"/>
          <w:szCs w:val="24"/>
        </w:rPr>
      </w:pPr>
    </w:p>
    <w:tbl>
      <w:tblPr>
        <w:tblW w:w="10042" w:type="dxa"/>
        <w:tblInd w:w="-147" w:type="dxa"/>
        <w:tblCellMar>
          <w:left w:w="70" w:type="dxa"/>
          <w:right w:w="70" w:type="dxa"/>
        </w:tblCellMar>
        <w:tblLook w:val="0000" w:firstRow="0" w:lastRow="0" w:firstColumn="0" w:lastColumn="0" w:noHBand="0" w:noVBand="0"/>
      </w:tblPr>
      <w:tblGrid>
        <w:gridCol w:w="1939"/>
        <w:gridCol w:w="187"/>
        <w:gridCol w:w="2054"/>
        <w:gridCol w:w="196"/>
        <w:gridCol w:w="1592"/>
        <w:gridCol w:w="175"/>
        <w:gridCol w:w="1741"/>
        <w:gridCol w:w="171"/>
        <w:gridCol w:w="1987"/>
      </w:tblGrid>
      <w:tr w:rsidR="001405E0" w:rsidRPr="0020485F" w:rsidTr="00511C90">
        <w:trPr>
          <w:trHeight w:val="61"/>
        </w:trPr>
        <w:tc>
          <w:tcPr>
            <w:tcW w:w="10042" w:type="dxa"/>
            <w:gridSpan w:val="9"/>
            <w:tcBorders>
              <w:top w:val="single" w:sz="4" w:space="0" w:color="auto"/>
              <w:left w:val="single" w:sz="4" w:space="0" w:color="auto"/>
              <w:bottom w:val="single" w:sz="4" w:space="0" w:color="auto"/>
              <w:right w:val="single" w:sz="4" w:space="0" w:color="000000"/>
            </w:tcBorders>
            <w:shd w:val="clear" w:color="auto" w:fill="800080"/>
            <w:noWrap/>
            <w:vAlign w:val="bottom"/>
          </w:tcPr>
          <w:p w:rsidR="001405E0" w:rsidRPr="004C2C42" w:rsidRDefault="004C2C42" w:rsidP="00C60DAA">
            <w:pPr>
              <w:jc w:val="center"/>
              <w:rPr>
                <w:rFonts w:cs="Arial"/>
                <w:b/>
                <w:bCs/>
                <w:color w:val="FFFFFF"/>
                <w:lang w:val="sr-Cyrl-ME"/>
              </w:rPr>
            </w:pPr>
            <w:r>
              <w:rPr>
                <w:rFonts w:cs="Arial"/>
                <w:b/>
                <w:bCs/>
                <w:color w:val="FFFFFF"/>
                <w:lang w:val="sr-Cyrl-ME"/>
              </w:rPr>
              <w:t>ФАЗЕ УПРАВЉАЊА РИЗИЦИМА</w:t>
            </w:r>
          </w:p>
        </w:tc>
      </w:tr>
      <w:tr w:rsidR="001405E0" w:rsidRPr="0020485F" w:rsidTr="00511C90">
        <w:trPr>
          <w:trHeight w:val="61"/>
        </w:trPr>
        <w:tc>
          <w:tcPr>
            <w:tcW w:w="193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1C0D65" w:rsidRPr="00631EED" w:rsidRDefault="001C0D65" w:rsidP="001C0D65">
            <w:pPr>
              <w:jc w:val="center"/>
              <w:rPr>
                <w:rFonts w:cs="Arial"/>
                <w:b/>
                <w:bCs/>
                <w:color w:val="2F5496" w:themeColor="accent5" w:themeShade="BF"/>
              </w:rPr>
            </w:pPr>
            <w:r w:rsidRPr="00631EED">
              <w:rPr>
                <w:rFonts w:cs="Arial"/>
                <w:b/>
                <w:bCs/>
                <w:color w:val="2F5496" w:themeColor="accent5" w:themeShade="BF"/>
              </w:rPr>
              <w:t xml:space="preserve">ДЕФИНИСАЊЕ ЦИЉЕВА </w:t>
            </w:r>
          </w:p>
          <w:p w:rsidR="001405E0" w:rsidRPr="001C0D65" w:rsidRDefault="001C0D65" w:rsidP="001C0D65">
            <w:pPr>
              <w:jc w:val="center"/>
              <w:rPr>
                <w:rFonts w:cs="Arial"/>
                <w:b/>
                <w:bCs/>
              </w:rPr>
            </w:pPr>
            <w:r w:rsidRPr="00631EED">
              <w:rPr>
                <w:rFonts w:cs="Arial"/>
                <w:b/>
                <w:bCs/>
                <w:color w:val="2F5496" w:themeColor="accent5" w:themeShade="BF"/>
              </w:rPr>
              <w:t>Дефинисати стратешке и пословне планове и циљеве, као и кључне пословне процесе</w:t>
            </w:r>
          </w:p>
        </w:tc>
        <w:tc>
          <w:tcPr>
            <w:tcW w:w="187" w:type="dxa"/>
            <w:tcBorders>
              <w:top w:val="nil"/>
              <w:left w:val="nil"/>
              <w:bottom w:val="nil"/>
              <w:right w:val="nil"/>
            </w:tcBorders>
            <w:shd w:val="clear" w:color="auto" w:fill="auto"/>
            <w:noWrap/>
            <w:vAlign w:val="bottom"/>
          </w:tcPr>
          <w:p w:rsidR="001405E0" w:rsidRPr="0020485F" w:rsidRDefault="001405E0" w:rsidP="00C60DAA">
            <w:pPr>
              <w:rPr>
                <w:rFonts w:cs="Arial"/>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1C0D65" w:rsidRPr="00631EED" w:rsidRDefault="001C0D65" w:rsidP="001C0D65">
            <w:pPr>
              <w:jc w:val="center"/>
              <w:rPr>
                <w:rFonts w:cs="Arial"/>
                <w:b/>
                <w:bCs/>
                <w:color w:val="2F5496" w:themeColor="accent5" w:themeShade="BF"/>
              </w:rPr>
            </w:pPr>
            <w:r w:rsidRPr="00631EED">
              <w:rPr>
                <w:rFonts w:cs="Arial"/>
                <w:b/>
                <w:bCs/>
                <w:color w:val="2F5496" w:themeColor="accent5" w:themeShade="BF"/>
              </w:rPr>
              <w:t xml:space="preserve">ИДЕНТИФИКАЦИЈА РИЗИКА </w:t>
            </w:r>
          </w:p>
          <w:p w:rsidR="00EE6AB5" w:rsidRPr="001C0D65" w:rsidRDefault="001C0D65" w:rsidP="001C0D65">
            <w:pPr>
              <w:jc w:val="center"/>
              <w:rPr>
                <w:rFonts w:cs="Arial"/>
                <w:b/>
                <w:bCs/>
              </w:rPr>
            </w:pPr>
            <w:r w:rsidRPr="00631EED">
              <w:rPr>
                <w:rFonts w:cs="Arial"/>
                <w:b/>
                <w:bCs/>
                <w:color w:val="2F5496" w:themeColor="accent5" w:themeShade="BF"/>
              </w:rPr>
              <w:t>постојећих извора ризика и извора ризика који могу настати у будућем пословању</w:t>
            </w:r>
          </w:p>
        </w:tc>
        <w:tc>
          <w:tcPr>
            <w:tcW w:w="196" w:type="dxa"/>
            <w:tcBorders>
              <w:top w:val="nil"/>
              <w:left w:val="nil"/>
              <w:bottom w:val="nil"/>
              <w:right w:val="nil"/>
            </w:tcBorders>
            <w:shd w:val="clear" w:color="auto" w:fill="auto"/>
            <w:noWrap/>
            <w:vAlign w:val="bottom"/>
          </w:tcPr>
          <w:p w:rsidR="001405E0" w:rsidRPr="0020485F" w:rsidRDefault="001405E0" w:rsidP="00C60DAA">
            <w:pPr>
              <w:rPr>
                <w:rFonts w:cs="Arial"/>
              </w:rPr>
            </w:pPr>
          </w:p>
        </w:tc>
        <w:tc>
          <w:tcPr>
            <w:tcW w:w="1592"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1C0D65" w:rsidRPr="00631EED" w:rsidRDefault="001C0D65" w:rsidP="001C0D65">
            <w:pPr>
              <w:jc w:val="center"/>
              <w:rPr>
                <w:rFonts w:cs="Arial"/>
                <w:b/>
                <w:bCs/>
                <w:color w:val="2F5496" w:themeColor="accent5" w:themeShade="BF"/>
              </w:rPr>
            </w:pPr>
            <w:r w:rsidRPr="00631EED">
              <w:rPr>
                <w:rFonts w:cs="Arial"/>
                <w:b/>
                <w:bCs/>
                <w:color w:val="2F5496" w:themeColor="accent5" w:themeShade="BF"/>
              </w:rPr>
              <w:t>ПРОЦЈЕНА (РАНГИРАЊЕ) РИЗИКА</w:t>
            </w:r>
          </w:p>
          <w:p w:rsidR="001405E0" w:rsidRPr="00631EED" w:rsidRDefault="001C0D65" w:rsidP="001C0D65">
            <w:pPr>
              <w:jc w:val="center"/>
              <w:rPr>
                <w:rFonts w:cs="Arial"/>
                <w:b/>
                <w:bCs/>
                <w:color w:val="2F5496" w:themeColor="accent5" w:themeShade="BF"/>
              </w:rPr>
            </w:pPr>
            <w:r w:rsidRPr="00631EED">
              <w:rPr>
                <w:rFonts w:cs="Arial"/>
                <w:b/>
                <w:bCs/>
                <w:color w:val="2F5496" w:themeColor="accent5" w:themeShade="BF"/>
              </w:rPr>
              <w:t>тачна и благовремена процјена ризика</w:t>
            </w:r>
          </w:p>
        </w:tc>
        <w:tc>
          <w:tcPr>
            <w:tcW w:w="175" w:type="dxa"/>
            <w:tcBorders>
              <w:top w:val="nil"/>
              <w:left w:val="nil"/>
              <w:bottom w:val="nil"/>
              <w:right w:val="nil"/>
            </w:tcBorders>
            <w:shd w:val="clear" w:color="auto" w:fill="auto"/>
            <w:noWrap/>
            <w:vAlign w:val="bottom"/>
          </w:tcPr>
          <w:p w:rsidR="001405E0" w:rsidRPr="0020485F" w:rsidRDefault="001405E0" w:rsidP="00C60DAA">
            <w:pPr>
              <w:rPr>
                <w:rFonts w:cs="Arial"/>
              </w:rPr>
            </w:pPr>
          </w:p>
        </w:tc>
        <w:tc>
          <w:tcPr>
            <w:tcW w:w="1741"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1405E0" w:rsidRPr="0020485F" w:rsidRDefault="001C0D65" w:rsidP="00CA134F">
            <w:pPr>
              <w:jc w:val="center"/>
              <w:rPr>
                <w:rFonts w:cs="Arial"/>
                <w:b/>
                <w:bCs/>
              </w:rPr>
            </w:pPr>
            <w:r w:rsidRPr="00631EED">
              <w:rPr>
                <w:rFonts w:cs="Arial"/>
                <w:b/>
                <w:bCs/>
                <w:color w:val="2F5496" w:themeColor="accent5" w:themeShade="BF"/>
              </w:rPr>
              <w:t>РЕАГОВАЊЕ НА РИЗИК одржавањем ризика на прихватљивом нивоу, његовим смањењем или елиминисањем</w:t>
            </w:r>
          </w:p>
        </w:tc>
        <w:tc>
          <w:tcPr>
            <w:tcW w:w="171" w:type="dxa"/>
            <w:tcBorders>
              <w:top w:val="nil"/>
              <w:left w:val="nil"/>
              <w:bottom w:val="nil"/>
              <w:right w:val="nil"/>
            </w:tcBorders>
            <w:shd w:val="clear" w:color="auto" w:fill="auto"/>
            <w:noWrap/>
            <w:vAlign w:val="bottom"/>
          </w:tcPr>
          <w:p w:rsidR="001405E0" w:rsidRPr="0020485F" w:rsidRDefault="001405E0" w:rsidP="00C60DAA">
            <w:pPr>
              <w:rPr>
                <w:rFonts w:cs="Arial"/>
              </w:rPr>
            </w:pPr>
          </w:p>
        </w:tc>
        <w:tc>
          <w:tcPr>
            <w:tcW w:w="1987"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1C0D65" w:rsidRPr="00631EED" w:rsidRDefault="001C0D65" w:rsidP="001C0D65">
            <w:pPr>
              <w:jc w:val="center"/>
              <w:rPr>
                <w:rFonts w:cs="Arial"/>
                <w:b/>
                <w:bCs/>
                <w:color w:val="2F5496" w:themeColor="accent5" w:themeShade="BF"/>
              </w:rPr>
            </w:pPr>
            <w:r w:rsidRPr="00631EED">
              <w:rPr>
                <w:rFonts w:cs="Arial"/>
                <w:b/>
                <w:bCs/>
                <w:color w:val="2F5496" w:themeColor="accent5" w:themeShade="BF"/>
              </w:rPr>
              <w:t>ИЗВЈЕШТАВАЊЕ И ПРАЋЕЊЕ РИЗИКА</w:t>
            </w:r>
          </w:p>
          <w:p w:rsidR="001405E0" w:rsidRPr="0020485F" w:rsidRDefault="001C0D65" w:rsidP="001C0D65">
            <w:pPr>
              <w:jc w:val="center"/>
              <w:rPr>
                <w:rFonts w:cs="Arial"/>
                <w:b/>
                <w:bCs/>
              </w:rPr>
            </w:pPr>
            <w:r w:rsidRPr="00631EED">
              <w:rPr>
                <w:rFonts w:cs="Arial"/>
                <w:b/>
                <w:bCs/>
                <w:color w:val="2F5496" w:themeColor="accent5" w:themeShade="BF"/>
              </w:rPr>
              <w:t>интерно и екстерно извјештавање о управљању ризицима анализирање стања, промјена и трендова изложености ризику</w:t>
            </w:r>
          </w:p>
        </w:tc>
      </w:tr>
      <w:tr w:rsidR="001405E0" w:rsidRPr="0020485F" w:rsidTr="00511C90">
        <w:trPr>
          <w:trHeight w:val="61"/>
        </w:trPr>
        <w:tc>
          <w:tcPr>
            <w:tcW w:w="1939" w:type="dxa"/>
            <w:vMerge/>
            <w:tcBorders>
              <w:top w:val="single" w:sz="4" w:space="0" w:color="auto"/>
              <w:left w:val="single" w:sz="4" w:space="0" w:color="auto"/>
              <w:bottom w:val="single" w:sz="4" w:space="0" w:color="auto"/>
              <w:right w:val="single" w:sz="4" w:space="0" w:color="auto"/>
            </w:tcBorders>
            <w:vAlign w:val="center"/>
          </w:tcPr>
          <w:p w:rsidR="001405E0" w:rsidRPr="0020485F" w:rsidRDefault="001405E0" w:rsidP="00C60DAA">
            <w:pPr>
              <w:rPr>
                <w:rFonts w:cs="Arial"/>
                <w:b/>
                <w:bCs/>
              </w:rPr>
            </w:pPr>
          </w:p>
        </w:tc>
        <w:tc>
          <w:tcPr>
            <w:tcW w:w="187" w:type="dxa"/>
            <w:tcBorders>
              <w:top w:val="nil"/>
              <w:left w:val="nil"/>
              <w:bottom w:val="nil"/>
              <w:right w:val="single" w:sz="4" w:space="0" w:color="auto"/>
            </w:tcBorders>
            <w:shd w:val="clear" w:color="auto" w:fill="auto"/>
            <w:noWrap/>
            <w:vAlign w:val="bottom"/>
          </w:tcPr>
          <w:p w:rsidR="001405E0" w:rsidRPr="0020485F" w:rsidRDefault="001405E0" w:rsidP="00C60DAA">
            <w:pPr>
              <w:rPr>
                <w:rFonts w:cs="Arial"/>
              </w:rPr>
            </w:pPr>
          </w:p>
        </w:tc>
        <w:tc>
          <w:tcPr>
            <w:tcW w:w="2054" w:type="dxa"/>
            <w:vMerge/>
            <w:tcBorders>
              <w:top w:val="nil"/>
              <w:left w:val="single" w:sz="4" w:space="0" w:color="auto"/>
              <w:bottom w:val="single" w:sz="4" w:space="0" w:color="auto"/>
              <w:right w:val="single" w:sz="4" w:space="0" w:color="auto"/>
            </w:tcBorders>
            <w:vAlign w:val="center"/>
          </w:tcPr>
          <w:p w:rsidR="001405E0" w:rsidRPr="0020485F" w:rsidRDefault="001405E0" w:rsidP="00C60DAA">
            <w:pPr>
              <w:rPr>
                <w:rFonts w:cs="Arial"/>
                <w:b/>
                <w:bCs/>
              </w:rPr>
            </w:pPr>
          </w:p>
        </w:tc>
        <w:tc>
          <w:tcPr>
            <w:tcW w:w="196" w:type="dxa"/>
            <w:tcBorders>
              <w:top w:val="nil"/>
              <w:left w:val="single" w:sz="4" w:space="0" w:color="auto"/>
              <w:bottom w:val="nil"/>
              <w:right w:val="single" w:sz="4" w:space="0" w:color="auto"/>
            </w:tcBorders>
            <w:shd w:val="clear" w:color="auto" w:fill="auto"/>
            <w:noWrap/>
            <w:vAlign w:val="bottom"/>
          </w:tcPr>
          <w:p w:rsidR="001405E0" w:rsidRPr="0020485F" w:rsidRDefault="001405E0" w:rsidP="00C60DAA">
            <w:pPr>
              <w:rPr>
                <w:rFonts w:cs="Arial"/>
              </w:rPr>
            </w:pPr>
          </w:p>
        </w:tc>
        <w:tc>
          <w:tcPr>
            <w:tcW w:w="1592" w:type="dxa"/>
            <w:vMerge/>
            <w:tcBorders>
              <w:top w:val="nil"/>
              <w:left w:val="single" w:sz="4" w:space="0" w:color="auto"/>
              <w:bottom w:val="single" w:sz="4" w:space="0" w:color="auto"/>
              <w:right w:val="single" w:sz="4" w:space="0" w:color="auto"/>
            </w:tcBorders>
            <w:vAlign w:val="center"/>
          </w:tcPr>
          <w:p w:rsidR="001405E0" w:rsidRPr="0020485F" w:rsidRDefault="001405E0" w:rsidP="00C60DAA">
            <w:pPr>
              <w:rPr>
                <w:rFonts w:cs="Arial"/>
                <w:b/>
                <w:bCs/>
              </w:rPr>
            </w:pPr>
          </w:p>
        </w:tc>
        <w:tc>
          <w:tcPr>
            <w:tcW w:w="175" w:type="dxa"/>
            <w:tcBorders>
              <w:top w:val="nil"/>
              <w:left w:val="single" w:sz="4" w:space="0" w:color="auto"/>
              <w:bottom w:val="nil"/>
              <w:right w:val="single" w:sz="4" w:space="0" w:color="auto"/>
            </w:tcBorders>
            <w:shd w:val="clear" w:color="auto" w:fill="auto"/>
            <w:noWrap/>
            <w:vAlign w:val="bottom"/>
          </w:tcPr>
          <w:p w:rsidR="001405E0" w:rsidRPr="0020485F" w:rsidRDefault="001405E0" w:rsidP="00C60DAA">
            <w:pPr>
              <w:rPr>
                <w:rFonts w:cs="Arial"/>
              </w:rPr>
            </w:pPr>
          </w:p>
        </w:tc>
        <w:tc>
          <w:tcPr>
            <w:tcW w:w="1741" w:type="dxa"/>
            <w:vMerge/>
            <w:tcBorders>
              <w:top w:val="nil"/>
              <w:left w:val="single" w:sz="4" w:space="0" w:color="auto"/>
              <w:bottom w:val="single" w:sz="4" w:space="0" w:color="auto"/>
              <w:right w:val="single" w:sz="4" w:space="0" w:color="auto"/>
            </w:tcBorders>
            <w:vAlign w:val="center"/>
          </w:tcPr>
          <w:p w:rsidR="001405E0" w:rsidRPr="0020485F" w:rsidRDefault="001405E0" w:rsidP="00C60DAA">
            <w:pPr>
              <w:rPr>
                <w:rFonts w:cs="Arial"/>
                <w:b/>
                <w:bCs/>
              </w:rPr>
            </w:pPr>
          </w:p>
        </w:tc>
        <w:tc>
          <w:tcPr>
            <w:tcW w:w="171" w:type="dxa"/>
            <w:tcBorders>
              <w:top w:val="nil"/>
              <w:left w:val="single" w:sz="4" w:space="0" w:color="auto"/>
              <w:bottom w:val="nil"/>
              <w:right w:val="single" w:sz="4" w:space="0" w:color="auto"/>
            </w:tcBorders>
            <w:shd w:val="clear" w:color="auto" w:fill="auto"/>
            <w:noWrap/>
            <w:vAlign w:val="bottom"/>
          </w:tcPr>
          <w:p w:rsidR="001405E0" w:rsidRPr="0020485F" w:rsidRDefault="001405E0" w:rsidP="00C60DAA">
            <w:pPr>
              <w:rPr>
                <w:rFonts w:cs="Arial"/>
              </w:rPr>
            </w:pPr>
          </w:p>
        </w:tc>
        <w:tc>
          <w:tcPr>
            <w:tcW w:w="1987" w:type="dxa"/>
            <w:vMerge/>
            <w:tcBorders>
              <w:top w:val="nil"/>
              <w:left w:val="single" w:sz="4" w:space="0" w:color="auto"/>
              <w:bottom w:val="single" w:sz="4" w:space="0" w:color="auto"/>
              <w:right w:val="single" w:sz="4" w:space="0" w:color="auto"/>
            </w:tcBorders>
            <w:vAlign w:val="center"/>
          </w:tcPr>
          <w:p w:rsidR="001405E0" w:rsidRPr="0020485F" w:rsidRDefault="001405E0" w:rsidP="00C60DAA">
            <w:pPr>
              <w:rPr>
                <w:rFonts w:cs="Arial"/>
                <w:b/>
                <w:bCs/>
              </w:rPr>
            </w:pPr>
          </w:p>
        </w:tc>
      </w:tr>
      <w:tr w:rsidR="001405E0" w:rsidRPr="0020485F" w:rsidTr="00511C90">
        <w:trPr>
          <w:trHeight w:val="61"/>
        </w:trPr>
        <w:tc>
          <w:tcPr>
            <w:tcW w:w="1939" w:type="dxa"/>
            <w:vMerge/>
            <w:tcBorders>
              <w:top w:val="single" w:sz="4" w:space="0" w:color="auto"/>
              <w:left w:val="single" w:sz="4" w:space="0" w:color="auto"/>
              <w:bottom w:val="single" w:sz="4" w:space="0" w:color="auto"/>
              <w:right w:val="single" w:sz="4" w:space="0" w:color="auto"/>
            </w:tcBorders>
            <w:vAlign w:val="center"/>
          </w:tcPr>
          <w:p w:rsidR="001405E0" w:rsidRPr="0020485F" w:rsidRDefault="001405E0" w:rsidP="00C60DAA">
            <w:pPr>
              <w:rPr>
                <w:rFonts w:cs="Arial"/>
                <w:b/>
                <w:bCs/>
              </w:rPr>
            </w:pPr>
          </w:p>
        </w:tc>
        <w:tc>
          <w:tcPr>
            <w:tcW w:w="187" w:type="dxa"/>
            <w:tcBorders>
              <w:top w:val="nil"/>
              <w:left w:val="nil"/>
              <w:bottom w:val="nil"/>
              <w:right w:val="single" w:sz="4" w:space="0" w:color="auto"/>
            </w:tcBorders>
            <w:shd w:val="clear" w:color="auto" w:fill="auto"/>
            <w:noWrap/>
            <w:vAlign w:val="bottom"/>
          </w:tcPr>
          <w:p w:rsidR="001405E0" w:rsidRPr="0020485F" w:rsidRDefault="001405E0" w:rsidP="00C60DAA">
            <w:pPr>
              <w:rPr>
                <w:rFonts w:cs="Arial"/>
              </w:rPr>
            </w:pPr>
          </w:p>
        </w:tc>
        <w:tc>
          <w:tcPr>
            <w:tcW w:w="2054" w:type="dxa"/>
            <w:vMerge/>
            <w:tcBorders>
              <w:top w:val="nil"/>
              <w:left w:val="single" w:sz="4" w:space="0" w:color="auto"/>
              <w:bottom w:val="single" w:sz="4" w:space="0" w:color="auto"/>
              <w:right w:val="single" w:sz="4" w:space="0" w:color="auto"/>
            </w:tcBorders>
            <w:vAlign w:val="center"/>
          </w:tcPr>
          <w:p w:rsidR="001405E0" w:rsidRPr="0020485F" w:rsidRDefault="001405E0" w:rsidP="00C60DAA">
            <w:pPr>
              <w:rPr>
                <w:rFonts w:cs="Arial"/>
                <w:b/>
                <w:bCs/>
              </w:rPr>
            </w:pPr>
          </w:p>
        </w:tc>
        <w:tc>
          <w:tcPr>
            <w:tcW w:w="196" w:type="dxa"/>
            <w:tcBorders>
              <w:top w:val="nil"/>
              <w:left w:val="single" w:sz="4" w:space="0" w:color="auto"/>
              <w:bottom w:val="nil"/>
              <w:right w:val="single" w:sz="4" w:space="0" w:color="auto"/>
            </w:tcBorders>
            <w:shd w:val="clear" w:color="auto" w:fill="auto"/>
            <w:noWrap/>
            <w:vAlign w:val="bottom"/>
          </w:tcPr>
          <w:p w:rsidR="001405E0" w:rsidRPr="0020485F" w:rsidRDefault="001405E0" w:rsidP="00C60DAA">
            <w:pPr>
              <w:rPr>
                <w:rFonts w:cs="Arial"/>
              </w:rPr>
            </w:pPr>
          </w:p>
        </w:tc>
        <w:tc>
          <w:tcPr>
            <w:tcW w:w="1592" w:type="dxa"/>
            <w:vMerge/>
            <w:tcBorders>
              <w:top w:val="nil"/>
              <w:left w:val="single" w:sz="4" w:space="0" w:color="auto"/>
              <w:bottom w:val="single" w:sz="4" w:space="0" w:color="auto"/>
              <w:right w:val="single" w:sz="4" w:space="0" w:color="auto"/>
            </w:tcBorders>
            <w:vAlign w:val="center"/>
          </w:tcPr>
          <w:p w:rsidR="001405E0" w:rsidRPr="0020485F" w:rsidRDefault="001405E0" w:rsidP="00C60DAA">
            <w:pPr>
              <w:rPr>
                <w:rFonts w:cs="Arial"/>
                <w:b/>
                <w:bCs/>
              </w:rPr>
            </w:pPr>
          </w:p>
        </w:tc>
        <w:tc>
          <w:tcPr>
            <w:tcW w:w="175" w:type="dxa"/>
            <w:tcBorders>
              <w:top w:val="nil"/>
              <w:left w:val="single" w:sz="4" w:space="0" w:color="auto"/>
              <w:bottom w:val="nil"/>
              <w:right w:val="single" w:sz="4" w:space="0" w:color="auto"/>
            </w:tcBorders>
            <w:shd w:val="clear" w:color="auto" w:fill="auto"/>
            <w:noWrap/>
            <w:vAlign w:val="bottom"/>
          </w:tcPr>
          <w:p w:rsidR="001405E0" w:rsidRPr="0020485F" w:rsidRDefault="001405E0" w:rsidP="00C60DAA">
            <w:pPr>
              <w:rPr>
                <w:rFonts w:cs="Arial"/>
              </w:rPr>
            </w:pPr>
          </w:p>
        </w:tc>
        <w:tc>
          <w:tcPr>
            <w:tcW w:w="1741" w:type="dxa"/>
            <w:vMerge/>
            <w:tcBorders>
              <w:top w:val="nil"/>
              <w:left w:val="single" w:sz="4" w:space="0" w:color="auto"/>
              <w:bottom w:val="single" w:sz="4" w:space="0" w:color="auto"/>
              <w:right w:val="single" w:sz="4" w:space="0" w:color="auto"/>
            </w:tcBorders>
            <w:vAlign w:val="center"/>
          </w:tcPr>
          <w:p w:rsidR="001405E0" w:rsidRPr="0020485F" w:rsidRDefault="001405E0" w:rsidP="00C60DAA">
            <w:pPr>
              <w:rPr>
                <w:rFonts w:cs="Arial"/>
                <w:b/>
                <w:bCs/>
              </w:rPr>
            </w:pPr>
          </w:p>
        </w:tc>
        <w:tc>
          <w:tcPr>
            <w:tcW w:w="171" w:type="dxa"/>
            <w:tcBorders>
              <w:top w:val="nil"/>
              <w:left w:val="single" w:sz="4" w:space="0" w:color="auto"/>
              <w:bottom w:val="nil"/>
              <w:right w:val="single" w:sz="4" w:space="0" w:color="auto"/>
            </w:tcBorders>
            <w:shd w:val="clear" w:color="auto" w:fill="auto"/>
            <w:noWrap/>
            <w:vAlign w:val="bottom"/>
          </w:tcPr>
          <w:p w:rsidR="001405E0" w:rsidRPr="0020485F" w:rsidRDefault="001405E0" w:rsidP="00C60DAA">
            <w:pPr>
              <w:rPr>
                <w:rFonts w:cs="Arial"/>
              </w:rPr>
            </w:pPr>
          </w:p>
        </w:tc>
        <w:tc>
          <w:tcPr>
            <w:tcW w:w="1987" w:type="dxa"/>
            <w:vMerge/>
            <w:tcBorders>
              <w:top w:val="nil"/>
              <w:left w:val="single" w:sz="4" w:space="0" w:color="auto"/>
              <w:bottom w:val="single" w:sz="4" w:space="0" w:color="auto"/>
              <w:right w:val="single" w:sz="4" w:space="0" w:color="auto"/>
            </w:tcBorders>
            <w:vAlign w:val="center"/>
          </w:tcPr>
          <w:p w:rsidR="001405E0" w:rsidRPr="0020485F" w:rsidRDefault="001405E0" w:rsidP="00C60DAA">
            <w:pPr>
              <w:rPr>
                <w:rFonts w:cs="Arial"/>
                <w:b/>
                <w:bCs/>
              </w:rPr>
            </w:pPr>
          </w:p>
        </w:tc>
      </w:tr>
    </w:tbl>
    <w:p w:rsidR="00280844" w:rsidRPr="003E0052" w:rsidRDefault="00280844" w:rsidP="00AC5AA5">
      <w:pPr>
        <w:tabs>
          <w:tab w:val="left" w:pos="8280"/>
        </w:tabs>
        <w:rPr>
          <w:sz w:val="4"/>
          <w:szCs w:val="4"/>
        </w:rPr>
      </w:pPr>
    </w:p>
    <w:p w:rsidR="003E0052" w:rsidRDefault="003E0052" w:rsidP="00511C90">
      <w:pPr>
        <w:tabs>
          <w:tab w:val="left" w:pos="8280"/>
        </w:tabs>
        <w:jc w:val="both"/>
        <w:rPr>
          <w:sz w:val="24"/>
          <w:szCs w:val="24"/>
        </w:rPr>
      </w:pPr>
    </w:p>
    <w:p w:rsidR="00BF03A3" w:rsidRDefault="00AC5AA5" w:rsidP="00511C90">
      <w:pPr>
        <w:tabs>
          <w:tab w:val="left" w:pos="8280"/>
        </w:tabs>
        <w:jc w:val="both"/>
        <w:rPr>
          <w:sz w:val="24"/>
          <w:szCs w:val="24"/>
        </w:rPr>
      </w:pPr>
      <w:r w:rsidRPr="00AC5AA5">
        <w:rPr>
          <w:sz w:val="24"/>
          <w:szCs w:val="24"/>
        </w:rPr>
        <w:t>Основни циљ управљања ризицима је смањење неизвјесности, односно вјероватноће, степена и величине интензитета кључних ризика којима је Министарс</w:t>
      </w:r>
      <w:r w:rsidR="00BF03A3">
        <w:rPr>
          <w:sz w:val="24"/>
          <w:szCs w:val="24"/>
        </w:rPr>
        <w:t xml:space="preserve">тво изложено у свом пословању. </w:t>
      </w:r>
    </w:p>
    <w:p w:rsidR="00BF03A3" w:rsidRDefault="00AC5AA5" w:rsidP="00511C90">
      <w:pPr>
        <w:tabs>
          <w:tab w:val="left" w:pos="8280"/>
        </w:tabs>
        <w:jc w:val="both"/>
        <w:rPr>
          <w:sz w:val="24"/>
          <w:szCs w:val="24"/>
          <w:lang w:val="sr-Cyrl-ME"/>
        </w:rPr>
      </w:pPr>
      <w:r w:rsidRPr="00AC5AA5">
        <w:rPr>
          <w:sz w:val="24"/>
          <w:szCs w:val="24"/>
        </w:rPr>
        <w:t>Ефикасно управљање негативним догађајима и пријетњама у пословању унапрјеђују и олакшавају стратешке и оперативне активности. Управљање ризицима мора бити усмјерено на опште и оперативне циљеве, као и кључне пословне процесе, односно факторе успјеха и са њима повезане (инхерентне) ризике. Успостављање одговарајуће организације и јасних циљева институционалног управљања је од највеће важности за дугорочно и одрживо функционисање Министарства, при чему се подразумијева преузи</w:t>
      </w:r>
      <w:r w:rsidR="00BF03A3">
        <w:rPr>
          <w:sz w:val="24"/>
          <w:szCs w:val="24"/>
        </w:rPr>
        <w:t xml:space="preserve">мање одређеног степена ризика. </w:t>
      </w:r>
      <w:r w:rsidR="00BF03A3">
        <w:rPr>
          <w:sz w:val="24"/>
          <w:szCs w:val="24"/>
          <w:lang w:val="sr-Cyrl-ME"/>
        </w:rPr>
        <w:t xml:space="preserve">  </w:t>
      </w:r>
    </w:p>
    <w:p w:rsidR="001405E0" w:rsidRDefault="00AC5AA5" w:rsidP="00511C90">
      <w:pPr>
        <w:tabs>
          <w:tab w:val="left" w:pos="8280"/>
        </w:tabs>
        <w:jc w:val="both"/>
        <w:rPr>
          <w:sz w:val="24"/>
          <w:szCs w:val="24"/>
        </w:rPr>
      </w:pPr>
      <w:r w:rsidRPr="00AC5AA5">
        <w:rPr>
          <w:sz w:val="24"/>
          <w:szCs w:val="24"/>
        </w:rPr>
        <w:t>Постизање и обезбјеђивање доброг управљања у оквиру Министарства прије свега захтијева:</w:t>
      </w:r>
    </w:p>
    <w:p w:rsidR="003E0052" w:rsidRDefault="003E0052" w:rsidP="00511C90">
      <w:pPr>
        <w:tabs>
          <w:tab w:val="left" w:pos="8280"/>
        </w:tabs>
        <w:jc w:val="both"/>
        <w:rPr>
          <w:sz w:val="24"/>
          <w:szCs w:val="24"/>
        </w:rPr>
      </w:pPr>
    </w:p>
    <w:p w:rsidR="009D7EB4" w:rsidRPr="00BF03A3" w:rsidRDefault="0097594C" w:rsidP="00BF03A3">
      <w:pPr>
        <w:tabs>
          <w:tab w:val="left" w:pos="8280"/>
        </w:tabs>
        <w:jc w:val="both"/>
        <w:rPr>
          <w:sz w:val="24"/>
          <w:szCs w:val="24"/>
        </w:rPr>
      </w:pPr>
      <w:r>
        <w:rPr>
          <w:noProof/>
          <w:sz w:val="24"/>
          <w:szCs w:val="24"/>
        </w:rPr>
        <w:lastRenderedPageBreak/>
        <w:drawing>
          <wp:inline distT="0" distB="0" distL="0" distR="0">
            <wp:extent cx="5251450" cy="3187700"/>
            <wp:effectExtent l="0" t="0" r="0" b="0"/>
            <wp:docPr id="57344" name="Diagram 573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bl>
      <w:tblPr>
        <w:tblpPr w:leftFromText="141" w:rightFromText="141" w:vertAnchor="text" w:horzAnchor="margin" w:tblpX="108" w:tblpY="18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FF363B" w:rsidRPr="003A3426" w:rsidTr="00511C90">
        <w:trPr>
          <w:trHeight w:val="2780"/>
        </w:trPr>
        <w:tc>
          <w:tcPr>
            <w:tcW w:w="9209" w:type="dxa"/>
            <w:tcBorders>
              <w:bottom w:val="single" w:sz="4" w:space="0" w:color="auto"/>
            </w:tcBorders>
            <w:shd w:val="clear" w:color="auto" w:fill="D9D9D9"/>
          </w:tcPr>
          <w:p w:rsidR="00AC5AA5" w:rsidRPr="00631EED" w:rsidRDefault="00AC5AA5" w:rsidP="00AC5AA5">
            <w:pPr>
              <w:numPr>
                <w:ilvl w:val="0"/>
                <w:numId w:val="27"/>
              </w:numPr>
              <w:spacing w:before="240" w:after="120" w:line="288" w:lineRule="auto"/>
              <w:contextualSpacing/>
              <w:rPr>
                <w:rFonts w:eastAsia="Times New Roman" w:cstheme="minorHAnsi"/>
                <w:color w:val="2F5496" w:themeColor="accent5" w:themeShade="BF"/>
                <w:sz w:val="24"/>
                <w:szCs w:val="24"/>
              </w:rPr>
            </w:pPr>
            <w:r w:rsidRPr="00631EED">
              <w:rPr>
                <w:rFonts w:eastAsia="Times New Roman" w:cstheme="minorHAnsi"/>
                <w:color w:val="2F5496" w:themeColor="accent5" w:themeShade="BF"/>
                <w:sz w:val="24"/>
                <w:szCs w:val="24"/>
              </w:rPr>
              <w:t>Дефинисање циљева у смислу одрживих економских, друштвених и еколошких користи.</w:t>
            </w:r>
          </w:p>
          <w:p w:rsidR="00AC5AA5" w:rsidRPr="00631EED" w:rsidRDefault="00AC5AA5" w:rsidP="00AC5AA5">
            <w:pPr>
              <w:numPr>
                <w:ilvl w:val="0"/>
                <w:numId w:val="27"/>
              </w:numPr>
              <w:spacing w:before="240" w:after="120" w:line="288" w:lineRule="auto"/>
              <w:contextualSpacing/>
              <w:rPr>
                <w:rFonts w:eastAsia="Times New Roman" w:cstheme="minorHAnsi"/>
                <w:color w:val="2F5496" w:themeColor="accent5" w:themeShade="BF"/>
                <w:sz w:val="24"/>
                <w:szCs w:val="24"/>
              </w:rPr>
            </w:pPr>
            <w:r w:rsidRPr="00631EED">
              <w:rPr>
                <w:rFonts w:eastAsia="Times New Roman" w:cstheme="minorHAnsi"/>
                <w:color w:val="2F5496" w:themeColor="accent5" w:themeShade="BF"/>
                <w:sz w:val="24"/>
                <w:szCs w:val="24"/>
              </w:rPr>
              <w:t>Утврђивање мјера неопходних за оптимално постизање планираних резултата.</w:t>
            </w:r>
          </w:p>
          <w:p w:rsidR="00AC5AA5" w:rsidRPr="00631EED" w:rsidRDefault="00AC5AA5" w:rsidP="00AC5AA5">
            <w:pPr>
              <w:numPr>
                <w:ilvl w:val="0"/>
                <w:numId w:val="27"/>
              </w:numPr>
              <w:spacing w:before="240" w:after="120" w:line="288" w:lineRule="auto"/>
              <w:contextualSpacing/>
              <w:rPr>
                <w:rFonts w:eastAsia="Times New Roman" w:cstheme="minorHAnsi"/>
                <w:color w:val="2F5496" w:themeColor="accent5" w:themeShade="BF"/>
                <w:sz w:val="24"/>
                <w:szCs w:val="24"/>
              </w:rPr>
            </w:pPr>
            <w:r w:rsidRPr="00631EED">
              <w:rPr>
                <w:rFonts w:eastAsia="Times New Roman" w:cstheme="minorHAnsi"/>
                <w:color w:val="2F5496" w:themeColor="accent5" w:themeShade="BF"/>
                <w:sz w:val="24"/>
                <w:szCs w:val="24"/>
              </w:rPr>
              <w:t>Развијање капацитета свих организационих јединица, укључујући способност његовог руководства и појединаца у њему.</w:t>
            </w:r>
          </w:p>
          <w:p w:rsidR="00AC5AA5" w:rsidRPr="00631EED" w:rsidRDefault="00AC5AA5" w:rsidP="00AC5AA5">
            <w:pPr>
              <w:numPr>
                <w:ilvl w:val="0"/>
                <w:numId w:val="27"/>
              </w:numPr>
              <w:spacing w:before="240" w:after="120" w:line="288" w:lineRule="auto"/>
              <w:contextualSpacing/>
              <w:rPr>
                <w:rFonts w:eastAsia="Times New Roman" w:cstheme="minorHAnsi"/>
                <w:color w:val="2F5496" w:themeColor="accent5" w:themeShade="BF"/>
                <w:sz w:val="24"/>
                <w:szCs w:val="24"/>
              </w:rPr>
            </w:pPr>
            <w:r w:rsidRPr="00631EED">
              <w:rPr>
                <w:rFonts w:eastAsia="Times New Roman" w:cstheme="minorHAnsi"/>
                <w:color w:val="2F5496" w:themeColor="accent5" w:themeShade="BF"/>
                <w:sz w:val="24"/>
                <w:szCs w:val="24"/>
              </w:rPr>
              <w:t>Управљање ризицима и функционисање кроз здраву унутрашњу контролу и чврсто управљање јавним финансијама.</w:t>
            </w:r>
          </w:p>
          <w:p w:rsidR="00FF363B" w:rsidRPr="00FF363B" w:rsidRDefault="00AC5AA5" w:rsidP="00AC5AA5">
            <w:pPr>
              <w:numPr>
                <w:ilvl w:val="0"/>
                <w:numId w:val="27"/>
              </w:numPr>
              <w:spacing w:before="240" w:after="120" w:line="288" w:lineRule="auto"/>
              <w:contextualSpacing/>
              <w:rPr>
                <w:rFonts w:eastAsia="Times New Roman" w:cstheme="minorHAnsi"/>
                <w:sz w:val="24"/>
                <w:szCs w:val="24"/>
              </w:rPr>
            </w:pPr>
            <w:r w:rsidRPr="00631EED">
              <w:rPr>
                <w:rFonts w:eastAsia="Times New Roman" w:cstheme="minorHAnsi"/>
                <w:color w:val="2F5496" w:themeColor="accent5" w:themeShade="BF"/>
                <w:sz w:val="24"/>
                <w:szCs w:val="24"/>
              </w:rPr>
              <w:t>Увођење добре праксе транспарентности, извјештавања и ревизије, како би се обезбиједила ефикасна одговорност.</w:t>
            </w:r>
          </w:p>
        </w:tc>
      </w:tr>
    </w:tbl>
    <w:p w:rsidR="00AC5AA5" w:rsidRPr="00BF03A3" w:rsidRDefault="00AC5AA5" w:rsidP="00AC5AA5">
      <w:pPr>
        <w:tabs>
          <w:tab w:val="left" w:pos="8280"/>
        </w:tabs>
        <w:rPr>
          <w:rFonts w:cstheme="minorHAnsi"/>
          <w:sz w:val="6"/>
          <w:szCs w:val="6"/>
        </w:rPr>
      </w:pPr>
    </w:p>
    <w:p w:rsidR="000C54EF" w:rsidRPr="00AC5AA5" w:rsidRDefault="00AC5AA5" w:rsidP="00703EA8">
      <w:pPr>
        <w:tabs>
          <w:tab w:val="left" w:pos="8280"/>
        </w:tabs>
        <w:jc w:val="both"/>
        <w:rPr>
          <w:rFonts w:cstheme="minorHAnsi"/>
          <w:sz w:val="24"/>
          <w:szCs w:val="24"/>
        </w:rPr>
      </w:pPr>
      <w:r w:rsidRPr="00AC5AA5">
        <w:rPr>
          <w:rFonts w:cstheme="minorHAnsi"/>
          <w:sz w:val="24"/>
          <w:szCs w:val="24"/>
        </w:rPr>
        <w:t>Такође, министарство даје јасне смјернице и упутства, паралелно пракси доброг корпоративног управљања, у циљу:</w:t>
      </w:r>
    </w:p>
    <w:tbl>
      <w:tblPr>
        <w:tblpPr w:leftFromText="141" w:rightFromText="141" w:vertAnchor="text" w:horzAnchor="margin" w:tblpX="-39" w:tblpY="18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FF363B" w:rsidRPr="003A3426" w:rsidTr="00BF03A3">
        <w:trPr>
          <w:trHeight w:val="2967"/>
        </w:trPr>
        <w:tc>
          <w:tcPr>
            <w:tcW w:w="9493" w:type="dxa"/>
            <w:tcBorders>
              <w:bottom w:val="single" w:sz="4" w:space="0" w:color="auto"/>
            </w:tcBorders>
            <w:shd w:val="clear" w:color="auto" w:fill="D9D9D9"/>
          </w:tcPr>
          <w:p w:rsidR="00AC5AA5" w:rsidRPr="00631EED" w:rsidRDefault="00AC5AA5" w:rsidP="00BF03A3">
            <w:pPr>
              <w:pStyle w:val="ListParagraph"/>
              <w:numPr>
                <w:ilvl w:val="0"/>
                <w:numId w:val="28"/>
              </w:numPr>
              <w:spacing w:before="240" w:after="120" w:line="288" w:lineRule="auto"/>
              <w:rPr>
                <w:rFonts w:asciiTheme="minorHAnsi" w:hAnsiTheme="minorHAnsi" w:cstheme="minorHAnsi"/>
                <w:color w:val="2F5496" w:themeColor="accent5" w:themeShade="BF"/>
                <w:sz w:val="24"/>
              </w:rPr>
            </w:pPr>
            <w:r w:rsidRPr="00631EED">
              <w:rPr>
                <w:rFonts w:asciiTheme="minorHAnsi" w:hAnsiTheme="minorHAnsi" w:cstheme="minorHAnsi"/>
                <w:color w:val="2F5496" w:themeColor="accent5" w:themeShade="BF"/>
                <w:sz w:val="24"/>
              </w:rPr>
              <w:t>Промовисања транспарентног и поузданог финансијског извјештавања,</w:t>
            </w:r>
          </w:p>
          <w:p w:rsidR="00AC5AA5" w:rsidRPr="00631EED" w:rsidRDefault="00AC5AA5" w:rsidP="00BF03A3">
            <w:pPr>
              <w:pStyle w:val="ListParagraph"/>
              <w:numPr>
                <w:ilvl w:val="0"/>
                <w:numId w:val="28"/>
              </w:numPr>
              <w:spacing w:before="240" w:after="120" w:line="288" w:lineRule="auto"/>
              <w:rPr>
                <w:rFonts w:asciiTheme="minorHAnsi" w:hAnsiTheme="minorHAnsi" w:cstheme="minorHAnsi"/>
                <w:color w:val="2F5496" w:themeColor="accent5" w:themeShade="BF"/>
                <w:sz w:val="24"/>
              </w:rPr>
            </w:pPr>
            <w:r w:rsidRPr="00631EED">
              <w:rPr>
                <w:rFonts w:asciiTheme="minorHAnsi" w:hAnsiTheme="minorHAnsi" w:cstheme="minorHAnsi"/>
                <w:color w:val="2F5496" w:themeColor="accent5" w:themeShade="BF"/>
                <w:sz w:val="24"/>
              </w:rPr>
              <w:t>Демонстрирања одговорности за заштиту имовине, управљање</w:t>
            </w:r>
            <w:r w:rsidR="00BF03A3">
              <w:rPr>
                <w:rFonts w:asciiTheme="minorHAnsi" w:hAnsiTheme="minorHAnsi" w:cstheme="minorHAnsi"/>
                <w:color w:val="2F5496" w:themeColor="accent5" w:themeShade="BF"/>
                <w:sz w:val="24"/>
              </w:rPr>
              <w:t xml:space="preserve"> и ефективног коришћења ресурса</w:t>
            </w:r>
          </w:p>
          <w:p w:rsidR="00AC5AA5" w:rsidRPr="00631EED" w:rsidRDefault="00AC5AA5" w:rsidP="00BF03A3">
            <w:pPr>
              <w:pStyle w:val="ListParagraph"/>
              <w:numPr>
                <w:ilvl w:val="0"/>
                <w:numId w:val="28"/>
              </w:numPr>
              <w:spacing w:before="240" w:after="120" w:line="288" w:lineRule="auto"/>
              <w:rPr>
                <w:rFonts w:asciiTheme="minorHAnsi" w:hAnsiTheme="minorHAnsi" w:cstheme="minorHAnsi"/>
                <w:color w:val="2F5496" w:themeColor="accent5" w:themeShade="BF"/>
                <w:sz w:val="24"/>
              </w:rPr>
            </w:pPr>
            <w:r w:rsidRPr="00631EED">
              <w:rPr>
                <w:rFonts w:asciiTheme="minorHAnsi" w:hAnsiTheme="minorHAnsi" w:cstheme="minorHAnsi"/>
                <w:color w:val="2F5496" w:themeColor="accent5" w:themeShade="BF"/>
                <w:sz w:val="24"/>
              </w:rPr>
              <w:t>Промовисања обавеза и одговорности Министарке и руководства за ефикасно функционисање унутрашњих контрола,</w:t>
            </w:r>
          </w:p>
          <w:p w:rsidR="00AC5AA5" w:rsidRPr="00631EED" w:rsidRDefault="00AC5AA5" w:rsidP="00BF03A3">
            <w:pPr>
              <w:pStyle w:val="ListParagraph"/>
              <w:numPr>
                <w:ilvl w:val="0"/>
                <w:numId w:val="28"/>
              </w:numPr>
              <w:spacing w:before="240" w:after="120" w:line="288" w:lineRule="auto"/>
              <w:rPr>
                <w:rFonts w:asciiTheme="minorHAnsi" w:hAnsiTheme="minorHAnsi" w:cstheme="minorHAnsi"/>
                <w:color w:val="2F5496" w:themeColor="accent5" w:themeShade="BF"/>
                <w:sz w:val="24"/>
              </w:rPr>
            </w:pPr>
            <w:r w:rsidRPr="00631EED">
              <w:rPr>
                <w:rFonts w:asciiTheme="minorHAnsi" w:hAnsiTheme="minorHAnsi" w:cstheme="minorHAnsi"/>
                <w:color w:val="2F5496" w:themeColor="accent5" w:themeShade="BF"/>
                <w:sz w:val="24"/>
              </w:rPr>
              <w:t>Јачање независности ревизора,</w:t>
            </w:r>
          </w:p>
          <w:p w:rsidR="00FF363B" w:rsidRPr="00FF363B" w:rsidRDefault="00AC5AA5" w:rsidP="00BF03A3">
            <w:pPr>
              <w:pStyle w:val="ListParagraph"/>
              <w:numPr>
                <w:ilvl w:val="0"/>
                <w:numId w:val="28"/>
              </w:numPr>
              <w:spacing w:before="240" w:after="120" w:line="288" w:lineRule="auto"/>
              <w:rPr>
                <w:rFonts w:asciiTheme="minorHAnsi" w:hAnsiTheme="minorHAnsi" w:cstheme="minorHAnsi"/>
                <w:sz w:val="24"/>
              </w:rPr>
            </w:pPr>
            <w:r w:rsidRPr="00631EED">
              <w:rPr>
                <w:rFonts w:asciiTheme="minorHAnsi" w:hAnsiTheme="minorHAnsi" w:cstheme="minorHAnsi"/>
                <w:color w:val="2F5496" w:themeColor="accent5" w:themeShade="BF"/>
                <w:sz w:val="24"/>
              </w:rPr>
              <w:t>Дефинисање одговарајућих вриједности, стандарда, културе и етике корпоративног управљања.</w:t>
            </w:r>
          </w:p>
        </w:tc>
      </w:tr>
    </w:tbl>
    <w:p w:rsidR="0029421E" w:rsidRDefault="0029421E" w:rsidP="001221BC">
      <w:pPr>
        <w:tabs>
          <w:tab w:val="left" w:pos="8280"/>
        </w:tabs>
      </w:pPr>
    </w:p>
    <w:p w:rsidR="00BF03A3" w:rsidRDefault="00BF03A3" w:rsidP="00703EA8">
      <w:pPr>
        <w:tabs>
          <w:tab w:val="left" w:pos="8280"/>
        </w:tabs>
        <w:jc w:val="both"/>
        <w:rPr>
          <w:sz w:val="24"/>
          <w:szCs w:val="24"/>
        </w:rPr>
      </w:pPr>
    </w:p>
    <w:p w:rsidR="00AC5AA5" w:rsidRPr="00AC5AA5" w:rsidRDefault="00AC5AA5" w:rsidP="00703EA8">
      <w:pPr>
        <w:tabs>
          <w:tab w:val="left" w:pos="8280"/>
        </w:tabs>
        <w:jc w:val="both"/>
        <w:rPr>
          <w:sz w:val="24"/>
          <w:szCs w:val="24"/>
        </w:rPr>
      </w:pPr>
      <w:r w:rsidRPr="00AC5AA5">
        <w:rPr>
          <w:sz w:val="24"/>
          <w:szCs w:val="24"/>
        </w:rPr>
        <w:t>Идентификација ризика представља процес одређивања који ризици могу у мањој или већој мјери утицати на пословне активности и стратешке и оперативне планове Министарства. Представља прву фазу управљања ризиком у којој се поред прецизирања одређене врсте ризика и дефинисања, утврђују и узрочно-посљедичне везе између појединих ризика. Идентификација ризика значи способност да се уочи потенцијални догађај и вјероватноћа настанка штета, али и опа</w:t>
      </w:r>
      <w:r>
        <w:rPr>
          <w:sz w:val="24"/>
          <w:szCs w:val="24"/>
        </w:rPr>
        <w:t xml:space="preserve">сности које које могу појачати </w:t>
      </w:r>
      <w:r w:rsidRPr="00AC5AA5">
        <w:rPr>
          <w:sz w:val="24"/>
          <w:szCs w:val="24"/>
        </w:rPr>
        <w:t>д</w:t>
      </w:r>
      <w:r>
        <w:rPr>
          <w:sz w:val="24"/>
          <w:szCs w:val="24"/>
        </w:rPr>
        <w:t>j</w:t>
      </w:r>
      <w:r w:rsidRPr="00AC5AA5">
        <w:rPr>
          <w:sz w:val="24"/>
          <w:szCs w:val="24"/>
        </w:rPr>
        <w:t xml:space="preserve">еловање тог ризика. </w:t>
      </w:r>
    </w:p>
    <w:p w:rsidR="00FA0A43" w:rsidRDefault="00AC5AA5" w:rsidP="00703EA8">
      <w:pPr>
        <w:tabs>
          <w:tab w:val="left" w:pos="8280"/>
        </w:tabs>
        <w:jc w:val="both"/>
        <w:rPr>
          <w:sz w:val="24"/>
          <w:szCs w:val="24"/>
        </w:rPr>
      </w:pPr>
      <w:r w:rsidRPr="00AC5AA5">
        <w:rPr>
          <w:sz w:val="24"/>
          <w:szCs w:val="24"/>
        </w:rPr>
        <w:t>Најзнач</w:t>
      </w:r>
      <w:r w:rsidR="00B048CE">
        <w:rPr>
          <w:sz w:val="24"/>
          <w:szCs w:val="24"/>
        </w:rPr>
        <w:t xml:space="preserve">ајнији ризици који могу снажно </w:t>
      </w:r>
      <w:r w:rsidR="00B048CE" w:rsidRPr="00AC5AA5">
        <w:rPr>
          <w:sz w:val="24"/>
          <w:szCs w:val="24"/>
        </w:rPr>
        <w:t>д</w:t>
      </w:r>
      <w:r w:rsidR="00B048CE">
        <w:rPr>
          <w:sz w:val="24"/>
          <w:szCs w:val="24"/>
        </w:rPr>
        <w:t>j</w:t>
      </w:r>
      <w:r w:rsidRPr="00AC5AA5">
        <w:rPr>
          <w:sz w:val="24"/>
          <w:szCs w:val="24"/>
        </w:rPr>
        <w:t>еловати на рад и углед Министарства су стратешки, оперативни и финансијски. У</w:t>
      </w:r>
      <w:r w:rsidR="00B048CE">
        <w:rPr>
          <w:sz w:val="24"/>
          <w:szCs w:val="24"/>
        </w:rPr>
        <w:t xml:space="preserve">нутрашњи ризици који негативно </w:t>
      </w:r>
      <w:r w:rsidR="00B048CE" w:rsidRPr="00AC5AA5">
        <w:rPr>
          <w:sz w:val="24"/>
          <w:szCs w:val="24"/>
        </w:rPr>
        <w:t>д</w:t>
      </w:r>
      <w:r w:rsidR="00B048CE">
        <w:rPr>
          <w:sz w:val="24"/>
          <w:szCs w:val="24"/>
        </w:rPr>
        <w:t>j</w:t>
      </w:r>
      <w:r w:rsidRPr="00AC5AA5">
        <w:rPr>
          <w:sz w:val="24"/>
          <w:szCs w:val="24"/>
        </w:rPr>
        <w:t>елују н</w:t>
      </w:r>
      <w:r w:rsidR="00FC7702">
        <w:rPr>
          <w:sz w:val="24"/>
          <w:szCs w:val="24"/>
        </w:rPr>
        <w:t>а оства</w:t>
      </w:r>
      <w:r w:rsidRPr="00AC5AA5">
        <w:rPr>
          <w:sz w:val="24"/>
          <w:szCs w:val="24"/>
        </w:rPr>
        <w:t>рење пословних циљева су најчешће оперативни (грешке људског и техничког фактора-оперативни, технички, квалитативни), али и спољни политички, економски, законодавни.</w:t>
      </w:r>
    </w:p>
    <w:p w:rsidR="00B048CE" w:rsidRPr="00B048CE" w:rsidRDefault="00B048CE" w:rsidP="00703EA8">
      <w:pPr>
        <w:tabs>
          <w:tab w:val="left" w:pos="8280"/>
        </w:tabs>
        <w:jc w:val="both"/>
        <w:rPr>
          <w:sz w:val="24"/>
          <w:szCs w:val="24"/>
        </w:rPr>
      </w:pPr>
      <w:r w:rsidRPr="00B048CE">
        <w:rPr>
          <w:sz w:val="24"/>
          <w:szCs w:val="24"/>
        </w:rPr>
        <w:t>У оквиру Министарства могли би се издвојити, односно категоризовати најзначајније појединачне врсте ризика које припадају оперативном, односно финансијском</w:t>
      </w:r>
      <w:r w:rsidR="00FC7702">
        <w:rPr>
          <w:sz w:val="24"/>
          <w:szCs w:val="24"/>
        </w:rPr>
        <w:t xml:space="preserve"> и стратешком ризику, а то су: </w:t>
      </w:r>
      <w:r w:rsidRPr="00B048CE">
        <w:rPr>
          <w:sz w:val="24"/>
          <w:szCs w:val="24"/>
        </w:rPr>
        <w:t xml:space="preserve">грешке у раду, односно креирању стратешке, пословне и финансијске документације које касније стварају </w:t>
      </w:r>
      <w:r w:rsidR="00631EED">
        <w:rPr>
          <w:sz w:val="24"/>
          <w:szCs w:val="24"/>
        </w:rPr>
        <w:t>ризике који представљају пријет</w:t>
      </w:r>
      <w:r w:rsidR="00631EED">
        <w:rPr>
          <w:sz w:val="24"/>
          <w:szCs w:val="24"/>
          <w:lang w:val="sr-Cyrl-ME"/>
        </w:rPr>
        <w:t>њ</w:t>
      </w:r>
      <w:r w:rsidRPr="00B048CE">
        <w:rPr>
          <w:sz w:val="24"/>
          <w:szCs w:val="24"/>
        </w:rPr>
        <w:t>у осваривању циљева, програма, пружању услуга грађанима, угрожавању угледа, повјерења јавности, злоупотребе функција, непоштовања пропис</w:t>
      </w:r>
      <w:r w:rsidR="00E56BF4">
        <w:rPr>
          <w:sz w:val="24"/>
          <w:szCs w:val="24"/>
        </w:rPr>
        <w:t xml:space="preserve">а, неусклађености са прописима.  </w:t>
      </w:r>
      <w:r w:rsidRPr="00B048CE">
        <w:rPr>
          <w:sz w:val="24"/>
          <w:szCs w:val="24"/>
        </w:rPr>
        <w:t>На основу прецизног и јасног процеса идентификације потребно ј</w:t>
      </w:r>
      <w:r>
        <w:rPr>
          <w:sz w:val="24"/>
          <w:szCs w:val="24"/>
        </w:rPr>
        <w:t>е припремити смјернице за даље дj</w:t>
      </w:r>
      <w:r w:rsidR="00FC7702">
        <w:rPr>
          <w:sz w:val="24"/>
          <w:szCs w:val="24"/>
        </w:rPr>
        <w:t xml:space="preserve">еловање и </w:t>
      </w:r>
      <w:r w:rsidRPr="00B048CE">
        <w:rPr>
          <w:sz w:val="24"/>
          <w:szCs w:val="24"/>
        </w:rPr>
        <w:t>имплементацију сљедећих фаза управљања ризицима, као и припреме на изради регистра ризика чији је циљ системат</w:t>
      </w:r>
      <w:r w:rsidR="00FC7702">
        <w:rPr>
          <w:sz w:val="24"/>
          <w:szCs w:val="24"/>
        </w:rPr>
        <w:t xml:space="preserve">изација и класификација ризика </w:t>
      </w:r>
      <w:r w:rsidRPr="00B048CE">
        <w:rPr>
          <w:sz w:val="24"/>
          <w:szCs w:val="24"/>
        </w:rPr>
        <w:t>и ефикасна координација на нивоу Мнистарства, али и свих организационих јединица.</w:t>
      </w:r>
    </w:p>
    <w:p w:rsidR="00B048CE" w:rsidRPr="00B048CE" w:rsidRDefault="00B048CE" w:rsidP="00703EA8">
      <w:pPr>
        <w:tabs>
          <w:tab w:val="left" w:pos="8280"/>
        </w:tabs>
        <w:jc w:val="both"/>
        <w:rPr>
          <w:sz w:val="24"/>
          <w:szCs w:val="24"/>
        </w:rPr>
      </w:pPr>
      <w:r w:rsidRPr="00B048CE">
        <w:rPr>
          <w:sz w:val="24"/>
          <w:szCs w:val="24"/>
        </w:rPr>
        <w:t>Крајњи циљ процеса идентификације јесте прецизно формулисање ризика, опис главног узрока, одно</w:t>
      </w:r>
      <w:r w:rsidR="00FC7702">
        <w:rPr>
          <w:sz w:val="24"/>
          <w:szCs w:val="24"/>
        </w:rPr>
        <w:t>сно пријетње, вјероватноће и неж</w:t>
      </w:r>
      <w:r w:rsidRPr="00B048CE">
        <w:rPr>
          <w:sz w:val="24"/>
          <w:szCs w:val="24"/>
        </w:rPr>
        <w:t xml:space="preserve">ељених </w:t>
      </w:r>
      <w:r w:rsidR="00FC7702">
        <w:rPr>
          <w:sz w:val="24"/>
          <w:szCs w:val="24"/>
        </w:rPr>
        <w:t>посљедица могућих негативних деш</w:t>
      </w:r>
      <w:r w:rsidRPr="00B048CE">
        <w:rPr>
          <w:sz w:val="24"/>
          <w:szCs w:val="24"/>
        </w:rPr>
        <w:t xml:space="preserve">авања, како у оквиру Министарства, тако и спољних </w:t>
      </w:r>
      <w:r w:rsidR="00E56BF4">
        <w:rPr>
          <w:sz w:val="24"/>
          <w:szCs w:val="24"/>
        </w:rPr>
        <w:t>дj</w:t>
      </w:r>
      <w:r w:rsidRPr="00B048CE">
        <w:rPr>
          <w:sz w:val="24"/>
          <w:szCs w:val="24"/>
        </w:rPr>
        <w:t>еловања</w:t>
      </w:r>
      <w:r w:rsidR="00E56BF4">
        <w:rPr>
          <w:sz w:val="24"/>
          <w:szCs w:val="24"/>
        </w:rPr>
        <w:t>, на које је најче</w:t>
      </w:r>
      <w:r w:rsidR="00E56BF4" w:rsidRPr="00B048CE">
        <w:rPr>
          <w:sz w:val="24"/>
          <w:szCs w:val="24"/>
        </w:rPr>
        <w:t>ш</w:t>
      </w:r>
      <w:r w:rsidR="00E56BF4">
        <w:rPr>
          <w:sz w:val="24"/>
          <w:szCs w:val="24"/>
        </w:rPr>
        <w:t>ће немогуће дj</w:t>
      </w:r>
      <w:r w:rsidRPr="00B048CE">
        <w:rPr>
          <w:sz w:val="24"/>
          <w:szCs w:val="24"/>
        </w:rPr>
        <w:t>еловати.</w:t>
      </w:r>
    </w:p>
    <w:p w:rsidR="009B404B" w:rsidRDefault="00B048CE" w:rsidP="00703EA8">
      <w:pPr>
        <w:tabs>
          <w:tab w:val="left" w:pos="8280"/>
        </w:tabs>
        <w:jc w:val="both"/>
        <w:rPr>
          <w:sz w:val="24"/>
          <w:szCs w:val="24"/>
        </w:rPr>
      </w:pPr>
      <w:r w:rsidRPr="00B048CE">
        <w:rPr>
          <w:sz w:val="24"/>
          <w:szCs w:val="24"/>
        </w:rPr>
        <w:t>У току анализе и процјене ризика, битно је уврдити двије врсте ризика, односно групе ризика:</w:t>
      </w:r>
    </w:p>
    <w:tbl>
      <w:tblPr>
        <w:tblpPr w:leftFromText="141" w:rightFromText="141" w:vertAnchor="text" w:horzAnchor="margin" w:tblpY="18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FF363B" w:rsidRPr="003A3426" w:rsidTr="00703EA8">
        <w:trPr>
          <w:trHeight w:val="1790"/>
        </w:trPr>
        <w:tc>
          <w:tcPr>
            <w:tcW w:w="9351" w:type="dxa"/>
            <w:tcBorders>
              <w:bottom w:val="single" w:sz="4" w:space="0" w:color="auto"/>
            </w:tcBorders>
            <w:shd w:val="clear" w:color="auto" w:fill="D9D9D9"/>
          </w:tcPr>
          <w:p w:rsidR="00B048CE" w:rsidRPr="00631EED" w:rsidRDefault="00B048CE" w:rsidP="00B048CE">
            <w:pPr>
              <w:pStyle w:val="ListParagraph"/>
              <w:numPr>
                <w:ilvl w:val="0"/>
                <w:numId w:val="29"/>
              </w:numPr>
              <w:tabs>
                <w:tab w:val="left" w:pos="8280"/>
              </w:tabs>
              <w:rPr>
                <w:rFonts w:asciiTheme="minorHAnsi" w:hAnsiTheme="minorHAnsi" w:cstheme="minorHAnsi"/>
                <w:color w:val="2F5496" w:themeColor="accent5" w:themeShade="BF"/>
                <w:sz w:val="24"/>
              </w:rPr>
            </w:pPr>
            <w:r w:rsidRPr="00631EED">
              <w:rPr>
                <w:rFonts w:asciiTheme="minorHAnsi" w:hAnsiTheme="minorHAnsi" w:cstheme="minorHAnsi"/>
                <w:color w:val="2F5496" w:themeColor="accent5" w:themeShade="BF"/>
                <w:sz w:val="24"/>
              </w:rPr>
              <w:t>Инхерентни ризик- представља онај ризик са којим се Министарство суочава не узимајући у о</w:t>
            </w:r>
            <w:r w:rsidR="00A50A98" w:rsidRPr="00631EED">
              <w:rPr>
                <w:rFonts w:asciiTheme="minorHAnsi" w:hAnsiTheme="minorHAnsi" w:cstheme="minorHAnsi"/>
                <w:color w:val="2F5496" w:themeColor="accent5" w:themeShade="BF"/>
                <w:sz w:val="24"/>
              </w:rPr>
              <w:t>бзир успостављене контроле и надз</w:t>
            </w:r>
            <w:r w:rsidRPr="00631EED">
              <w:rPr>
                <w:rFonts w:asciiTheme="minorHAnsi" w:hAnsiTheme="minorHAnsi" w:cstheme="minorHAnsi"/>
                <w:color w:val="2F5496" w:themeColor="accent5" w:themeShade="BF"/>
                <w:sz w:val="24"/>
              </w:rPr>
              <w:t>ор, а јављају се због редовних активности. Могу бити интерни И екстерни.</w:t>
            </w:r>
          </w:p>
          <w:p w:rsidR="00FF363B" w:rsidRPr="00FF363B" w:rsidRDefault="00B048CE" w:rsidP="00B048CE">
            <w:pPr>
              <w:pStyle w:val="ListParagraph"/>
              <w:numPr>
                <w:ilvl w:val="0"/>
                <w:numId w:val="29"/>
              </w:numPr>
              <w:tabs>
                <w:tab w:val="left" w:pos="8280"/>
              </w:tabs>
              <w:rPr>
                <w:rFonts w:asciiTheme="minorHAnsi" w:hAnsiTheme="minorHAnsi" w:cstheme="minorHAnsi"/>
                <w:sz w:val="24"/>
              </w:rPr>
            </w:pPr>
            <w:r w:rsidRPr="00631EED">
              <w:rPr>
                <w:rFonts w:asciiTheme="minorHAnsi" w:hAnsiTheme="minorHAnsi" w:cstheme="minorHAnsi"/>
                <w:color w:val="2F5496" w:themeColor="accent5" w:themeShade="BF"/>
                <w:sz w:val="24"/>
              </w:rPr>
              <w:t>Резидуални ризик-представља онај ризик који се јавља након предузетих мјера, котроле и наџора. Ризик се јавља у смањеном или истом интензитету, односно немогуће га је потпуно уклонити</w:t>
            </w:r>
          </w:p>
        </w:tc>
      </w:tr>
    </w:tbl>
    <w:p w:rsidR="009B404B" w:rsidRDefault="009B404B" w:rsidP="001221BC">
      <w:pPr>
        <w:tabs>
          <w:tab w:val="left" w:pos="8280"/>
        </w:tabs>
        <w:rPr>
          <w:rFonts w:cstheme="minorHAnsi"/>
          <w:sz w:val="24"/>
          <w:szCs w:val="24"/>
        </w:rPr>
      </w:pPr>
    </w:p>
    <w:p w:rsidR="00BF03A3" w:rsidRDefault="00BF03A3" w:rsidP="00703EA8">
      <w:pPr>
        <w:tabs>
          <w:tab w:val="left" w:pos="8280"/>
        </w:tabs>
        <w:jc w:val="both"/>
        <w:rPr>
          <w:rFonts w:cstheme="minorHAnsi"/>
          <w:sz w:val="24"/>
          <w:szCs w:val="24"/>
        </w:rPr>
      </w:pPr>
    </w:p>
    <w:p w:rsidR="00C5474F" w:rsidRPr="00BF03A3" w:rsidRDefault="00B048CE" w:rsidP="00BF03A3">
      <w:pPr>
        <w:tabs>
          <w:tab w:val="left" w:pos="8280"/>
        </w:tabs>
        <w:jc w:val="both"/>
        <w:rPr>
          <w:rFonts w:cstheme="minorHAnsi"/>
          <w:sz w:val="24"/>
          <w:szCs w:val="24"/>
        </w:rPr>
      </w:pPr>
      <w:r w:rsidRPr="00B048CE">
        <w:rPr>
          <w:rFonts w:cstheme="minorHAnsi"/>
          <w:sz w:val="24"/>
          <w:szCs w:val="24"/>
        </w:rPr>
        <w:t>Процјена, односно фаза рангирања ризика представља општи про</w:t>
      </w:r>
      <w:r w:rsidR="00FC7702">
        <w:rPr>
          <w:rFonts w:cstheme="minorHAnsi"/>
          <w:sz w:val="24"/>
          <w:szCs w:val="24"/>
        </w:rPr>
        <w:t>цес анализе и оцјењивања ризика</w:t>
      </w:r>
      <w:r w:rsidRPr="00B048CE">
        <w:rPr>
          <w:rFonts w:cstheme="minorHAnsi"/>
          <w:sz w:val="24"/>
          <w:szCs w:val="24"/>
        </w:rPr>
        <w:t xml:space="preserve"> у току кога се</w:t>
      </w:r>
      <w:r w:rsidR="00FC7702">
        <w:rPr>
          <w:rFonts w:cstheme="minorHAnsi"/>
          <w:sz w:val="24"/>
          <w:szCs w:val="24"/>
        </w:rPr>
        <w:t xml:space="preserve"> одређују потенцијални губитак и </w:t>
      </w:r>
      <w:r w:rsidRPr="00B048CE">
        <w:rPr>
          <w:rFonts w:cstheme="minorHAnsi"/>
          <w:sz w:val="24"/>
          <w:szCs w:val="24"/>
        </w:rPr>
        <w:t xml:space="preserve">посљедице уколико дође до настанка нежељеног догађаја, односно која је вјероватноћа настанка ризика-губитка. Ова фаза је битна за доношење одлуке о значајности ризика за институцију и да ли одређени ризик треба да буде прихваћен или регулисан.  Кључни циљ процјене и рангирања ризика јесте утврђивање приоритета </w:t>
      </w:r>
      <w:r w:rsidR="00E56BF4" w:rsidRPr="00B048CE">
        <w:rPr>
          <w:rFonts w:cstheme="minorHAnsi"/>
          <w:sz w:val="24"/>
          <w:szCs w:val="24"/>
        </w:rPr>
        <w:t>д</w:t>
      </w:r>
      <w:r w:rsidR="00E56BF4">
        <w:rPr>
          <w:rFonts w:cstheme="minorHAnsi"/>
          <w:sz w:val="24"/>
          <w:szCs w:val="24"/>
        </w:rPr>
        <w:t>j</w:t>
      </w:r>
      <w:r w:rsidRPr="00B048CE">
        <w:rPr>
          <w:rFonts w:cstheme="minorHAnsi"/>
          <w:sz w:val="24"/>
          <w:szCs w:val="24"/>
        </w:rPr>
        <w:t xml:space="preserve">еловања, односно најзначајнијих ризика и утицаја истих, како би се ефикасно </w:t>
      </w:r>
      <w:r w:rsidR="00E56BF4" w:rsidRPr="00B048CE">
        <w:rPr>
          <w:rFonts w:cstheme="minorHAnsi"/>
          <w:sz w:val="24"/>
          <w:szCs w:val="24"/>
        </w:rPr>
        <w:t>д</w:t>
      </w:r>
      <w:r w:rsidR="00E56BF4">
        <w:rPr>
          <w:rFonts w:cstheme="minorHAnsi"/>
          <w:sz w:val="24"/>
          <w:szCs w:val="24"/>
        </w:rPr>
        <w:t>j</w:t>
      </w:r>
      <w:r w:rsidRPr="00B048CE">
        <w:rPr>
          <w:rFonts w:cstheme="minorHAnsi"/>
          <w:sz w:val="24"/>
          <w:szCs w:val="24"/>
        </w:rPr>
        <w:t>еловало на њихово смањење или елиминацију. Како би се јасно приказали могу</w:t>
      </w:r>
      <w:r w:rsidR="00E56BF4" w:rsidRPr="00B048CE">
        <w:rPr>
          <w:sz w:val="24"/>
          <w:szCs w:val="24"/>
        </w:rPr>
        <w:t>ћ</w:t>
      </w:r>
      <w:r w:rsidRPr="00B048CE">
        <w:rPr>
          <w:rFonts w:cstheme="minorHAnsi"/>
          <w:sz w:val="24"/>
          <w:szCs w:val="24"/>
        </w:rPr>
        <w:t>и догађаји и посљедице, односно вјероватноћа настанка и утицај ризика користи се матриц</w:t>
      </w:r>
      <w:r w:rsidR="00FC7702">
        <w:rPr>
          <w:rFonts w:cstheme="minorHAnsi"/>
          <w:sz w:val="24"/>
          <w:szCs w:val="24"/>
        </w:rPr>
        <w:t>а ризика, која показује укупно дј</w:t>
      </w:r>
      <w:r w:rsidRPr="00B048CE">
        <w:rPr>
          <w:rFonts w:cstheme="minorHAnsi"/>
          <w:sz w:val="24"/>
          <w:szCs w:val="24"/>
        </w:rPr>
        <w:t>еловања поједине врсте ризика, односно њихов Интензитет.</w:t>
      </w:r>
      <w:r w:rsidR="00FC7702">
        <w:rPr>
          <w:rFonts w:cstheme="minorHAnsi"/>
          <w:sz w:val="24"/>
          <w:szCs w:val="24"/>
          <w:lang w:val="sr-Cyrl-ME"/>
        </w:rPr>
        <w:t xml:space="preserve"> </w:t>
      </w:r>
      <w:r w:rsidRPr="00B048CE">
        <w:rPr>
          <w:sz w:val="24"/>
          <w:szCs w:val="24"/>
        </w:rPr>
        <w:t>Интензитет ризика представља заједнички производ вјероватноће и утицаја и д</w:t>
      </w:r>
      <w:r w:rsidR="00FC7702">
        <w:rPr>
          <w:sz w:val="24"/>
          <w:szCs w:val="24"/>
        </w:rPr>
        <w:t>обија се множењем ова два броја</w:t>
      </w:r>
      <w:r w:rsidRPr="00B048CE">
        <w:rPr>
          <w:sz w:val="24"/>
          <w:szCs w:val="24"/>
        </w:rPr>
        <w:t xml:space="preserve"> који су приказани у сљедећим табелама. Интензитет зависи од висине утицаја и вјероватноће настанка ризичног догађаја.</w:t>
      </w:r>
    </w:p>
    <w:p w:rsidR="00BF03A3" w:rsidRPr="00B048CE" w:rsidRDefault="00B048CE" w:rsidP="00B048CE">
      <w:pPr>
        <w:tabs>
          <w:tab w:val="left" w:pos="8280"/>
        </w:tabs>
        <w:rPr>
          <w:sz w:val="24"/>
          <w:szCs w:val="24"/>
        </w:rPr>
      </w:pPr>
      <w:r w:rsidRPr="00B048CE">
        <w:rPr>
          <w:sz w:val="24"/>
          <w:szCs w:val="24"/>
        </w:rPr>
        <w:t>Мјерење вјероватноће ризика рангирано је табелом:</w:t>
      </w:r>
    </w:p>
    <w:tbl>
      <w:tblPr>
        <w:tblW w:w="9913" w:type="dxa"/>
        <w:tblLook w:val="04A0" w:firstRow="1" w:lastRow="0" w:firstColumn="1" w:lastColumn="0" w:noHBand="0" w:noVBand="1"/>
      </w:tblPr>
      <w:tblGrid>
        <w:gridCol w:w="2038"/>
        <w:gridCol w:w="1294"/>
        <w:gridCol w:w="6581"/>
      </w:tblGrid>
      <w:tr w:rsidR="00C5474F" w:rsidRPr="00C5474F" w:rsidTr="00C5474F">
        <w:trPr>
          <w:trHeight w:val="500"/>
        </w:trPr>
        <w:tc>
          <w:tcPr>
            <w:tcW w:w="2038" w:type="dxa"/>
            <w:tcBorders>
              <w:top w:val="single" w:sz="8" w:space="0" w:color="auto"/>
              <w:left w:val="single" w:sz="8" w:space="0" w:color="auto"/>
              <w:bottom w:val="single" w:sz="4" w:space="0" w:color="auto"/>
              <w:right w:val="single" w:sz="4" w:space="0" w:color="auto"/>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color w:val="000514"/>
                <w:sz w:val="26"/>
                <w:szCs w:val="26"/>
              </w:rPr>
            </w:pPr>
            <w:r w:rsidRPr="00C5474F">
              <w:rPr>
                <w:rFonts w:ascii="Arial" w:eastAsia="Times New Roman" w:hAnsi="Arial" w:cs="Arial"/>
                <w:b/>
                <w:bCs/>
                <w:color w:val="000514"/>
                <w:sz w:val="26"/>
                <w:szCs w:val="26"/>
              </w:rPr>
              <w:t>Вјероватноћа</w:t>
            </w:r>
          </w:p>
        </w:tc>
        <w:tc>
          <w:tcPr>
            <w:tcW w:w="1294" w:type="dxa"/>
            <w:tcBorders>
              <w:top w:val="single" w:sz="8" w:space="0" w:color="auto"/>
              <w:left w:val="nil"/>
              <w:bottom w:val="single" w:sz="4" w:space="0" w:color="auto"/>
              <w:right w:val="single" w:sz="4" w:space="0" w:color="auto"/>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color w:val="000514"/>
                <w:sz w:val="26"/>
                <w:szCs w:val="26"/>
              </w:rPr>
            </w:pPr>
            <w:r w:rsidRPr="00C5474F">
              <w:rPr>
                <w:rFonts w:ascii="Arial" w:eastAsia="Times New Roman" w:hAnsi="Arial" w:cs="Arial"/>
                <w:b/>
                <w:bCs/>
                <w:color w:val="000514"/>
                <w:sz w:val="26"/>
                <w:szCs w:val="26"/>
              </w:rPr>
              <w:t>Оцјена</w:t>
            </w:r>
          </w:p>
        </w:tc>
        <w:tc>
          <w:tcPr>
            <w:tcW w:w="6581" w:type="dxa"/>
            <w:tcBorders>
              <w:top w:val="single" w:sz="8" w:space="0" w:color="auto"/>
              <w:left w:val="nil"/>
              <w:bottom w:val="single" w:sz="4" w:space="0" w:color="auto"/>
              <w:right w:val="single" w:sz="8" w:space="0" w:color="000000"/>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sz w:val="24"/>
                <w:szCs w:val="24"/>
              </w:rPr>
            </w:pPr>
            <w:r w:rsidRPr="00C5474F">
              <w:rPr>
                <w:rFonts w:ascii="Arial" w:eastAsia="Times New Roman" w:hAnsi="Arial" w:cs="Arial"/>
                <w:b/>
                <w:bCs/>
                <w:sz w:val="24"/>
                <w:szCs w:val="24"/>
              </w:rPr>
              <w:t>Могућност појаве одређене врсте ризика</w:t>
            </w:r>
          </w:p>
        </w:tc>
      </w:tr>
      <w:tr w:rsidR="00C5474F" w:rsidRPr="00C5474F" w:rsidTr="00C5474F">
        <w:trPr>
          <w:trHeight w:val="500"/>
        </w:trPr>
        <w:tc>
          <w:tcPr>
            <w:tcW w:w="2038" w:type="dxa"/>
            <w:tcBorders>
              <w:top w:val="nil"/>
              <w:left w:val="single" w:sz="8" w:space="0" w:color="auto"/>
              <w:bottom w:val="single" w:sz="4" w:space="0" w:color="auto"/>
              <w:right w:val="single" w:sz="4" w:space="0" w:color="auto"/>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color w:val="000514"/>
                <w:sz w:val="26"/>
                <w:szCs w:val="26"/>
              </w:rPr>
            </w:pPr>
            <w:r w:rsidRPr="00C5474F">
              <w:rPr>
                <w:rFonts w:ascii="Arial" w:eastAsia="Times New Roman" w:hAnsi="Arial" w:cs="Arial"/>
                <w:b/>
                <w:bCs/>
                <w:color w:val="000514"/>
                <w:sz w:val="26"/>
                <w:szCs w:val="26"/>
              </w:rPr>
              <w:t>Веома висока</w:t>
            </w:r>
          </w:p>
        </w:tc>
        <w:tc>
          <w:tcPr>
            <w:tcW w:w="1294" w:type="dxa"/>
            <w:tcBorders>
              <w:top w:val="nil"/>
              <w:left w:val="nil"/>
              <w:bottom w:val="single" w:sz="4" w:space="0" w:color="auto"/>
              <w:right w:val="single" w:sz="4" w:space="0" w:color="auto"/>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color w:val="000514"/>
                <w:sz w:val="26"/>
                <w:szCs w:val="26"/>
              </w:rPr>
            </w:pPr>
            <w:r w:rsidRPr="00C5474F">
              <w:rPr>
                <w:rFonts w:ascii="Arial" w:eastAsia="Times New Roman" w:hAnsi="Arial" w:cs="Arial"/>
                <w:b/>
                <w:bCs/>
                <w:color w:val="000514"/>
                <w:sz w:val="26"/>
                <w:szCs w:val="26"/>
              </w:rPr>
              <w:t>5</w:t>
            </w:r>
          </w:p>
        </w:tc>
        <w:tc>
          <w:tcPr>
            <w:tcW w:w="6581" w:type="dxa"/>
            <w:tcBorders>
              <w:top w:val="single" w:sz="4" w:space="0" w:color="auto"/>
              <w:left w:val="nil"/>
              <w:bottom w:val="single" w:sz="4" w:space="0" w:color="auto"/>
              <w:right w:val="single" w:sz="8" w:space="0" w:color="000000"/>
            </w:tcBorders>
            <w:shd w:val="clear" w:color="000000" w:fill="FF0000"/>
            <w:vAlign w:val="center"/>
            <w:hideMark/>
          </w:tcPr>
          <w:p w:rsidR="00C5474F" w:rsidRPr="00C5474F" w:rsidRDefault="00FC7702" w:rsidP="00C5474F">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Врло је вјероватн</w:t>
            </w:r>
            <w:r w:rsidR="00C5474F" w:rsidRPr="00C5474F">
              <w:rPr>
                <w:rFonts w:ascii="Arial" w:eastAsia="Times New Roman" w:hAnsi="Arial" w:cs="Arial"/>
                <w:b/>
                <w:bCs/>
                <w:sz w:val="24"/>
                <w:szCs w:val="24"/>
              </w:rPr>
              <w:t>a појава одређене врсте ризика</w:t>
            </w:r>
          </w:p>
        </w:tc>
      </w:tr>
      <w:tr w:rsidR="00C5474F" w:rsidRPr="00C5474F" w:rsidTr="00C5474F">
        <w:trPr>
          <w:trHeight w:val="500"/>
        </w:trPr>
        <w:tc>
          <w:tcPr>
            <w:tcW w:w="2038" w:type="dxa"/>
            <w:tcBorders>
              <w:top w:val="nil"/>
              <w:left w:val="single" w:sz="8" w:space="0" w:color="auto"/>
              <w:bottom w:val="single" w:sz="4" w:space="0" w:color="auto"/>
              <w:right w:val="single" w:sz="4" w:space="0" w:color="auto"/>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color w:val="000514"/>
                <w:sz w:val="26"/>
                <w:szCs w:val="26"/>
              </w:rPr>
            </w:pPr>
            <w:r w:rsidRPr="00C5474F">
              <w:rPr>
                <w:rFonts w:ascii="Arial" w:eastAsia="Times New Roman" w:hAnsi="Arial" w:cs="Arial"/>
                <w:b/>
                <w:bCs/>
                <w:color w:val="000514"/>
                <w:sz w:val="26"/>
                <w:szCs w:val="26"/>
              </w:rPr>
              <w:t>Висока</w:t>
            </w:r>
          </w:p>
        </w:tc>
        <w:tc>
          <w:tcPr>
            <w:tcW w:w="1294" w:type="dxa"/>
            <w:tcBorders>
              <w:top w:val="nil"/>
              <w:left w:val="nil"/>
              <w:bottom w:val="single" w:sz="4" w:space="0" w:color="auto"/>
              <w:right w:val="single" w:sz="4" w:space="0" w:color="auto"/>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color w:val="000514"/>
                <w:sz w:val="26"/>
                <w:szCs w:val="26"/>
              </w:rPr>
            </w:pPr>
            <w:r w:rsidRPr="00C5474F">
              <w:rPr>
                <w:rFonts w:ascii="Arial" w:eastAsia="Times New Roman" w:hAnsi="Arial" w:cs="Arial"/>
                <w:b/>
                <w:bCs/>
                <w:color w:val="000514"/>
                <w:sz w:val="26"/>
                <w:szCs w:val="26"/>
              </w:rPr>
              <w:t>4</w:t>
            </w:r>
          </w:p>
        </w:tc>
        <w:tc>
          <w:tcPr>
            <w:tcW w:w="6581" w:type="dxa"/>
            <w:tcBorders>
              <w:top w:val="single" w:sz="4" w:space="0" w:color="auto"/>
              <w:left w:val="nil"/>
              <w:bottom w:val="single" w:sz="4" w:space="0" w:color="auto"/>
              <w:right w:val="single" w:sz="8" w:space="0" w:color="000000"/>
            </w:tcBorders>
            <w:shd w:val="clear" w:color="000000" w:fill="ED7D31"/>
            <w:vAlign w:val="center"/>
            <w:hideMark/>
          </w:tcPr>
          <w:p w:rsidR="00C5474F" w:rsidRPr="00C5474F" w:rsidRDefault="00C5474F" w:rsidP="00C5474F">
            <w:pPr>
              <w:spacing w:after="0" w:line="240" w:lineRule="auto"/>
              <w:jc w:val="center"/>
              <w:rPr>
                <w:rFonts w:ascii="Arial" w:eastAsia="Times New Roman" w:hAnsi="Arial" w:cs="Arial"/>
                <w:b/>
                <w:bCs/>
                <w:color w:val="000514"/>
                <w:sz w:val="24"/>
                <w:szCs w:val="24"/>
              </w:rPr>
            </w:pPr>
            <w:r w:rsidRPr="00C5474F">
              <w:rPr>
                <w:rFonts w:ascii="Arial" w:eastAsia="Times New Roman" w:hAnsi="Arial" w:cs="Arial"/>
                <w:b/>
                <w:bCs/>
                <w:color w:val="000514"/>
                <w:sz w:val="24"/>
                <w:szCs w:val="24"/>
              </w:rPr>
              <w:t>Вјероватна je појава одређене врсте ризика</w:t>
            </w:r>
          </w:p>
        </w:tc>
      </w:tr>
      <w:tr w:rsidR="00C5474F" w:rsidRPr="00C5474F" w:rsidTr="00C5474F">
        <w:trPr>
          <w:trHeight w:val="500"/>
        </w:trPr>
        <w:tc>
          <w:tcPr>
            <w:tcW w:w="2038" w:type="dxa"/>
            <w:tcBorders>
              <w:top w:val="nil"/>
              <w:left w:val="single" w:sz="8" w:space="0" w:color="auto"/>
              <w:bottom w:val="single" w:sz="4" w:space="0" w:color="auto"/>
              <w:right w:val="single" w:sz="4" w:space="0" w:color="auto"/>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color w:val="000514"/>
                <w:sz w:val="26"/>
                <w:szCs w:val="26"/>
              </w:rPr>
            </w:pPr>
            <w:r w:rsidRPr="00C5474F">
              <w:rPr>
                <w:rFonts w:ascii="Arial" w:eastAsia="Times New Roman" w:hAnsi="Arial" w:cs="Arial"/>
                <w:b/>
                <w:bCs/>
                <w:color w:val="000514"/>
                <w:sz w:val="26"/>
                <w:szCs w:val="26"/>
              </w:rPr>
              <w:t>Умјерена</w:t>
            </w:r>
          </w:p>
        </w:tc>
        <w:tc>
          <w:tcPr>
            <w:tcW w:w="1294" w:type="dxa"/>
            <w:tcBorders>
              <w:top w:val="nil"/>
              <w:left w:val="nil"/>
              <w:bottom w:val="single" w:sz="4" w:space="0" w:color="auto"/>
              <w:right w:val="single" w:sz="4" w:space="0" w:color="auto"/>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color w:val="000514"/>
                <w:sz w:val="26"/>
                <w:szCs w:val="26"/>
              </w:rPr>
            </w:pPr>
            <w:r w:rsidRPr="00C5474F">
              <w:rPr>
                <w:rFonts w:ascii="Arial" w:eastAsia="Times New Roman" w:hAnsi="Arial" w:cs="Arial"/>
                <w:b/>
                <w:bCs/>
                <w:color w:val="000514"/>
                <w:sz w:val="26"/>
                <w:szCs w:val="26"/>
              </w:rPr>
              <w:t>3</w:t>
            </w:r>
          </w:p>
        </w:tc>
        <w:tc>
          <w:tcPr>
            <w:tcW w:w="6581" w:type="dxa"/>
            <w:tcBorders>
              <w:top w:val="single" w:sz="4" w:space="0" w:color="auto"/>
              <w:left w:val="nil"/>
              <w:bottom w:val="single" w:sz="4" w:space="0" w:color="auto"/>
              <w:right w:val="single" w:sz="8" w:space="0" w:color="000000"/>
            </w:tcBorders>
            <w:shd w:val="clear" w:color="000000" w:fill="FF9900"/>
            <w:vAlign w:val="center"/>
            <w:hideMark/>
          </w:tcPr>
          <w:p w:rsidR="00C5474F" w:rsidRPr="00C5474F" w:rsidRDefault="00C5474F" w:rsidP="00C5474F">
            <w:pPr>
              <w:spacing w:after="0" w:line="240" w:lineRule="auto"/>
              <w:jc w:val="center"/>
              <w:rPr>
                <w:rFonts w:ascii="Arial" w:eastAsia="Times New Roman" w:hAnsi="Arial" w:cs="Arial"/>
                <w:b/>
                <w:bCs/>
                <w:color w:val="000514"/>
                <w:sz w:val="24"/>
                <w:szCs w:val="24"/>
              </w:rPr>
            </w:pPr>
            <w:r w:rsidRPr="00C5474F">
              <w:rPr>
                <w:rFonts w:ascii="Arial" w:eastAsia="Times New Roman" w:hAnsi="Arial" w:cs="Arial"/>
                <w:b/>
                <w:bCs/>
                <w:color w:val="000514"/>
                <w:sz w:val="24"/>
                <w:szCs w:val="24"/>
              </w:rPr>
              <w:t>Могућа је умјерена (50%) појава одређене врсте ризика</w:t>
            </w:r>
          </w:p>
        </w:tc>
      </w:tr>
      <w:tr w:rsidR="00C5474F" w:rsidRPr="00C5474F" w:rsidTr="00C5474F">
        <w:trPr>
          <w:trHeight w:val="500"/>
        </w:trPr>
        <w:tc>
          <w:tcPr>
            <w:tcW w:w="2038" w:type="dxa"/>
            <w:tcBorders>
              <w:top w:val="nil"/>
              <w:left w:val="single" w:sz="8" w:space="0" w:color="auto"/>
              <w:bottom w:val="single" w:sz="4" w:space="0" w:color="auto"/>
              <w:right w:val="single" w:sz="4" w:space="0" w:color="auto"/>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color w:val="000514"/>
                <w:sz w:val="26"/>
                <w:szCs w:val="26"/>
              </w:rPr>
            </w:pPr>
            <w:r w:rsidRPr="00C5474F">
              <w:rPr>
                <w:rFonts w:ascii="Arial" w:eastAsia="Times New Roman" w:hAnsi="Arial" w:cs="Arial"/>
                <w:b/>
                <w:bCs/>
                <w:color w:val="000514"/>
                <w:sz w:val="26"/>
                <w:szCs w:val="26"/>
              </w:rPr>
              <w:t>Мала</w:t>
            </w:r>
          </w:p>
        </w:tc>
        <w:tc>
          <w:tcPr>
            <w:tcW w:w="1294" w:type="dxa"/>
            <w:tcBorders>
              <w:top w:val="nil"/>
              <w:left w:val="nil"/>
              <w:bottom w:val="single" w:sz="4" w:space="0" w:color="auto"/>
              <w:right w:val="single" w:sz="4" w:space="0" w:color="auto"/>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color w:val="000514"/>
                <w:sz w:val="26"/>
                <w:szCs w:val="26"/>
              </w:rPr>
            </w:pPr>
            <w:r w:rsidRPr="00C5474F">
              <w:rPr>
                <w:rFonts w:ascii="Arial" w:eastAsia="Times New Roman" w:hAnsi="Arial" w:cs="Arial"/>
                <w:b/>
                <w:bCs/>
                <w:color w:val="000514"/>
                <w:sz w:val="26"/>
                <w:szCs w:val="26"/>
              </w:rPr>
              <w:t>2</w:t>
            </w:r>
          </w:p>
        </w:tc>
        <w:tc>
          <w:tcPr>
            <w:tcW w:w="6581" w:type="dxa"/>
            <w:tcBorders>
              <w:top w:val="single" w:sz="4" w:space="0" w:color="auto"/>
              <w:left w:val="nil"/>
              <w:bottom w:val="single" w:sz="4" w:space="0" w:color="auto"/>
              <w:right w:val="single" w:sz="8" w:space="0" w:color="000000"/>
            </w:tcBorders>
            <w:shd w:val="clear" w:color="000000" w:fill="FFFF00"/>
            <w:vAlign w:val="center"/>
            <w:hideMark/>
          </w:tcPr>
          <w:p w:rsidR="00C5474F" w:rsidRPr="00C5474F" w:rsidRDefault="00C5474F" w:rsidP="00C5474F">
            <w:pPr>
              <w:spacing w:after="0" w:line="240" w:lineRule="auto"/>
              <w:jc w:val="center"/>
              <w:rPr>
                <w:rFonts w:ascii="Arial" w:eastAsia="Times New Roman" w:hAnsi="Arial" w:cs="Arial"/>
                <w:b/>
                <w:bCs/>
                <w:color w:val="000514"/>
                <w:sz w:val="24"/>
                <w:szCs w:val="24"/>
              </w:rPr>
            </w:pPr>
            <w:r w:rsidRPr="00C5474F">
              <w:rPr>
                <w:rFonts w:ascii="Arial" w:eastAsia="Times New Roman" w:hAnsi="Arial" w:cs="Arial"/>
                <w:b/>
                <w:bCs/>
                <w:color w:val="000514"/>
                <w:sz w:val="24"/>
                <w:szCs w:val="24"/>
              </w:rPr>
              <w:t>Могућa је повремена појава одређене врсте ризика</w:t>
            </w:r>
          </w:p>
        </w:tc>
      </w:tr>
      <w:tr w:rsidR="00C5474F" w:rsidRPr="00C5474F" w:rsidTr="00C5474F">
        <w:trPr>
          <w:trHeight w:val="500"/>
        </w:trPr>
        <w:tc>
          <w:tcPr>
            <w:tcW w:w="2038" w:type="dxa"/>
            <w:tcBorders>
              <w:top w:val="nil"/>
              <w:left w:val="single" w:sz="8" w:space="0" w:color="auto"/>
              <w:bottom w:val="single" w:sz="8" w:space="0" w:color="auto"/>
              <w:right w:val="single" w:sz="4" w:space="0" w:color="auto"/>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sz w:val="26"/>
                <w:szCs w:val="26"/>
              </w:rPr>
            </w:pPr>
            <w:r w:rsidRPr="00C5474F">
              <w:rPr>
                <w:rFonts w:ascii="Arial" w:eastAsia="Times New Roman" w:hAnsi="Arial" w:cs="Arial"/>
                <w:b/>
                <w:bCs/>
                <w:sz w:val="26"/>
                <w:szCs w:val="26"/>
              </w:rPr>
              <w:t>Занемарљива</w:t>
            </w:r>
          </w:p>
        </w:tc>
        <w:tc>
          <w:tcPr>
            <w:tcW w:w="1294" w:type="dxa"/>
            <w:tcBorders>
              <w:top w:val="nil"/>
              <w:left w:val="nil"/>
              <w:bottom w:val="single" w:sz="8" w:space="0" w:color="auto"/>
              <w:right w:val="single" w:sz="4" w:space="0" w:color="auto"/>
            </w:tcBorders>
            <w:shd w:val="clear" w:color="000000" w:fill="D9E1F2"/>
            <w:vAlign w:val="center"/>
            <w:hideMark/>
          </w:tcPr>
          <w:p w:rsidR="00C5474F" w:rsidRPr="00C5474F" w:rsidRDefault="00C5474F" w:rsidP="00C5474F">
            <w:pPr>
              <w:spacing w:after="0" w:line="240" w:lineRule="auto"/>
              <w:jc w:val="center"/>
              <w:rPr>
                <w:rFonts w:ascii="Arial" w:eastAsia="Times New Roman" w:hAnsi="Arial" w:cs="Arial"/>
                <w:b/>
                <w:bCs/>
                <w:color w:val="000514"/>
                <w:sz w:val="24"/>
                <w:szCs w:val="24"/>
              </w:rPr>
            </w:pPr>
            <w:r w:rsidRPr="00C5474F">
              <w:rPr>
                <w:rFonts w:ascii="Arial" w:eastAsia="Times New Roman" w:hAnsi="Arial" w:cs="Arial"/>
                <w:b/>
                <w:bCs/>
                <w:color w:val="000514"/>
                <w:sz w:val="24"/>
                <w:szCs w:val="24"/>
              </w:rPr>
              <w:t>1</w:t>
            </w:r>
          </w:p>
        </w:tc>
        <w:tc>
          <w:tcPr>
            <w:tcW w:w="6581" w:type="dxa"/>
            <w:tcBorders>
              <w:top w:val="single" w:sz="4" w:space="0" w:color="auto"/>
              <w:left w:val="nil"/>
              <w:bottom w:val="single" w:sz="8" w:space="0" w:color="auto"/>
              <w:right w:val="single" w:sz="8" w:space="0" w:color="000000"/>
            </w:tcBorders>
            <w:shd w:val="clear" w:color="000000" w:fill="00CC00"/>
            <w:vAlign w:val="center"/>
            <w:hideMark/>
          </w:tcPr>
          <w:p w:rsidR="00C5474F" w:rsidRPr="00C5474F" w:rsidRDefault="00C5474F" w:rsidP="00C5474F">
            <w:pPr>
              <w:spacing w:after="0" w:line="240" w:lineRule="auto"/>
              <w:jc w:val="center"/>
              <w:rPr>
                <w:rFonts w:ascii="Arial" w:eastAsia="Times New Roman" w:hAnsi="Arial" w:cs="Arial"/>
                <w:b/>
                <w:bCs/>
                <w:color w:val="000514"/>
                <w:sz w:val="24"/>
                <w:szCs w:val="24"/>
              </w:rPr>
            </w:pPr>
            <w:r w:rsidRPr="00C5474F">
              <w:rPr>
                <w:rFonts w:ascii="Arial" w:eastAsia="Times New Roman" w:hAnsi="Arial" w:cs="Arial"/>
                <w:b/>
                <w:bCs/>
                <w:color w:val="000514"/>
                <w:sz w:val="24"/>
                <w:szCs w:val="24"/>
              </w:rPr>
              <w:t>Вјероватно се одређена врста ризика неће ни појавити</w:t>
            </w:r>
          </w:p>
        </w:tc>
      </w:tr>
    </w:tbl>
    <w:p w:rsidR="00CD2B59" w:rsidRDefault="002F23AC" w:rsidP="001221BC">
      <w:pPr>
        <w:tabs>
          <w:tab w:val="left" w:pos="8280"/>
        </w:tabs>
        <w:rPr>
          <w:sz w:val="24"/>
          <w:szCs w:val="24"/>
        </w:rPr>
      </w:pPr>
      <w:r w:rsidRPr="002F23AC">
        <w:rPr>
          <w:sz w:val="24"/>
          <w:szCs w:val="24"/>
        </w:rPr>
        <w:t>Оцјена (мјерење) утицаја ризика рангирано је табелом:</w:t>
      </w:r>
    </w:p>
    <w:tbl>
      <w:tblPr>
        <w:tblW w:w="9913" w:type="dxa"/>
        <w:tblLook w:val="04A0" w:firstRow="1" w:lastRow="0" w:firstColumn="1" w:lastColumn="0" w:noHBand="0" w:noVBand="1"/>
      </w:tblPr>
      <w:tblGrid>
        <w:gridCol w:w="1900"/>
        <w:gridCol w:w="1300"/>
        <w:gridCol w:w="6713"/>
      </w:tblGrid>
      <w:tr w:rsidR="00C5474F" w:rsidRPr="00C5474F" w:rsidTr="00C5474F">
        <w:trPr>
          <w:trHeight w:val="560"/>
        </w:trPr>
        <w:tc>
          <w:tcPr>
            <w:tcW w:w="1900" w:type="dxa"/>
            <w:tcBorders>
              <w:top w:val="single" w:sz="8" w:space="0" w:color="auto"/>
              <w:left w:val="single" w:sz="8" w:space="0" w:color="auto"/>
              <w:bottom w:val="single" w:sz="4" w:space="0" w:color="auto"/>
              <w:right w:val="single" w:sz="4" w:space="0" w:color="auto"/>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color w:val="000514"/>
                <w:sz w:val="26"/>
                <w:szCs w:val="26"/>
              </w:rPr>
            </w:pPr>
            <w:r w:rsidRPr="00C5474F">
              <w:rPr>
                <w:rFonts w:ascii="Arial" w:eastAsia="Times New Roman" w:hAnsi="Arial" w:cs="Arial"/>
                <w:b/>
                <w:bCs/>
                <w:color w:val="000514"/>
                <w:sz w:val="26"/>
                <w:szCs w:val="26"/>
              </w:rPr>
              <w:t>Утицај</w:t>
            </w:r>
          </w:p>
        </w:tc>
        <w:tc>
          <w:tcPr>
            <w:tcW w:w="1300" w:type="dxa"/>
            <w:tcBorders>
              <w:top w:val="single" w:sz="8" w:space="0" w:color="auto"/>
              <w:left w:val="nil"/>
              <w:bottom w:val="single" w:sz="4" w:space="0" w:color="auto"/>
              <w:right w:val="single" w:sz="4" w:space="0" w:color="auto"/>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color w:val="000514"/>
                <w:sz w:val="26"/>
                <w:szCs w:val="26"/>
              </w:rPr>
            </w:pPr>
            <w:r w:rsidRPr="00C5474F">
              <w:rPr>
                <w:rFonts w:ascii="Arial" w:eastAsia="Times New Roman" w:hAnsi="Arial" w:cs="Arial"/>
                <w:b/>
                <w:bCs/>
                <w:color w:val="000514"/>
                <w:sz w:val="26"/>
                <w:szCs w:val="26"/>
              </w:rPr>
              <w:t>Оцјена</w:t>
            </w:r>
          </w:p>
        </w:tc>
        <w:tc>
          <w:tcPr>
            <w:tcW w:w="6713" w:type="dxa"/>
            <w:tcBorders>
              <w:top w:val="single" w:sz="8" w:space="0" w:color="auto"/>
              <w:left w:val="nil"/>
              <w:bottom w:val="single" w:sz="4" w:space="0" w:color="auto"/>
              <w:right w:val="single" w:sz="8" w:space="0" w:color="000000"/>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sz w:val="24"/>
                <w:szCs w:val="24"/>
              </w:rPr>
            </w:pPr>
            <w:r w:rsidRPr="00C5474F">
              <w:rPr>
                <w:rFonts w:ascii="Arial" w:eastAsia="Times New Roman" w:hAnsi="Arial" w:cs="Arial"/>
                <w:b/>
                <w:bCs/>
                <w:sz w:val="24"/>
                <w:szCs w:val="24"/>
              </w:rPr>
              <w:t>Опис могућег догађаја на стратешке и пословне циљеве</w:t>
            </w:r>
          </w:p>
        </w:tc>
      </w:tr>
      <w:tr w:rsidR="00C5474F" w:rsidRPr="00C5474F" w:rsidTr="00C5474F">
        <w:trPr>
          <w:trHeight w:val="560"/>
        </w:trPr>
        <w:tc>
          <w:tcPr>
            <w:tcW w:w="1900" w:type="dxa"/>
            <w:tcBorders>
              <w:top w:val="nil"/>
              <w:left w:val="single" w:sz="8" w:space="0" w:color="auto"/>
              <w:bottom w:val="single" w:sz="4" w:space="0" w:color="auto"/>
              <w:right w:val="single" w:sz="4" w:space="0" w:color="auto"/>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color w:val="000514"/>
                <w:sz w:val="26"/>
                <w:szCs w:val="26"/>
              </w:rPr>
            </w:pPr>
            <w:r w:rsidRPr="00C5474F">
              <w:rPr>
                <w:rFonts w:ascii="Arial" w:eastAsia="Times New Roman" w:hAnsi="Arial" w:cs="Arial"/>
                <w:b/>
                <w:bCs/>
                <w:color w:val="000514"/>
                <w:sz w:val="26"/>
                <w:szCs w:val="26"/>
              </w:rPr>
              <w:t>Веома висок</w:t>
            </w:r>
          </w:p>
        </w:tc>
        <w:tc>
          <w:tcPr>
            <w:tcW w:w="1300" w:type="dxa"/>
            <w:tcBorders>
              <w:top w:val="nil"/>
              <w:left w:val="nil"/>
              <w:bottom w:val="single" w:sz="4" w:space="0" w:color="auto"/>
              <w:right w:val="single" w:sz="4" w:space="0" w:color="auto"/>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color w:val="000514"/>
                <w:sz w:val="26"/>
                <w:szCs w:val="26"/>
              </w:rPr>
            </w:pPr>
            <w:r w:rsidRPr="00C5474F">
              <w:rPr>
                <w:rFonts w:ascii="Arial" w:eastAsia="Times New Roman" w:hAnsi="Arial" w:cs="Arial"/>
                <w:b/>
                <w:bCs/>
                <w:color w:val="000514"/>
                <w:sz w:val="26"/>
                <w:szCs w:val="26"/>
              </w:rPr>
              <w:t>5</w:t>
            </w:r>
          </w:p>
        </w:tc>
        <w:tc>
          <w:tcPr>
            <w:tcW w:w="6713" w:type="dxa"/>
            <w:tcBorders>
              <w:top w:val="single" w:sz="4" w:space="0" w:color="auto"/>
              <w:left w:val="nil"/>
              <w:bottom w:val="single" w:sz="4" w:space="0" w:color="auto"/>
              <w:right w:val="single" w:sz="8" w:space="0" w:color="000000"/>
            </w:tcBorders>
            <w:shd w:val="clear" w:color="000000" w:fill="FF0000"/>
            <w:vAlign w:val="center"/>
            <w:hideMark/>
          </w:tcPr>
          <w:p w:rsidR="00C5474F" w:rsidRPr="00C5474F" w:rsidRDefault="00C5474F" w:rsidP="00C5474F">
            <w:pPr>
              <w:spacing w:after="0" w:line="240" w:lineRule="auto"/>
              <w:jc w:val="center"/>
              <w:rPr>
                <w:rFonts w:ascii="Arial" w:eastAsia="Times New Roman" w:hAnsi="Arial" w:cs="Arial"/>
                <w:b/>
                <w:bCs/>
                <w:sz w:val="24"/>
                <w:szCs w:val="24"/>
              </w:rPr>
            </w:pPr>
            <w:r w:rsidRPr="00C5474F">
              <w:rPr>
                <w:rFonts w:ascii="Arial" w:eastAsia="Times New Roman" w:hAnsi="Arial" w:cs="Arial"/>
                <w:b/>
                <w:bCs/>
                <w:sz w:val="24"/>
                <w:szCs w:val="24"/>
              </w:rPr>
              <w:t>Веома висок утицај на ефикасност, квалитет обављања пословних процеса и стратешких циљева</w:t>
            </w:r>
          </w:p>
        </w:tc>
      </w:tr>
      <w:tr w:rsidR="00C5474F" w:rsidRPr="00C5474F" w:rsidTr="00C5474F">
        <w:trPr>
          <w:trHeight w:val="560"/>
        </w:trPr>
        <w:tc>
          <w:tcPr>
            <w:tcW w:w="1900" w:type="dxa"/>
            <w:tcBorders>
              <w:top w:val="nil"/>
              <w:left w:val="single" w:sz="8" w:space="0" w:color="auto"/>
              <w:bottom w:val="single" w:sz="4" w:space="0" w:color="auto"/>
              <w:right w:val="single" w:sz="4" w:space="0" w:color="auto"/>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color w:val="000514"/>
                <w:sz w:val="26"/>
                <w:szCs w:val="26"/>
              </w:rPr>
            </w:pPr>
            <w:r w:rsidRPr="00C5474F">
              <w:rPr>
                <w:rFonts w:ascii="Arial" w:eastAsia="Times New Roman" w:hAnsi="Arial" w:cs="Arial"/>
                <w:b/>
                <w:bCs/>
                <w:color w:val="000514"/>
                <w:sz w:val="26"/>
                <w:szCs w:val="26"/>
              </w:rPr>
              <w:t>Висок</w:t>
            </w:r>
          </w:p>
        </w:tc>
        <w:tc>
          <w:tcPr>
            <w:tcW w:w="1300" w:type="dxa"/>
            <w:tcBorders>
              <w:top w:val="nil"/>
              <w:left w:val="nil"/>
              <w:bottom w:val="single" w:sz="4" w:space="0" w:color="auto"/>
              <w:right w:val="single" w:sz="4" w:space="0" w:color="auto"/>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color w:val="000514"/>
                <w:sz w:val="26"/>
                <w:szCs w:val="26"/>
              </w:rPr>
            </w:pPr>
            <w:r w:rsidRPr="00C5474F">
              <w:rPr>
                <w:rFonts w:ascii="Arial" w:eastAsia="Times New Roman" w:hAnsi="Arial" w:cs="Arial"/>
                <w:b/>
                <w:bCs/>
                <w:color w:val="000514"/>
                <w:sz w:val="26"/>
                <w:szCs w:val="26"/>
              </w:rPr>
              <w:t>4</w:t>
            </w:r>
          </w:p>
        </w:tc>
        <w:tc>
          <w:tcPr>
            <w:tcW w:w="6713" w:type="dxa"/>
            <w:tcBorders>
              <w:top w:val="single" w:sz="4" w:space="0" w:color="auto"/>
              <w:left w:val="nil"/>
              <w:bottom w:val="single" w:sz="4" w:space="0" w:color="auto"/>
              <w:right w:val="single" w:sz="8" w:space="0" w:color="000000"/>
            </w:tcBorders>
            <w:shd w:val="clear" w:color="000000" w:fill="ED7D31"/>
            <w:vAlign w:val="center"/>
            <w:hideMark/>
          </w:tcPr>
          <w:p w:rsidR="00C5474F" w:rsidRPr="00C5474F" w:rsidRDefault="00C5474F" w:rsidP="00C5474F">
            <w:pPr>
              <w:spacing w:after="0" w:line="240" w:lineRule="auto"/>
              <w:jc w:val="center"/>
              <w:rPr>
                <w:rFonts w:ascii="Arial" w:eastAsia="Times New Roman" w:hAnsi="Arial" w:cs="Arial"/>
                <w:b/>
                <w:bCs/>
                <w:color w:val="000514"/>
                <w:sz w:val="24"/>
                <w:szCs w:val="24"/>
              </w:rPr>
            </w:pPr>
            <w:r w:rsidRPr="00C5474F">
              <w:rPr>
                <w:rFonts w:ascii="Arial" w:eastAsia="Times New Roman" w:hAnsi="Arial" w:cs="Arial"/>
                <w:b/>
                <w:bCs/>
                <w:color w:val="000514"/>
                <w:sz w:val="24"/>
                <w:szCs w:val="24"/>
              </w:rPr>
              <w:t>Висок утицај на ефикасност, квалитет обављања пословних процеса и стратешких циљева</w:t>
            </w:r>
          </w:p>
        </w:tc>
      </w:tr>
      <w:tr w:rsidR="00C5474F" w:rsidRPr="00C5474F" w:rsidTr="00C5474F">
        <w:trPr>
          <w:trHeight w:val="560"/>
        </w:trPr>
        <w:tc>
          <w:tcPr>
            <w:tcW w:w="1900" w:type="dxa"/>
            <w:tcBorders>
              <w:top w:val="nil"/>
              <w:left w:val="single" w:sz="8" w:space="0" w:color="auto"/>
              <w:bottom w:val="single" w:sz="4" w:space="0" w:color="auto"/>
              <w:right w:val="single" w:sz="4" w:space="0" w:color="auto"/>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color w:val="000514"/>
                <w:sz w:val="26"/>
                <w:szCs w:val="26"/>
              </w:rPr>
            </w:pPr>
            <w:r w:rsidRPr="00C5474F">
              <w:rPr>
                <w:rFonts w:ascii="Arial" w:eastAsia="Times New Roman" w:hAnsi="Arial" w:cs="Arial"/>
                <w:b/>
                <w:bCs/>
                <w:color w:val="000514"/>
                <w:sz w:val="26"/>
                <w:szCs w:val="26"/>
              </w:rPr>
              <w:t>Умјерен</w:t>
            </w:r>
          </w:p>
        </w:tc>
        <w:tc>
          <w:tcPr>
            <w:tcW w:w="1300" w:type="dxa"/>
            <w:tcBorders>
              <w:top w:val="nil"/>
              <w:left w:val="nil"/>
              <w:bottom w:val="single" w:sz="4" w:space="0" w:color="auto"/>
              <w:right w:val="single" w:sz="4" w:space="0" w:color="auto"/>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color w:val="000514"/>
                <w:sz w:val="26"/>
                <w:szCs w:val="26"/>
              </w:rPr>
            </w:pPr>
            <w:r w:rsidRPr="00C5474F">
              <w:rPr>
                <w:rFonts w:ascii="Arial" w:eastAsia="Times New Roman" w:hAnsi="Arial" w:cs="Arial"/>
                <w:b/>
                <w:bCs/>
                <w:color w:val="000514"/>
                <w:sz w:val="26"/>
                <w:szCs w:val="26"/>
              </w:rPr>
              <w:t>3</w:t>
            </w:r>
          </w:p>
        </w:tc>
        <w:tc>
          <w:tcPr>
            <w:tcW w:w="6713" w:type="dxa"/>
            <w:tcBorders>
              <w:top w:val="single" w:sz="4" w:space="0" w:color="auto"/>
              <w:left w:val="nil"/>
              <w:bottom w:val="single" w:sz="4" w:space="0" w:color="auto"/>
              <w:right w:val="single" w:sz="8" w:space="0" w:color="000000"/>
            </w:tcBorders>
            <w:shd w:val="clear" w:color="000000" w:fill="FF9900"/>
            <w:vAlign w:val="center"/>
            <w:hideMark/>
          </w:tcPr>
          <w:p w:rsidR="00C5474F" w:rsidRPr="00C5474F" w:rsidRDefault="00C5474F" w:rsidP="00C5474F">
            <w:pPr>
              <w:spacing w:after="0" w:line="240" w:lineRule="auto"/>
              <w:jc w:val="center"/>
              <w:rPr>
                <w:rFonts w:ascii="Arial" w:eastAsia="Times New Roman" w:hAnsi="Arial" w:cs="Arial"/>
                <w:b/>
                <w:bCs/>
                <w:color w:val="000514"/>
                <w:sz w:val="24"/>
                <w:szCs w:val="24"/>
              </w:rPr>
            </w:pPr>
            <w:r w:rsidRPr="00C5474F">
              <w:rPr>
                <w:rFonts w:ascii="Arial" w:eastAsia="Times New Roman" w:hAnsi="Arial" w:cs="Arial"/>
                <w:b/>
                <w:bCs/>
                <w:color w:val="000514"/>
                <w:sz w:val="24"/>
                <w:szCs w:val="24"/>
              </w:rPr>
              <w:t>Умјерен  утицај на ефикасност, квалитет обављања пословних процеса и стратешких циљева</w:t>
            </w:r>
          </w:p>
        </w:tc>
      </w:tr>
      <w:tr w:rsidR="00C5474F" w:rsidRPr="00C5474F" w:rsidTr="00C5474F">
        <w:trPr>
          <w:trHeight w:val="560"/>
        </w:trPr>
        <w:tc>
          <w:tcPr>
            <w:tcW w:w="1900" w:type="dxa"/>
            <w:tcBorders>
              <w:top w:val="nil"/>
              <w:left w:val="single" w:sz="8" w:space="0" w:color="auto"/>
              <w:bottom w:val="single" w:sz="4" w:space="0" w:color="auto"/>
              <w:right w:val="single" w:sz="4" w:space="0" w:color="auto"/>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color w:val="000514"/>
                <w:sz w:val="26"/>
                <w:szCs w:val="26"/>
              </w:rPr>
            </w:pPr>
            <w:r w:rsidRPr="00C5474F">
              <w:rPr>
                <w:rFonts w:ascii="Arial" w:eastAsia="Times New Roman" w:hAnsi="Arial" w:cs="Arial"/>
                <w:b/>
                <w:bCs/>
                <w:color w:val="000514"/>
                <w:sz w:val="26"/>
                <w:szCs w:val="26"/>
              </w:rPr>
              <w:t>Мали</w:t>
            </w:r>
          </w:p>
        </w:tc>
        <w:tc>
          <w:tcPr>
            <w:tcW w:w="1300" w:type="dxa"/>
            <w:tcBorders>
              <w:top w:val="nil"/>
              <w:left w:val="nil"/>
              <w:bottom w:val="single" w:sz="4" w:space="0" w:color="auto"/>
              <w:right w:val="single" w:sz="4" w:space="0" w:color="auto"/>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color w:val="000514"/>
                <w:sz w:val="26"/>
                <w:szCs w:val="26"/>
              </w:rPr>
            </w:pPr>
            <w:r w:rsidRPr="00C5474F">
              <w:rPr>
                <w:rFonts w:ascii="Arial" w:eastAsia="Times New Roman" w:hAnsi="Arial" w:cs="Arial"/>
                <w:b/>
                <w:bCs/>
                <w:color w:val="000514"/>
                <w:sz w:val="26"/>
                <w:szCs w:val="26"/>
              </w:rPr>
              <w:t>2</w:t>
            </w:r>
          </w:p>
        </w:tc>
        <w:tc>
          <w:tcPr>
            <w:tcW w:w="6713" w:type="dxa"/>
            <w:tcBorders>
              <w:top w:val="single" w:sz="4" w:space="0" w:color="auto"/>
              <w:left w:val="nil"/>
              <w:bottom w:val="single" w:sz="4" w:space="0" w:color="auto"/>
              <w:right w:val="single" w:sz="8" w:space="0" w:color="000000"/>
            </w:tcBorders>
            <w:shd w:val="clear" w:color="000000" w:fill="FFFF00"/>
            <w:vAlign w:val="center"/>
            <w:hideMark/>
          </w:tcPr>
          <w:p w:rsidR="00C5474F" w:rsidRPr="00C5474F" w:rsidRDefault="00C5474F" w:rsidP="00C5474F">
            <w:pPr>
              <w:spacing w:after="0" w:line="240" w:lineRule="auto"/>
              <w:jc w:val="center"/>
              <w:rPr>
                <w:rFonts w:ascii="Arial" w:eastAsia="Times New Roman" w:hAnsi="Arial" w:cs="Arial"/>
                <w:b/>
                <w:bCs/>
                <w:color w:val="000514"/>
                <w:sz w:val="24"/>
                <w:szCs w:val="24"/>
              </w:rPr>
            </w:pPr>
            <w:r w:rsidRPr="00C5474F">
              <w:rPr>
                <w:rFonts w:ascii="Arial" w:eastAsia="Times New Roman" w:hAnsi="Arial" w:cs="Arial"/>
                <w:b/>
                <w:bCs/>
                <w:color w:val="000514"/>
                <w:sz w:val="24"/>
                <w:szCs w:val="24"/>
              </w:rPr>
              <w:t>Веома висок утицај на ефикасност, квалитет обављања пословних процеса и стратешких циљева</w:t>
            </w:r>
          </w:p>
        </w:tc>
      </w:tr>
      <w:tr w:rsidR="00C5474F" w:rsidRPr="00C5474F" w:rsidTr="00C5474F">
        <w:trPr>
          <w:trHeight w:val="560"/>
        </w:trPr>
        <w:tc>
          <w:tcPr>
            <w:tcW w:w="1900" w:type="dxa"/>
            <w:tcBorders>
              <w:top w:val="nil"/>
              <w:left w:val="single" w:sz="8" w:space="0" w:color="auto"/>
              <w:bottom w:val="single" w:sz="8" w:space="0" w:color="auto"/>
              <w:right w:val="single" w:sz="4" w:space="0" w:color="auto"/>
            </w:tcBorders>
            <w:shd w:val="clear" w:color="000000" w:fill="E2EFDA"/>
            <w:vAlign w:val="center"/>
            <w:hideMark/>
          </w:tcPr>
          <w:p w:rsidR="00C5474F" w:rsidRPr="00C5474F" w:rsidRDefault="00C5474F" w:rsidP="00C5474F">
            <w:pPr>
              <w:spacing w:after="0" w:line="240" w:lineRule="auto"/>
              <w:jc w:val="center"/>
              <w:rPr>
                <w:rFonts w:ascii="Arial" w:eastAsia="Times New Roman" w:hAnsi="Arial" w:cs="Arial"/>
                <w:b/>
                <w:bCs/>
                <w:sz w:val="26"/>
                <w:szCs w:val="26"/>
              </w:rPr>
            </w:pPr>
            <w:r w:rsidRPr="00C5474F">
              <w:rPr>
                <w:rFonts w:ascii="Arial" w:eastAsia="Times New Roman" w:hAnsi="Arial" w:cs="Arial"/>
                <w:b/>
                <w:bCs/>
                <w:sz w:val="26"/>
                <w:szCs w:val="26"/>
              </w:rPr>
              <w:t>Занемарљив</w:t>
            </w:r>
          </w:p>
        </w:tc>
        <w:tc>
          <w:tcPr>
            <w:tcW w:w="1300" w:type="dxa"/>
            <w:tcBorders>
              <w:top w:val="nil"/>
              <w:left w:val="nil"/>
              <w:bottom w:val="single" w:sz="8" w:space="0" w:color="auto"/>
              <w:right w:val="single" w:sz="4" w:space="0" w:color="auto"/>
            </w:tcBorders>
            <w:shd w:val="clear" w:color="000000" w:fill="D9E1F2"/>
            <w:vAlign w:val="center"/>
            <w:hideMark/>
          </w:tcPr>
          <w:p w:rsidR="00C5474F" w:rsidRPr="00C5474F" w:rsidRDefault="00C5474F" w:rsidP="00C5474F">
            <w:pPr>
              <w:spacing w:after="0" w:line="240" w:lineRule="auto"/>
              <w:jc w:val="center"/>
              <w:rPr>
                <w:rFonts w:ascii="Arial" w:eastAsia="Times New Roman" w:hAnsi="Arial" w:cs="Arial"/>
                <w:b/>
                <w:bCs/>
                <w:color w:val="000514"/>
                <w:sz w:val="24"/>
                <w:szCs w:val="24"/>
              </w:rPr>
            </w:pPr>
            <w:r w:rsidRPr="00C5474F">
              <w:rPr>
                <w:rFonts w:ascii="Arial" w:eastAsia="Times New Roman" w:hAnsi="Arial" w:cs="Arial"/>
                <w:b/>
                <w:bCs/>
                <w:color w:val="000514"/>
                <w:sz w:val="24"/>
                <w:szCs w:val="24"/>
              </w:rPr>
              <w:t>1</w:t>
            </w:r>
          </w:p>
        </w:tc>
        <w:tc>
          <w:tcPr>
            <w:tcW w:w="6713" w:type="dxa"/>
            <w:tcBorders>
              <w:top w:val="single" w:sz="4" w:space="0" w:color="auto"/>
              <w:left w:val="nil"/>
              <w:bottom w:val="single" w:sz="8" w:space="0" w:color="auto"/>
              <w:right w:val="single" w:sz="8" w:space="0" w:color="000000"/>
            </w:tcBorders>
            <w:shd w:val="clear" w:color="000000" w:fill="00CC00"/>
            <w:vAlign w:val="center"/>
            <w:hideMark/>
          </w:tcPr>
          <w:p w:rsidR="00C5474F" w:rsidRPr="00C5474F" w:rsidRDefault="00C5474F" w:rsidP="00C5474F">
            <w:pPr>
              <w:spacing w:after="0" w:line="240" w:lineRule="auto"/>
              <w:jc w:val="center"/>
              <w:rPr>
                <w:rFonts w:ascii="Arial" w:eastAsia="Times New Roman" w:hAnsi="Arial" w:cs="Arial"/>
                <w:b/>
                <w:bCs/>
                <w:color w:val="000514"/>
                <w:sz w:val="24"/>
                <w:szCs w:val="24"/>
              </w:rPr>
            </w:pPr>
            <w:r w:rsidRPr="00C5474F">
              <w:rPr>
                <w:rFonts w:ascii="Arial" w:eastAsia="Times New Roman" w:hAnsi="Arial" w:cs="Arial"/>
                <w:b/>
                <w:bCs/>
                <w:color w:val="000514"/>
                <w:sz w:val="24"/>
                <w:szCs w:val="24"/>
              </w:rPr>
              <w:t>Занемарљив утицај на ефикасност, квалитет обављања пословних процеса и стратешких циљева</w:t>
            </w:r>
          </w:p>
        </w:tc>
      </w:tr>
    </w:tbl>
    <w:p w:rsidR="00703EA8" w:rsidRDefault="00703EA8" w:rsidP="00703EA8">
      <w:pPr>
        <w:tabs>
          <w:tab w:val="left" w:pos="8280"/>
        </w:tabs>
        <w:jc w:val="both"/>
        <w:rPr>
          <w:sz w:val="24"/>
          <w:szCs w:val="24"/>
        </w:rPr>
      </w:pPr>
    </w:p>
    <w:p w:rsidR="00BF03A3" w:rsidRDefault="00BF03A3" w:rsidP="00703EA8">
      <w:pPr>
        <w:tabs>
          <w:tab w:val="left" w:pos="8280"/>
        </w:tabs>
        <w:jc w:val="both"/>
        <w:rPr>
          <w:sz w:val="24"/>
          <w:szCs w:val="24"/>
        </w:rPr>
      </w:pPr>
    </w:p>
    <w:p w:rsidR="00FC7702" w:rsidRDefault="00FC7702" w:rsidP="00703EA8">
      <w:pPr>
        <w:tabs>
          <w:tab w:val="left" w:pos="8280"/>
        </w:tabs>
        <w:jc w:val="both"/>
        <w:rPr>
          <w:sz w:val="24"/>
          <w:szCs w:val="24"/>
        </w:rPr>
      </w:pPr>
    </w:p>
    <w:p w:rsidR="00703EA8" w:rsidRDefault="002F23AC" w:rsidP="00703EA8">
      <w:pPr>
        <w:tabs>
          <w:tab w:val="left" w:pos="8280"/>
        </w:tabs>
        <w:jc w:val="both"/>
        <w:rPr>
          <w:sz w:val="24"/>
          <w:szCs w:val="24"/>
        </w:rPr>
      </w:pPr>
      <w:r w:rsidRPr="002F23AC">
        <w:rPr>
          <w:sz w:val="24"/>
          <w:szCs w:val="24"/>
        </w:rPr>
        <w:t>Процјена укупне изложености ризику, у циљу прик</w:t>
      </w:r>
      <w:r w:rsidR="00A50A98">
        <w:rPr>
          <w:sz w:val="24"/>
          <w:szCs w:val="24"/>
        </w:rPr>
        <w:t>аза приоритетних ризика, као и дј</w:t>
      </w:r>
      <w:r w:rsidRPr="002F23AC">
        <w:rPr>
          <w:sz w:val="24"/>
          <w:szCs w:val="24"/>
        </w:rPr>
        <w:t>еловања на и</w:t>
      </w:r>
      <w:r w:rsidR="00FC7702">
        <w:rPr>
          <w:sz w:val="24"/>
          <w:szCs w:val="24"/>
        </w:rPr>
        <w:t>сте, такође је дато табелом про</w:t>
      </w:r>
      <w:r w:rsidRPr="002F23AC">
        <w:rPr>
          <w:sz w:val="24"/>
          <w:szCs w:val="24"/>
        </w:rPr>
        <w:t>и</w:t>
      </w:r>
      <w:r w:rsidR="00FC7702">
        <w:rPr>
          <w:sz w:val="24"/>
          <w:szCs w:val="24"/>
          <w:lang w:val="sr-Cyrl-ME"/>
        </w:rPr>
        <w:t>з</w:t>
      </w:r>
      <w:r w:rsidRPr="002F23AC">
        <w:rPr>
          <w:sz w:val="24"/>
          <w:szCs w:val="24"/>
        </w:rPr>
        <w:t>вода вјероватноће и утицаја, које даје интензитет:</w:t>
      </w:r>
    </w:p>
    <w:p w:rsidR="00280844" w:rsidRDefault="002F23AC" w:rsidP="00BF03A3">
      <w:pPr>
        <w:tabs>
          <w:tab w:val="left" w:pos="8280"/>
        </w:tabs>
        <w:jc w:val="both"/>
        <w:rPr>
          <w:sz w:val="24"/>
          <w:szCs w:val="24"/>
        </w:rPr>
      </w:pPr>
      <w:r w:rsidRPr="002F23AC">
        <w:rPr>
          <w:noProof/>
        </w:rPr>
        <w:drawing>
          <wp:inline distT="0" distB="0" distL="0" distR="0">
            <wp:extent cx="6305550" cy="2084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05698" cy="2084119"/>
                    </a:xfrm>
                    <a:prstGeom prst="rect">
                      <a:avLst/>
                    </a:prstGeom>
                    <a:noFill/>
                    <a:ln>
                      <a:noFill/>
                    </a:ln>
                  </pic:spPr>
                </pic:pic>
              </a:graphicData>
            </a:graphic>
          </wp:inline>
        </w:drawing>
      </w:r>
    </w:p>
    <w:p w:rsidR="00E56BF4" w:rsidRPr="00E56BF4" w:rsidRDefault="00E56BF4" w:rsidP="00FC7702">
      <w:pPr>
        <w:tabs>
          <w:tab w:val="left" w:pos="8280"/>
        </w:tabs>
        <w:jc w:val="both"/>
        <w:rPr>
          <w:sz w:val="24"/>
          <w:szCs w:val="24"/>
        </w:rPr>
      </w:pPr>
      <w:r w:rsidRPr="00E56BF4">
        <w:rPr>
          <w:sz w:val="24"/>
          <w:szCs w:val="24"/>
        </w:rPr>
        <w:t xml:space="preserve">Посљедице које се најчешће јављају као продукт одређене врсте ризика категорисане су у посебене групе и најчешће се односе на: прекиде основних активности/програма и услуга; губитак имовине; штетне посљедице на животну средину; губитак повјерења јавности; негативан став медија, односно јавности. </w:t>
      </w:r>
    </w:p>
    <w:p w:rsidR="00E56BF4" w:rsidRPr="00E56BF4" w:rsidRDefault="00E56BF4" w:rsidP="00FC7702">
      <w:pPr>
        <w:tabs>
          <w:tab w:val="left" w:pos="8280"/>
        </w:tabs>
        <w:jc w:val="both"/>
        <w:rPr>
          <w:sz w:val="24"/>
          <w:szCs w:val="24"/>
        </w:rPr>
      </w:pPr>
      <w:r w:rsidRPr="00E56BF4">
        <w:rPr>
          <w:sz w:val="24"/>
          <w:szCs w:val="24"/>
        </w:rPr>
        <w:t xml:space="preserve">У зависности од висине ризика, односно степена интензитета који је рангиран од 1 до 25, формирају се и границе прихватљивости, односно предлажу се мјере које треба предузети у циљу смањења, контроле, односно избјегавања или трансфера ризика. </w:t>
      </w:r>
    </w:p>
    <w:p w:rsidR="00E53E67" w:rsidRDefault="00E56BF4" w:rsidP="00FC7702">
      <w:pPr>
        <w:tabs>
          <w:tab w:val="left" w:pos="8280"/>
        </w:tabs>
        <w:jc w:val="both"/>
        <w:rPr>
          <w:sz w:val="24"/>
          <w:szCs w:val="24"/>
        </w:rPr>
      </w:pPr>
      <w:r w:rsidRPr="00E56BF4">
        <w:rPr>
          <w:sz w:val="24"/>
          <w:szCs w:val="24"/>
        </w:rPr>
        <w:t>Поједини ризици, односно интензитет којим се јављају захтијевају тре</w:t>
      </w:r>
      <w:r>
        <w:rPr>
          <w:sz w:val="24"/>
          <w:szCs w:val="24"/>
        </w:rPr>
        <w:t>нутну акцију, поједине треба на</w:t>
      </w:r>
      <w:r w:rsidRPr="00E56BF4">
        <w:rPr>
          <w:sz w:val="24"/>
          <w:szCs w:val="24"/>
        </w:rPr>
        <w:t>дзирати и контролисати, док одређени ризиц</w:t>
      </w:r>
      <w:r>
        <w:rPr>
          <w:sz w:val="24"/>
          <w:szCs w:val="24"/>
        </w:rPr>
        <w:t xml:space="preserve">и не захтијевају додатне мјере </w:t>
      </w:r>
      <w:r w:rsidRPr="00E56BF4">
        <w:rPr>
          <w:sz w:val="24"/>
          <w:szCs w:val="24"/>
        </w:rPr>
        <w:t>д</w:t>
      </w:r>
      <w:r>
        <w:rPr>
          <w:sz w:val="24"/>
          <w:szCs w:val="24"/>
        </w:rPr>
        <w:t>j</w:t>
      </w:r>
      <w:r w:rsidRPr="00E56BF4">
        <w:rPr>
          <w:sz w:val="24"/>
          <w:szCs w:val="24"/>
        </w:rPr>
        <w:t>еловања и контроле. Такође, систем д</w:t>
      </w:r>
      <w:r>
        <w:rPr>
          <w:sz w:val="24"/>
          <w:szCs w:val="24"/>
        </w:rPr>
        <w:t>j</w:t>
      </w:r>
      <w:r w:rsidRPr="00E56BF4">
        <w:rPr>
          <w:sz w:val="24"/>
          <w:szCs w:val="24"/>
        </w:rPr>
        <w:t>еловања приказан је табелом:</w:t>
      </w:r>
    </w:p>
    <w:p w:rsidR="002F23AC" w:rsidRDefault="00BA186C" w:rsidP="00E56BF4">
      <w:pPr>
        <w:tabs>
          <w:tab w:val="left" w:pos="8280"/>
        </w:tabs>
        <w:rPr>
          <w:sz w:val="24"/>
          <w:szCs w:val="24"/>
        </w:rPr>
      </w:pPr>
      <w:r w:rsidRPr="00BA186C">
        <w:rPr>
          <w:noProof/>
        </w:rPr>
        <w:drawing>
          <wp:inline distT="0" distB="0" distL="0" distR="0">
            <wp:extent cx="6280150" cy="269875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1248" cy="2699222"/>
                    </a:xfrm>
                    <a:prstGeom prst="rect">
                      <a:avLst/>
                    </a:prstGeom>
                    <a:noFill/>
                    <a:ln>
                      <a:noFill/>
                    </a:ln>
                  </pic:spPr>
                </pic:pic>
              </a:graphicData>
            </a:graphic>
          </wp:inline>
        </w:drawing>
      </w:r>
    </w:p>
    <w:p w:rsidR="00D333E5" w:rsidRDefault="00D333E5" w:rsidP="001221BC">
      <w:pPr>
        <w:tabs>
          <w:tab w:val="left" w:pos="8280"/>
        </w:tabs>
        <w:rPr>
          <w:sz w:val="24"/>
          <w:szCs w:val="24"/>
        </w:rPr>
      </w:pPr>
    </w:p>
    <w:p w:rsidR="002F23AC" w:rsidRPr="00FC7702" w:rsidRDefault="002F23AC" w:rsidP="003E786F">
      <w:pPr>
        <w:tabs>
          <w:tab w:val="left" w:pos="8280"/>
        </w:tabs>
        <w:jc w:val="both"/>
        <w:rPr>
          <w:sz w:val="24"/>
          <w:szCs w:val="24"/>
          <w:lang w:val="sr-Cyrl-ME"/>
        </w:rPr>
      </w:pPr>
      <w:r w:rsidRPr="002F23AC">
        <w:rPr>
          <w:sz w:val="24"/>
          <w:szCs w:val="24"/>
        </w:rPr>
        <w:t xml:space="preserve">На основу табеле, ризика Министарство је дужно предузети одговарајуће мјере у случају највише оцјене ризика, односно </w:t>
      </w:r>
      <w:r w:rsidR="00FC7702">
        <w:rPr>
          <w:sz w:val="24"/>
          <w:szCs w:val="24"/>
        </w:rPr>
        <w:t xml:space="preserve">интезитета истог, посебно ако: </w:t>
      </w:r>
      <w:r w:rsidRPr="002F23AC">
        <w:rPr>
          <w:sz w:val="24"/>
          <w:szCs w:val="24"/>
        </w:rPr>
        <w:t>представља велику пријетњу у реализацији стратешких циљева, односно пословних активности или програма;-проузрокује  значајну штету организационим јединицама, Влади и Министарству, грађанима или стратеш</w:t>
      </w:r>
      <w:r w:rsidR="00AD063E">
        <w:rPr>
          <w:sz w:val="24"/>
          <w:szCs w:val="24"/>
        </w:rPr>
        <w:t xml:space="preserve">ким партнерима; </w:t>
      </w:r>
      <w:r w:rsidRPr="002F23AC">
        <w:rPr>
          <w:sz w:val="24"/>
          <w:szCs w:val="24"/>
        </w:rPr>
        <w:t>изаз</w:t>
      </w:r>
      <w:r w:rsidR="00FC7702">
        <w:rPr>
          <w:sz w:val="24"/>
          <w:szCs w:val="24"/>
        </w:rPr>
        <w:t xml:space="preserve">ива велике финансијске губитке; </w:t>
      </w:r>
      <w:r w:rsidRPr="002F23AC">
        <w:rPr>
          <w:sz w:val="24"/>
          <w:szCs w:val="24"/>
        </w:rPr>
        <w:t>доводи у питање безбиједност и сигурност запослених или грађана,</w:t>
      </w:r>
      <w:r w:rsidR="00FC7702">
        <w:rPr>
          <w:sz w:val="24"/>
          <w:szCs w:val="24"/>
        </w:rPr>
        <w:t xml:space="preserve"> корисника услуга Министарства; </w:t>
      </w:r>
      <w:r w:rsidRPr="002F23AC">
        <w:rPr>
          <w:sz w:val="24"/>
          <w:szCs w:val="24"/>
        </w:rPr>
        <w:t>негативно утиче на репутацију Министарства и запослених и знача</w:t>
      </w:r>
      <w:r w:rsidR="00FC7702">
        <w:rPr>
          <w:sz w:val="24"/>
          <w:szCs w:val="24"/>
        </w:rPr>
        <w:t xml:space="preserve">јно нарушава углед институције; </w:t>
      </w:r>
      <w:r w:rsidRPr="002F23AC">
        <w:rPr>
          <w:sz w:val="24"/>
          <w:szCs w:val="24"/>
        </w:rPr>
        <w:t>д</w:t>
      </w:r>
      <w:r w:rsidR="00A50A98">
        <w:rPr>
          <w:sz w:val="24"/>
          <w:szCs w:val="24"/>
        </w:rPr>
        <w:t>оводи до повреде законских и подз</w:t>
      </w:r>
      <w:r w:rsidRPr="002F23AC">
        <w:rPr>
          <w:sz w:val="24"/>
          <w:szCs w:val="24"/>
        </w:rPr>
        <w:t>аконских аката, интерних правилника, односно усклађености правних аката и пословања Министарства</w:t>
      </w:r>
      <w:r w:rsidR="00FC7702">
        <w:rPr>
          <w:sz w:val="24"/>
          <w:szCs w:val="24"/>
          <w:lang w:val="sr-Cyrl-ME"/>
        </w:rPr>
        <w:t>.</w:t>
      </w:r>
    </w:p>
    <w:tbl>
      <w:tblPr>
        <w:tblpPr w:leftFromText="141" w:rightFromText="141" w:vertAnchor="text" w:horzAnchor="margin" w:tblpY="180"/>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8F30F3" w:rsidRPr="008F30F3" w:rsidTr="00AD063E">
        <w:trPr>
          <w:trHeight w:val="3140"/>
        </w:trPr>
        <w:tc>
          <w:tcPr>
            <w:tcW w:w="9450" w:type="dxa"/>
            <w:tcBorders>
              <w:bottom w:val="single" w:sz="4" w:space="0" w:color="auto"/>
            </w:tcBorders>
            <w:shd w:val="clear" w:color="auto" w:fill="D9D9D9"/>
          </w:tcPr>
          <w:p w:rsidR="001F74DC" w:rsidRPr="008F30F3" w:rsidRDefault="001F74DC" w:rsidP="001F74DC">
            <w:pPr>
              <w:pStyle w:val="ListParagraph"/>
              <w:numPr>
                <w:ilvl w:val="0"/>
                <w:numId w:val="35"/>
              </w:numPr>
              <w:tabs>
                <w:tab w:val="left" w:pos="8280"/>
              </w:tabs>
              <w:rPr>
                <w:rFonts w:asciiTheme="minorHAnsi" w:hAnsiTheme="minorHAnsi" w:cstheme="minorHAnsi"/>
                <w:color w:val="7030A0"/>
                <w:sz w:val="24"/>
              </w:rPr>
            </w:pPr>
            <w:r w:rsidRPr="008F30F3">
              <w:rPr>
                <w:rFonts w:asciiTheme="minorHAnsi" w:hAnsiTheme="minorHAnsi" w:cstheme="minorHAnsi"/>
                <w:color w:val="7030A0"/>
                <w:sz w:val="24"/>
              </w:rPr>
              <w:t>Избјегавање ризика јесте предузимање одређених активности на другачији начин, односно измјена у дијелу успостављања или реализације одређених пословних процеса, као и организације одређених пословних процеса.</w:t>
            </w:r>
          </w:p>
          <w:p w:rsidR="001F74DC" w:rsidRPr="008F30F3" w:rsidRDefault="00AD063E" w:rsidP="001F74DC">
            <w:pPr>
              <w:pStyle w:val="ListParagraph"/>
              <w:numPr>
                <w:ilvl w:val="0"/>
                <w:numId w:val="35"/>
              </w:numPr>
              <w:tabs>
                <w:tab w:val="left" w:pos="8280"/>
              </w:tabs>
              <w:rPr>
                <w:rFonts w:asciiTheme="minorHAnsi" w:hAnsiTheme="minorHAnsi" w:cstheme="minorHAnsi"/>
                <w:color w:val="7030A0"/>
                <w:sz w:val="24"/>
              </w:rPr>
            </w:pPr>
            <w:r>
              <w:rPr>
                <w:rFonts w:asciiTheme="minorHAnsi" w:hAnsiTheme="minorHAnsi" w:cstheme="minorHAnsi"/>
                <w:color w:val="7030A0"/>
                <w:sz w:val="24"/>
              </w:rPr>
              <w:t>Пренос ризика се мож</w:t>
            </w:r>
            <w:r w:rsidR="001F74DC" w:rsidRPr="008F30F3">
              <w:rPr>
                <w:rFonts w:asciiTheme="minorHAnsi" w:hAnsiTheme="minorHAnsi" w:cstheme="minorHAnsi"/>
                <w:color w:val="7030A0"/>
                <w:sz w:val="24"/>
              </w:rPr>
              <w:t>е урадити или класичном методом осигурања, или преносом на трећу страну, односно преносом ризика бољом организацијом и расподjелом дужности и одговорности</w:t>
            </w:r>
          </w:p>
          <w:p w:rsidR="001F74DC" w:rsidRPr="008F30F3" w:rsidRDefault="001F74DC" w:rsidP="001F74DC">
            <w:pPr>
              <w:pStyle w:val="ListParagraph"/>
              <w:numPr>
                <w:ilvl w:val="0"/>
                <w:numId w:val="35"/>
              </w:numPr>
              <w:tabs>
                <w:tab w:val="left" w:pos="8280"/>
              </w:tabs>
              <w:rPr>
                <w:rFonts w:asciiTheme="minorHAnsi" w:hAnsiTheme="minorHAnsi" w:cstheme="minorHAnsi"/>
                <w:color w:val="7030A0"/>
                <w:sz w:val="24"/>
              </w:rPr>
            </w:pPr>
            <w:r w:rsidRPr="008F30F3">
              <w:rPr>
                <w:rFonts w:asciiTheme="minorHAnsi" w:hAnsiTheme="minorHAnsi" w:cstheme="minorHAnsi"/>
                <w:color w:val="7030A0"/>
                <w:sz w:val="24"/>
              </w:rPr>
              <w:t>Прихватање</w:t>
            </w:r>
            <w:r w:rsidR="00AD063E">
              <w:rPr>
                <w:rFonts w:asciiTheme="minorHAnsi" w:hAnsiTheme="minorHAnsi" w:cstheme="minorHAnsi"/>
                <w:color w:val="7030A0"/>
                <w:sz w:val="24"/>
              </w:rPr>
              <w:t xml:space="preserve"> ризика </w:t>
            </w:r>
            <w:r w:rsidRPr="008F30F3">
              <w:rPr>
                <w:rFonts w:asciiTheme="minorHAnsi" w:hAnsiTheme="minorHAnsi" w:cstheme="minorHAnsi"/>
                <w:color w:val="7030A0"/>
                <w:sz w:val="24"/>
              </w:rPr>
              <w:t xml:space="preserve"> у случају минималног или занемарљивог утицаја одређеног догађаја, односно када постоје ограничене мјере или буџетска средства, или су трошкови предузимања мјера значајно већи од евентуалних посљедица које Министраство или организационе јединице могу претрпјети.</w:t>
            </w:r>
          </w:p>
          <w:p w:rsidR="00FF363B" w:rsidRPr="008F30F3" w:rsidRDefault="00A50A98" w:rsidP="001F74DC">
            <w:pPr>
              <w:pStyle w:val="ListParagraph"/>
              <w:numPr>
                <w:ilvl w:val="0"/>
                <w:numId w:val="35"/>
              </w:numPr>
              <w:tabs>
                <w:tab w:val="left" w:pos="8280"/>
              </w:tabs>
              <w:rPr>
                <w:rFonts w:asciiTheme="minorHAnsi" w:hAnsiTheme="minorHAnsi" w:cstheme="minorHAnsi"/>
                <w:color w:val="7030A0"/>
                <w:sz w:val="24"/>
              </w:rPr>
            </w:pPr>
            <w:r>
              <w:rPr>
                <w:rFonts w:asciiTheme="minorHAnsi" w:hAnsiTheme="minorHAnsi" w:cstheme="minorHAnsi"/>
                <w:color w:val="7030A0"/>
                <w:sz w:val="24"/>
              </w:rPr>
              <w:t>Контрола/надз</w:t>
            </w:r>
            <w:r w:rsidR="001F74DC" w:rsidRPr="008F30F3">
              <w:rPr>
                <w:rFonts w:asciiTheme="minorHAnsi" w:hAnsiTheme="minorHAnsi" w:cstheme="minorHAnsi"/>
                <w:color w:val="7030A0"/>
                <w:sz w:val="24"/>
              </w:rPr>
              <w:t>ор представљају мјере које је могуће спровести уз мање ангажовање и трошак, а довољно су ефикасне за смањење или потпуну елиминацију ризика.</w:t>
            </w:r>
          </w:p>
        </w:tc>
      </w:tr>
    </w:tbl>
    <w:p w:rsidR="00FF363B" w:rsidRDefault="00FF363B" w:rsidP="001221BC">
      <w:pPr>
        <w:tabs>
          <w:tab w:val="left" w:pos="8280"/>
        </w:tabs>
        <w:rPr>
          <w:sz w:val="24"/>
          <w:szCs w:val="24"/>
        </w:rPr>
      </w:pPr>
    </w:p>
    <w:p w:rsidR="00BF03A3" w:rsidRDefault="00AD063E" w:rsidP="001221BC">
      <w:pPr>
        <w:tabs>
          <w:tab w:val="left" w:pos="8280"/>
        </w:tabs>
        <w:rPr>
          <w:sz w:val="24"/>
          <w:szCs w:val="24"/>
        </w:rPr>
      </w:pPr>
      <w:r>
        <w:rPr>
          <w:noProof/>
          <w:sz w:val="24"/>
          <w:szCs w:val="24"/>
        </w:rPr>
        <mc:AlternateContent>
          <mc:Choice Requires="wps">
            <w:drawing>
              <wp:anchor distT="0" distB="0" distL="114300" distR="114300" simplePos="0" relativeHeight="251745280" behindDoc="0" locked="0" layoutInCell="1" allowOverlap="1" wp14:anchorId="68FD4A91" wp14:editId="58229E13">
                <wp:simplePos x="0" y="0"/>
                <wp:positionH relativeFrom="column">
                  <wp:posOffset>107950</wp:posOffset>
                </wp:positionH>
                <wp:positionV relativeFrom="paragraph">
                  <wp:posOffset>116840</wp:posOffset>
                </wp:positionV>
                <wp:extent cx="2476500" cy="2025650"/>
                <wp:effectExtent l="0" t="0" r="19050" b="12700"/>
                <wp:wrapNone/>
                <wp:docPr id="57346" name="Oval 57346"/>
                <wp:cNvGraphicFramePr/>
                <a:graphic xmlns:a="http://schemas.openxmlformats.org/drawingml/2006/main">
                  <a:graphicData uri="http://schemas.microsoft.com/office/word/2010/wordprocessingShape">
                    <wps:wsp>
                      <wps:cNvSpPr/>
                      <wps:spPr>
                        <a:xfrm>
                          <a:off x="0" y="0"/>
                          <a:ext cx="2476500" cy="2025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60E7" w:rsidRPr="00213608" w:rsidRDefault="008D60E7" w:rsidP="00BF03A3">
                            <w:pPr>
                              <w:jc w:val="center"/>
                              <w:rPr>
                                <w:sz w:val="28"/>
                                <w:szCs w:val="28"/>
                                <w:lang w:val="sr-Cyrl-ME"/>
                              </w:rPr>
                            </w:pPr>
                            <w:r w:rsidRPr="00213608">
                              <w:rPr>
                                <w:sz w:val="28"/>
                                <w:szCs w:val="28"/>
                                <w:lang w:val="sr-Cyrl-ME"/>
                              </w:rPr>
                              <w:t>ФАЗЕ УПРАВЉАЊА РИЗИКОМ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8FD4A91" id="Oval 57346" o:spid="_x0000_s1062" style="position:absolute;margin-left:8.5pt;margin-top:9.2pt;width:195pt;height:159.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" fillcolor="#5b9bd5 [3204]" strokecolor="#1f4d78 [1604]" strokeweight="1pt">
                <v:stroke joinstyle="miter"/>
                <v:textbox>
                  <w:txbxContent>
                    <w:p w:rsidR="008D60E7" w:rsidRPr="00213608" w:rsidRDefault="008D60E7" w:rsidP="00BF03A3">
                      <w:pPr>
                        <w:jc w:val="center"/>
                        <w:rPr>
                          <w:sz w:val="28"/>
                          <w:szCs w:val="28"/>
                          <w:lang w:val="sr-Cyrl-ME"/>
                        </w:rPr>
                      </w:pPr>
                      <w:r w:rsidRPr="00213608">
                        <w:rPr>
                          <w:sz w:val="28"/>
                          <w:szCs w:val="28"/>
                          <w:lang w:val="sr-Cyrl-ME"/>
                        </w:rPr>
                        <w:t>ФАЗЕ УПРАВЉАЊА РИЗИКОМ</w:t>
                      </w:r>
                    </w:p>
                  </w:txbxContent>
                </v:textbox>
              </v:oval>
            </w:pict>
          </mc:Fallback>
        </mc:AlternateContent>
      </w:r>
      <w:r w:rsidR="00BF03A3">
        <w:rPr>
          <w:noProof/>
          <w:sz w:val="24"/>
          <w:szCs w:val="24"/>
        </w:rPr>
        <mc:AlternateContent>
          <mc:Choice Requires="wps">
            <w:drawing>
              <wp:anchor distT="0" distB="0" distL="114300" distR="114300" simplePos="0" relativeHeight="251746304" behindDoc="0" locked="0" layoutInCell="1" allowOverlap="1" wp14:anchorId="3D9B6C7B" wp14:editId="0E9D73AB">
                <wp:simplePos x="0" y="0"/>
                <wp:positionH relativeFrom="column">
                  <wp:posOffset>2241550</wp:posOffset>
                </wp:positionH>
                <wp:positionV relativeFrom="paragraph">
                  <wp:posOffset>86995</wp:posOffset>
                </wp:positionV>
                <wp:extent cx="3009900" cy="330200"/>
                <wp:effectExtent l="0" t="0" r="19050" b="12700"/>
                <wp:wrapNone/>
                <wp:docPr id="57348" name="Rounded Rectangle 57348"/>
                <wp:cNvGraphicFramePr/>
                <a:graphic xmlns:a="http://schemas.openxmlformats.org/drawingml/2006/main">
                  <a:graphicData uri="http://schemas.microsoft.com/office/word/2010/wordprocessingShape">
                    <wps:wsp>
                      <wps:cNvSpPr/>
                      <wps:spPr>
                        <a:xfrm>
                          <a:off x="0" y="0"/>
                          <a:ext cx="3009900" cy="330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60E7" w:rsidRPr="00213608" w:rsidRDefault="008D60E7" w:rsidP="00213608">
                            <w:pPr>
                              <w:jc w:val="center"/>
                              <w:rPr>
                                <w:lang w:val="sr-Cyrl-ME"/>
                              </w:rPr>
                            </w:pPr>
                            <w:r>
                              <w:rPr>
                                <w:lang w:val="sr-Cyrl-ME"/>
                              </w:rPr>
                              <w:t>АНАЛИЗА ПОСЛОВНЕ АКТИВНОСТИ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D9B6C7B" id="Rounded Rectangle 57348" o:spid="_x0000_s1063" style="position:absolute;margin-left:176.5pt;margin-top:6.85pt;width:237pt;height:26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" fillcolor="#5b9bd5 [3204]" strokecolor="#1f4d78 [1604]" strokeweight="1pt">
                <v:stroke joinstyle="miter"/>
                <v:textbox>
                  <w:txbxContent>
                    <w:p w:rsidR="008D60E7" w:rsidRPr="00213608" w:rsidRDefault="008D60E7" w:rsidP="00213608">
                      <w:pPr>
                        <w:jc w:val="center"/>
                        <w:rPr>
                          <w:lang w:val="sr-Cyrl-ME"/>
                        </w:rPr>
                      </w:pPr>
                      <w:r>
                        <w:rPr>
                          <w:lang w:val="sr-Cyrl-ME"/>
                        </w:rPr>
                        <w:t>АНАЛИЗА ПОСЛОВНЕ АКТИВНОСТИ</w:t>
                      </w:r>
                    </w:p>
                  </w:txbxContent>
                </v:textbox>
              </v:roundrect>
            </w:pict>
          </mc:Fallback>
        </mc:AlternateContent>
      </w:r>
    </w:p>
    <w:p w:rsidR="00BF03A3" w:rsidRDefault="00BF03A3" w:rsidP="001221BC">
      <w:pPr>
        <w:tabs>
          <w:tab w:val="left" w:pos="8280"/>
        </w:tabs>
        <w:rPr>
          <w:sz w:val="24"/>
          <w:szCs w:val="24"/>
        </w:rPr>
      </w:pPr>
      <w:r>
        <w:rPr>
          <w:noProof/>
          <w:sz w:val="24"/>
          <w:szCs w:val="24"/>
        </w:rPr>
        <mc:AlternateContent>
          <mc:Choice Requires="wps">
            <w:drawing>
              <wp:anchor distT="0" distB="0" distL="114300" distR="114300" simplePos="0" relativeHeight="251748352" behindDoc="0" locked="0" layoutInCell="1" allowOverlap="1" wp14:anchorId="388DDBED" wp14:editId="353AE405">
                <wp:simplePos x="0" y="0"/>
                <wp:positionH relativeFrom="column">
                  <wp:posOffset>2247900</wp:posOffset>
                </wp:positionH>
                <wp:positionV relativeFrom="paragraph">
                  <wp:posOffset>159385</wp:posOffset>
                </wp:positionV>
                <wp:extent cx="2997200" cy="330200"/>
                <wp:effectExtent l="0" t="0" r="12700" b="12700"/>
                <wp:wrapNone/>
                <wp:docPr id="57349" name="Rounded Rectangle 57349"/>
                <wp:cNvGraphicFramePr/>
                <a:graphic xmlns:a="http://schemas.openxmlformats.org/drawingml/2006/main">
                  <a:graphicData uri="http://schemas.microsoft.com/office/word/2010/wordprocessingShape">
                    <wps:wsp>
                      <wps:cNvSpPr/>
                      <wps:spPr>
                        <a:xfrm>
                          <a:off x="0" y="0"/>
                          <a:ext cx="2997200" cy="3302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8D60E7" w:rsidRPr="00213608" w:rsidRDefault="008D60E7" w:rsidP="00213608">
                            <w:pPr>
                              <w:jc w:val="center"/>
                              <w:rPr>
                                <w:color w:val="FFFFFF" w:themeColor="background1"/>
                                <w:lang w:val="sr-Cyrl-ME"/>
                              </w:rPr>
                            </w:pPr>
                            <w:r w:rsidRPr="00213608">
                              <w:rPr>
                                <w:color w:val="FFFFFF" w:themeColor="background1"/>
                                <w:lang w:val="sr-Cyrl-ME"/>
                              </w:rPr>
                              <w:t>ИДЕНТИФИКАЦИЈА РИЗИКА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8DDBED" id="Rounded Rectangle 57349" o:spid="_x0000_s1064" style="position:absolute;margin-left:177pt;margin-top:12.55pt;width:236pt;height:26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" fillcolor="#5b9bd5" strokecolor="#41719c" strokeweight="1pt">
                <v:stroke joinstyle="miter"/>
                <v:textbox>
                  <w:txbxContent>
                    <w:p w:rsidR="008D60E7" w:rsidRPr="00213608" w:rsidRDefault="008D60E7" w:rsidP="00213608">
                      <w:pPr>
                        <w:jc w:val="center"/>
                        <w:rPr>
                          <w:color w:val="FFFFFF" w:themeColor="background1"/>
                          <w:lang w:val="sr-Cyrl-ME"/>
                        </w:rPr>
                      </w:pPr>
                      <w:r w:rsidRPr="00213608">
                        <w:rPr>
                          <w:color w:val="FFFFFF" w:themeColor="background1"/>
                          <w:lang w:val="sr-Cyrl-ME"/>
                        </w:rPr>
                        <w:t>ИДЕНТИФИКАЦИЈА РИЗИКА</w:t>
                      </w:r>
                    </w:p>
                  </w:txbxContent>
                </v:textbox>
              </v:roundrect>
            </w:pict>
          </mc:Fallback>
        </mc:AlternateContent>
      </w:r>
    </w:p>
    <w:p w:rsidR="00BF03A3" w:rsidRDefault="00BF03A3" w:rsidP="00BF03A3">
      <w:pPr>
        <w:rPr>
          <w:sz w:val="24"/>
          <w:szCs w:val="24"/>
        </w:rPr>
      </w:pPr>
      <w:r>
        <w:rPr>
          <w:noProof/>
          <w:sz w:val="24"/>
          <w:szCs w:val="24"/>
        </w:rPr>
        <mc:AlternateContent>
          <mc:Choice Requires="wps">
            <w:drawing>
              <wp:anchor distT="0" distB="0" distL="114300" distR="114300" simplePos="0" relativeHeight="251750400" behindDoc="0" locked="0" layoutInCell="1" allowOverlap="1" wp14:anchorId="4F7F988D" wp14:editId="6D0C3A8D">
                <wp:simplePos x="0" y="0"/>
                <wp:positionH relativeFrom="column">
                  <wp:posOffset>2317750</wp:posOffset>
                </wp:positionH>
                <wp:positionV relativeFrom="paragraph">
                  <wp:posOffset>301625</wp:posOffset>
                </wp:positionV>
                <wp:extent cx="2959100" cy="330200"/>
                <wp:effectExtent l="0" t="0" r="12700" b="12700"/>
                <wp:wrapNone/>
                <wp:docPr id="57350" name="Rounded Rectangle 57350"/>
                <wp:cNvGraphicFramePr/>
                <a:graphic xmlns:a="http://schemas.openxmlformats.org/drawingml/2006/main">
                  <a:graphicData uri="http://schemas.microsoft.com/office/word/2010/wordprocessingShape">
                    <wps:wsp>
                      <wps:cNvSpPr/>
                      <wps:spPr>
                        <a:xfrm>
                          <a:off x="0" y="0"/>
                          <a:ext cx="2959100" cy="3302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8D60E7" w:rsidRPr="00213608" w:rsidRDefault="008D60E7" w:rsidP="00213608">
                            <w:pPr>
                              <w:jc w:val="center"/>
                              <w:rPr>
                                <w:color w:val="FFFFFF" w:themeColor="background1"/>
                                <w:lang w:val="sr-Cyrl-ME"/>
                              </w:rPr>
                            </w:pPr>
                            <w:r w:rsidRPr="00213608">
                              <w:rPr>
                                <w:color w:val="FFFFFF" w:themeColor="background1"/>
                                <w:lang w:val="sr-Cyrl-ME"/>
                              </w:rPr>
                              <w:t>ПРОЦЈЕНА РИЗИКА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7F988D" id="Rounded Rectangle 57350" o:spid="_x0000_s1065" style="position:absolute;margin-left:182.5pt;margin-top:23.75pt;width:233pt;height:26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" fillcolor="#5b9bd5" strokecolor="#41719c" strokeweight="1pt">
                <v:stroke joinstyle="miter"/>
                <v:textbox>
                  <w:txbxContent>
                    <w:p w:rsidR="008D60E7" w:rsidRPr="00213608" w:rsidRDefault="008D60E7" w:rsidP="00213608">
                      <w:pPr>
                        <w:jc w:val="center"/>
                        <w:rPr>
                          <w:color w:val="FFFFFF" w:themeColor="background1"/>
                          <w:lang w:val="sr-Cyrl-ME"/>
                        </w:rPr>
                      </w:pPr>
                      <w:r w:rsidRPr="00213608">
                        <w:rPr>
                          <w:color w:val="FFFFFF" w:themeColor="background1"/>
                          <w:lang w:val="sr-Cyrl-ME"/>
                        </w:rPr>
                        <w:t>ПРОЦЈЕНА РИЗИКА</w:t>
                      </w:r>
                    </w:p>
                  </w:txbxContent>
                </v:textbox>
              </v:roundrect>
            </w:pict>
          </mc:Fallback>
        </mc:AlternateContent>
      </w:r>
    </w:p>
    <w:p w:rsidR="00BF03A3" w:rsidRDefault="00BF03A3" w:rsidP="00BF03A3">
      <w:pPr>
        <w:tabs>
          <w:tab w:val="left" w:pos="4170"/>
        </w:tabs>
        <w:rPr>
          <w:sz w:val="24"/>
          <w:szCs w:val="24"/>
        </w:rPr>
      </w:pPr>
      <w:r>
        <w:rPr>
          <w:sz w:val="24"/>
          <w:szCs w:val="24"/>
        </w:rPr>
        <w:tab/>
      </w:r>
    </w:p>
    <w:p w:rsidR="00BF03A3" w:rsidRPr="00BF03A3" w:rsidRDefault="00BF03A3" w:rsidP="00BF03A3">
      <w:pPr>
        <w:jc w:val="center"/>
        <w:rPr>
          <w:sz w:val="24"/>
          <w:szCs w:val="24"/>
        </w:rPr>
      </w:pPr>
      <w:r>
        <w:rPr>
          <w:noProof/>
          <w:sz w:val="24"/>
          <w:szCs w:val="24"/>
        </w:rPr>
        <mc:AlternateContent>
          <mc:Choice Requires="wps">
            <w:drawing>
              <wp:anchor distT="0" distB="0" distL="114300" distR="114300" simplePos="0" relativeHeight="251752448" behindDoc="0" locked="0" layoutInCell="1" allowOverlap="1" wp14:anchorId="2BF3EFA9" wp14:editId="483E03D4">
                <wp:simplePos x="0" y="0"/>
                <wp:positionH relativeFrom="margin">
                  <wp:posOffset>2330450</wp:posOffset>
                </wp:positionH>
                <wp:positionV relativeFrom="paragraph">
                  <wp:posOffset>97155</wp:posOffset>
                </wp:positionV>
                <wp:extent cx="2965450" cy="311150"/>
                <wp:effectExtent l="0" t="0" r="25400" b="12700"/>
                <wp:wrapNone/>
                <wp:docPr id="57351" name="Rounded Rectangle 57351"/>
                <wp:cNvGraphicFramePr/>
                <a:graphic xmlns:a="http://schemas.openxmlformats.org/drawingml/2006/main">
                  <a:graphicData uri="http://schemas.microsoft.com/office/word/2010/wordprocessingShape">
                    <wps:wsp>
                      <wps:cNvSpPr/>
                      <wps:spPr>
                        <a:xfrm>
                          <a:off x="0" y="0"/>
                          <a:ext cx="2965450" cy="3111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8D60E7" w:rsidRPr="00213608" w:rsidRDefault="008D60E7" w:rsidP="00213608">
                            <w:pPr>
                              <w:jc w:val="center"/>
                              <w:rPr>
                                <w:color w:val="FFFFFF" w:themeColor="background1"/>
                                <w:lang w:val="sr-Cyrl-ME"/>
                              </w:rPr>
                            </w:pPr>
                            <w:r w:rsidRPr="00213608">
                              <w:rPr>
                                <w:color w:val="FFFFFF" w:themeColor="background1"/>
                                <w:lang w:val="sr-Cyrl-ME"/>
                              </w:rPr>
                              <w:t>РЕАГОВАЊЕ НА РИЗИК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F3EFA9" id="Rounded Rectangle 57351" o:spid="_x0000_s1066" style="position:absolute;left:0;text-align:left;margin-left:183.5pt;margin-top:7.65pt;width:233.5pt;height:24.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" fillcolor="#5b9bd5" strokecolor="#41719c" strokeweight="1pt">
                <v:stroke joinstyle="miter"/>
                <v:textbox>
                  <w:txbxContent>
                    <w:p w:rsidR="008D60E7" w:rsidRPr="00213608" w:rsidRDefault="008D60E7" w:rsidP="00213608">
                      <w:pPr>
                        <w:jc w:val="center"/>
                        <w:rPr>
                          <w:color w:val="FFFFFF" w:themeColor="background1"/>
                          <w:lang w:val="sr-Cyrl-ME"/>
                        </w:rPr>
                      </w:pPr>
                      <w:r w:rsidRPr="00213608">
                        <w:rPr>
                          <w:color w:val="FFFFFF" w:themeColor="background1"/>
                          <w:lang w:val="sr-Cyrl-ME"/>
                        </w:rPr>
                        <w:t>РЕАГОВАЊЕ НА РИЗИК</w:t>
                      </w:r>
                    </w:p>
                  </w:txbxContent>
                </v:textbox>
                <w10:wrap anchorx="margin"/>
              </v:roundrect>
            </w:pict>
          </mc:Fallback>
        </mc:AlternateContent>
      </w:r>
      <w:r>
        <w:rPr>
          <w:noProof/>
          <w:sz w:val="24"/>
          <w:szCs w:val="24"/>
        </w:rPr>
        <mc:AlternateContent>
          <mc:Choice Requires="wps">
            <w:drawing>
              <wp:anchor distT="0" distB="0" distL="114300" distR="114300" simplePos="0" relativeHeight="251754496" behindDoc="0" locked="0" layoutInCell="1" allowOverlap="1" wp14:anchorId="64DFCBA0" wp14:editId="7893B354">
                <wp:simplePos x="0" y="0"/>
                <wp:positionH relativeFrom="column">
                  <wp:posOffset>2324100</wp:posOffset>
                </wp:positionH>
                <wp:positionV relativeFrom="paragraph">
                  <wp:posOffset>478155</wp:posOffset>
                </wp:positionV>
                <wp:extent cx="2940050" cy="330200"/>
                <wp:effectExtent l="0" t="0" r="12700" b="12700"/>
                <wp:wrapNone/>
                <wp:docPr id="57352" name="Rounded Rectangle 57352"/>
                <wp:cNvGraphicFramePr/>
                <a:graphic xmlns:a="http://schemas.openxmlformats.org/drawingml/2006/main">
                  <a:graphicData uri="http://schemas.microsoft.com/office/word/2010/wordprocessingShape">
                    <wps:wsp>
                      <wps:cNvSpPr/>
                      <wps:spPr>
                        <a:xfrm>
                          <a:off x="0" y="0"/>
                          <a:ext cx="2940050" cy="3302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8D60E7" w:rsidRPr="00213608" w:rsidRDefault="008D60E7" w:rsidP="00213608">
                            <w:pPr>
                              <w:jc w:val="center"/>
                              <w:rPr>
                                <w:color w:val="FFFFFF" w:themeColor="background1"/>
                                <w:lang w:val="sr-Cyrl-ME"/>
                              </w:rPr>
                            </w:pPr>
                            <w:r w:rsidRPr="00213608">
                              <w:rPr>
                                <w:color w:val="FFFFFF" w:themeColor="background1"/>
                                <w:lang w:val="sr-Cyrl-ME"/>
                              </w:rPr>
                              <w:t>ПРАЋЕЊЕ И ИЗВЈЕШТАВАЊЕ О РИЗИЦИМА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4DFCBA0" id="Rounded Rectangle 57352" o:spid="_x0000_s1067" style="position:absolute;left:0;text-align:left;margin-left:183pt;margin-top:37.65pt;width:231.5pt;height:26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" fillcolor="#5b9bd5" strokecolor="#41719c" strokeweight="1pt">
                <v:stroke joinstyle="miter"/>
                <v:textbox>
                  <w:txbxContent>
                    <w:p w:rsidR="008D60E7" w:rsidRPr="00213608" w:rsidRDefault="008D60E7" w:rsidP="00213608">
                      <w:pPr>
                        <w:jc w:val="center"/>
                        <w:rPr>
                          <w:color w:val="FFFFFF" w:themeColor="background1"/>
                          <w:lang w:val="sr-Cyrl-ME"/>
                        </w:rPr>
                      </w:pPr>
                      <w:r w:rsidRPr="00213608">
                        <w:rPr>
                          <w:color w:val="FFFFFF" w:themeColor="background1"/>
                          <w:lang w:val="sr-Cyrl-ME"/>
                        </w:rPr>
                        <w:t>ПРАЋЕЊЕ И ИЗВЈЕШТАВАЊЕ О РИЗИЦИМА</w:t>
                      </w:r>
                    </w:p>
                  </w:txbxContent>
                </v:textbox>
              </v:roundrect>
            </w:pict>
          </mc:Fallback>
        </mc:AlternateContent>
      </w:r>
    </w:p>
    <w:p w:rsidR="009B404B" w:rsidRDefault="009B404B" w:rsidP="001221BC">
      <w:pPr>
        <w:tabs>
          <w:tab w:val="left" w:pos="8280"/>
        </w:tabs>
        <w:rPr>
          <w:noProof/>
        </w:rPr>
      </w:pPr>
    </w:p>
    <w:p w:rsidR="00213608" w:rsidRDefault="00213608" w:rsidP="001221BC">
      <w:pPr>
        <w:tabs>
          <w:tab w:val="left" w:pos="8280"/>
        </w:tabs>
        <w:rPr>
          <w:noProof/>
        </w:rPr>
      </w:pPr>
    </w:p>
    <w:p w:rsidR="00213608" w:rsidRDefault="00213608" w:rsidP="001221BC">
      <w:pPr>
        <w:tabs>
          <w:tab w:val="left" w:pos="8280"/>
        </w:tabs>
        <w:rPr>
          <w:noProof/>
        </w:rPr>
      </w:pPr>
    </w:p>
    <w:p w:rsidR="00213608" w:rsidRDefault="00213608" w:rsidP="001221BC">
      <w:pPr>
        <w:tabs>
          <w:tab w:val="left" w:pos="8280"/>
        </w:tabs>
        <w:rPr>
          <w:noProof/>
        </w:rPr>
      </w:pPr>
    </w:p>
    <w:p w:rsidR="00213608" w:rsidRDefault="00213608" w:rsidP="001221BC">
      <w:pPr>
        <w:tabs>
          <w:tab w:val="left" w:pos="8280"/>
        </w:tabs>
        <w:rPr>
          <w:noProof/>
        </w:rPr>
      </w:pPr>
    </w:p>
    <w:p w:rsidR="00213608" w:rsidRDefault="00213608" w:rsidP="001221BC">
      <w:pPr>
        <w:tabs>
          <w:tab w:val="left" w:pos="8280"/>
        </w:tabs>
        <w:rPr>
          <w:sz w:val="24"/>
          <w:szCs w:val="24"/>
        </w:rPr>
      </w:pPr>
    </w:p>
    <w:p w:rsidR="003E786F" w:rsidRDefault="003E786F" w:rsidP="001221BC">
      <w:pPr>
        <w:tabs>
          <w:tab w:val="left" w:pos="8280"/>
        </w:tabs>
        <w:rPr>
          <w:sz w:val="24"/>
          <w:szCs w:val="24"/>
        </w:rPr>
      </w:pPr>
    </w:p>
    <w:p w:rsidR="001F74DC" w:rsidRPr="001F74DC" w:rsidRDefault="001F74DC" w:rsidP="00703EA8">
      <w:pPr>
        <w:tabs>
          <w:tab w:val="left" w:pos="8280"/>
        </w:tabs>
        <w:jc w:val="both"/>
        <w:rPr>
          <w:sz w:val="24"/>
          <w:szCs w:val="24"/>
        </w:rPr>
      </w:pPr>
      <w:r w:rsidRPr="001F74DC">
        <w:rPr>
          <w:sz w:val="24"/>
          <w:szCs w:val="24"/>
        </w:rPr>
        <w:t>П</w:t>
      </w:r>
      <w:r>
        <w:rPr>
          <w:sz w:val="24"/>
          <w:szCs w:val="24"/>
        </w:rPr>
        <w:t>редузимање одговарају</w:t>
      </w:r>
      <w:r w:rsidRPr="001F74DC">
        <w:rPr>
          <w:rFonts w:cstheme="minorHAnsi"/>
          <w:sz w:val="24"/>
        </w:rPr>
        <w:t>ћ</w:t>
      </w:r>
      <w:r w:rsidRPr="001F74DC">
        <w:rPr>
          <w:sz w:val="24"/>
          <w:szCs w:val="24"/>
        </w:rPr>
        <w:t>их радњи је неопходно посебно у случају високог или веома високог интензитета ризика, са одговарајућим плановима и јасним смјерницама, инструкцијама за смањење или ублажавање ризика. Зато је веома важно да се послије утврђивања ризика и интензитета истога прецизирају дужности и одговорности конкретног запосленог, који је у регистру ризика означен по функцији уз јасан рок извршење утврђених радњи.</w:t>
      </w:r>
    </w:p>
    <w:p w:rsidR="002F23AC" w:rsidRDefault="001F74DC" w:rsidP="00213608">
      <w:pPr>
        <w:tabs>
          <w:tab w:val="left" w:pos="8280"/>
        </w:tabs>
        <w:jc w:val="both"/>
        <w:rPr>
          <w:sz w:val="24"/>
          <w:szCs w:val="24"/>
        </w:rPr>
      </w:pPr>
      <w:r w:rsidRPr="001F74DC">
        <w:rPr>
          <w:sz w:val="24"/>
          <w:szCs w:val="24"/>
        </w:rPr>
        <w:t>Кординатор (самосталник савјетник/ца) за ризике и усклађеност по идентификацији и процјени ризика на нивоу организационе јединице, доставља исте на даље процјену и одлучивање Колегијуму, уколико је:</w:t>
      </w:r>
    </w:p>
    <w:tbl>
      <w:tblPr>
        <w:tblpPr w:leftFromText="141" w:rightFromText="141" w:vertAnchor="text" w:horzAnchor="margin" w:tblpY="180"/>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8F30F3" w:rsidRPr="008F30F3" w:rsidTr="001F74DC">
        <w:trPr>
          <w:trHeight w:val="2330"/>
        </w:trPr>
        <w:tc>
          <w:tcPr>
            <w:tcW w:w="9625" w:type="dxa"/>
            <w:tcBorders>
              <w:bottom w:val="single" w:sz="4" w:space="0" w:color="auto"/>
            </w:tcBorders>
            <w:shd w:val="clear" w:color="auto" w:fill="D9D9D9"/>
          </w:tcPr>
          <w:p w:rsidR="001F74DC" w:rsidRPr="008F30F3" w:rsidRDefault="001F74DC" w:rsidP="001F74DC">
            <w:pPr>
              <w:pStyle w:val="ListParagraph"/>
              <w:numPr>
                <w:ilvl w:val="0"/>
                <w:numId w:val="30"/>
              </w:numPr>
              <w:tabs>
                <w:tab w:val="left" w:pos="8280"/>
              </w:tabs>
              <w:ind w:left="360"/>
              <w:rPr>
                <w:rFonts w:asciiTheme="minorHAnsi" w:hAnsiTheme="minorHAnsi" w:cstheme="minorHAnsi"/>
                <w:color w:val="7030A0"/>
                <w:sz w:val="24"/>
              </w:rPr>
            </w:pPr>
            <w:r w:rsidRPr="008F30F3">
              <w:rPr>
                <w:rFonts w:asciiTheme="minorHAnsi" w:hAnsiTheme="minorHAnsi" w:cstheme="minorHAnsi"/>
                <w:color w:val="7030A0"/>
                <w:sz w:val="24"/>
              </w:rPr>
              <w:t>преостали (резидуални) ризик рангиран (оцијењен) високим или веома високим интензитетом и представља значајну опасност по стратешке планове, виталне пословне активности,</w:t>
            </w:r>
            <w:r w:rsidR="00A50A98">
              <w:rPr>
                <w:rFonts w:asciiTheme="minorHAnsi" w:hAnsiTheme="minorHAnsi" w:cstheme="minorHAnsi"/>
                <w:color w:val="7030A0"/>
                <w:sz w:val="24"/>
              </w:rPr>
              <w:t xml:space="preserve"> безбиједност и</w:t>
            </w:r>
            <w:r w:rsidRPr="008F30F3">
              <w:rPr>
                <w:rFonts w:asciiTheme="minorHAnsi" w:hAnsiTheme="minorHAnsi" w:cstheme="minorHAnsi"/>
                <w:color w:val="7030A0"/>
                <w:sz w:val="24"/>
              </w:rPr>
              <w:t xml:space="preserve"> репутацију Министарства</w:t>
            </w:r>
          </w:p>
          <w:p w:rsidR="001F74DC" w:rsidRPr="008F30F3" w:rsidRDefault="001F74DC" w:rsidP="001F74DC">
            <w:pPr>
              <w:pStyle w:val="ListParagraph"/>
              <w:tabs>
                <w:tab w:val="left" w:pos="8280"/>
              </w:tabs>
              <w:ind w:left="360"/>
              <w:rPr>
                <w:rFonts w:asciiTheme="minorHAnsi" w:hAnsiTheme="minorHAnsi" w:cstheme="minorHAnsi"/>
                <w:color w:val="7030A0"/>
                <w:sz w:val="24"/>
              </w:rPr>
            </w:pPr>
          </w:p>
          <w:p w:rsidR="00FF363B" w:rsidRPr="008F30F3" w:rsidRDefault="00A50A98" w:rsidP="001F74DC">
            <w:pPr>
              <w:pStyle w:val="ListParagraph"/>
              <w:numPr>
                <w:ilvl w:val="0"/>
                <w:numId w:val="30"/>
              </w:numPr>
              <w:tabs>
                <w:tab w:val="left" w:pos="8280"/>
              </w:tabs>
              <w:ind w:left="360"/>
              <w:rPr>
                <w:rFonts w:asciiTheme="minorHAnsi" w:hAnsiTheme="minorHAnsi" w:cstheme="minorHAnsi"/>
                <w:color w:val="7030A0"/>
                <w:sz w:val="24"/>
              </w:rPr>
            </w:pPr>
            <w:r>
              <w:rPr>
                <w:rFonts w:asciiTheme="minorHAnsi" w:hAnsiTheme="minorHAnsi" w:cstheme="minorHAnsi"/>
                <w:color w:val="7030A0"/>
                <w:sz w:val="24"/>
              </w:rPr>
              <w:t>уколико је ризик установљен у дј</w:t>
            </w:r>
            <w:r w:rsidR="001F74DC" w:rsidRPr="008F30F3">
              <w:rPr>
                <w:rFonts w:asciiTheme="minorHAnsi" w:hAnsiTheme="minorHAnsi" w:cstheme="minorHAnsi"/>
                <w:color w:val="7030A0"/>
                <w:sz w:val="24"/>
              </w:rPr>
              <w:t>ел</w:t>
            </w:r>
            <w:r w:rsidR="00AD063E">
              <w:rPr>
                <w:rFonts w:asciiTheme="minorHAnsi" w:hAnsiTheme="minorHAnsi" w:cstheme="minorHAnsi"/>
                <w:color w:val="7030A0"/>
                <w:sz w:val="24"/>
              </w:rPr>
              <w:t>овима који су од стратешког знач</w:t>
            </w:r>
            <w:r w:rsidR="001F74DC" w:rsidRPr="008F30F3">
              <w:rPr>
                <w:rFonts w:asciiTheme="minorHAnsi" w:hAnsiTheme="minorHAnsi" w:cstheme="minorHAnsi"/>
                <w:color w:val="7030A0"/>
                <w:sz w:val="24"/>
              </w:rPr>
              <w:t>аја за институцију, у области људских ресур</w:t>
            </w:r>
            <w:r w:rsidR="00AD063E">
              <w:rPr>
                <w:rFonts w:asciiTheme="minorHAnsi" w:hAnsiTheme="minorHAnsi" w:cstheme="minorHAnsi"/>
                <w:color w:val="7030A0"/>
                <w:sz w:val="24"/>
              </w:rPr>
              <w:t>са, финансија, техничке опреме,</w:t>
            </w:r>
            <w:r w:rsidR="001F74DC" w:rsidRPr="008F30F3">
              <w:rPr>
                <w:rFonts w:asciiTheme="minorHAnsi" w:hAnsiTheme="minorHAnsi" w:cstheme="minorHAnsi"/>
                <w:color w:val="7030A0"/>
                <w:sz w:val="24"/>
              </w:rPr>
              <w:t xml:space="preserve"> процеса и безбиједности запослених и </w:t>
            </w:r>
            <w:r>
              <w:rPr>
                <w:rFonts w:asciiTheme="minorHAnsi" w:hAnsiTheme="minorHAnsi" w:cstheme="minorHAnsi"/>
                <w:color w:val="7030A0"/>
                <w:sz w:val="24"/>
              </w:rPr>
              <w:t>грађана, те захтијева промптно дј</w:t>
            </w:r>
            <w:r w:rsidR="00AD063E">
              <w:rPr>
                <w:rFonts w:asciiTheme="minorHAnsi" w:hAnsiTheme="minorHAnsi" w:cstheme="minorHAnsi"/>
                <w:color w:val="7030A0"/>
                <w:sz w:val="24"/>
              </w:rPr>
              <w:t>еловање и ефикасно рјеш</w:t>
            </w:r>
            <w:r w:rsidR="001F74DC" w:rsidRPr="008F30F3">
              <w:rPr>
                <w:rFonts w:asciiTheme="minorHAnsi" w:hAnsiTheme="minorHAnsi" w:cstheme="minorHAnsi"/>
                <w:color w:val="7030A0"/>
                <w:sz w:val="24"/>
              </w:rPr>
              <w:t>авање</w:t>
            </w:r>
          </w:p>
        </w:tc>
      </w:tr>
    </w:tbl>
    <w:p w:rsidR="00FF363B" w:rsidRDefault="00FF363B" w:rsidP="001221BC">
      <w:pPr>
        <w:tabs>
          <w:tab w:val="left" w:pos="8280"/>
        </w:tabs>
        <w:rPr>
          <w:sz w:val="24"/>
          <w:szCs w:val="24"/>
        </w:rPr>
      </w:pPr>
    </w:p>
    <w:p w:rsidR="001F74DC" w:rsidRPr="001F74DC" w:rsidRDefault="001F74DC" w:rsidP="00703EA8">
      <w:pPr>
        <w:tabs>
          <w:tab w:val="left" w:pos="8280"/>
        </w:tabs>
        <w:jc w:val="both"/>
        <w:rPr>
          <w:sz w:val="24"/>
          <w:szCs w:val="24"/>
        </w:rPr>
      </w:pPr>
      <w:r w:rsidRPr="001F74DC">
        <w:rPr>
          <w:sz w:val="24"/>
          <w:szCs w:val="24"/>
        </w:rPr>
        <w:t>Колегијум је овлашћен да изврши поновну евалуацију, односно процјену појединачних ризика који су установљени на нивоу организационих јединица, те донијети коначну оцјену, усвојити предложене, измијенити постојеће или предложити до</w:t>
      </w:r>
      <w:r>
        <w:rPr>
          <w:sz w:val="24"/>
          <w:szCs w:val="24"/>
        </w:rPr>
        <w:t>датне мјере у циљу контроле, на</w:t>
      </w:r>
      <w:r w:rsidRPr="001F74DC">
        <w:rPr>
          <w:sz w:val="24"/>
          <w:szCs w:val="24"/>
        </w:rPr>
        <w:t xml:space="preserve">дзора, преноса, смањивања и ублажавања конкретног ризика. </w:t>
      </w:r>
    </w:p>
    <w:p w:rsidR="001F74DC" w:rsidRDefault="001F74DC" w:rsidP="00703EA8">
      <w:pPr>
        <w:tabs>
          <w:tab w:val="left" w:pos="8280"/>
        </w:tabs>
        <w:jc w:val="both"/>
        <w:rPr>
          <w:sz w:val="24"/>
          <w:szCs w:val="24"/>
        </w:rPr>
      </w:pPr>
      <w:r w:rsidRPr="001F74DC">
        <w:rPr>
          <w:sz w:val="24"/>
          <w:szCs w:val="24"/>
        </w:rPr>
        <w:t>Колегијум заједно са координатором за ризике може креирати и усвојити акциони план или препоруке за даље поступање у циљу минимизације или елиминисања ризика.</w:t>
      </w:r>
    </w:p>
    <w:p w:rsidR="00DC26D7" w:rsidRPr="001F74DC" w:rsidRDefault="003E786F" w:rsidP="001F74DC">
      <w:pPr>
        <w:tabs>
          <w:tab w:val="left" w:pos="8280"/>
        </w:tabs>
        <w:rPr>
          <w:sz w:val="26"/>
          <w:szCs w:val="26"/>
        </w:rPr>
      </w:pPr>
      <w:r>
        <w:rPr>
          <w:noProof/>
        </w:rPr>
        <mc:AlternateContent>
          <mc:Choice Requires="wps">
            <w:drawing>
              <wp:anchor distT="0" distB="0" distL="114300" distR="114300" simplePos="0" relativeHeight="251678720" behindDoc="0" locked="0" layoutInCell="1" allowOverlap="1" wp14:anchorId="7E3D49F7" wp14:editId="104B802B">
                <wp:simplePos x="0" y="0"/>
                <wp:positionH relativeFrom="column">
                  <wp:posOffset>4908550</wp:posOffset>
                </wp:positionH>
                <wp:positionV relativeFrom="paragraph">
                  <wp:posOffset>3175</wp:posOffset>
                </wp:positionV>
                <wp:extent cx="381000" cy="3168650"/>
                <wp:effectExtent l="19050" t="0" r="38100" b="50800"/>
                <wp:wrapNone/>
                <wp:docPr id="522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81000" cy="3168650"/>
                        </a:xfrm>
                        <a:prstGeom prst="upArrow">
                          <a:avLst>
                            <a:gd name="adj1" fmla="val 50000"/>
                            <a:gd name="adj2" fmla="val 331084"/>
                          </a:avLst>
                        </a:prstGeom>
                        <a:solidFill>
                          <a:schemeClr val="accent1"/>
                        </a:solidFill>
                        <a:ln w="9525">
                          <a:solidFill>
                            <a:schemeClr val="tx1"/>
                          </a:solidFill>
                          <a:miter lim="800000"/>
                          <a:headEnd/>
                          <a:tailEnd/>
                        </a:ln>
                      </wps:spPr>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05E6048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 o:spid="_x0000_s1026" type="#_x0000_t68" style="position:absolute;margin-left:386.5pt;margin-top:.25pt;width:30pt;height:249.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" adj="8599" fillcolor="#5b9bd5 [3204]" strokecolor="black [3213]"/>
            </w:pict>
          </mc:Fallback>
        </mc:AlternateContent>
      </w:r>
      <w:r w:rsidR="00213608" w:rsidRPr="00DC26D7">
        <w:rPr>
          <w:noProof/>
        </w:rPr>
        <mc:AlternateContent>
          <mc:Choice Requires="wps">
            <w:drawing>
              <wp:anchor distT="0" distB="0" distL="114300" distR="114300" simplePos="0" relativeHeight="251680768" behindDoc="0" locked="0" layoutInCell="1" allowOverlap="1" wp14:anchorId="6927AA09" wp14:editId="31B2F915">
                <wp:simplePos x="0" y="0"/>
                <wp:positionH relativeFrom="rightMargin">
                  <wp:posOffset>-342900</wp:posOffset>
                </wp:positionH>
                <wp:positionV relativeFrom="paragraph">
                  <wp:posOffset>3175</wp:posOffset>
                </wp:positionV>
                <wp:extent cx="781050" cy="4210050"/>
                <wp:effectExtent l="0" t="0" r="0" b="0"/>
                <wp:wrapNone/>
                <wp:docPr id="522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21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E7" w:rsidRDefault="008D60E7" w:rsidP="001F74DC">
                            <w:pPr>
                              <w:pStyle w:val="NormalWeb"/>
                              <w:spacing w:before="192" w:after="0"/>
                              <w:textAlignment w:val="baseline"/>
                            </w:pPr>
                          </w:p>
                          <w:p w:rsidR="008D60E7" w:rsidRPr="001F74DC" w:rsidRDefault="008D60E7" w:rsidP="001F74DC">
                            <w:pPr>
                              <w:pStyle w:val="NormalWeb"/>
                              <w:spacing w:before="192" w:beforeAutospacing="0" w:after="0" w:afterAutospacing="0"/>
                              <w:textAlignment w:val="baseline"/>
                              <w:rPr>
                                <w:rFonts w:asciiTheme="minorHAnsi" w:hAnsiTheme="minorHAnsi"/>
                                <w:sz w:val="32"/>
                                <w:szCs w:val="32"/>
                              </w:rPr>
                            </w:pPr>
                            <w:proofErr w:type="gramStart"/>
                            <w:r w:rsidRPr="001F74DC">
                              <w:rPr>
                                <w:rFonts w:asciiTheme="minorHAnsi" w:hAnsiTheme="minorHAnsi"/>
                                <w:sz w:val="32"/>
                                <w:szCs w:val="32"/>
                              </w:rPr>
                              <w:t>КОМПЛЕКСНОСТ  ПРИСТУПА</w:t>
                            </w:r>
                            <w:proofErr w:type="gramEnd"/>
                          </w:p>
                        </w:txbxContent>
                      </wps:txbx>
                      <wps:bodyPr vert="eaVert" wrap="square">
                        <a:noAutofit/>
                      </wps:bodyPr>
                    </wps:wsp>
                  </a:graphicData>
                </a:graphic>
                <wp14:sizeRelH relativeFrom="margin">
                  <wp14:pctWidth>0</wp14:pctWidth>
                </wp14:sizeRelH>
                <wp14:sizeRelV relativeFrom="margin">
                  <wp14:pctHeight>0</wp14:pctHeight>
                </wp14:sizeRelV>
              </wp:anchor>
            </w:drawing>
          </mc:Choice>
          <mc:Fallback>
            <w:pict>
              <v:shape w14:anchorId="6927AA09" id="Text Box 5" o:spid="_x0000_s1068" type="#_x0000_t202" style="position:absolute;margin-left:-27pt;margin-top:.25pt;width:61.5pt;height:331.5pt;z-index:251680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" filled="f" stroked="f">
                <v:textbox style="layout-flow:vertical-ideographic">
                  <w:txbxContent>
                    <w:p w:rsidR="008D60E7" w:rsidRDefault="008D60E7" w:rsidP="001F74DC">
                      <w:pPr>
                        <w:pStyle w:val="NormalWeb"/>
                        <w:spacing w:before="192" w:after="0"/>
                        <w:textAlignment w:val="baseline"/>
                      </w:pPr>
                    </w:p>
                    <w:p w:rsidR="008D60E7" w:rsidRPr="001F74DC" w:rsidRDefault="008D60E7" w:rsidP="001F74DC">
                      <w:pPr>
                        <w:pStyle w:val="NormalWeb"/>
                        <w:spacing w:before="192" w:beforeAutospacing="0" w:after="0" w:afterAutospacing="0"/>
                        <w:textAlignment w:val="baseline"/>
                        <w:rPr>
                          <w:rFonts w:asciiTheme="minorHAnsi" w:hAnsiTheme="minorHAnsi"/>
                          <w:sz w:val="32"/>
                          <w:szCs w:val="32"/>
                        </w:rPr>
                      </w:pPr>
                      <w:proofErr w:type="gramStart"/>
                      <w:r w:rsidRPr="001F74DC">
                        <w:rPr>
                          <w:rFonts w:asciiTheme="minorHAnsi" w:hAnsiTheme="minorHAnsi"/>
                          <w:sz w:val="32"/>
                          <w:szCs w:val="32"/>
                        </w:rPr>
                        <w:t>КОМПЛЕКСНОСТ  ПРИСТУПА</w:t>
                      </w:r>
                      <w:proofErr w:type="gramEnd"/>
                    </w:p>
                  </w:txbxContent>
                </v:textbox>
                <w10:wrap anchorx="margin"/>
              </v:shape>
            </w:pict>
          </mc:Fallback>
        </mc:AlternateContent>
      </w:r>
      <w:r w:rsidR="00213608" w:rsidRPr="00DC26D7">
        <w:rPr>
          <w:noProof/>
        </w:rPr>
        <mc:AlternateContent>
          <mc:Choice Requires="wps">
            <w:drawing>
              <wp:anchor distT="0" distB="0" distL="114300" distR="114300" simplePos="0" relativeHeight="251676672" behindDoc="0" locked="0" layoutInCell="1" allowOverlap="1" wp14:anchorId="2DB4B6FA" wp14:editId="08DC6ED0">
                <wp:simplePos x="0" y="0"/>
                <wp:positionH relativeFrom="column">
                  <wp:posOffset>-152400</wp:posOffset>
                </wp:positionH>
                <wp:positionV relativeFrom="paragraph">
                  <wp:posOffset>206375</wp:posOffset>
                </wp:positionV>
                <wp:extent cx="4806950" cy="5003800"/>
                <wp:effectExtent l="0" t="0" r="0" b="6350"/>
                <wp:wrapNone/>
                <wp:docPr id="52228"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4806950" cy="500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E7" w:rsidRPr="00213608" w:rsidRDefault="008D60E7" w:rsidP="001F74DC">
                            <w:pPr>
                              <w:pStyle w:val="ListParagraph"/>
                              <w:numPr>
                                <w:ilvl w:val="0"/>
                                <w:numId w:val="45"/>
                              </w:numPr>
                              <w:textAlignment w:val="baseline"/>
                              <w:rPr>
                                <w:rFonts w:hAnsi="Calibri"/>
                                <w:color w:val="000000" w:themeColor="text1"/>
                                <w:sz w:val="28"/>
                                <w:szCs w:val="28"/>
                                <w:lang w:val="sr-Latn-RS"/>
                              </w:rPr>
                            </w:pPr>
                            <w:r w:rsidRPr="00213608">
                              <w:rPr>
                                <w:rFonts w:hAnsi="Calibri"/>
                                <w:color w:val="000000" w:themeColor="text1"/>
                                <w:sz w:val="28"/>
                                <w:szCs w:val="28"/>
                                <w:lang w:val="sr-Latn-RS"/>
                              </w:rPr>
                              <w:t>“</w:t>
                            </w:r>
                            <w:r w:rsidRPr="00213608">
                              <w:rPr>
                                <w:sz w:val="28"/>
                                <w:szCs w:val="28"/>
                              </w:rPr>
                              <w:t xml:space="preserve"> </w:t>
                            </w:r>
                            <w:r w:rsidRPr="00213608">
                              <w:rPr>
                                <w:rFonts w:hAnsi="Calibri"/>
                                <w:color w:val="000000" w:themeColor="text1"/>
                                <w:sz w:val="28"/>
                                <w:szCs w:val="28"/>
                                <w:lang w:val="sr-Latn-RS"/>
                              </w:rPr>
                              <w:t>Нисам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свјестан</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ризика”</w:t>
                            </w:r>
                          </w:p>
                          <w:p w:rsidR="008D60E7" w:rsidRPr="00213608" w:rsidRDefault="008D60E7" w:rsidP="001F74DC">
                            <w:pPr>
                              <w:pStyle w:val="ListParagraph"/>
                              <w:numPr>
                                <w:ilvl w:val="0"/>
                                <w:numId w:val="45"/>
                              </w:numPr>
                              <w:textAlignment w:val="baseline"/>
                              <w:rPr>
                                <w:rFonts w:hAnsi="Calibri"/>
                                <w:color w:val="000000" w:themeColor="text1"/>
                                <w:sz w:val="28"/>
                                <w:szCs w:val="28"/>
                                <w:lang w:val="sr-Latn-RS"/>
                              </w:rPr>
                            </w:pPr>
                            <w:r w:rsidRPr="00213608">
                              <w:rPr>
                                <w:rFonts w:hAnsi="Calibri"/>
                                <w:color w:val="000000" w:themeColor="text1"/>
                                <w:sz w:val="28"/>
                                <w:szCs w:val="28"/>
                                <w:lang w:val="sr-Latn-RS"/>
                              </w:rPr>
                              <w:t>“Прихватам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ризике</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али</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ништа</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не</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радим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у</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вези</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њих”</w:t>
                            </w:r>
                          </w:p>
                          <w:p w:rsidR="008D60E7" w:rsidRPr="00213608" w:rsidRDefault="008D60E7" w:rsidP="001F74DC">
                            <w:pPr>
                              <w:pStyle w:val="ListParagraph"/>
                              <w:numPr>
                                <w:ilvl w:val="0"/>
                                <w:numId w:val="45"/>
                              </w:numPr>
                              <w:textAlignment w:val="baseline"/>
                              <w:rPr>
                                <w:rFonts w:hAnsi="Calibri"/>
                                <w:color w:val="000000" w:themeColor="text1"/>
                                <w:sz w:val="28"/>
                                <w:szCs w:val="28"/>
                                <w:lang w:val="sr-Latn-RS"/>
                              </w:rPr>
                            </w:pPr>
                            <w:r w:rsidRPr="00213608">
                              <w:rPr>
                                <w:rFonts w:hAnsi="Calibri"/>
                                <w:color w:val="000000" w:themeColor="text1"/>
                                <w:sz w:val="28"/>
                                <w:szCs w:val="28"/>
                                <w:lang w:val="sr-Latn-RS"/>
                              </w:rPr>
                              <w:t>“Пратим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испољавање</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ризика”</w:t>
                            </w:r>
                          </w:p>
                          <w:p w:rsidR="008D60E7" w:rsidRPr="00213608" w:rsidRDefault="008D60E7" w:rsidP="001F74DC">
                            <w:pPr>
                              <w:pStyle w:val="ListParagraph"/>
                              <w:numPr>
                                <w:ilvl w:val="0"/>
                                <w:numId w:val="45"/>
                              </w:numPr>
                              <w:textAlignment w:val="baseline"/>
                              <w:rPr>
                                <w:rFonts w:hAnsi="Calibri"/>
                                <w:color w:val="000000" w:themeColor="text1"/>
                                <w:sz w:val="28"/>
                                <w:szCs w:val="28"/>
                                <w:lang w:val="sr-Latn-RS"/>
                              </w:rPr>
                            </w:pPr>
                            <w:r w:rsidRPr="00213608">
                              <w:rPr>
                                <w:rFonts w:hAnsi="Calibri"/>
                                <w:color w:val="000000" w:themeColor="text1"/>
                                <w:sz w:val="28"/>
                                <w:szCs w:val="28"/>
                                <w:lang w:val="sr-Latn-RS"/>
                              </w:rPr>
                              <w:t>“Развијам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акционе</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планове</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и</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одвајам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ресурсе</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за</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њихову</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примјену”</w:t>
                            </w:r>
                          </w:p>
                          <w:p w:rsidR="008D60E7" w:rsidRPr="00213608" w:rsidRDefault="008D60E7" w:rsidP="001F74DC">
                            <w:pPr>
                              <w:pStyle w:val="ListParagraph"/>
                              <w:numPr>
                                <w:ilvl w:val="0"/>
                                <w:numId w:val="45"/>
                              </w:numPr>
                              <w:textAlignment w:val="baseline"/>
                              <w:rPr>
                                <w:rFonts w:hAnsi="Calibri"/>
                                <w:color w:val="000000" w:themeColor="text1"/>
                                <w:sz w:val="28"/>
                                <w:szCs w:val="28"/>
                                <w:lang w:val="sr-Latn-RS"/>
                              </w:rPr>
                            </w:pPr>
                            <w:r w:rsidRPr="00213608">
                              <w:rPr>
                                <w:rFonts w:hAnsi="Calibri"/>
                                <w:color w:val="000000" w:themeColor="text1"/>
                                <w:sz w:val="28"/>
                                <w:szCs w:val="28"/>
                                <w:lang w:val="sr-Latn-RS"/>
                              </w:rPr>
                              <w:t>“Умањујем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д</w:t>
                            </w:r>
                            <w:r w:rsidRPr="00213608">
                              <w:rPr>
                                <w:rFonts w:hAnsi="Calibri"/>
                                <w:color w:val="000000" w:themeColor="text1"/>
                                <w:sz w:val="28"/>
                                <w:szCs w:val="28"/>
                                <w:lang w:val="sr-Latn-RS"/>
                              </w:rPr>
                              <w:t>j</w:t>
                            </w:r>
                            <w:r w:rsidRPr="00213608">
                              <w:rPr>
                                <w:rFonts w:hAnsi="Calibri"/>
                                <w:color w:val="000000" w:themeColor="text1"/>
                                <w:sz w:val="28"/>
                                <w:szCs w:val="28"/>
                                <w:lang w:val="sr-Latn-RS"/>
                              </w:rPr>
                              <w:t>еловање</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ризика”</w:t>
                            </w:r>
                          </w:p>
                          <w:p w:rsidR="008D60E7" w:rsidRPr="00213608" w:rsidRDefault="008D60E7" w:rsidP="001F74DC">
                            <w:pPr>
                              <w:pStyle w:val="ListParagraph"/>
                              <w:numPr>
                                <w:ilvl w:val="0"/>
                                <w:numId w:val="45"/>
                              </w:numPr>
                              <w:textAlignment w:val="baseline"/>
                              <w:rPr>
                                <w:rFonts w:hAnsi="Calibri"/>
                                <w:color w:val="000000" w:themeColor="text1"/>
                                <w:sz w:val="28"/>
                                <w:szCs w:val="28"/>
                                <w:lang w:val="sr-Latn-RS"/>
                              </w:rPr>
                            </w:pPr>
                            <w:r w:rsidRPr="00213608">
                              <w:rPr>
                                <w:rFonts w:hAnsi="Calibri"/>
                                <w:color w:val="000000" w:themeColor="text1"/>
                                <w:sz w:val="28"/>
                                <w:szCs w:val="28"/>
                                <w:lang w:val="sr-Latn-RS"/>
                              </w:rPr>
                              <w:t>“Превентивно</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д</w:t>
                            </w:r>
                            <w:r w:rsidRPr="00213608">
                              <w:rPr>
                                <w:rFonts w:hAnsi="Calibri"/>
                                <w:color w:val="000000" w:themeColor="text1"/>
                                <w:sz w:val="28"/>
                                <w:szCs w:val="28"/>
                                <w:lang w:val="sr-Latn-RS"/>
                              </w:rPr>
                              <w:t>j</w:t>
                            </w:r>
                            <w:r w:rsidRPr="00213608">
                              <w:rPr>
                                <w:rFonts w:hAnsi="Calibri"/>
                                <w:color w:val="000000" w:themeColor="text1"/>
                                <w:sz w:val="28"/>
                                <w:szCs w:val="28"/>
                                <w:lang w:val="sr-Latn-RS"/>
                              </w:rPr>
                              <w:t>елујем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на</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ризике”</w:t>
                            </w:r>
                          </w:p>
                          <w:p w:rsidR="008D60E7" w:rsidRPr="00213608" w:rsidRDefault="008D60E7" w:rsidP="001F74DC">
                            <w:pPr>
                              <w:pStyle w:val="ListParagraph"/>
                              <w:numPr>
                                <w:ilvl w:val="0"/>
                                <w:numId w:val="45"/>
                              </w:numPr>
                              <w:textAlignment w:val="baseline"/>
                              <w:rPr>
                                <w:rFonts w:hAnsi="Calibri"/>
                                <w:color w:val="000000" w:themeColor="text1"/>
                                <w:sz w:val="28"/>
                                <w:szCs w:val="28"/>
                                <w:lang w:val="sr-Latn-RS"/>
                              </w:rPr>
                            </w:pPr>
                            <w:r w:rsidRPr="00213608">
                              <w:rPr>
                                <w:rFonts w:hAnsi="Calibri"/>
                                <w:color w:val="000000" w:themeColor="text1"/>
                                <w:sz w:val="28"/>
                                <w:szCs w:val="28"/>
                                <w:lang w:val="sr-Latn-RS"/>
                              </w:rPr>
                              <w:t>“Осигуравам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се</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од</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ризика”</w:t>
                            </w:r>
                          </w:p>
                          <w:p w:rsidR="008D60E7" w:rsidRPr="00213608" w:rsidRDefault="008D60E7" w:rsidP="001F74DC">
                            <w:pPr>
                              <w:pStyle w:val="ListParagraph"/>
                              <w:numPr>
                                <w:ilvl w:val="0"/>
                                <w:numId w:val="45"/>
                              </w:numPr>
                              <w:textAlignment w:val="baseline"/>
                              <w:rPr>
                                <w:rFonts w:hAnsi="Calibri"/>
                                <w:color w:val="000000" w:themeColor="text1"/>
                                <w:sz w:val="28"/>
                                <w:szCs w:val="28"/>
                                <w:lang w:val="sr-Latn-RS"/>
                              </w:rPr>
                            </w:pPr>
                            <w:r w:rsidRPr="00213608">
                              <w:rPr>
                                <w:rFonts w:hAnsi="Calibri"/>
                                <w:color w:val="000000" w:themeColor="text1"/>
                                <w:sz w:val="28"/>
                                <w:szCs w:val="28"/>
                                <w:lang w:val="sr-Latn-RS"/>
                              </w:rPr>
                              <w:t>“Дијелим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ризик”</w:t>
                            </w:r>
                          </w:p>
                          <w:p w:rsidR="008D60E7" w:rsidRPr="00213608" w:rsidRDefault="008D60E7" w:rsidP="001F74DC">
                            <w:pPr>
                              <w:pStyle w:val="ListParagraph"/>
                              <w:numPr>
                                <w:ilvl w:val="0"/>
                                <w:numId w:val="45"/>
                              </w:numPr>
                              <w:textAlignment w:val="baseline"/>
                              <w:rPr>
                                <w:rFonts w:hAnsi="Calibri"/>
                                <w:color w:val="000000" w:themeColor="text1"/>
                                <w:sz w:val="28"/>
                                <w:szCs w:val="28"/>
                                <w:lang w:val="sr-Latn-RS"/>
                              </w:rPr>
                            </w:pPr>
                            <w:r w:rsidRPr="00213608">
                              <w:rPr>
                                <w:rFonts w:hAnsi="Calibri"/>
                                <w:color w:val="000000" w:themeColor="text1"/>
                                <w:sz w:val="28"/>
                                <w:szCs w:val="28"/>
                                <w:lang w:val="sr-Latn-RS"/>
                              </w:rPr>
                              <w:t>“Трансферишем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ризик”</w:t>
                            </w:r>
                          </w:p>
                          <w:p w:rsidR="008D60E7" w:rsidRPr="00213608" w:rsidRDefault="008D60E7" w:rsidP="001F74DC">
                            <w:pPr>
                              <w:pStyle w:val="ListParagraph"/>
                              <w:numPr>
                                <w:ilvl w:val="0"/>
                                <w:numId w:val="45"/>
                              </w:numPr>
                              <w:textAlignment w:val="baseline"/>
                              <w:rPr>
                                <w:rFonts w:hAnsi="Calibri"/>
                                <w:color w:val="000000" w:themeColor="text1"/>
                                <w:sz w:val="28"/>
                                <w:szCs w:val="28"/>
                                <w:lang w:val="sr-Latn-RS"/>
                              </w:rPr>
                            </w:pPr>
                            <w:r w:rsidRPr="00213608">
                              <w:rPr>
                                <w:rFonts w:hAnsi="Calibri"/>
                                <w:color w:val="000000" w:themeColor="text1"/>
                                <w:sz w:val="28"/>
                                <w:szCs w:val="28"/>
                                <w:lang w:val="sr-Latn-RS"/>
                              </w:rPr>
                              <w:t>“Избјегавам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ризик</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прилагођавањем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стратегијских</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циљева”</w:t>
                            </w:r>
                          </w:p>
                          <w:p w:rsidR="008D60E7" w:rsidRPr="00213608" w:rsidRDefault="008D60E7" w:rsidP="001F74DC">
                            <w:pPr>
                              <w:pStyle w:val="ListParagraph"/>
                              <w:numPr>
                                <w:ilvl w:val="0"/>
                                <w:numId w:val="45"/>
                              </w:numPr>
                              <w:textAlignment w:val="baseline"/>
                              <w:rPr>
                                <w:sz w:val="28"/>
                                <w:szCs w:val="28"/>
                              </w:rPr>
                            </w:pPr>
                            <w:r w:rsidRPr="00213608">
                              <w:rPr>
                                <w:rFonts w:hAnsi="Calibri"/>
                                <w:color w:val="000000" w:themeColor="text1"/>
                                <w:sz w:val="28"/>
                                <w:szCs w:val="28"/>
                                <w:lang w:val="sr-Latn-RS"/>
                              </w:rPr>
                              <w:t>“Претварам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ризике</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у</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могућности”</w:t>
                            </w:r>
                          </w:p>
                          <w:p w:rsidR="008D60E7" w:rsidRPr="00DC26D7" w:rsidRDefault="008D60E7" w:rsidP="001F74DC">
                            <w:pPr>
                              <w:pStyle w:val="ListParagraph"/>
                              <w:ind w:left="1080"/>
                              <w:textAlignment w:val="baseline"/>
                              <w:rPr>
                                <w:sz w:val="40"/>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4B6FA" id="_x0000_s1069" style="position:absolute;margin-left:-12pt;margin-top:16.25pt;width:378.5pt;height:3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" filled="f" stroked="f">
                <o:lock v:ext="edit" grouping="t"/>
                <v:textbox>
                  <w:txbxContent>
                    <w:p w:rsidR="008D60E7" w:rsidRPr="00213608" w:rsidRDefault="008D60E7" w:rsidP="001F74DC">
                      <w:pPr>
                        <w:pStyle w:val="ListParagraph"/>
                        <w:numPr>
                          <w:ilvl w:val="0"/>
                          <w:numId w:val="45"/>
                        </w:numPr>
                        <w:textAlignment w:val="baseline"/>
                        <w:rPr>
                          <w:rFonts w:hAnsi="Calibri"/>
                          <w:color w:val="000000" w:themeColor="text1"/>
                          <w:sz w:val="28"/>
                          <w:szCs w:val="28"/>
                          <w:lang w:val="sr-Latn-RS"/>
                        </w:rPr>
                      </w:pPr>
                      <w:r w:rsidRPr="00213608">
                        <w:rPr>
                          <w:rFonts w:hAnsi="Calibri"/>
                          <w:color w:val="000000" w:themeColor="text1"/>
                          <w:sz w:val="28"/>
                          <w:szCs w:val="28"/>
                          <w:lang w:val="sr-Latn-RS"/>
                        </w:rPr>
                        <w:t>“</w:t>
                      </w:r>
                      <w:r w:rsidRPr="00213608">
                        <w:rPr>
                          <w:sz w:val="28"/>
                          <w:szCs w:val="28"/>
                        </w:rPr>
                        <w:t xml:space="preserve"> </w:t>
                      </w:r>
                      <w:r w:rsidRPr="00213608">
                        <w:rPr>
                          <w:rFonts w:hAnsi="Calibri"/>
                          <w:color w:val="000000" w:themeColor="text1"/>
                          <w:sz w:val="28"/>
                          <w:szCs w:val="28"/>
                          <w:lang w:val="sr-Latn-RS"/>
                        </w:rPr>
                        <w:t>Нисам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свјестан</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ризика”</w:t>
                      </w:r>
                    </w:p>
                    <w:p w:rsidR="008D60E7" w:rsidRPr="00213608" w:rsidRDefault="008D60E7" w:rsidP="001F74DC">
                      <w:pPr>
                        <w:pStyle w:val="ListParagraph"/>
                        <w:numPr>
                          <w:ilvl w:val="0"/>
                          <w:numId w:val="45"/>
                        </w:numPr>
                        <w:textAlignment w:val="baseline"/>
                        <w:rPr>
                          <w:rFonts w:hAnsi="Calibri"/>
                          <w:color w:val="000000" w:themeColor="text1"/>
                          <w:sz w:val="28"/>
                          <w:szCs w:val="28"/>
                          <w:lang w:val="sr-Latn-RS"/>
                        </w:rPr>
                      </w:pPr>
                      <w:r w:rsidRPr="00213608">
                        <w:rPr>
                          <w:rFonts w:hAnsi="Calibri"/>
                          <w:color w:val="000000" w:themeColor="text1"/>
                          <w:sz w:val="28"/>
                          <w:szCs w:val="28"/>
                          <w:lang w:val="sr-Latn-RS"/>
                        </w:rPr>
                        <w:t>“Прихватам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ризике</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али</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ништа</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не</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радим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у</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вези</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њих”</w:t>
                      </w:r>
                    </w:p>
                    <w:p w:rsidR="008D60E7" w:rsidRPr="00213608" w:rsidRDefault="008D60E7" w:rsidP="001F74DC">
                      <w:pPr>
                        <w:pStyle w:val="ListParagraph"/>
                        <w:numPr>
                          <w:ilvl w:val="0"/>
                          <w:numId w:val="45"/>
                        </w:numPr>
                        <w:textAlignment w:val="baseline"/>
                        <w:rPr>
                          <w:rFonts w:hAnsi="Calibri"/>
                          <w:color w:val="000000" w:themeColor="text1"/>
                          <w:sz w:val="28"/>
                          <w:szCs w:val="28"/>
                          <w:lang w:val="sr-Latn-RS"/>
                        </w:rPr>
                      </w:pPr>
                      <w:r w:rsidRPr="00213608">
                        <w:rPr>
                          <w:rFonts w:hAnsi="Calibri"/>
                          <w:color w:val="000000" w:themeColor="text1"/>
                          <w:sz w:val="28"/>
                          <w:szCs w:val="28"/>
                          <w:lang w:val="sr-Latn-RS"/>
                        </w:rPr>
                        <w:t>“Пратим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испољавање</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ризика”</w:t>
                      </w:r>
                    </w:p>
                    <w:p w:rsidR="008D60E7" w:rsidRPr="00213608" w:rsidRDefault="008D60E7" w:rsidP="001F74DC">
                      <w:pPr>
                        <w:pStyle w:val="ListParagraph"/>
                        <w:numPr>
                          <w:ilvl w:val="0"/>
                          <w:numId w:val="45"/>
                        </w:numPr>
                        <w:textAlignment w:val="baseline"/>
                        <w:rPr>
                          <w:rFonts w:hAnsi="Calibri"/>
                          <w:color w:val="000000" w:themeColor="text1"/>
                          <w:sz w:val="28"/>
                          <w:szCs w:val="28"/>
                          <w:lang w:val="sr-Latn-RS"/>
                        </w:rPr>
                      </w:pPr>
                      <w:r w:rsidRPr="00213608">
                        <w:rPr>
                          <w:rFonts w:hAnsi="Calibri"/>
                          <w:color w:val="000000" w:themeColor="text1"/>
                          <w:sz w:val="28"/>
                          <w:szCs w:val="28"/>
                          <w:lang w:val="sr-Latn-RS"/>
                        </w:rPr>
                        <w:t>“Развијам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акционе</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планове</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и</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одвајам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ресурсе</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за</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њихову</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примјену”</w:t>
                      </w:r>
                    </w:p>
                    <w:p w:rsidR="008D60E7" w:rsidRPr="00213608" w:rsidRDefault="008D60E7" w:rsidP="001F74DC">
                      <w:pPr>
                        <w:pStyle w:val="ListParagraph"/>
                        <w:numPr>
                          <w:ilvl w:val="0"/>
                          <w:numId w:val="45"/>
                        </w:numPr>
                        <w:textAlignment w:val="baseline"/>
                        <w:rPr>
                          <w:rFonts w:hAnsi="Calibri"/>
                          <w:color w:val="000000" w:themeColor="text1"/>
                          <w:sz w:val="28"/>
                          <w:szCs w:val="28"/>
                          <w:lang w:val="sr-Latn-RS"/>
                        </w:rPr>
                      </w:pPr>
                      <w:r w:rsidRPr="00213608">
                        <w:rPr>
                          <w:rFonts w:hAnsi="Calibri"/>
                          <w:color w:val="000000" w:themeColor="text1"/>
                          <w:sz w:val="28"/>
                          <w:szCs w:val="28"/>
                          <w:lang w:val="sr-Latn-RS"/>
                        </w:rPr>
                        <w:t>“Умањујем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д</w:t>
                      </w:r>
                      <w:r w:rsidRPr="00213608">
                        <w:rPr>
                          <w:rFonts w:hAnsi="Calibri"/>
                          <w:color w:val="000000" w:themeColor="text1"/>
                          <w:sz w:val="28"/>
                          <w:szCs w:val="28"/>
                          <w:lang w:val="sr-Latn-RS"/>
                        </w:rPr>
                        <w:t>j</w:t>
                      </w:r>
                      <w:r w:rsidRPr="00213608">
                        <w:rPr>
                          <w:rFonts w:hAnsi="Calibri"/>
                          <w:color w:val="000000" w:themeColor="text1"/>
                          <w:sz w:val="28"/>
                          <w:szCs w:val="28"/>
                          <w:lang w:val="sr-Latn-RS"/>
                        </w:rPr>
                        <w:t>еловање</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ризика”</w:t>
                      </w:r>
                    </w:p>
                    <w:p w:rsidR="008D60E7" w:rsidRPr="00213608" w:rsidRDefault="008D60E7" w:rsidP="001F74DC">
                      <w:pPr>
                        <w:pStyle w:val="ListParagraph"/>
                        <w:numPr>
                          <w:ilvl w:val="0"/>
                          <w:numId w:val="45"/>
                        </w:numPr>
                        <w:textAlignment w:val="baseline"/>
                        <w:rPr>
                          <w:rFonts w:hAnsi="Calibri"/>
                          <w:color w:val="000000" w:themeColor="text1"/>
                          <w:sz w:val="28"/>
                          <w:szCs w:val="28"/>
                          <w:lang w:val="sr-Latn-RS"/>
                        </w:rPr>
                      </w:pPr>
                      <w:r w:rsidRPr="00213608">
                        <w:rPr>
                          <w:rFonts w:hAnsi="Calibri"/>
                          <w:color w:val="000000" w:themeColor="text1"/>
                          <w:sz w:val="28"/>
                          <w:szCs w:val="28"/>
                          <w:lang w:val="sr-Latn-RS"/>
                        </w:rPr>
                        <w:t>“Превентивно</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д</w:t>
                      </w:r>
                      <w:r w:rsidRPr="00213608">
                        <w:rPr>
                          <w:rFonts w:hAnsi="Calibri"/>
                          <w:color w:val="000000" w:themeColor="text1"/>
                          <w:sz w:val="28"/>
                          <w:szCs w:val="28"/>
                          <w:lang w:val="sr-Latn-RS"/>
                        </w:rPr>
                        <w:t>j</w:t>
                      </w:r>
                      <w:r w:rsidRPr="00213608">
                        <w:rPr>
                          <w:rFonts w:hAnsi="Calibri"/>
                          <w:color w:val="000000" w:themeColor="text1"/>
                          <w:sz w:val="28"/>
                          <w:szCs w:val="28"/>
                          <w:lang w:val="sr-Latn-RS"/>
                        </w:rPr>
                        <w:t>елујем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на</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ризике”</w:t>
                      </w:r>
                    </w:p>
                    <w:p w:rsidR="008D60E7" w:rsidRPr="00213608" w:rsidRDefault="008D60E7" w:rsidP="001F74DC">
                      <w:pPr>
                        <w:pStyle w:val="ListParagraph"/>
                        <w:numPr>
                          <w:ilvl w:val="0"/>
                          <w:numId w:val="45"/>
                        </w:numPr>
                        <w:textAlignment w:val="baseline"/>
                        <w:rPr>
                          <w:rFonts w:hAnsi="Calibri"/>
                          <w:color w:val="000000" w:themeColor="text1"/>
                          <w:sz w:val="28"/>
                          <w:szCs w:val="28"/>
                          <w:lang w:val="sr-Latn-RS"/>
                        </w:rPr>
                      </w:pPr>
                      <w:r w:rsidRPr="00213608">
                        <w:rPr>
                          <w:rFonts w:hAnsi="Calibri"/>
                          <w:color w:val="000000" w:themeColor="text1"/>
                          <w:sz w:val="28"/>
                          <w:szCs w:val="28"/>
                          <w:lang w:val="sr-Latn-RS"/>
                        </w:rPr>
                        <w:t>“Осигуравам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се</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од</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ризика”</w:t>
                      </w:r>
                    </w:p>
                    <w:p w:rsidR="008D60E7" w:rsidRPr="00213608" w:rsidRDefault="008D60E7" w:rsidP="001F74DC">
                      <w:pPr>
                        <w:pStyle w:val="ListParagraph"/>
                        <w:numPr>
                          <w:ilvl w:val="0"/>
                          <w:numId w:val="45"/>
                        </w:numPr>
                        <w:textAlignment w:val="baseline"/>
                        <w:rPr>
                          <w:rFonts w:hAnsi="Calibri"/>
                          <w:color w:val="000000" w:themeColor="text1"/>
                          <w:sz w:val="28"/>
                          <w:szCs w:val="28"/>
                          <w:lang w:val="sr-Latn-RS"/>
                        </w:rPr>
                      </w:pPr>
                      <w:r w:rsidRPr="00213608">
                        <w:rPr>
                          <w:rFonts w:hAnsi="Calibri"/>
                          <w:color w:val="000000" w:themeColor="text1"/>
                          <w:sz w:val="28"/>
                          <w:szCs w:val="28"/>
                          <w:lang w:val="sr-Latn-RS"/>
                        </w:rPr>
                        <w:t>“Дијелим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ризик”</w:t>
                      </w:r>
                    </w:p>
                    <w:p w:rsidR="008D60E7" w:rsidRPr="00213608" w:rsidRDefault="008D60E7" w:rsidP="001F74DC">
                      <w:pPr>
                        <w:pStyle w:val="ListParagraph"/>
                        <w:numPr>
                          <w:ilvl w:val="0"/>
                          <w:numId w:val="45"/>
                        </w:numPr>
                        <w:textAlignment w:val="baseline"/>
                        <w:rPr>
                          <w:rFonts w:hAnsi="Calibri"/>
                          <w:color w:val="000000" w:themeColor="text1"/>
                          <w:sz w:val="28"/>
                          <w:szCs w:val="28"/>
                          <w:lang w:val="sr-Latn-RS"/>
                        </w:rPr>
                      </w:pPr>
                      <w:r w:rsidRPr="00213608">
                        <w:rPr>
                          <w:rFonts w:hAnsi="Calibri"/>
                          <w:color w:val="000000" w:themeColor="text1"/>
                          <w:sz w:val="28"/>
                          <w:szCs w:val="28"/>
                          <w:lang w:val="sr-Latn-RS"/>
                        </w:rPr>
                        <w:t>“Трансферишем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ризик”</w:t>
                      </w:r>
                    </w:p>
                    <w:p w:rsidR="008D60E7" w:rsidRPr="00213608" w:rsidRDefault="008D60E7" w:rsidP="001F74DC">
                      <w:pPr>
                        <w:pStyle w:val="ListParagraph"/>
                        <w:numPr>
                          <w:ilvl w:val="0"/>
                          <w:numId w:val="45"/>
                        </w:numPr>
                        <w:textAlignment w:val="baseline"/>
                        <w:rPr>
                          <w:rFonts w:hAnsi="Calibri"/>
                          <w:color w:val="000000" w:themeColor="text1"/>
                          <w:sz w:val="28"/>
                          <w:szCs w:val="28"/>
                          <w:lang w:val="sr-Latn-RS"/>
                        </w:rPr>
                      </w:pPr>
                      <w:r w:rsidRPr="00213608">
                        <w:rPr>
                          <w:rFonts w:hAnsi="Calibri"/>
                          <w:color w:val="000000" w:themeColor="text1"/>
                          <w:sz w:val="28"/>
                          <w:szCs w:val="28"/>
                          <w:lang w:val="sr-Latn-RS"/>
                        </w:rPr>
                        <w:t>“Избјегавам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ризик</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прилагођавањем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стратегијских</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циљева”</w:t>
                      </w:r>
                    </w:p>
                    <w:p w:rsidR="008D60E7" w:rsidRPr="00213608" w:rsidRDefault="008D60E7" w:rsidP="001F74DC">
                      <w:pPr>
                        <w:pStyle w:val="ListParagraph"/>
                        <w:numPr>
                          <w:ilvl w:val="0"/>
                          <w:numId w:val="45"/>
                        </w:numPr>
                        <w:textAlignment w:val="baseline"/>
                        <w:rPr>
                          <w:sz w:val="28"/>
                          <w:szCs w:val="28"/>
                        </w:rPr>
                      </w:pPr>
                      <w:r w:rsidRPr="00213608">
                        <w:rPr>
                          <w:rFonts w:hAnsi="Calibri"/>
                          <w:color w:val="000000" w:themeColor="text1"/>
                          <w:sz w:val="28"/>
                          <w:szCs w:val="28"/>
                          <w:lang w:val="sr-Latn-RS"/>
                        </w:rPr>
                        <w:t>“Претварам</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ризике</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у</w:t>
                      </w:r>
                      <w:r w:rsidRPr="00213608">
                        <w:rPr>
                          <w:rFonts w:hAnsi="Calibri"/>
                          <w:color w:val="000000" w:themeColor="text1"/>
                          <w:sz w:val="28"/>
                          <w:szCs w:val="28"/>
                          <w:lang w:val="sr-Latn-RS"/>
                        </w:rPr>
                        <w:t xml:space="preserve"> </w:t>
                      </w:r>
                      <w:r w:rsidRPr="00213608">
                        <w:rPr>
                          <w:rFonts w:hAnsi="Calibri"/>
                          <w:color w:val="000000" w:themeColor="text1"/>
                          <w:sz w:val="28"/>
                          <w:szCs w:val="28"/>
                          <w:lang w:val="sr-Latn-RS"/>
                        </w:rPr>
                        <w:t>могућности”</w:t>
                      </w:r>
                    </w:p>
                    <w:p w:rsidR="008D60E7" w:rsidRPr="00DC26D7" w:rsidRDefault="008D60E7" w:rsidP="001F74DC">
                      <w:pPr>
                        <w:pStyle w:val="ListParagraph"/>
                        <w:ind w:left="1080"/>
                        <w:textAlignment w:val="baseline"/>
                        <w:rPr>
                          <w:sz w:val="40"/>
                        </w:rPr>
                      </w:pPr>
                    </w:p>
                  </w:txbxContent>
                </v:textbox>
              </v:rect>
            </w:pict>
          </mc:Fallback>
        </mc:AlternateContent>
      </w:r>
      <w:r w:rsidR="001F74DC" w:rsidRPr="001F74DC">
        <w:rPr>
          <w:sz w:val="26"/>
          <w:szCs w:val="26"/>
        </w:rPr>
        <w:t>Генерички приступ реаговању на ризике</w:t>
      </w:r>
    </w:p>
    <w:p w:rsidR="00DC26D7" w:rsidRDefault="00DC26D7" w:rsidP="00DC26D7">
      <w:pPr>
        <w:tabs>
          <w:tab w:val="right" w:pos="9360"/>
        </w:tabs>
        <w:rPr>
          <w:sz w:val="24"/>
          <w:szCs w:val="24"/>
        </w:rPr>
      </w:pPr>
      <w:r>
        <w:rPr>
          <w:sz w:val="24"/>
          <w:szCs w:val="24"/>
        </w:rPr>
        <w:tab/>
      </w:r>
    </w:p>
    <w:p w:rsidR="00DC26D7" w:rsidRDefault="00DC26D7" w:rsidP="001221BC">
      <w:pPr>
        <w:tabs>
          <w:tab w:val="left" w:pos="8280"/>
        </w:tabs>
        <w:rPr>
          <w:sz w:val="24"/>
          <w:szCs w:val="24"/>
        </w:rPr>
      </w:pPr>
    </w:p>
    <w:p w:rsidR="00DC26D7" w:rsidRDefault="00DC26D7" w:rsidP="00DC26D7">
      <w:pPr>
        <w:tabs>
          <w:tab w:val="left" w:pos="7890"/>
        </w:tabs>
        <w:rPr>
          <w:sz w:val="24"/>
          <w:szCs w:val="24"/>
        </w:rPr>
      </w:pPr>
      <w:r>
        <w:rPr>
          <w:sz w:val="24"/>
          <w:szCs w:val="24"/>
        </w:rPr>
        <w:tab/>
      </w:r>
    </w:p>
    <w:p w:rsidR="00DC26D7" w:rsidRDefault="00DC26D7" w:rsidP="001221BC">
      <w:pPr>
        <w:tabs>
          <w:tab w:val="left" w:pos="8280"/>
        </w:tabs>
        <w:rPr>
          <w:sz w:val="24"/>
          <w:szCs w:val="24"/>
        </w:rPr>
      </w:pPr>
    </w:p>
    <w:p w:rsidR="00DC26D7" w:rsidRDefault="00DC26D7" w:rsidP="001221BC">
      <w:pPr>
        <w:tabs>
          <w:tab w:val="left" w:pos="8280"/>
        </w:tabs>
        <w:rPr>
          <w:sz w:val="24"/>
          <w:szCs w:val="24"/>
        </w:rPr>
      </w:pPr>
    </w:p>
    <w:p w:rsidR="00DC26D7" w:rsidRDefault="00DC26D7" w:rsidP="001221BC">
      <w:pPr>
        <w:tabs>
          <w:tab w:val="left" w:pos="8280"/>
        </w:tabs>
        <w:rPr>
          <w:sz w:val="24"/>
          <w:szCs w:val="24"/>
        </w:rPr>
      </w:pPr>
    </w:p>
    <w:p w:rsidR="00DC26D7" w:rsidRDefault="00DC26D7" w:rsidP="001221BC">
      <w:pPr>
        <w:tabs>
          <w:tab w:val="left" w:pos="8280"/>
        </w:tabs>
        <w:rPr>
          <w:sz w:val="24"/>
          <w:szCs w:val="24"/>
        </w:rPr>
      </w:pPr>
    </w:p>
    <w:p w:rsidR="00DC26D7" w:rsidRDefault="00DC26D7" w:rsidP="001221BC">
      <w:pPr>
        <w:tabs>
          <w:tab w:val="left" w:pos="8280"/>
        </w:tabs>
        <w:rPr>
          <w:sz w:val="24"/>
          <w:szCs w:val="24"/>
        </w:rPr>
      </w:pPr>
    </w:p>
    <w:p w:rsidR="003D0CD0" w:rsidRDefault="003D0CD0" w:rsidP="001221BC">
      <w:pPr>
        <w:tabs>
          <w:tab w:val="left" w:pos="8280"/>
        </w:tabs>
        <w:rPr>
          <w:sz w:val="24"/>
          <w:szCs w:val="24"/>
        </w:rPr>
      </w:pPr>
    </w:p>
    <w:p w:rsidR="001221BC" w:rsidRDefault="004002CA" w:rsidP="001221BC">
      <w:pPr>
        <w:pStyle w:val="Heading1"/>
        <w:numPr>
          <w:ilvl w:val="0"/>
          <w:numId w:val="2"/>
        </w:numPr>
        <w:shd w:val="clear" w:color="auto" w:fill="auto"/>
        <w:spacing w:before="240" w:after="60"/>
        <w:jc w:val="both"/>
        <w:rPr>
          <w:color w:val="2E74B5" w:themeColor="accent1" w:themeShade="BF"/>
          <w:spacing w:val="-14"/>
          <w:sz w:val="26"/>
          <w:szCs w:val="26"/>
          <w:lang w:val="pl-PL"/>
        </w:rPr>
      </w:pPr>
      <w:bookmarkStart w:id="3" w:name="_Toc82501464"/>
      <w:r w:rsidRPr="004002CA">
        <w:rPr>
          <w:color w:val="2E74B5" w:themeColor="accent1" w:themeShade="BF"/>
          <w:spacing w:val="-14"/>
          <w:sz w:val="26"/>
          <w:szCs w:val="26"/>
          <w:lang w:val="pl-PL"/>
        </w:rPr>
        <w:t>Надлежности и одговорности</w:t>
      </w:r>
      <w:bookmarkEnd w:id="3"/>
    </w:p>
    <w:p w:rsidR="00280844" w:rsidRPr="00280844" w:rsidRDefault="00280844" w:rsidP="00280844">
      <w:pPr>
        <w:rPr>
          <w:lang w:val="pl-PL" w:eastAsia="sr-Latn-CS"/>
        </w:rPr>
      </w:pPr>
    </w:p>
    <w:p w:rsidR="008F30F3" w:rsidRPr="008F30F3" w:rsidRDefault="008F30F3" w:rsidP="00703EA8">
      <w:pPr>
        <w:pStyle w:val="Default"/>
        <w:jc w:val="both"/>
        <w:rPr>
          <w:rFonts w:asciiTheme="minorHAnsi" w:hAnsiTheme="minorHAnsi" w:cstheme="minorHAnsi"/>
        </w:rPr>
      </w:pPr>
      <w:r w:rsidRPr="008F30F3">
        <w:rPr>
          <w:rFonts w:asciiTheme="minorHAnsi" w:hAnsiTheme="minorHAnsi" w:cstheme="minorHAnsi"/>
        </w:rPr>
        <w:t xml:space="preserve">За примјену стратегије управљања ризиком одговорни су </w:t>
      </w:r>
      <w:r w:rsidR="00AD063E">
        <w:rPr>
          <w:rFonts w:asciiTheme="minorHAnsi" w:hAnsiTheme="minorHAnsi" w:cstheme="minorHAnsi"/>
          <w:lang w:val="sr-Cyrl-ME"/>
        </w:rPr>
        <w:t>Министарка, држабни секретари</w:t>
      </w:r>
      <w:r w:rsidRPr="008F30F3">
        <w:rPr>
          <w:rFonts w:asciiTheme="minorHAnsi" w:hAnsiTheme="minorHAnsi" w:cstheme="minorHAnsi"/>
        </w:rPr>
        <w:t xml:space="preserve"> Министарства и организационе јединице који спроводе и учествују у процесу управљања ризиком. Сви запослени су укључени у процес управљања ризицима, посебно у дијелу идентификације и извјештавања, док је крајња одговорност на директорима и руково</w:t>
      </w:r>
      <w:r w:rsidR="002F5E50">
        <w:rPr>
          <w:rFonts w:asciiTheme="minorHAnsi" w:hAnsiTheme="minorHAnsi" w:cstheme="minorHAnsi"/>
        </w:rPr>
        <w:t>дицима организационих јединица.</w:t>
      </w:r>
    </w:p>
    <w:p w:rsidR="00FF363B" w:rsidRPr="008F30F3" w:rsidRDefault="008F30F3" w:rsidP="00703EA8">
      <w:pPr>
        <w:pStyle w:val="Default"/>
        <w:jc w:val="both"/>
        <w:rPr>
          <w:rFonts w:asciiTheme="minorHAnsi" w:hAnsiTheme="minorHAnsi" w:cstheme="minorHAnsi"/>
        </w:rPr>
      </w:pPr>
      <w:r w:rsidRPr="008F30F3">
        <w:rPr>
          <w:rFonts w:asciiTheme="minorHAnsi" w:hAnsiTheme="minorHAnsi" w:cstheme="minorHAnsi"/>
        </w:rPr>
        <w:t>Руководилац организационе јединице мора дефинисати и имплементирати систем адекватних унутрашњих контрола, односно превенције ризика, како би се остварили визија, мисија и задати циљеви.</w:t>
      </w:r>
    </w:p>
    <w:p w:rsidR="008F30F3" w:rsidRDefault="008F30F3" w:rsidP="00805D2F">
      <w:pPr>
        <w:pStyle w:val="Default"/>
        <w:rPr>
          <w:rFonts w:asciiTheme="minorHAnsi" w:hAnsiTheme="minorHAnsi" w:cstheme="minorHAnsi"/>
          <w:u w:val="single"/>
        </w:rPr>
      </w:pPr>
    </w:p>
    <w:tbl>
      <w:tblPr>
        <w:tblpPr w:leftFromText="141" w:rightFromText="141" w:vertAnchor="text" w:horzAnchor="margin" w:tblpX="-314" w:tblpY="18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F363B" w:rsidRPr="003A3426" w:rsidTr="00631EED">
        <w:trPr>
          <w:trHeight w:val="2150"/>
        </w:trPr>
        <w:tc>
          <w:tcPr>
            <w:tcW w:w="10065" w:type="dxa"/>
            <w:tcBorders>
              <w:bottom w:val="single" w:sz="4" w:space="0" w:color="auto"/>
            </w:tcBorders>
            <w:shd w:val="clear" w:color="auto" w:fill="D9D9D9"/>
          </w:tcPr>
          <w:p w:rsidR="008F30F3" w:rsidRPr="008F30F3" w:rsidRDefault="008F30F3" w:rsidP="00631EED">
            <w:pPr>
              <w:pStyle w:val="Default"/>
              <w:rPr>
                <w:rFonts w:asciiTheme="minorHAnsi" w:hAnsiTheme="minorHAnsi" w:cstheme="minorHAnsi"/>
                <w:color w:val="7030A0"/>
                <w:u w:val="single"/>
              </w:rPr>
            </w:pPr>
            <w:r w:rsidRPr="008F30F3">
              <w:rPr>
                <w:rFonts w:asciiTheme="minorHAnsi" w:hAnsiTheme="minorHAnsi" w:cstheme="minorHAnsi"/>
                <w:color w:val="7030A0"/>
                <w:u w:val="single"/>
              </w:rPr>
              <w:t>У складу са члано</w:t>
            </w:r>
            <w:r>
              <w:rPr>
                <w:rFonts w:asciiTheme="minorHAnsi" w:hAnsiTheme="minorHAnsi" w:cstheme="minorHAnsi"/>
                <w:color w:val="7030A0"/>
                <w:u w:val="single"/>
              </w:rPr>
              <w:t>м 7 Закона о управљању и унутра</w:t>
            </w:r>
            <w:r w:rsidRPr="008F30F3">
              <w:rPr>
                <w:rFonts w:asciiTheme="minorHAnsi" w:hAnsiTheme="minorHAnsi" w:cstheme="minorHAnsi"/>
                <w:color w:val="7030A0"/>
                <w:u w:val="single"/>
              </w:rPr>
              <w:t>шњим контролама у јавном сектору, руководилац субјекта одговоран је за утврђивање пословних циљева субјекта којим руководи, а који доприносе остварењу мисије субјекта, израду и спровођење стратешких и других планова, спровођење и развој Система управљања и контрола, идентификацију, процјену и у</w:t>
            </w:r>
            <w:r w:rsidR="002F5E50">
              <w:rPr>
                <w:rFonts w:asciiTheme="minorHAnsi" w:hAnsiTheme="minorHAnsi" w:cstheme="minorHAnsi"/>
                <w:color w:val="7030A0"/>
                <w:u w:val="single"/>
              </w:rPr>
              <w:t xml:space="preserve">прављање ризицима у субјекту. </w:t>
            </w:r>
          </w:p>
          <w:p w:rsidR="00FF363B" w:rsidRPr="008F30F3" w:rsidRDefault="008F30F3" w:rsidP="00631EED">
            <w:pPr>
              <w:pStyle w:val="Default"/>
              <w:rPr>
                <w:rFonts w:asciiTheme="minorHAnsi" w:hAnsiTheme="minorHAnsi" w:cstheme="minorHAnsi"/>
                <w:color w:val="7030A0"/>
                <w:u w:val="single"/>
              </w:rPr>
            </w:pPr>
            <w:r w:rsidRPr="008F30F3">
              <w:rPr>
                <w:rFonts w:asciiTheme="minorHAnsi" w:hAnsiTheme="minorHAnsi" w:cstheme="minorHAnsi"/>
                <w:color w:val="7030A0"/>
                <w:u w:val="single"/>
              </w:rPr>
              <w:t>Руководилац субјекта треба да одреди лице одговорно за координацију активности на спровођењу и унапрјеђењу управљања и унутрашњих контрола у субјекту.</w:t>
            </w:r>
          </w:p>
        </w:tc>
      </w:tr>
    </w:tbl>
    <w:p w:rsidR="008F30F3" w:rsidRPr="008F30F3" w:rsidRDefault="008F30F3" w:rsidP="008F30F3">
      <w:pPr>
        <w:rPr>
          <w:rFonts w:cstheme="minorHAnsi"/>
          <w:sz w:val="8"/>
          <w:szCs w:val="8"/>
        </w:rPr>
      </w:pPr>
    </w:p>
    <w:p w:rsidR="002F5E50" w:rsidRPr="002F5E50" w:rsidRDefault="002F5E50" w:rsidP="001221BC">
      <w:pPr>
        <w:rPr>
          <w:rFonts w:cstheme="minorHAnsi"/>
          <w:sz w:val="10"/>
          <w:szCs w:val="10"/>
        </w:rPr>
      </w:pPr>
    </w:p>
    <w:p w:rsidR="00FF363B" w:rsidRPr="00805D2F" w:rsidRDefault="008F30F3" w:rsidP="001221BC">
      <w:pPr>
        <w:rPr>
          <w:rFonts w:cstheme="minorHAnsi"/>
          <w:sz w:val="24"/>
          <w:szCs w:val="24"/>
        </w:rPr>
      </w:pPr>
      <w:r w:rsidRPr="008F30F3">
        <w:rPr>
          <w:rFonts w:cstheme="minorHAnsi"/>
          <w:sz w:val="24"/>
          <w:szCs w:val="24"/>
        </w:rPr>
        <w:t>Носиоци система управљања ризиком су:</w:t>
      </w:r>
    </w:p>
    <w:tbl>
      <w:tblPr>
        <w:tblW w:w="10141" w:type="dxa"/>
        <w:jc w:val="center"/>
        <w:tblLayout w:type="fixed"/>
        <w:tblCellMar>
          <w:left w:w="70" w:type="dxa"/>
          <w:right w:w="70" w:type="dxa"/>
        </w:tblCellMar>
        <w:tblLook w:val="0000" w:firstRow="0" w:lastRow="0" w:firstColumn="0" w:lastColumn="0" w:noHBand="0" w:noVBand="0"/>
      </w:tblPr>
      <w:tblGrid>
        <w:gridCol w:w="423"/>
        <w:gridCol w:w="1415"/>
        <w:gridCol w:w="1148"/>
        <w:gridCol w:w="887"/>
        <w:gridCol w:w="887"/>
        <w:gridCol w:w="887"/>
        <w:gridCol w:w="887"/>
        <w:gridCol w:w="887"/>
        <w:gridCol w:w="661"/>
        <w:gridCol w:w="2059"/>
      </w:tblGrid>
      <w:tr w:rsidR="00204E05" w:rsidRPr="00070606" w:rsidTr="00430B55">
        <w:trPr>
          <w:trHeight w:val="761"/>
          <w:jc w:val="center"/>
        </w:trPr>
        <w:tc>
          <w:tcPr>
            <w:tcW w:w="1838" w:type="dxa"/>
            <w:gridSpan w:val="2"/>
            <w:vMerge w:val="restart"/>
            <w:tcBorders>
              <w:top w:val="single" w:sz="4" w:space="0" w:color="auto"/>
              <w:left w:val="single" w:sz="4" w:space="0" w:color="auto"/>
              <w:bottom w:val="single" w:sz="4" w:space="0" w:color="auto"/>
              <w:right w:val="single" w:sz="4" w:space="0" w:color="auto"/>
            </w:tcBorders>
            <w:shd w:val="clear" w:color="auto" w:fill="800080"/>
            <w:vAlign w:val="center"/>
          </w:tcPr>
          <w:p w:rsidR="00204E05" w:rsidRPr="006C1B1E" w:rsidRDefault="002F5E50" w:rsidP="00C60DAA">
            <w:pPr>
              <w:jc w:val="center"/>
              <w:rPr>
                <w:rFonts w:cstheme="minorHAnsi"/>
                <w:b/>
                <w:bCs/>
                <w:color w:val="FFFFFF"/>
                <w:sz w:val="28"/>
                <w:szCs w:val="28"/>
                <w:lang w:eastAsia="sr-Latn-CS"/>
              </w:rPr>
            </w:pPr>
            <w:r w:rsidRPr="002F5E50">
              <w:rPr>
                <w:rFonts w:cstheme="minorHAnsi"/>
                <w:b/>
                <w:bCs/>
                <w:color w:val="FFFFFF"/>
                <w:sz w:val="28"/>
                <w:szCs w:val="28"/>
                <w:lang w:eastAsia="sr-Latn-CS"/>
              </w:rPr>
              <w:t>М</w:t>
            </w:r>
            <w:r w:rsidR="003D0CD0">
              <w:rPr>
                <w:rFonts w:cstheme="minorHAnsi"/>
                <w:b/>
                <w:bCs/>
                <w:color w:val="FFFFFF"/>
                <w:sz w:val="28"/>
                <w:szCs w:val="28"/>
                <w:lang w:eastAsia="sr-Latn-CS"/>
              </w:rPr>
              <w:t>инистар/ка Државни секретари</w:t>
            </w:r>
          </w:p>
        </w:tc>
        <w:tc>
          <w:tcPr>
            <w:tcW w:w="8303" w:type="dxa"/>
            <w:gridSpan w:val="8"/>
            <w:vMerge w:val="restart"/>
            <w:tcBorders>
              <w:top w:val="single" w:sz="4" w:space="0" w:color="auto"/>
              <w:left w:val="single" w:sz="4" w:space="0" w:color="auto"/>
              <w:bottom w:val="single" w:sz="4" w:space="0" w:color="auto"/>
              <w:right w:val="single" w:sz="4" w:space="0" w:color="auto"/>
            </w:tcBorders>
            <w:shd w:val="clear" w:color="auto" w:fill="C0C0C0"/>
            <w:vAlign w:val="bottom"/>
          </w:tcPr>
          <w:p w:rsidR="008F30F3" w:rsidRPr="008F30F3" w:rsidRDefault="008F30F3" w:rsidP="008F30F3">
            <w:pPr>
              <w:pStyle w:val="ListParagraph"/>
              <w:numPr>
                <w:ilvl w:val="0"/>
                <w:numId w:val="36"/>
              </w:numPr>
              <w:rPr>
                <w:rFonts w:asciiTheme="minorHAnsi" w:hAnsiTheme="minorHAnsi" w:cstheme="minorHAnsi"/>
                <w:color w:val="7030A0"/>
                <w:sz w:val="24"/>
              </w:rPr>
            </w:pPr>
            <w:r w:rsidRPr="008F30F3">
              <w:rPr>
                <w:rFonts w:asciiTheme="minorHAnsi" w:hAnsiTheme="minorHAnsi" w:cstheme="minorHAnsi"/>
                <w:color w:val="7030A0"/>
                <w:sz w:val="24"/>
              </w:rPr>
              <w:t>да се дају стратешке смјернице и креира окружење за квалитетну имплементацију процеса везаних за управљање ризицима</w:t>
            </w:r>
          </w:p>
          <w:p w:rsidR="008F30F3" w:rsidRPr="008F30F3" w:rsidRDefault="008F30F3" w:rsidP="008F30F3">
            <w:pPr>
              <w:pStyle w:val="ListParagraph"/>
              <w:numPr>
                <w:ilvl w:val="0"/>
                <w:numId w:val="36"/>
              </w:numPr>
              <w:rPr>
                <w:rFonts w:asciiTheme="minorHAnsi" w:hAnsiTheme="minorHAnsi" w:cstheme="minorHAnsi"/>
                <w:color w:val="7030A0"/>
                <w:sz w:val="24"/>
              </w:rPr>
            </w:pPr>
            <w:r w:rsidRPr="008F30F3">
              <w:rPr>
                <w:rFonts w:asciiTheme="minorHAnsi" w:hAnsiTheme="minorHAnsi" w:cstheme="minorHAnsi"/>
                <w:color w:val="7030A0"/>
                <w:sz w:val="24"/>
              </w:rPr>
              <w:t xml:space="preserve">да обезбиједи да сви запослени јасно разумију процес управљања ризицима и активно учествују у истом </w:t>
            </w:r>
          </w:p>
          <w:p w:rsidR="008F30F3" w:rsidRPr="008F30F3" w:rsidRDefault="008F30F3" w:rsidP="008F30F3">
            <w:pPr>
              <w:pStyle w:val="ListParagraph"/>
              <w:numPr>
                <w:ilvl w:val="0"/>
                <w:numId w:val="36"/>
              </w:numPr>
              <w:rPr>
                <w:rFonts w:asciiTheme="minorHAnsi" w:hAnsiTheme="minorHAnsi" w:cstheme="minorHAnsi"/>
                <w:color w:val="7030A0"/>
                <w:sz w:val="24"/>
              </w:rPr>
            </w:pPr>
            <w:r w:rsidRPr="008F30F3">
              <w:rPr>
                <w:rFonts w:asciiTheme="minorHAnsi" w:hAnsiTheme="minorHAnsi" w:cstheme="minorHAnsi"/>
                <w:color w:val="7030A0"/>
                <w:sz w:val="24"/>
              </w:rPr>
              <w:t>да успоставе Стратегију управљања ризицима</w:t>
            </w:r>
          </w:p>
          <w:p w:rsidR="008F30F3" w:rsidRPr="008F30F3" w:rsidRDefault="008F30F3" w:rsidP="008F30F3">
            <w:pPr>
              <w:pStyle w:val="ListParagraph"/>
              <w:numPr>
                <w:ilvl w:val="0"/>
                <w:numId w:val="36"/>
              </w:numPr>
              <w:rPr>
                <w:rFonts w:asciiTheme="minorHAnsi" w:hAnsiTheme="minorHAnsi" w:cstheme="minorHAnsi"/>
                <w:color w:val="7030A0"/>
                <w:sz w:val="24"/>
              </w:rPr>
            </w:pPr>
            <w:r w:rsidRPr="008F30F3">
              <w:rPr>
                <w:rFonts w:asciiTheme="minorHAnsi" w:hAnsiTheme="minorHAnsi" w:cstheme="minorHAnsi"/>
                <w:color w:val="7030A0"/>
                <w:sz w:val="24"/>
              </w:rPr>
              <w:t xml:space="preserve">да успоставе Регистар ризика, прегледају и контролишу исти </w:t>
            </w:r>
          </w:p>
          <w:p w:rsidR="00204E05" w:rsidRPr="008F30F3" w:rsidRDefault="008F30F3" w:rsidP="008F30F3">
            <w:pPr>
              <w:pStyle w:val="ListParagraph"/>
              <w:numPr>
                <w:ilvl w:val="0"/>
                <w:numId w:val="36"/>
              </w:numPr>
              <w:rPr>
                <w:rFonts w:cs="Arial"/>
                <w:color w:val="7030A0"/>
              </w:rPr>
            </w:pPr>
            <w:r w:rsidRPr="008F30F3">
              <w:rPr>
                <w:rFonts w:asciiTheme="minorHAnsi" w:hAnsiTheme="minorHAnsi" w:cstheme="minorHAnsi"/>
                <w:color w:val="7030A0"/>
                <w:sz w:val="24"/>
              </w:rPr>
              <w:t>да одреде Координатора за успостављање процеса управљања ризицима и координаторе за ризике на нивоу организационих јединица</w:t>
            </w:r>
          </w:p>
        </w:tc>
      </w:tr>
      <w:tr w:rsidR="00204E05" w:rsidRPr="00070606" w:rsidTr="00430B55">
        <w:trPr>
          <w:trHeight w:val="408"/>
          <w:jc w:val="center"/>
        </w:trPr>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204E05" w:rsidRPr="00070606" w:rsidRDefault="00204E05" w:rsidP="00C60DAA">
            <w:pPr>
              <w:rPr>
                <w:rFonts w:ascii="Arial" w:hAnsi="Arial" w:cs="Arial"/>
                <w:b/>
                <w:bCs/>
                <w:color w:val="FFFFFF"/>
                <w:sz w:val="20"/>
                <w:lang w:eastAsia="sr-Latn-CS"/>
              </w:rPr>
            </w:pPr>
          </w:p>
        </w:tc>
        <w:tc>
          <w:tcPr>
            <w:tcW w:w="8303" w:type="dxa"/>
            <w:gridSpan w:val="8"/>
            <w:vMerge/>
            <w:tcBorders>
              <w:top w:val="single" w:sz="4" w:space="0" w:color="auto"/>
              <w:left w:val="single" w:sz="4" w:space="0" w:color="auto"/>
              <w:bottom w:val="single" w:sz="4" w:space="0" w:color="auto"/>
              <w:right w:val="single" w:sz="4" w:space="0" w:color="auto"/>
            </w:tcBorders>
            <w:vAlign w:val="center"/>
          </w:tcPr>
          <w:p w:rsidR="00204E05" w:rsidRPr="00070606" w:rsidRDefault="00204E05" w:rsidP="00C60DAA">
            <w:pPr>
              <w:rPr>
                <w:rFonts w:ascii="Arial" w:hAnsi="Arial" w:cs="Arial"/>
                <w:sz w:val="20"/>
                <w:lang w:eastAsia="sr-Latn-CS"/>
              </w:rPr>
            </w:pPr>
          </w:p>
        </w:tc>
      </w:tr>
      <w:tr w:rsidR="00204E05" w:rsidRPr="00070606" w:rsidTr="00430B55">
        <w:trPr>
          <w:trHeight w:val="529"/>
          <w:jc w:val="center"/>
        </w:trPr>
        <w:tc>
          <w:tcPr>
            <w:tcW w:w="1838" w:type="dxa"/>
            <w:gridSpan w:val="2"/>
            <w:vMerge w:val="restart"/>
            <w:tcBorders>
              <w:top w:val="single" w:sz="4" w:space="0" w:color="auto"/>
              <w:left w:val="single" w:sz="4" w:space="0" w:color="auto"/>
              <w:bottom w:val="single" w:sz="4" w:space="0" w:color="auto"/>
              <w:right w:val="single" w:sz="4" w:space="0" w:color="auto"/>
            </w:tcBorders>
            <w:shd w:val="clear" w:color="auto" w:fill="800080"/>
            <w:vAlign w:val="center"/>
          </w:tcPr>
          <w:p w:rsidR="00204E05" w:rsidRPr="006C1B1E" w:rsidRDefault="002F5E50" w:rsidP="00C60DAA">
            <w:pPr>
              <w:jc w:val="center"/>
              <w:rPr>
                <w:rFonts w:cstheme="minorHAnsi"/>
                <w:b/>
                <w:bCs/>
                <w:color w:val="FFFFFF"/>
                <w:sz w:val="28"/>
                <w:szCs w:val="28"/>
                <w:lang w:eastAsia="sr-Latn-CS"/>
              </w:rPr>
            </w:pPr>
            <w:r w:rsidRPr="002F5E50">
              <w:rPr>
                <w:rFonts w:cstheme="minorHAnsi"/>
                <w:b/>
                <w:bCs/>
                <w:color w:val="FFFFFF"/>
                <w:sz w:val="28"/>
                <w:szCs w:val="28"/>
                <w:lang w:eastAsia="sr-Latn-CS"/>
              </w:rPr>
              <w:t>Колегијум</w:t>
            </w:r>
          </w:p>
        </w:tc>
        <w:tc>
          <w:tcPr>
            <w:tcW w:w="8303" w:type="dxa"/>
            <w:gridSpan w:val="8"/>
            <w:vMerge w:val="restart"/>
            <w:tcBorders>
              <w:top w:val="single" w:sz="4" w:space="0" w:color="auto"/>
              <w:left w:val="single" w:sz="4" w:space="0" w:color="auto"/>
              <w:bottom w:val="single" w:sz="4" w:space="0" w:color="auto"/>
              <w:right w:val="single" w:sz="4" w:space="0" w:color="auto"/>
            </w:tcBorders>
            <w:shd w:val="clear" w:color="auto" w:fill="C0C0C0"/>
            <w:vAlign w:val="bottom"/>
          </w:tcPr>
          <w:p w:rsidR="008F30F3" w:rsidRPr="008F30F3" w:rsidRDefault="008F30F3" w:rsidP="008F30F3">
            <w:pPr>
              <w:pStyle w:val="ListParagraph"/>
              <w:numPr>
                <w:ilvl w:val="0"/>
                <w:numId w:val="37"/>
              </w:numPr>
              <w:rPr>
                <w:rFonts w:asciiTheme="minorHAnsi" w:hAnsiTheme="minorHAnsi" w:cstheme="minorHAnsi"/>
                <w:color w:val="7030A0"/>
                <w:sz w:val="24"/>
              </w:rPr>
            </w:pPr>
            <w:r w:rsidRPr="008F30F3">
              <w:rPr>
                <w:rFonts w:asciiTheme="minorHAnsi" w:hAnsiTheme="minorHAnsi" w:cstheme="minorHAnsi"/>
                <w:color w:val="7030A0"/>
                <w:sz w:val="24"/>
              </w:rPr>
              <w:t xml:space="preserve">да обезбиједи несметан и ефикасан процес управљање ризицима </w:t>
            </w:r>
          </w:p>
          <w:p w:rsidR="008F30F3" w:rsidRPr="008F30F3" w:rsidRDefault="008F30F3" w:rsidP="008F30F3">
            <w:pPr>
              <w:pStyle w:val="ListParagraph"/>
              <w:numPr>
                <w:ilvl w:val="0"/>
                <w:numId w:val="37"/>
              </w:numPr>
              <w:rPr>
                <w:rFonts w:asciiTheme="minorHAnsi" w:hAnsiTheme="minorHAnsi" w:cstheme="minorHAnsi"/>
                <w:color w:val="7030A0"/>
                <w:sz w:val="24"/>
              </w:rPr>
            </w:pPr>
            <w:r w:rsidRPr="008F30F3">
              <w:rPr>
                <w:rFonts w:asciiTheme="minorHAnsi" w:hAnsiTheme="minorHAnsi" w:cstheme="minorHAnsi"/>
                <w:color w:val="7030A0"/>
                <w:sz w:val="24"/>
              </w:rPr>
              <w:t>да успостави континуирани процес ажурирања Стратегије управљања ризицима и обезбиједе њену актуелност и валидност података, као и преглед Регистра ризика и ажурираност истога</w:t>
            </w:r>
          </w:p>
          <w:p w:rsidR="008F30F3" w:rsidRPr="008F30F3" w:rsidRDefault="008F30F3" w:rsidP="008F30F3">
            <w:pPr>
              <w:pStyle w:val="ListParagraph"/>
              <w:numPr>
                <w:ilvl w:val="0"/>
                <w:numId w:val="37"/>
              </w:numPr>
              <w:rPr>
                <w:rFonts w:asciiTheme="minorHAnsi" w:hAnsiTheme="minorHAnsi" w:cstheme="minorHAnsi"/>
                <w:color w:val="7030A0"/>
                <w:sz w:val="24"/>
              </w:rPr>
            </w:pPr>
            <w:r w:rsidRPr="008F30F3">
              <w:rPr>
                <w:rFonts w:asciiTheme="minorHAnsi" w:hAnsiTheme="minorHAnsi" w:cstheme="minorHAnsi"/>
                <w:color w:val="7030A0"/>
                <w:sz w:val="24"/>
              </w:rPr>
              <w:t>да обезбиједи ефикасну комуникацију запослених и повећа ниво културне свијести управљања ризицима у Министарству</w:t>
            </w:r>
          </w:p>
          <w:p w:rsidR="00204E05" w:rsidRPr="006C1B1E" w:rsidRDefault="008F30F3" w:rsidP="008F30F3">
            <w:pPr>
              <w:pStyle w:val="ListParagraph"/>
              <w:numPr>
                <w:ilvl w:val="0"/>
                <w:numId w:val="37"/>
              </w:numPr>
              <w:rPr>
                <w:rFonts w:cs="Arial"/>
              </w:rPr>
            </w:pPr>
            <w:r w:rsidRPr="008F30F3">
              <w:rPr>
                <w:rFonts w:asciiTheme="minorHAnsi" w:hAnsiTheme="minorHAnsi" w:cstheme="minorHAnsi"/>
                <w:color w:val="7030A0"/>
                <w:sz w:val="24"/>
              </w:rPr>
              <w:t>да одреди коначну процјену интензитета ризика на нивоу организационих јединица</w:t>
            </w:r>
          </w:p>
        </w:tc>
      </w:tr>
      <w:tr w:rsidR="00204E05" w:rsidRPr="00070606" w:rsidTr="00430B55">
        <w:trPr>
          <w:trHeight w:val="408"/>
          <w:jc w:val="center"/>
        </w:trPr>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204E05" w:rsidRPr="00070606" w:rsidRDefault="00204E05" w:rsidP="00C60DAA">
            <w:pPr>
              <w:rPr>
                <w:rFonts w:ascii="Arial" w:hAnsi="Arial" w:cs="Arial"/>
                <w:b/>
                <w:bCs/>
                <w:color w:val="FFFFFF"/>
                <w:sz w:val="20"/>
                <w:lang w:eastAsia="sr-Latn-CS"/>
              </w:rPr>
            </w:pPr>
          </w:p>
        </w:tc>
        <w:tc>
          <w:tcPr>
            <w:tcW w:w="8303" w:type="dxa"/>
            <w:gridSpan w:val="8"/>
            <w:vMerge/>
            <w:tcBorders>
              <w:top w:val="single" w:sz="4" w:space="0" w:color="auto"/>
              <w:left w:val="single" w:sz="4" w:space="0" w:color="auto"/>
              <w:bottom w:val="single" w:sz="4" w:space="0" w:color="auto"/>
              <w:right w:val="single" w:sz="4" w:space="0" w:color="auto"/>
            </w:tcBorders>
            <w:vAlign w:val="center"/>
          </w:tcPr>
          <w:p w:rsidR="00204E05" w:rsidRPr="00070606" w:rsidRDefault="00204E05" w:rsidP="00C60DAA">
            <w:pPr>
              <w:rPr>
                <w:rFonts w:ascii="Arial" w:hAnsi="Arial" w:cs="Arial"/>
                <w:sz w:val="20"/>
                <w:lang w:eastAsia="sr-Latn-CS"/>
              </w:rPr>
            </w:pPr>
          </w:p>
        </w:tc>
      </w:tr>
      <w:tr w:rsidR="00AC56DB" w:rsidRPr="00070606" w:rsidTr="00430B55">
        <w:trPr>
          <w:gridAfter w:val="1"/>
          <w:wAfter w:w="2059" w:type="dxa"/>
          <w:trHeight w:val="70"/>
          <w:jc w:val="center"/>
        </w:trPr>
        <w:tc>
          <w:tcPr>
            <w:tcW w:w="423" w:type="dxa"/>
            <w:tcBorders>
              <w:top w:val="nil"/>
              <w:left w:val="nil"/>
              <w:bottom w:val="nil"/>
              <w:right w:val="nil"/>
            </w:tcBorders>
            <w:shd w:val="clear" w:color="auto" w:fill="FFFFFF"/>
            <w:noWrap/>
            <w:vAlign w:val="bottom"/>
          </w:tcPr>
          <w:p w:rsidR="00AC56DB" w:rsidRPr="00070606" w:rsidRDefault="00AC56DB" w:rsidP="00C60DAA">
            <w:pPr>
              <w:jc w:val="center"/>
              <w:rPr>
                <w:rFonts w:ascii="Arial" w:hAnsi="Arial" w:cs="Arial"/>
                <w:b/>
                <w:bCs/>
                <w:sz w:val="20"/>
                <w:lang w:eastAsia="sr-Latn-CS"/>
              </w:rPr>
            </w:pPr>
            <w:r w:rsidRPr="00070606">
              <w:rPr>
                <w:rFonts w:ascii="Arial" w:hAnsi="Arial" w:cs="Arial"/>
                <w:b/>
                <w:bCs/>
                <w:sz w:val="20"/>
                <w:lang w:eastAsia="sr-Latn-CS"/>
              </w:rPr>
              <w:lastRenderedPageBreak/>
              <w:t> </w:t>
            </w:r>
          </w:p>
        </w:tc>
        <w:tc>
          <w:tcPr>
            <w:tcW w:w="1415" w:type="dxa"/>
            <w:tcBorders>
              <w:top w:val="nil"/>
              <w:left w:val="nil"/>
              <w:bottom w:val="nil"/>
              <w:right w:val="nil"/>
            </w:tcBorders>
            <w:shd w:val="clear" w:color="auto" w:fill="FFFFFF"/>
            <w:noWrap/>
            <w:vAlign w:val="bottom"/>
          </w:tcPr>
          <w:p w:rsidR="00AC56DB" w:rsidRPr="00070606" w:rsidRDefault="00AC56DB" w:rsidP="00C60DAA">
            <w:pPr>
              <w:rPr>
                <w:rFonts w:ascii="Arial" w:hAnsi="Arial" w:cs="Arial"/>
                <w:sz w:val="20"/>
                <w:lang w:eastAsia="sr-Latn-CS"/>
              </w:rPr>
            </w:pPr>
            <w:r w:rsidRPr="00070606">
              <w:rPr>
                <w:rFonts w:ascii="Arial" w:hAnsi="Arial" w:cs="Arial"/>
                <w:sz w:val="20"/>
                <w:lang w:eastAsia="sr-Latn-CS"/>
              </w:rPr>
              <w:t> </w:t>
            </w:r>
          </w:p>
        </w:tc>
        <w:tc>
          <w:tcPr>
            <w:tcW w:w="1148" w:type="dxa"/>
            <w:tcBorders>
              <w:top w:val="nil"/>
              <w:left w:val="nil"/>
              <w:bottom w:val="nil"/>
              <w:right w:val="nil"/>
            </w:tcBorders>
            <w:shd w:val="clear" w:color="auto" w:fill="FFFFFF"/>
            <w:noWrap/>
            <w:vAlign w:val="bottom"/>
          </w:tcPr>
          <w:p w:rsidR="00AC56DB" w:rsidRPr="00070606" w:rsidRDefault="00AC56DB" w:rsidP="00C60DAA">
            <w:pPr>
              <w:rPr>
                <w:rFonts w:ascii="Arial" w:hAnsi="Arial" w:cs="Arial"/>
                <w:sz w:val="20"/>
                <w:lang w:eastAsia="sr-Latn-CS"/>
              </w:rPr>
            </w:pPr>
            <w:r w:rsidRPr="00070606">
              <w:rPr>
                <w:rFonts w:ascii="Arial" w:hAnsi="Arial" w:cs="Arial"/>
                <w:sz w:val="20"/>
                <w:lang w:eastAsia="sr-Latn-CS"/>
              </w:rPr>
              <w:t> </w:t>
            </w:r>
          </w:p>
        </w:tc>
        <w:tc>
          <w:tcPr>
            <w:tcW w:w="887" w:type="dxa"/>
            <w:tcBorders>
              <w:top w:val="nil"/>
              <w:left w:val="nil"/>
              <w:bottom w:val="nil"/>
              <w:right w:val="nil"/>
            </w:tcBorders>
            <w:shd w:val="clear" w:color="auto" w:fill="FFFFFF"/>
            <w:noWrap/>
            <w:vAlign w:val="bottom"/>
          </w:tcPr>
          <w:p w:rsidR="00AC56DB" w:rsidRPr="00070606" w:rsidRDefault="00AC56DB" w:rsidP="00C60DAA">
            <w:pPr>
              <w:rPr>
                <w:rFonts w:ascii="Arial" w:hAnsi="Arial" w:cs="Arial"/>
                <w:sz w:val="20"/>
                <w:lang w:eastAsia="sr-Latn-CS"/>
              </w:rPr>
            </w:pPr>
            <w:r w:rsidRPr="00070606">
              <w:rPr>
                <w:rFonts w:ascii="Arial" w:hAnsi="Arial" w:cs="Arial"/>
                <w:sz w:val="20"/>
                <w:lang w:eastAsia="sr-Latn-CS"/>
              </w:rPr>
              <w:t> </w:t>
            </w:r>
          </w:p>
        </w:tc>
        <w:tc>
          <w:tcPr>
            <w:tcW w:w="887" w:type="dxa"/>
            <w:tcBorders>
              <w:top w:val="nil"/>
              <w:left w:val="nil"/>
              <w:bottom w:val="nil"/>
              <w:right w:val="nil"/>
            </w:tcBorders>
            <w:shd w:val="clear" w:color="auto" w:fill="FFFFFF"/>
            <w:noWrap/>
            <w:vAlign w:val="bottom"/>
          </w:tcPr>
          <w:p w:rsidR="00AC56DB" w:rsidRPr="00070606" w:rsidRDefault="00AC56DB" w:rsidP="00C60DAA">
            <w:pPr>
              <w:rPr>
                <w:rFonts w:ascii="Arial" w:hAnsi="Arial" w:cs="Arial"/>
                <w:sz w:val="20"/>
                <w:lang w:eastAsia="sr-Latn-CS"/>
              </w:rPr>
            </w:pPr>
            <w:r w:rsidRPr="00070606">
              <w:rPr>
                <w:rFonts w:ascii="Arial" w:hAnsi="Arial" w:cs="Arial"/>
                <w:sz w:val="20"/>
                <w:lang w:eastAsia="sr-Latn-CS"/>
              </w:rPr>
              <w:t> </w:t>
            </w:r>
          </w:p>
        </w:tc>
        <w:tc>
          <w:tcPr>
            <w:tcW w:w="887" w:type="dxa"/>
            <w:tcBorders>
              <w:top w:val="nil"/>
              <w:left w:val="nil"/>
              <w:bottom w:val="nil"/>
              <w:right w:val="nil"/>
            </w:tcBorders>
            <w:shd w:val="clear" w:color="auto" w:fill="FFFFFF"/>
            <w:noWrap/>
            <w:vAlign w:val="bottom"/>
          </w:tcPr>
          <w:p w:rsidR="00AC56DB" w:rsidRPr="00070606" w:rsidRDefault="00AC56DB" w:rsidP="00C60DAA">
            <w:pPr>
              <w:rPr>
                <w:rFonts w:ascii="Arial" w:hAnsi="Arial" w:cs="Arial"/>
                <w:sz w:val="20"/>
                <w:lang w:eastAsia="sr-Latn-CS"/>
              </w:rPr>
            </w:pPr>
            <w:r w:rsidRPr="00070606">
              <w:rPr>
                <w:rFonts w:ascii="Arial" w:hAnsi="Arial" w:cs="Arial"/>
                <w:sz w:val="20"/>
                <w:lang w:eastAsia="sr-Latn-CS"/>
              </w:rPr>
              <w:t> </w:t>
            </w:r>
          </w:p>
        </w:tc>
        <w:tc>
          <w:tcPr>
            <w:tcW w:w="887" w:type="dxa"/>
            <w:tcBorders>
              <w:top w:val="nil"/>
              <w:left w:val="nil"/>
              <w:bottom w:val="nil"/>
              <w:right w:val="nil"/>
            </w:tcBorders>
            <w:shd w:val="clear" w:color="auto" w:fill="FFFFFF"/>
            <w:noWrap/>
            <w:vAlign w:val="bottom"/>
          </w:tcPr>
          <w:p w:rsidR="00AC56DB" w:rsidRPr="00070606" w:rsidRDefault="00AC56DB" w:rsidP="00C60DAA">
            <w:pPr>
              <w:rPr>
                <w:rFonts w:ascii="Arial" w:hAnsi="Arial" w:cs="Arial"/>
                <w:sz w:val="20"/>
                <w:lang w:eastAsia="sr-Latn-CS"/>
              </w:rPr>
            </w:pPr>
            <w:r w:rsidRPr="00070606">
              <w:rPr>
                <w:rFonts w:ascii="Arial" w:hAnsi="Arial" w:cs="Arial"/>
                <w:sz w:val="20"/>
                <w:lang w:eastAsia="sr-Latn-CS"/>
              </w:rPr>
              <w:t> </w:t>
            </w:r>
          </w:p>
        </w:tc>
        <w:tc>
          <w:tcPr>
            <w:tcW w:w="887" w:type="dxa"/>
            <w:tcBorders>
              <w:top w:val="nil"/>
              <w:left w:val="nil"/>
              <w:bottom w:val="nil"/>
              <w:right w:val="nil"/>
            </w:tcBorders>
            <w:shd w:val="clear" w:color="auto" w:fill="FFFFFF"/>
            <w:noWrap/>
            <w:vAlign w:val="bottom"/>
          </w:tcPr>
          <w:p w:rsidR="00AC56DB" w:rsidRPr="00070606" w:rsidRDefault="00AC56DB" w:rsidP="00C60DAA">
            <w:pPr>
              <w:rPr>
                <w:rFonts w:ascii="Arial" w:hAnsi="Arial" w:cs="Arial"/>
                <w:sz w:val="20"/>
                <w:lang w:eastAsia="sr-Latn-CS"/>
              </w:rPr>
            </w:pPr>
            <w:r w:rsidRPr="00070606">
              <w:rPr>
                <w:rFonts w:ascii="Arial" w:hAnsi="Arial" w:cs="Arial"/>
                <w:sz w:val="20"/>
                <w:lang w:eastAsia="sr-Latn-CS"/>
              </w:rPr>
              <w:t> </w:t>
            </w:r>
          </w:p>
        </w:tc>
        <w:tc>
          <w:tcPr>
            <w:tcW w:w="661" w:type="dxa"/>
            <w:tcBorders>
              <w:top w:val="nil"/>
              <w:left w:val="nil"/>
              <w:bottom w:val="nil"/>
              <w:right w:val="nil"/>
            </w:tcBorders>
            <w:shd w:val="clear" w:color="auto" w:fill="FFFFFF"/>
            <w:noWrap/>
            <w:vAlign w:val="bottom"/>
          </w:tcPr>
          <w:p w:rsidR="00AC56DB" w:rsidRPr="00070606" w:rsidRDefault="00AC56DB" w:rsidP="00C60DAA">
            <w:pPr>
              <w:rPr>
                <w:rFonts w:ascii="Arial" w:hAnsi="Arial" w:cs="Arial"/>
                <w:sz w:val="20"/>
                <w:lang w:eastAsia="sr-Latn-CS"/>
              </w:rPr>
            </w:pPr>
            <w:r w:rsidRPr="00070606">
              <w:rPr>
                <w:rFonts w:ascii="Arial" w:hAnsi="Arial" w:cs="Arial"/>
                <w:sz w:val="20"/>
                <w:lang w:eastAsia="sr-Latn-CS"/>
              </w:rPr>
              <w:t> </w:t>
            </w:r>
          </w:p>
        </w:tc>
      </w:tr>
      <w:tr w:rsidR="00204E05" w:rsidRPr="00070606" w:rsidTr="00430B55">
        <w:trPr>
          <w:trHeight w:val="1279"/>
          <w:jc w:val="center"/>
        </w:trPr>
        <w:tc>
          <w:tcPr>
            <w:tcW w:w="1838" w:type="dxa"/>
            <w:gridSpan w:val="2"/>
            <w:vMerge w:val="restart"/>
            <w:tcBorders>
              <w:top w:val="single" w:sz="4" w:space="0" w:color="auto"/>
              <w:left w:val="single" w:sz="4" w:space="0" w:color="auto"/>
              <w:bottom w:val="single" w:sz="4" w:space="0" w:color="auto"/>
              <w:right w:val="single" w:sz="4" w:space="0" w:color="auto"/>
            </w:tcBorders>
            <w:shd w:val="clear" w:color="auto" w:fill="800080"/>
            <w:vAlign w:val="center"/>
          </w:tcPr>
          <w:p w:rsidR="00204E05" w:rsidRPr="00430B55" w:rsidRDefault="002F5E50" w:rsidP="00430B55">
            <w:pPr>
              <w:jc w:val="center"/>
              <w:rPr>
                <w:rFonts w:cs="Arial"/>
                <w:b/>
                <w:sz w:val="28"/>
                <w:szCs w:val="28"/>
                <w:lang w:eastAsia="sr-Latn-CS"/>
              </w:rPr>
            </w:pPr>
            <w:r w:rsidRPr="00430B55">
              <w:rPr>
                <w:rFonts w:cs="Arial"/>
                <w:b/>
                <w:sz w:val="28"/>
                <w:szCs w:val="28"/>
                <w:lang w:eastAsia="sr-Latn-CS"/>
              </w:rPr>
              <w:t>Директори директората</w:t>
            </w:r>
            <w:r w:rsidR="00430B55">
              <w:rPr>
                <w:rFonts w:cs="Arial"/>
                <w:b/>
                <w:sz w:val="28"/>
                <w:szCs w:val="28"/>
                <w:lang w:eastAsia="sr-Latn-CS"/>
              </w:rPr>
              <w:t>-</w:t>
            </w:r>
            <w:r w:rsidRPr="00430B55">
              <w:rPr>
                <w:rFonts w:cs="Arial"/>
                <w:b/>
                <w:sz w:val="28"/>
                <w:szCs w:val="28"/>
                <w:lang w:eastAsia="sr-Latn-CS"/>
              </w:rPr>
              <w:t>Руководиоци организационих јединица</w:t>
            </w:r>
          </w:p>
        </w:tc>
        <w:tc>
          <w:tcPr>
            <w:tcW w:w="8303" w:type="dxa"/>
            <w:gridSpan w:val="8"/>
            <w:vMerge w:val="restart"/>
            <w:tcBorders>
              <w:top w:val="single" w:sz="4" w:space="0" w:color="auto"/>
              <w:left w:val="single" w:sz="4" w:space="0" w:color="auto"/>
              <w:bottom w:val="single" w:sz="4" w:space="0" w:color="auto"/>
              <w:right w:val="single" w:sz="4" w:space="0" w:color="auto"/>
            </w:tcBorders>
            <w:shd w:val="clear" w:color="auto" w:fill="C0C0C0"/>
            <w:vAlign w:val="bottom"/>
          </w:tcPr>
          <w:p w:rsidR="002F5E50" w:rsidRPr="002F5E50" w:rsidRDefault="002F5E50" w:rsidP="002F5E50">
            <w:pPr>
              <w:pStyle w:val="ListParagraph"/>
              <w:numPr>
                <w:ilvl w:val="0"/>
                <w:numId w:val="38"/>
              </w:numPr>
              <w:rPr>
                <w:rFonts w:asciiTheme="minorHAnsi" w:hAnsiTheme="minorHAnsi" w:cstheme="minorHAnsi"/>
                <w:color w:val="7030A0"/>
                <w:sz w:val="24"/>
              </w:rPr>
            </w:pPr>
            <w:r w:rsidRPr="002F5E50">
              <w:rPr>
                <w:rFonts w:asciiTheme="minorHAnsi" w:hAnsiTheme="minorHAnsi" w:cstheme="minorHAnsi"/>
                <w:color w:val="7030A0"/>
                <w:sz w:val="24"/>
              </w:rPr>
              <w:t>да обезбиједи да се управљање ризицима одвија на дневном нивоу у њиховом подручју одговорности и да</w:t>
            </w:r>
            <w:r w:rsidR="00A50A98">
              <w:rPr>
                <w:rFonts w:asciiTheme="minorHAnsi" w:hAnsiTheme="minorHAnsi" w:cstheme="minorHAnsi"/>
                <w:color w:val="7030A0"/>
                <w:sz w:val="24"/>
                <w:lang w:val="sr-Cyrl-ME"/>
              </w:rPr>
              <w:t xml:space="preserve"> </w:t>
            </w:r>
            <w:r w:rsidRPr="002F5E50">
              <w:rPr>
                <w:rFonts w:asciiTheme="minorHAnsi" w:hAnsiTheme="minorHAnsi" w:cstheme="minorHAnsi"/>
                <w:color w:val="7030A0"/>
                <w:sz w:val="24"/>
              </w:rPr>
              <w:t>се спроводи у складу са Стратегијом управљања ризицима и да су запослени упознати са истим</w:t>
            </w:r>
          </w:p>
          <w:p w:rsidR="002F5E50" w:rsidRPr="002F5E50" w:rsidRDefault="002F5E50" w:rsidP="002F5E50">
            <w:pPr>
              <w:pStyle w:val="ListParagraph"/>
              <w:numPr>
                <w:ilvl w:val="0"/>
                <w:numId w:val="38"/>
              </w:numPr>
              <w:rPr>
                <w:rFonts w:asciiTheme="minorHAnsi" w:hAnsiTheme="minorHAnsi" w:cstheme="minorHAnsi"/>
                <w:color w:val="7030A0"/>
                <w:sz w:val="24"/>
              </w:rPr>
            </w:pPr>
            <w:r w:rsidRPr="002F5E50">
              <w:rPr>
                <w:rFonts w:asciiTheme="minorHAnsi" w:hAnsiTheme="minorHAnsi" w:cstheme="minorHAnsi"/>
                <w:color w:val="7030A0"/>
                <w:sz w:val="24"/>
              </w:rPr>
              <w:t>да створи услове да су запослени упознати са главни</w:t>
            </w:r>
            <w:r w:rsidR="00A50A98">
              <w:rPr>
                <w:rFonts w:asciiTheme="minorHAnsi" w:hAnsiTheme="minorHAnsi" w:cstheme="minorHAnsi"/>
                <w:color w:val="7030A0"/>
                <w:sz w:val="24"/>
              </w:rPr>
              <w:t>м правцима и циљевима,  као и кљ</w:t>
            </w:r>
            <w:r w:rsidRPr="002F5E50">
              <w:rPr>
                <w:rFonts w:asciiTheme="minorHAnsi" w:hAnsiTheme="minorHAnsi" w:cstheme="minorHAnsi"/>
                <w:color w:val="7030A0"/>
                <w:sz w:val="24"/>
              </w:rPr>
              <w:t>учним ризицима са којима се суочавају у раду, као и да промовишу културу управљања ризицима на свим нивоима</w:t>
            </w:r>
          </w:p>
          <w:p w:rsidR="002F5E50" w:rsidRPr="002F5E50" w:rsidRDefault="002F5E50" w:rsidP="002F5E50">
            <w:pPr>
              <w:pStyle w:val="ListParagraph"/>
              <w:numPr>
                <w:ilvl w:val="0"/>
                <w:numId w:val="38"/>
              </w:numPr>
              <w:rPr>
                <w:rFonts w:asciiTheme="minorHAnsi" w:hAnsiTheme="minorHAnsi" w:cstheme="minorHAnsi"/>
                <w:color w:val="7030A0"/>
                <w:sz w:val="24"/>
              </w:rPr>
            </w:pPr>
            <w:r w:rsidRPr="002F5E50">
              <w:rPr>
                <w:rFonts w:asciiTheme="minorHAnsi" w:hAnsiTheme="minorHAnsi" w:cstheme="minorHAnsi"/>
                <w:color w:val="7030A0"/>
                <w:sz w:val="24"/>
              </w:rPr>
              <w:t>да створе услове да се успостави Регистар ризика за организациону јединицу и да</w:t>
            </w:r>
            <w:r w:rsidR="00A50A98">
              <w:rPr>
                <w:rFonts w:asciiTheme="minorHAnsi" w:hAnsiTheme="minorHAnsi" w:cstheme="minorHAnsi"/>
                <w:color w:val="7030A0"/>
                <w:sz w:val="24"/>
              </w:rPr>
              <w:t xml:space="preserve"> се исти редовно контролише и аж</w:t>
            </w:r>
            <w:r w:rsidRPr="002F5E50">
              <w:rPr>
                <w:rFonts w:asciiTheme="minorHAnsi" w:hAnsiTheme="minorHAnsi" w:cstheme="minorHAnsi"/>
                <w:color w:val="7030A0"/>
                <w:sz w:val="24"/>
              </w:rPr>
              <w:t>урира</w:t>
            </w:r>
          </w:p>
          <w:p w:rsidR="002F5E50" w:rsidRPr="002F5E50" w:rsidRDefault="002F5E50" w:rsidP="002F5E50">
            <w:pPr>
              <w:pStyle w:val="ListParagraph"/>
              <w:numPr>
                <w:ilvl w:val="0"/>
                <w:numId w:val="38"/>
              </w:numPr>
              <w:rPr>
                <w:rFonts w:asciiTheme="minorHAnsi" w:hAnsiTheme="minorHAnsi" w:cstheme="minorHAnsi"/>
                <w:color w:val="7030A0"/>
                <w:sz w:val="24"/>
              </w:rPr>
            </w:pPr>
            <w:r w:rsidRPr="002F5E50">
              <w:rPr>
                <w:rFonts w:asciiTheme="minorHAnsi" w:hAnsiTheme="minorHAnsi" w:cstheme="minorHAnsi"/>
                <w:color w:val="7030A0"/>
                <w:sz w:val="24"/>
              </w:rPr>
              <w:t>да обезбиједи квалитетну идентификацију, анализу и евидентирање ризика, те одреди кључне приоритета и успостави акционе планове</w:t>
            </w:r>
          </w:p>
          <w:p w:rsidR="002F5E50" w:rsidRPr="002F5E50" w:rsidRDefault="002F5E50" w:rsidP="002F5E50">
            <w:pPr>
              <w:pStyle w:val="ListParagraph"/>
              <w:numPr>
                <w:ilvl w:val="0"/>
                <w:numId w:val="38"/>
              </w:numPr>
              <w:rPr>
                <w:rFonts w:asciiTheme="minorHAnsi" w:hAnsiTheme="minorHAnsi" w:cstheme="minorHAnsi"/>
                <w:color w:val="7030A0"/>
                <w:sz w:val="24"/>
              </w:rPr>
            </w:pPr>
            <w:r w:rsidRPr="002F5E50">
              <w:rPr>
                <w:rFonts w:asciiTheme="minorHAnsi" w:hAnsiTheme="minorHAnsi" w:cstheme="minorHAnsi"/>
                <w:color w:val="7030A0"/>
                <w:sz w:val="24"/>
              </w:rPr>
              <w:t>да едукују и оспособе запослене за системску идентификацију и рјешавање ризика који су главна пријетња пословним процесима и предузму кључне радње, како би се остварили циљеви и побољшали резултати, те д</w:t>
            </w:r>
            <w:r w:rsidR="00AD063E">
              <w:rPr>
                <w:rFonts w:asciiTheme="minorHAnsi" w:hAnsiTheme="minorHAnsi" w:cstheme="minorHAnsi"/>
                <w:color w:val="7030A0"/>
                <w:sz w:val="24"/>
              </w:rPr>
              <w:t>а се исте несметано спроводе на</w:t>
            </w:r>
            <w:r w:rsidRPr="002F5E50">
              <w:rPr>
                <w:rFonts w:asciiTheme="minorHAnsi" w:hAnsiTheme="minorHAnsi" w:cstheme="minorHAnsi"/>
                <w:color w:val="7030A0"/>
                <w:sz w:val="24"/>
              </w:rPr>
              <w:t xml:space="preserve"> свим нивоима</w:t>
            </w:r>
          </w:p>
          <w:p w:rsidR="002F5E50" w:rsidRPr="002F5E50" w:rsidRDefault="002F5E50" w:rsidP="002F5E50">
            <w:pPr>
              <w:pStyle w:val="ListParagraph"/>
              <w:numPr>
                <w:ilvl w:val="0"/>
                <w:numId w:val="38"/>
              </w:numPr>
              <w:rPr>
                <w:rFonts w:asciiTheme="minorHAnsi" w:hAnsiTheme="minorHAnsi" w:cstheme="minorHAnsi"/>
                <w:color w:val="7030A0"/>
                <w:sz w:val="24"/>
              </w:rPr>
            </w:pPr>
            <w:r w:rsidRPr="002F5E50">
              <w:rPr>
                <w:rFonts w:asciiTheme="minorHAnsi" w:hAnsiTheme="minorHAnsi" w:cstheme="minorHAnsi"/>
                <w:color w:val="7030A0"/>
                <w:sz w:val="24"/>
              </w:rPr>
              <w:t>да обез</w:t>
            </w:r>
            <w:r w:rsidR="00AD063E">
              <w:rPr>
                <w:rFonts w:asciiTheme="minorHAnsi" w:hAnsiTheme="minorHAnsi" w:cstheme="minorHAnsi"/>
                <w:color w:val="7030A0"/>
                <w:sz w:val="24"/>
              </w:rPr>
              <w:t>биједе да се о процесу управљања</w:t>
            </w:r>
            <w:r w:rsidRPr="002F5E50">
              <w:rPr>
                <w:rFonts w:asciiTheme="minorHAnsi" w:hAnsiTheme="minorHAnsi" w:cstheme="minorHAnsi"/>
                <w:color w:val="7030A0"/>
                <w:sz w:val="24"/>
              </w:rPr>
              <w:t xml:space="preserve"> ризицима редовно расправља на састанцима са запосленима, да би се вршила квалитетна проц</w:t>
            </w:r>
            <w:r w:rsidR="00AD063E">
              <w:rPr>
                <w:rFonts w:asciiTheme="minorHAnsi" w:hAnsiTheme="minorHAnsi" w:cstheme="minorHAnsi"/>
                <w:color w:val="7030A0"/>
                <w:sz w:val="24"/>
              </w:rPr>
              <w:t>јена изложености ризику и понов</w:t>
            </w:r>
            <w:r w:rsidRPr="002F5E50">
              <w:rPr>
                <w:rFonts w:asciiTheme="minorHAnsi" w:hAnsiTheme="minorHAnsi" w:cstheme="minorHAnsi"/>
                <w:color w:val="7030A0"/>
                <w:sz w:val="24"/>
              </w:rPr>
              <w:t xml:space="preserve">о успоставили приоритети </w:t>
            </w:r>
          </w:p>
          <w:p w:rsidR="002F5E50" w:rsidRPr="002F5E50" w:rsidRDefault="002F5E50" w:rsidP="002F5E50">
            <w:pPr>
              <w:pStyle w:val="ListParagraph"/>
              <w:numPr>
                <w:ilvl w:val="0"/>
                <w:numId w:val="38"/>
              </w:numPr>
              <w:rPr>
                <w:rFonts w:asciiTheme="minorHAnsi" w:hAnsiTheme="minorHAnsi" w:cstheme="minorHAnsi"/>
                <w:color w:val="7030A0"/>
                <w:sz w:val="24"/>
              </w:rPr>
            </w:pPr>
            <w:r w:rsidRPr="002F5E50">
              <w:rPr>
                <w:rFonts w:asciiTheme="minorHAnsi" w:hAnsiTheme="minorHAnsi" w:cstheme="minorHAnsi"/>
                <w:color w:val="7030A0"/>
                <w:sz w:val="24"/>
              </w:rPr>
              <w:t>да обезбиједе да се преглед Регистра ризика за организационе јединице спроводи на кварталној основи</w:t>
            </w:r>
          </w:p>
          <w:p w:rsidR="002F5E50" w:rsidRPr="002F5E50" w:rsidRDefault="002F5E50" w:rsidP="002F5E50">
            <w:pPr>
              <w:pStyle w:val="ListParagraph"/>
              <w:numPr>
                <w:ilvl w:val="0"/>
                <w:numId w:val="38"/>
              </w:numPr>
              <w:rPr>
                <w:rFonts w:asciiTheme="minorHAnsi" w:hAnsiTheme="minorHAnsi" w:cstheme="minorHAnsi"/>
                <w:color w:val="7030A0"/>
                <w:sz w:val="24"/>
              </w:rPr>
            </w:pPr>
            <w:r w:rsidRPr="002F5E50">
              <w:rPr>
                <w:rFonts w:asciiTheme="minorHAnsi" w:hAnsiTheme="minorHAnsi" w:cstheme="minorHAnsi"/>
                <w:color w:val="7030A0"/>
                <w:sz w:val="24"/>
              </w:rPr>
              <w:t xml:space="preserve">да подстакну културу управљања и свијест о важности управљања ризицима, као и иновативност у раду </w:t>
            </w:r>
          </w:p>
          <w:p w:rsidR="00204E05" w:rsidRPr="007F1530" w:rsidRDefault="002F5E50" w:rsidP="002F5E50">
            <w:pPr>
              <w:pStyle w:val="ListParagraph"/>
              <w:numPr>
                <w:ilvl w:val="0"/>
                <w:numId w:val="38"/>
              </w:numPr>
              <w:rPr>
                <w:rFonts w:asciiTheme="minorHAnsi" w:hAnsiTheme="minorHAnsi" w:cstheme="minorHAnsi"/>
                <w:sz w:val="24"/>
              </w:rPr>
            </w:pPr>
            <w:r w:rsidRPr="002F5E50">
              <w:rPr>
                <w:rFonts w:asciiTheme="minorHAnsi" w:hAnsiTheme="minorHAnsi" w:cstheme="minorHAnsi"/>
                <w:color w:val="7030A0"/>
                <w:sz w:val="24"/>
              </w:rPr>
              <w:t>да обезбиједе свеобухватно, квалитетно и благовремено извјештавање Колегијума о управљању ризицима</w:t>
            </w:r>
          </w:p>
        </w:tc>
      </w:tr>
      <w:tr w:rsidR="00204E05" w:rsidRPr="00070606" w:rsidTr="00430B55">
        <w:trPr>
          <w:trHeight w:val="408"/>
          <w:jc w:val="center"/>
        </w:trPr>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204E05" w:rsidRPr="00070606" w:rsidRDefault="00204E05" w:rsidP="00C60DAA">
            <w:pPr>
              <w:rPr>
                <w:rFonts w:ascii="Arial" w:hAnsi="Arial" w:cs="Arial"/>
                <w:b/>
                <w:bCs/>
                <w:color w:val="FFFFFF"/>
                <w:sz w:val="20"/>
                <w:lang w:eastAsia="sr-Latn-CS"/>
              </w:rPr>
            </w:pPr>
          </w:p>
        </w:tc>
        <w:tc>
          <w:tcPr>
            <w:tcW w:w="8303" w:type="dxa"/>
            <w:gridSpan w:val="8"/>
            <w:vMerge/>
            <w:tcBorders>
              <w:top w:val="single" w:sz="4" w:space="0" w:color="auto"/>
              <w:left w:val="single" w:sz="4" w:space="0" w:color="auto"/>
              <w:bottom w:val="single" w:sz="4" w:space="0" w:color="auto"/>
              <w:right w:val="single" w:sz="4" w:space="0" w:color="auto"/>
            </w:tcBorders>
            <w:vAlign w:val="center"/>
          </w:tcPr>
          <w:p w:rsidR="00204E05" w:rsidRPr="00070606" w:rsidRDefault="00204E05" w:rsidP="00C60DAA">
            <w:pPr>
              <w:rPr>
                <w:rFonts w:ascii="Arial" w:hAnsi="Arial" w:cs="Arial"/>
                <w:sz w:val="20"/>
                <w:lang w:eastAsia="sr-Latn-CS"/>
              </w:rPr>
            </w:pPr>
          </w:p>
        </w:tc>
      </w:tr>
      <w:tr w:rsidR="00204E05" w:rsidRPr="00070606" w:rsidTr="00430B55">
        <w:trPr>
          <w:trHeight w:val="408"/>
          <w:jc w:val="center"/>
        </w:trPr>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204E05" w:rsidRPr="00070606" w:rsidRDefault="00204E05" w:rsidP="00C60DAA">
            <w:pPr>
              <w:rPr>
                <w:rFonts w:ascii="Arial" w:hAnsi="Arial" w:cs="Arial"/>
                <w:b/>
                <w:bCs/>
                <w:color w:val="FFFFFF"/>
                <w:sz w:val="20"/>
                <w:lang w:eastAsia="sr-Latn-CS"/>
              </w:rPr>
            </w:pPr>
          </w:p>
        </w:tc>
        <w:tc>
          <w:tcPr>
            <w:tcW w:w="8303" w:type="dxa"/>
            <w:gridSpan w:val="8"/>
            <w:vMerge/>
            <w:tcBorders>
              <w:top w:val="single" w:sz="4" w:space="0" w:color="auto"/>
              <w:left w:val="single" w:sz="4" w:space="0" w:color="auto"/>
              <w:bottom w:val="single" w:sz="4" w:space="0" w:color="auto"/>
              <w:right w:val="single" w:sz="4" w:space="0" w:color="auto"/>
            </w:tcBorders>
            <w:vAlign w:val="center"/>
          </w:tcPr>
          <w:p w:rsidR="00204E05" w:rsidRPr="00070606" w:rsidRDefault="00204E05" w:rsidP="00C60DAA">
            <w:pPr>
              <w:rPr>
                <w:rFonts w:ascii="Arial" w:hAnsi="Arial" w:cs="Arial"/>
                <w:sz w:val="20"/>
                <w:lang w:eastAsia="sr-Latn-CS"/>
              </w:rPr>
            </w:pPr>
          </w:p>
        </w:tc>
      </w:tr>
      <w:tr w:rsidR="00204E05" w:rsidRPr="00070606" w:rsidTr="00430B55">
        <w:trPr>
          <w:trHeight w:val="408"/>
          <w:jc w:val="center"/>
        </w:trPr>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204E05" w:rsidRPr="00070606" w:rsidRDefault="00204E05" w:rsidP="00C60DAA">
            <w:pPr>
              <w:rPr>
                <w:rFonts w:ascii="Arial" w:hAnsi="Arial" w:cs="Arial"/>
                <w:b/>
                <w:bCs/>
                <w:color w:val="FFFFFF"/>
                <w:sz w:val="20"/>
                <w:lang w:eastAsia="sr-Latn-CS"/>
              </w:rPr>
            </w:pPr>
          </w:p>
        </w:tc>
        <w:tc>
          <w:tcPr>
            <w:tcW w:w="8303" w:type="dxa"/>
            <w:gridSpan w:val="8"/>
            <w:vMerge/>
            <w:tcBorders>
              <w:top w:val="single" w:sz="4" w:space="0" w:color="auto"/>
              <w:left w:val="single" w:sz="4" w:space="0" w:color="auto"/>
              <w:bottom w:val="single" w:sz="4" w:space="0" w:color="auto"/>
              <w:right w:val="single" w:sz="4" w:space="0" w:color="auto"/>
            </w:tcBorders>
            <w:vAlign w:val="center"/>
          </w:tcPr>
          <w:p w:rsidR="00204E05" w:rsidRPr="00070606" w:rsidRDefault="00204E05" w:rsidP="00C60DAA">
            <w:pPr>
              <w:rPr>
                <w:rFonts w:ascii="Arial" w:hAnsi="Arial" w:cs="Arial"/>
                <w:sz w:val="20"/>
                <w:lang w:eastAsia="sr-Latn-CS"/>
              </w:rPr>
            </w:pPr>
          </w:p>
        </w:tc>
      </w:tr>
      <w:tr w:rsidR="00204E05" w:rsidRPr="00070606" w:rsidTr="00430B55">
        <w:trPr>
          <w:trHeight w:val="761"/>
          <w:jc w:val="center"/>
        </w:trPr>
        <w:tc>
          <w:tcPr>
            <w:tcW w:w="1838" w:type="dxa"/>
            <w:gridSpan w:val="2"/>
            <w:vMerge w:val="restart"/>
            <w:tcBorders>
              <w:top w:val="single" w:sz="4" w:space="0" w:color="auto"/>
              <w:left w:val="single" w:sz="4" w:space="0" w:color="auto"/>
              <w:bottom w:val="single" w:sz="4" w:space="0" w:color="auto"/>
              <w:right w:val="single" w:sz="4" w:space="0" w:color="auto"/>
            </w:tcBorders>
            <w:shd w:val="clear" w:color="auto" w:fill="800080"/>
            <w:vAlign w:val="center"/>
          </w:tcPr>
          <w:p w:rsidR="00204E05" w:rsidRPr="00430B55" w:rsidRDefault="002F5E50" w:rsidP="00C60DAA">
            <w:pPr>
              <w:jc w:val="center"/>
              <w:rPr>
                <w:rFonts w:cs="Arial"/>
                <w:b/>
                <w:bCs/>
                <w:color w:val="FFFFFF"/>
                <w:sz w:val="32"/>
                <w:szCs w:val="32"/>
                <w:lang w:eastAsia="sr-Latn-CS"/>
              </w:rPr>
            </w:pPr>
            <w:r w:rsidRPr="00430B55">
              <w:rPr>
                <w:rFonts w:cs="Arial"/>
                <w:b/>
                <w:bCs/>
                <w:color w:val="FFFFFF"/>
                <w:sz w:val="32"/>
                <w:szCs w:val="32"/>
                <w:lang w:eastAsia="sr-Latn-CS"/>
              </w:rPr>
              <w:t>Запослени</w:t>
            </w:r>
          </w:p>
        </w:tc>
        <w:tc>
          <w:tcPr>
            <w:tcW w:w="8303" w:type="dxa"/>
            <w:gridSpan w:val="8"/>
            <w:vMerge w:val="restart"/>
            <w:tcBorders>
              <w:top w:val="single" w:sz="4" w:space="0" w:color="auto"/>
              <w:left w:val="single" w:sz="4" w:space="0" w:color="auto"/>
              <w:bottom w:val="single" w:sz="4" w:space="0" w:color="auto"/>
              <w:right w:val="single" w:sz="4" w:space="0" w:color="auto"/>
            </w:tcBorders>
            <w:shd w:val="clear" w:color="auto" w:fill="C0C0C0"/>
            <w:vAlign w:val="bottom"/>
          </w:tcPr>
          <w:p w:rsidR="002F5E50" w:rsidRPr="002F5E50" w:rsidRDefault="002F5E50" w:rsidP="002F5E50">
            <w:pPr>
              <w:pStyle w:val="Normal1"/>
              <w:numPr>
                <w:ilvl w:val="0"/>
                <w:numId w:val="39"/>
              </w:numPr>
              <w:spacing w:after="0"/>
              <w:jc w:val="both"/>
              <w:rPr>
                <w:rFonts w:asciiTheme="minorHAnsi" w:hAnsiTheme="minorHAnsi" w:cstheme="minorHAnsi"/>
                <w:color w:val="7030A0"/>
                <w:lang w:val="sr-Cyrl-CS"/>
              </w:rPr>
            </w:pPr>
            <w:r w:rsidRPr="002F5E50">
              <w:rPr>
                <w:rFonts w:asciiTheme="minorHAnsi" w:hAnsiTheme="minorHAnsi" w:cstheme="minorHAnsi"/>
                <w:color w:val="7030A0"/>
                <w:lang w:val="sr-Cyrl-CS"/>
              </w:rPr>
              <w:t>да ефикасно и благовремено спроводе све зацртане циљеве и донеш</w:t>
            </w:r>
            <w:r w:rsidR="00AD063E">
              <w:rPr>
                <w:rFonts w:asciiTheme="minorHAnsi" w:hAnsiTheme="minorHAnsi" w:cstheme="minorHAnsi"/>
                <w:color w:val="7030A0"/>
                <w:lang w:val="sr-Cyrl-CS"/>
              </w:rPr>
              <w:t>ене мјере у циљу смањења излож</w:t>
            </w:r>
            <w:r w:rsidRPr="002F5E50">
              <w:rPr>
                <w:rFonts w:asciiTheme="minorHAnsi" w:hAnsiTheme="minorHAnsi" w:cstheme="minorHAnsi"/>
                <w:color w:val="7030A0"/>
                <w:lang w:val="sr-Cyrl-CS"/>
              </w:rPr>
              <w:t>еност</w:t>
            </w:r>
            <w:r w:rsidR="00AD063E">
              <w:rPr>
                <w:rFonts w:asciiTheme="minorHAnsi" w:hAnsiTheme="minorHAnsi" w:cstheme="minorHAnsi"/>
                <w:color w:val="7030A0"/>
                <w:lang w:val="sr-Cyrl-CS"/>
              </w:rPr>
              <w:t>и</w:t>
            </w:r>
            <w:r w:rsidRPr="002F5E50">
              <w:rPr>
                <w:rFonts w:asciiTheme="minorHAnsi" w:hAnsiTheme="minorHAnsi" w:cstheme="minorHAnsi"/>
                <w:color w:val="7030A0"/>
                <w:lang w:val="sr-Cyrl-CS"/>
              </w:rPr>
              <w:t xml:space="preserve"> ризику</w:t>
            </w:r>
          </w:p>
          <w:p w:rsidR="002F5E50" w:rsidRPr="002F5E50" w:rsidRDefault="002F5E50" w:rsidP="002F5E50">
            <w:pPr>
              <w:pStyle w:val="Normal1"/>
              <w:numPr>
                <w:ilvl w:val="0"/>
                <w:numId w:val="39"/>
              </w:numPr>
              <w:spacing w:after="0"/>
              <w:jc w:val="both"/>
              <w:rPr>
                <w:rFonts w:asciiTheme="minorHAnsi" w:hAnsiTheme="minorHAnsi" w:cstheme="minorHAnsi"/>
                <w:color w:val="7030A0"/>
                <w:lang w:val="sr-Cyrl-CS"/>
              </w:rPr>
            </w:pPr>
            <w:r w:rsidRPr="002F5E50">
              <w:rPr>
                <w:rFonts w:asciiTheme="minorHAnsi" w:hAnsiTheme="minorHAnsi" w:cstheme="minorHAnsi"/>
                <w:color w:val="7030A0"/>
                <w:lang w:val="sr-Cyrl-CS"/>
              </w:rPr>
              <w:t>да препознају ризике који би могли снажно утицати на постизање резултата и кључних циљева или задатака</w:t>
            </w:r>
          </w:p>
          <w:p w:rsidR="002F5E50" w:rsidRPr="002F5E50" w:rsidRDefault="002F5E50" w:rsidP="002F5E50">
            <w:pPr>
              <w:pStyle w:val="Normal1"/>
              <w:numPr>
                <w:ilvl w:val="0"/>
                <w:numId w:val="39"/>
              </w:numPr>
              <w:spacing w:after="0"/>
              <w:jc w:val="both"/>
              <w:rPr>
                <w:rFonts w:asciiTheme="minorHAnsi" w:hAnsiTheme="minorHAnsi" w:cstheme="minorHAnsi"/>
                <w:color w:val="7030A0"/>
                <w:lang w:val="sr-Cyrl-CS"/>
              </w:rPr>
            </w:pPr>
            <w:r w:rsidRPr="002F5E50">
              <w:rPr>
                <w:rFonts w:asciiTheme="minorHAnsi" w:hAnsiTheme="minorHAnsi" w:cstheme="minorHAnsi"/>
                <w:color w:val="7030A0"/>
                <w:lang w:val="sr-Cyrl-CS"/>
              </w:rPr>
              <w:t>да</w:t>
            </w:r>
            <w:r w:rsidR="00AD063E">
              <w:rPr>
                <w:rFonts w:asciiTheme="minorHAnsi" w:hAnsiTheme="minorHAnsi" w:cstheme="minorHAnsi"/>
                <w:color w:val="7030A0"/>
                <w:lang w:val="sr-Cyrl-CS"/>
              </w:rPr>
              <w:t>,</w:t>
            </w:r>
            <w:r w:rsidRPr="002F5E50">
              <w:rPr>
                <w:rFonts w:asciiTheme="minorHAnsi" w:hAnsiTheme="minorHAnsi" w:cstheme="minorHAnsi"/>
                <w:color w:val="7030A0"/>
                <w:lang w:val="sr-Cyrl-CS"/>
              </w:rPr>
              <w:t xml:space="preserve"> уколико оцијене да су постојеће мјере неадекватне или идентификују нови ризик исти одмах пријаве координатору за ризике организационе јединице и да примјене све контролне механизме у циљу смањења ризика</w:t>
            </w:r>
          </w:p>
          <w:p w:rsidR="00204E05" w:rsidRPr="001C127B" w:rsidRDefault="002F5E50" w:rsidP="002F5E50">
            <w:pPr>
              <w:pStyle w:val="Normal1"/>
              <w:numPr>
                <w:ilvl w:val="0"/>
                <w:numId w:val="39"/>
              </w:numPr>
              <w:spacing w:after="0"/>
              <w:jc w:val="both"/>
              <w:rPr>
                <w:rFonts w:asciiTheme="minorHAnsi" w:hAnsiTheme="minorHAnsi" w:cstheme="minorHAnsi"/>
                <w:lang w:val="sr-Cyrl-CS"/>
              </w:rPr>
            </w:pPr>
            <w:r w:rsidRPr="002F5E50">
              <w:rPr>
                <w:rFonts w:asciiTheme="minorHAnsi" w:hAnsiTheme="minorHAnsi" w:cstheme="minorHAnsi"/>
                <w:color w:val="7030A0"/>
                <w:lang w:val="sr-Cyrl-CS"/>
              </w:rPr>
              <w:t>да учествују у развоју нових к</w:t>
            </w:r>
            <w:r>
              <w:rPr>
                <w:rFonts w:asciiTheme="minorHAnsi" w:hAnsiTheme="minorHAnsi" w:cstheme="minorHAnsi"/>
                <w:color w:val="7030A0"/>
                <w:lang w:val="sr-Cyrl-CS"/>
              </w:rPr>
              <w:t>онтролних механизама и плановa</w:t>
            </w:r>
          </w:p>
        </w:tc>
      </w:tr>
      <w:tr w:rsidR="00204E05" w:rsidRPr="00070606" w:rsidTr="00430B55">
        <w:trPr>
          <w:trHeight w:val="408"/>
          <w:jc w:val="center"/>
        </w:trPr>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204E05" w:rsidRPr="00070606" w:rsidRDefault="00204E05" w:rsidP="00C60DAA">
            <w:pPr>
              <w:rPr>
                <w:rFonts w:ascii="Arial" w:hAnsi="Arial" w:cs="Arial"/>
                <w:b/>
                <w:bCs/>
                <w:color w:val="FFFFFF"/>
                <w:sz w:val="20"/>
                <w:lang w:eastAsia="sr-Latn-CS"/>
              </w:rPr>
            </w:pPr>
          </w:p>
        </w:tc>
        <w:tc>
          <w:tcPr>
            <w:tcW w:w="8303" w:type="dxa"/>
            <w:gridSpan w:val="8"/>
            <w:vMerge/>
            <w:tcBorders>
              <w:top w:val="single" w:sz="4" w:space="0" w:color="auto"/>
              <w:left w:val="single" w:sz="4" w:space="0" w:color="auto"/>
              <w:bottom w:val="single" w:sz="4" w:space="0" w:color="auto"/>
              <w:right w:val="single" w:sz="4" w:space="0" w:color="auto"/>
            </w:tcBorders>
            <w:vAlign w:val="center"/>
          </w:tcPr>
          <w:p w:rsidR="00204E05" w:rsidRPr="00070606" w:rsidRDefault="00204E05" w:rsidP="00C60DAA">
            <w:pPr>
              <w:rPr>
                <w:rFonts w:ascii="Arial" w:hAnsi="Arial" w:cs="Arial"/>
                <w:sz w:val="20"/>
                <w:lang w:eastAsia="sr-Latn-CS"/>
              </w:rPr>
            </w:pPr>
          </w:p>
        </w:tc>
      </w:tr>
      <w:tr w:rsidR="00204E05" w:rsidRPr="00070606" w:rsidTr="00430B55">
        <w:trPr>
          <w:trHeight w:val="476"/>
          <w:jc w:val="center"/>
        </w:trPr>
        <w:tc>
          <w:tcPr>
            <w:tcW w:w="1838" w:type="dxa"/>
            <w:gridSpan w:val="2"/>
            <w:vMerge w:val="restart"/>
            <w:tcBorders>
              <w:top w:val="single" w:sz="4" w:space="0" w:color="auto"/>
              <w:left w:val="single" w:sz="4" w:space="0" w:color="auto"/>
              <w:bottom w:val="single" w:sz="4" w:space="0" w:color="auto"/>
              <w:right w:val="single" w:sz="4" w:space="0" w:color="auto"/>
            </w:tcBorders>
            <w:shd w:val="clear" w:color="auto" w:fill="800080"/>
            <w:vAlign w:val="center"/>
          </w:tcPr>
          <w:p w:rsidR="00204E05" w:rsidRPr="00430B55" w:rsidRDefault="002F5E50" w:rsidP="00C60DAA">
            <w:pPr>
              <w:jc w:val="center"/>
              <w:rPr>
                <w:rFonts w:cs="Arial"/>
                <w:b/>
                <w:bCs/>
                <w:color w:val="FFFFFF"/>
                <w:sz w:val="20"/>
                <w:lang w:eastAsia="sr-Latn-CS"/>
              </w:rPr>
            </w:pPr>
            <w:r w:rsidRPr="00430B55">
              <w:rPr>
                <w:rFonts w:cs="Arial"/>
                <w:b/>
                <w:bCs/>
                <w:color w:val="FFFFFF"/>
                <w:sz w:val="20"/>
                <w:lang w:eastAsia="sr-Latn-CS"/>
              </w:rPr>
              <w:t>Директорат за унутрашњу</w:t>
            </w:r>
            <w:r w:rsidR="00430B55">
              <w:t xml:space="preserve"> </w:t>
            </w:r>
            <w:r w:rsidR="00430B55" w:rsidRPr="00430B55">
              <w:rPr>
                <w:rFonts w:cs="Arial"/>
                <w:b/>
                <w:bCs/>
                <w:color w:val="FFFFFF"/>
                <w:sz w:val="20"/>
                <w:lang w:eastAsia="sr-Latn-CS"/>
              </w:rPr>
              <w:t>ревизију</w:t>
            </w:r>
            <w:r w:rsidR="00430B55">
              <w:rPr>
                <w:rFonts w:cs="Arial"/>
                <w:b/>
                <w:bCs/>
                <w:color w:val="FFFFFF"/>
                <w:sz w:val="20"/>
                <w:lang w:eastAsia="sr-Latn-CS"/>
              </w:rPr>
              <w:t xml:space="preserve"> </w:t>
            </w:r>
            <w:r w:rsidRPr="00430B55">
              <w:rPr>
                <w:rFonts w:cs="Arial"/>
                <w:b/>
                <w:bCs/>
                <w:color w:val="FFFFFF"/>
                <w:sz w:val="20"/>
                <w:lang w:eastAsia="sr-Latn-CS"/>
              </w:rPr>
              <w:t xml:space="preserve"> и надзор рада државне управе</w:t>
            </w:r>
          </w:p>
        </w:tc>
        <w:tc>
          <w:tcPr>
            <w:tcW w:w="8303" w:type="dxa"/>
            <w:gridSpan w:val="8"/>
            <w:vMerge w:val="restart"/>
            <w:tcBorders>
              <w:top w:val="single" w:sz="4" w:space="0" w:color="auto"/>
              <w:left w:val="single" w:sz="4" w:space="0" w:color="auto"/>
              <w:bottom w:val="single" w:sz="4" w:space="0" w:color="auto"/>
              <w:right w:val="single" w:sz="4" w:space="0" w:color="auto"/>
            </w:tcBorders>
            <w:shd w:val="clear" w:color="auto" w:fill="C0C0C0"/>
            <w:vAlign w:val="bottom"/>
          </w:tcPr>
          <w:p w:rsidR="002F5E50" w:rsidRPr="002F5E50" w:rsidRDefault="002F5E50" w:rsidP="002F5E50">
            <w:pPr>
              <w:pStyle w:val="ListParagraph"/>
              <w:numPr>
                <w:ilvl w:val="0"/>
                <w:numId w:val="40"/>
              </w:numPr>
              <w:rPr>
                <w:rFonts w:asciiTheme="minorHAnsi" w:hAnsiTheme="minorHAnsi" w:cstheme="minorHAnsi"/>
                <w:color w:val="7030A0"/>
                <w:sz w:val="24"/>
              </w:rPr>
            </w:pPr>
            <w:r w:rsidRPr="002F5E50">
              <w:rPr>
                <w:rFonts w:asciiTheme="minorHAnsi" w:hAnsiTheme="minorHAnsi" w:cstheme="minorHAnsi"/>
                <w:color w:val="7030A0"/>
                <w:sz w:val="24"/>
              </w:rPr>
              <w:t>да реализују ревизију у складу са Стратегијом и годишњим плановима</w:t>
            </w:r>
          </w:p>
          <w:p w:rsidR="00204E05" w:rsidRPr="006C1B1E" w:rsidRDefault="002F5E50" w:rsidP="002F5E50">
            <w:pPr>
              <w:pStyle w:val="ListParagraph"/>
              <w:numPr>
                <w:ilvl w:val="0"/>
                <w:numId w:val="40"/>
              </w:numPr>
              <w:rPr>
                <w:rFonts w:cs="Arial"/>
              </w:rPr>
            </w:pPr>
            <w:r w:rsidRPr="002F5E50">
              <w:rPr>
                <w:rFonts w:asciiTheme="minorHAnsi" w:hAnsiTheme="minorHAnsi" w:cstheme="minorHAnsi"/>
                <w:color w:val="7030A0"/>
                <w:sz w:val="24"/>
              </w:rPr>
              <w:t>да процијене а</w:t>
            </w:r>
            <w:r w:rsidR="00AD063E">
              <w:rPr>
                <w:rFonts w:asciiTheme="minorHAnsi" w:hAnsiTheme="minorHAnsi" w:cstheme="minorHAnsi"/>
                <w:color w:val="7030A0"/>
                <w:sz w:val="24"/>
              </w:rPr>
              <w:t>декватност и ефикасност постојећ</w:t>
            </w:r>
            <w:r w:rsidRPr="002F5E50">
              <w:rPr>
                <w:rFonts w:asciiTheme="minorHAnsi" w:hAnsiTheme="minorHAnsi" w:cstheme="minorHAnsi"/>
                <w:color w:val="7030A0"/>
                <w:sz w:val="24"/>
              </w:rPr>
              <w:t>их контролних механизама, да идентификују пропусте, али и на могуће догађаје и нове ризике који се могу десити као посљедица неадекватних или неефикасних контролних механизама и даје квалитетне препоруке у циљу рјешавања истих</w:t>
            </w:r>
          </w:p>
        </w:tc>
      </w:tr>
      <w:tr w:rsidR="00204E05" w:rsidRPr="00070606" w:rsidTr="00430B55">
        <w:trPr>
          <w:trHeight w:val="408"/>
          <w:jc w:val="center"/>
        </w:trPr>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204E05" w:rsidRPr="00070606" w:rsidRDefault="00204E05" w:rsidP="00C60DAA">
            <w:pPr>
              <w:rPr>
                <w:rFonts w:ascii="Arial" w:hAnsi="Arial" w:cs="Arial"/>
                <w:b/>
                <w:bCs/>
                <w:color w:val="FFFFFF"/>
                <w:sz w:val="20"/>
                <w:lang w:eastAsia="sr-Latn-CS"/>
              </w:rPr>
            </w:pPr>
          </w:p>
        </w:tc>
        <w:tc>
          <w:tcPr>
            <w:tcW w:w="8303" w:type="dxa"/>
            <w:gridSpan w:val="8"/>
            <w:vMerge/>
            <w:tcBorders>
              <w:top w:val="single" w:sz="4" w:space="0" w:color="auto"/>
              <w:left w:val="single" w:sz="4" w:space="0" w:color="auto"/>
              <w:bottom w:val="single" w:sz="4" w:space="0" w:color="auto"/>
              <w:right w:val="single" w:sz="4" w:space="0" w:color="auto"/>
            </w:tcBorders>
            <w:vAlign w:val="center"/>
          </w:tcPr>
          <w:p w:rsidR="00204E05" w:rsidRPr="00070606" w:rsidRDefault="00204E05" w:rsidP="00C60DAA">
            <w:pPr>
              <w:rPr>
                <w:rFonts w:ascii="Arial" w:hAnsi="Arial" w:cs="Arial"/>
                <w:sz w:val="20"/>
                <w:lang w:eastAsia="sr-Latn-CS"/>
              </w:rPr>
            </w:pPr>
          </w:p>
        </w:tc>
      </w:tr>
      <w:tr w:rsidR="00C86042" w:rsidRPr="00070606" w:rsidTr="00430B55">
        <w:trPr>
          <w:gridAfter w:val="1"/>
          <w:wAfter w:w="2059" w:type="dxa"/>
          <w:trHeight w:val="193"/>
          <w:jc w:val="center"/>
        </w:trPr>
        <w:tc>
          <w:tcPr>
            <w:tcW w:w="423" w:type="dxa"/>
            <w:tcBorders>
              <w:top w:val="nil"/>
              <w:left w:val="nil"/>
              <w:bottom w:val="nil"/>
              <w:right w:val="nil"/>
            </w:tcBorders>
            <w:shd w:val="clear" w:color="auto" w:fill="auto"/>
            <w:noWrap/>
            <w:vAlign w:val="bottom"/>
          </w:tcPr>
          <w:p w:rsidR="00C86042" w:rsidRPr="00070606" w:rsidRDefault="00C86042" w:rsidP="00C60DAA">
            <w:pPr>
              <w:jc w:val="center"/>
              <w:rPr>
                <w:rFonts w:ascii="Arial" w:hAnsi="Arial" w:cs="Arial"/>
                <w:b/>
                <w:bCs/>
                <w:sz w:val="20"/>
                <w:lang w:eastAsia="sr-Latn-CS"/>
              </w:rPr>
            </w:pPr>
          </w:p>
        </w:tc>
        <w:tc>
          <w:tcPr>
            <w:tcW w:w="1415" w:type="dxa"/>
            <w:tcBorders>
              <w:top w:val="nil"/>
              <w:left w:val="nil"/>
              <w:bottom w:val="nil"/>
              <w:right w:val="nil"/>
            </w:tcBorders>
            <w:shd w:val="clear" w:color="auto" w:fill="auto"/>
            <w:noWrap/>
            <w:vAlign w:val="bottom"/>
          </w:tcPr>
          <w:p w:rsidR="00C86042" w:rsidRPr="00070606" w:rsidRDefault="00C86042" w:rsidP="00C60DAA">
            <w:pPr>
              <w:rPr>
                <w:rFonts w:ascii="Arial" w:hAnsi="Arial" w:cs="Arial"/>
                <w:sz w:val="20"/>
                <w:lang w:eastAsia="sr-Latn-CS"/>
              </w:rPr>
            </w:pPr>
          </w:p>
        </w:tc>
        <w:tc>
          <w:tcPr>
            <w:tcW w:w="1148" w:type="dxa"/>
            <w:tcBorders>
              <w:top w:val="nil"/>
              <w:left w:val="nil"/>
              <w:bottom w:val="nil"/>
              <w:right w:val="nil"/>
            </w:tcBorders>
            <w:shd w:val="clear" w:color="auto" w:fill="auto"/>
            <w:noWrap/>
            <w:vAlign w:val="bottom"/>
          </w:tcPr>
          <w:p w:rsidR="00C86042" w:rsidRDefault="00C86042" w:rsidP="00C60DAA">
            <w:pPr>
              <w:rPr>
                <w:rFonts w:ascii="Arial" w:hAnsi="Arial" w:cs="Arial"/>
                <w:sz w:val="20"/>
                <w:lang w:eastAsia="sr-Latn-CS"/>
              </w:rPr>
            </w:pPr>
          </w:p>
          <w:p w:rsidR="00214845" w:rsidRDefault="00214845" w:rsidP="00C60DAA">
            <w:pPr>
              <w:rPr>
                <w:rFonts w:ascii="Arial" w:hAnsi="Arial" w:cs="Arial"/>
                <w:sz w:val="20"/>
                <w:lang w:eastAsia="sr-Latn-CS"/>
              </w:rPr>
            </w:pPr>
          </w:p>
          <w:p w:rsidR="00214845" w:rsidRPr="00070606" w:rsidRDefault="00214845" w:rsidP="00C60DAA">
            <w:pPr>
              <w:rPr>
                <w:rFonts w:ascii="Arial" w:hAnsi="Arial" w:cs="Arial"/>
                <w:sz w:val="20"/>
                <w:lang w:eastAsia="sr-Latn-CS"/>
              </w:rPr>
            </w:pPr>
          </w:p>
        </w:tc>
        <w:tc>
          <w:tcPr>
            <w:tcW w:w="887" w:type="dxa"/>
            <w:tcBorders>
              <w:top w:val="nil"/>
              <w:left w:val="nil"/>
              <w:bottom w:val="nil"/>
              <w:right w:val="nil"/>
            </w:tcBorders>
            <w:shd w:val="clear" w:color="auto" w:fill="auto"/>
            <w:noWrap/>
            <w:vAlign w:val="bottom"/>
          </w:tcPr>
          <w:p w:rsidR="00C86042" w:rsidRPr="00070606" w:rsidRDefault="00C86042" w:rsidP="00C60DAA">
            <w:pPr>
              <w:rPr>
                <w:rFonts w:ascii="Arial" w:hAnsi="Arial" w:cs="Arial"/>
                <w:sz w:val="20"/>
                <w:lang w:eastAsia="sr-Latn-CS"/>
              </w:rPr>
            </w:pPr>
          </w:p>
        </w:tc>
        <w:tc>
          <w:tcPr>
            <w:tcW w:w="887" w:type="dxa"/>
            <w:tcBorders>
              <w:top w:val="nil"/>
              <w:left w:val="nil"/>
              <w:bottom w:val="nil"/>
              <w:right w:val="nil"/>
            </w:tcBorders>
            <w:shd w:val="clear" w:color="auto" w:fill="auto"/>
            <w:noWrap/>
            <w:vAlign w:val="bottom"/>
          </w:tcPr>
          <w:p w:rsidR="00C86042" w:rsidRPr="00070606" w:rsidRDefault="00C86042" w:rsidP="00C60DAA">
            <w:pPr>
              <w:rPr>
                <w:rFonts w:ascii="Arial" w:hAnsi="Arial" w:cs="Arial"/>
                <w:sz w:val="20"/>
                <w:lang w:eastAsia="sr-Latn-CS"/>
              </w:rPr>
            </w:pPr>
          </w:p>
        </w:tc>
        <w:tc>
          <w:tcPr>
            <w:tcW w:w="887" w:type="dxa"/>
            <w:tcBorders>
              <w:top w:val="nil"/>
              <w:left w:val="nil"/>
              <w:bottom w:val="nil"/>
              <w:right w:val="nil"/>
            </w:tcBorders>
            <w:shd w:val="clear" w:color="auto" w:fill="auto"/>
            <w:noWrap/>
            <w:vAlign w:val="bottom"/>
          </w:tcPr>
          <w:p w:rsidR="00C86042" w:rsidRDefault="00C86042" w:rsidP="00C60DAA">
            <w:pPr>
              <w:rPr>
                <w:rFonts w:ascii="Arial" w:hAnsi="Arial" w:cs="Arial"/>
                <w:sz w:val="20"/>
                <w:lang w:eastAsia="sr-Latn-CS"/>
              </w:rPr>
            </w:pPr>
          </w:p>
          <w:p w:rsidR="00214845" w:rsidRPr="00070606" w:rsidRDefault="00214845" w:rsidP="00C60DAA">
            <w:pPr>
              <w:rPr>
                <w:rFonts w:ascii="Arial" w:hAnsi="Arial" w:cs="Arial"/>
                <w:sz w:val="20"/>
                <w:lang w:eastAsia="sr-Latn-CS"/>
              </w:rPr>
            </w:pPr>
          </w:p>
        </w:tc>
        <w:tc>
          <w:tcPr>
            <w:tcW w:w="887" w:type="dxa"/>
            <w:tcBorders>
              <w:top w:val="nil"/>
              <w:left w:val="nil"/>
              <w:bottom w:val="nil"/>
              <w:right w:val="nil"/>
            </w:tcBorders>
            <w:shd w:val="clear" w:color="auto" w:fill="auto"/>
            <w:noWrap/>
            <w:vAlign w:val="bottom"/>
          </w:tcPr>
          <w:p w:rsidR="00C86042" w:rsidRPr="00070606" w:rsidRDefault="00C86042" w:rsidP="00C60DAA">
            <w:pPr>
              <w:rPr>
                <w:rFonts w:ascii="Arial" w:hAnsi="Arial" w:cs="Arial"/>
                <w:sz w:val="20"/>
                <w:lang w:eastAsia="sr-Latn-CS"/>
              </w:rPr>
            </w:pPr>
          </w:p>
        </w:tc>
        <w:tc>
          <w:tcPr>
            <w:tcW w:w="887" w:type="dxa"/>
            <w:tcBorders>
              <w:top w:val="nil"/>
              <w:left w:val="nil"/>
              <w:bottom w:val="nil"/>
              <w:right w:val="nil"/>
            </w:tcBorders>
            <w:shd w:val="clear" w:color="auto" w:fill="auto"/>
            <w:noWrap/>
            <w:vAlign w:val="bottom"/>
          </w:tcPr>
          <w:p w:rsidR="00C86042" w:rsidRPr="00070606" w:rsidRDefault="00C86042" w:rsidP="00C60DAA">
            <w:pPr>
              <w:rPr>
                <w:rFonts w:ascii="Arial" w:hAnsi="Arial" w:cs="Arial"/>
                <w:sz w:val="20"/>
                <w:lang w:eastAsia="sr-Latn-CS"/>
              </w:rPr>
            </w:pPr>
          </w:p>
        </w:tc>
        <w:tc>
          <w:tcPr>
            <w:tcW w:w="661" w:type="dxa"/>
            <w:tcBorders>
              <w:top w:val="nil"/>
              <w:left w:val="nil"/>
              <w:bottom w:val="nil"/>
              <w:right w:val="nil"/>
            </w:tcBorders>
            <w:shd w:val="clear" w:color="auto" w:fill="auto"/>
            <w:noWrap/>
            <w:vAlign w:val="bottom"/>
          </w:tcPr>
          <w:p w:rsidR="00C86042" w:rsidRPr="00070606" w:rsidRDefault="00C86042" w:rsidP="00C60DAA">
            <w:pPr>
              <w:rPr>
                <w:rFonts w:ascii="Arial" w:hAnsi="Arial" w:cs="Arial"/>
                <w:sz w:val="20"/>
                <w:lang w:eastAsia="sr-Latn-CS"/>
              </w:rPr>
            </w:pPr>
          </w:p>
        </w:tc>
      </w:tr>
      <w:tr w:rsidR="00204E05" w:rsidRPr="00070606" w:rsidTr="00430B55">
        <w:trPr>
          <w:trHeight w:val="502"/>
          <w:jc w:val="center"/>
        </w:trPr>
        <w:tc>
          <w:tcPr>
            <w:tcW w:w="1838" w:type="dxa"/>
            <w:gridSpan w:val="2"/>
            <w:vMerge w:val="restart"/>
            <w:tcBorders>
              <w:top w:val="single" w:sz="4" w:space="0" w:color="auto"/>
              <w:left w:val="single" w:sz="4" w:space="0" w:color="auto"/>
              <w:bottom w:val="single" w:sz="4" w:space="0" w:color="auto"/>
              <w:right w:val="single" w:sz="4" w:space="0" w:color="auto"/>
            </w:tcBorders>
            <w:shd w:val="clear" w:color="auto" w:fill="800080"/>
            <w:vAlign w:val="center"/>
          </w:tcPr>
          <w:p w:rsidR="00204E05" w:rsidRPr="00070606" w:rsidRDefault="007F28B9" w:rsidP="00C60DAA">
            <w:pPr>
              <w:jc w:val="center"/>
              <w:rPr>
                <w:rFonts w:ascii="Arial" w:hAnsi="Arial" w:cs="Arial"/>
                <w:b/>
                <w:bCs/>
                <w:color w:val="FFFFFF"/>
                <w:sz w:val="20"/>
                <w:lang w:eastAsia="sr-Latn-CS"/>
              </w:rPr>
            </w:pPr>
            <w:r w:rsidRPr="007F28B9">
              <w:rPr>
                <w:rFonts w:ascii="Arial" w:hAnsi="Arial" w:cs="Arial"/>
                <w:b/>
                <w:bCs/>
                <w:color w:val="FFFFFF"/>
                <w:sz w:val="20"/>
                <w:lang w:eastAsia="sr-Latn-CS"/>
              </w:rPr>
              <w:lastRenderedPageBreak/>
              <w:t>Лице одговорно за координацију активности на спровођењу и унапрјеђењу управљања и унутрашњих контрола у субјекту</w:t>
            </w:r>
          </w:p>
        </w:tc>
        <w:tc>
          <w:tcPr>
            <w:tcW w:w="8303" w:type="dxa"/>
            <w:gridSpan w:val="8"/>
            <w:vMerge w:val="restart"/>
            <w:tcBorders>
              <w:top w:val="single" w:sz="4" w:space="0" w:color="auto"/>
              <w:left w:val="single" w:sz="4" w:space="0" w:color="auto"/>
              <w:bottom w:val="single" w:sz="4" w:space="0" w:color="auto"/>
              <w:right w:val="single" w:sz="4" w:space="0" w:color="auto"/>
            </w:tcBorders>
            <w:shd w:val="clear" w:color="auto" w:fill="C0C0C0"/>
            <w:vAlign w:val="bottom"/>
          </w:tcPr>
          <w:p w:rsidR="002F5E50" w:rsidRPr="002F5E50" w:rsidRDefault="002F5E50" w:rsidP="002F5E50">
            <w:pPr>
              <w:pStyle w:val="ListParagraph"/>
              <w:numPr>
                <w:ilvl w:val="0"/>
                <w:numId w:val="41"/>
              </w:numPr>
              <w:rPr>
                <w:rFonts w:asciiTheme="minorHAnsi" w:hAnsiTheme="minorHAnsi" w:cstheme="minorHAnsi"/>
                <w:color w:val="7030A0"/>
                <w:sz w:val="24"/>
              </w:rPr>
            </w:pPr>
            <w:r w:rsidRPr="002F5E50">
              <w:rPr>
                <w:rFonts w:asciiTheme="minorHAnsi" w:hAnsiTheme="minorHAnsi" w:cstheme="minorHAnsi"/>
                <w:color w:val="7030A0"/>
                <w:sz w:val="24"/>
              </w:rPr>
              <w:t>да обезбиједи и осигура помоћ запосленима при изради пописа и описа пословних процеса, процјени ризика и успостављању унутрашњих контрола, као и да осигура ажурирање документације везане за књигу пословних процеса и регистре ризика</w:t>
            </w:r>
          </w:p>
          <w:p w:rsidR="002F5E50" w:rsidRPr="002F5E50" w:rsidRDefault="002F5E50" w:rsidP="002F5E50">
            <w:pPr>
              <w:pStyle w:val="ListParagraph"/>
              <w:numPr>
                <w:ilvl w:val="0"/>
                <w:numId w:val="41"/>
              </w:numPr>
              <w:rPr>
                <w:rFonts w:asciiTheme="minorHAnsi" w:hAnsiTheme="minorHAnsi" w:cstheme="minorHAnsi"/>
                <w:color w:val="7030A0"/>
                <w:sz w:val="24"/>
              </w:rPr>
            </w:pPr>
            <w:r w:rsidRPr="002F5E50">
              <w:rPr>
                <w:rFonts w:asciiTheme="minorHAnsi" w:hAnsiTheme="minorHAnsi" w:cstheme="minorHAnsi"/>
                <w:color w:val="7030A0"/>
                <w:sz w:val="24"/>
              </w:rPr>
              <w:t>да припреми извјештај о спровођењу плана успостављања финансијског управљања и контроле и сарађује са Министарством финансија</w:t>
            </w:r>
            <w:r w:rsidR="007F28B9">
              <w:rPr>
                <w:rFonts w:asciiTheme="minorHAnsi" w:hAnsiTheme="minorHAnsi" w:cstheme="minorHAnsi"/>
                <w:color w:val="7030A0"/>
                <w:sz w:val="24"/>
              </w:rPr>
              <w:t xml:space="preserve"> </w:t>
            </w:r>
            <w:r w:rsidR="007F28B9">
              <w:rPr>
                <w:rFonts w:asciiTheme="minorHAnsi" w:hAnsiTheme="minorHAnsi" w:cstheme="minorHAnsi"/>
                <w:color w:val="7030A0"/>
                <w:sz w:val="24"/>
                <w:lang w:val="sr-Cyrl-ME"/>
              </w:rPr>
              <w:t>и социјалног старања</w:t>
            </w:r>
            <w:r w:rsidRPr="002F5E50">
              <w:rPr>
                <w:rFonts w:asciiTheme="minorHAnsi" w:hAnsiTheme="minorHAnsi" w:cstheme="minorHAnsi"/>
                <w:color w:val="7030A0"/>
                <w:sz w:val="24"/>
              </w:rPr>
              <w:t xml:space="preserve"> – Директоратом за централну хармонизацију</w:t>
            </w:r>
          </w:p>
          <w:p w:rsidR="002F5E50" w:rsidRPr="002F5E50" w:rsidRDefault="00A50A98" w:rsidP="002F5E50">
            <w:pPr>
              <w:pStyle w:val="ListParagraph"/>
              <w:numPr>
                <w:ilvl w:val="0"/>
                <w:numId w:val="41"/>
              </w:numPr>
              <w:rPr>
                <w:rFonts w:asciiTheme="minorHAnsi" w:hAnsiTheme="minorHAnsi" w:cstheme="minorHAnsi"/>
                <w:color w:val="7030A0"/>
                <w:sz w:val="24"/>
              </w:rPr>
            </w:pPr>
            <w:r>
              <w:rPr>
                <w:rFonts w:asciiTheme="minorHAnsi" w:hAnsiTheme="minorHAnsi" w:cstheme="minorHAnsi"/>
                <w:color w:val="7030A0"/>
                <w:sz w:val="24"/>
              </w:rPr>
              <w:t>да спроводи послове надз</w:t>
            </w:r>
            <w:r w:rsidR="002F5E50" w:rsidRPr="002F5E50">
              <w:rPr>
                <w:rFonts w:asciiTheme="minorHAnsi" w:hAnsiTheme="minorHAnsi" w:cstheme="minorHAnsi"/>
                <w:color w:val="7030A0"/>
                <w:sz w:val="24"/>
              </w:rPr>
              <w:t>ора над имплементацијом процеса управљања ризицима и постављених контрола као одговора на ризике</w:t>
            </w:r>
          </w:p>
          <w:p w:rsidR="00204E05" w:rsidRPr="006C1B1E" w:rsidRDefault="002F5E50" w:rsidP="002F5E50">
            <w:pPr>
              <w:pStyle w:val="ListParagraph"/>
              <w:numPr>
                <w:ilvl w:val="0"/>
                <w:numId w:val="41"/>
              </w:numPr>
              <w:rPr>
                <w:rFonts w:cs="Arial"/>
                <w:lang w:val="sr-Cyrl-CS"/>
              </w:rPr>
            </w:pPr>
            <w:r w:rsidRPr="002F5E50">
              <w:rPr>
                <w:rFonts w:asciiTheme="minorHAnsi" w:hAnsiTheme="minorHAnsi" w:cstheme="minorHAnsi"/>
                <w:color w:val="7030A0"/>
                <w:sz w:val="24"/>
              </w:rPr>
              <w:t>да прегледа и контролише цјелокупан процес управљања и извијести координатора за успостављање процеса управљања ризицима</w:t>
            </w:r>
          </w:p>
        </w:tc>
      </w:tr>
      <w:tr w:rsidR="00204E05" w:rsidRPr="00070606" w:rsidTr="00430B55">
        <w:trPr>
          <w:trHeight w:val="408"/>
          <w:jc w:val="center"/>
        </w:trPr>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204E05" w:rsidRPr="00070606" w:rsidRDefault="00204E05" w:rsidP="00C60DAA">
            <w:pPr>
              <w:rPr>
                <w:rFonts w:ascii="Arial" w:hAnsi="Arial" w:cs="Arial"/>
                <w:b/>
                <w:bCs/>
                <w:color w:val="FFFFFF"/>
                <w:sz w:val="20"/>
                <w:lang w:eastAsia="sr-Latn-CS"/>
              </w:rPr>
            </w:pPr>
          </w:p>
        </w:tc>
        <w:tc>
          <w:tcPr>
            <w:tcW w:w="8303" w:type="dxa"/>
            <w:gridSpan w:val="8"/>
            <w:vMerge/>
            <w:tcBorders>
              <w:top w:val="single" w:sz="4" w:space="0" w:color="auto"/>
              <w:left w:val="single" w:sz="4" w:space="0" w:color="auto"/>
              <w:bottom w:val="single" w:sz="4" w:space="0" w:color="auto"/>
              <w:right w:val="single" w:sz="4" w:space="0" w:color="auto"/>
            </w:tcBorders>
            <w:vAlign w:val="center"/>
          </w:tcPr>
          <w:p w:rsidR="00204E05" w:rsidRPr="00070606" w:rsidRDefault="00204E05" w:rsidP="00C60DAA">
            <w:pPr>
              <w:rPr>
                <w:rFonts w:ascii="Arial" w:hAnsi="Arial" w:cs="Arial"/>
                <w:sz w:val="20"/>
                <w:lang w:eastAsia="sr-Latn-CS"/>
              </w:rPr>
            </w:pPr>
          </w:p>
        </w:tc>
      </w:tr>
      <w:tr w:rsidR="00204E05" w:rsidRPr="00070606" w:rsidTr="00430B55">
        <w:trPr>
          <w:trHeight w:val="811"/>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800080"/>
            <w:vAlign w:val="center"/>
          </w:tcPr>
          <w:p w:rsidR="00204E05" w:rsidRPr="00070606" w:rsidRDefault="00430B55" w:rsidP="00C60DAA">
            <w:pPr>
              <w:jc w:val="center"/>
              <w:rPr>
                <w:rFonts w:ascii="Arial" w:hAnsi="Arial" w:cs="Arial"/>
                <w:b/>
                <w:bCs/>
                <w:color w:val="FFFFFF"/>
                <w:sz w:val="20"/>
                <w:lang w:eastAsia="sr-Latn-CS"/>
              </w:rPr>
            </w:pPr>
            <w:r w:rsidRPr="00430B55">
              <w:rPr>
                <w:rFonts w:ascii="Arial" w:hAnsi="Arial" w:cs="Arial"/>
                <w:b/>
                <w:bCs/>
                <w:color w:val="FFFFFF"/>
                <w:sz w:val="20"/>
                <w:lang w:eastAsia="sr-Latn-CS"/>
              </w:rPr>
              <w:t>Координатор (стручни сарадник) за ризике и усклађеност на нивоу Министарства</w:t>
            </w:r>
          </w:p>
        </w:tc>
        <w:tc>
          <w:tcPr>
            <w:tcW w:w="8303" w:type="dxa"/>
            <w:gridSpan w:val="8"/>
            <w:tcBorders>
              <w:top w:val="single" w:sz="4" w:space="0" w:color="auto"/>
              <w:left w:val="single" w:sz="4" w:space="0" w:color="auto"/>
              <w:bottom w:val="single" w:sz="4" w:space="0" w:color="auto"/>
              <w:right w:val="single" w:sz="4" w:space="0" w:color="auto"/>
            </w:tcBorders>
            <w:shd w:val="clear" w:color="auto" w:fill="C0C0C0"/>
            <w:vAlign w:val="bottom"/>
          </w:tcPr>
          <w:p w:rsidR="002F5E50" w:rsidRPr="002F5E50" w:rsidRDefault="002F5E50" w:rsidP="002F5E50">
            <w:pPr>
              <w:pStyle w:val="ListParagraph"/>
              <w:numPr>
                <w:ilvl w:val="0"/>
                <w:numId w:val="42"/>
              </w:numPr>
              <w:rPr>
                <w:rFonts w:asciiTheme="minorHAnsi" w:hAnsiTheme="minorHAnsi" w:cstheme="minorHAnsi"/>
                <w:color w:val="7030A0"/>
                <w:sz w:val="24"/>
                <w:lang w:val="sr-Cyrl-CS"/>
              </w:rPr>
            </w:pPr>
            <w:r w:rsidRPr="002F5E50">
              <w:rPr>
                <w:rFonts w:asciiTheme="minorHAnsi" w:hAnsiTheme="minorHAnsi" w:cstheme="minorHAnsi"/>
                <w:color w:val="7030A0"/>
                <w:sz w:val="24"/>
                <w:lang w:val="sr-Cyrl-CS"/>
              </w:rPr>
              <w:t xml:space="preserve">да координира имплементацијом свих процеса управљања ризицима </w:t>
            </w:r>
          </w:p>
          <w:p w:rsidR="002F5E50" w:rsidRPr="002F5E50" w:rsidRDefault="002F5E50" w:rsidP="002F5E50">
            <w:pPr>
              <w:pStyle w:val="ListParagraph"/>
              <w:numPr>
                <w:ilvl w:val="0"/>
                <w:numId w:val="42"/>
              </w:numPr>
              <w:rPr>
                <w:rFonts w:asciiTheme="minorHAnsi" w:hAnsiTheme="minorHAnsi" w:cstheme="minorHAnsi"/>
                <w:color w:val="7030A0"/>
                <w:sz w:val="24"/>
                <w:lang w:val="sr-Cyrl-CS"/>
              </w:rPr>
            </w:pPr>
            <w:r w:rsidRPr="002F5E50">
              <w:rPr>
                <w:rFonts w:asciiTheme="minorHAnsi" w:hAnsiTheme="minorHAnsi" w:cstheme="minorHAnsi"/>
                <w:color w:val="7030A0"/>
                <w:sz w:val="24"/>
                <w:lang w:val="sr-Cyrl-CS"/>
              </w:rPr>
              <w:t xml:space="preserve">да обезбиједи да су сви руководиоци упознати са потребом увођења управљања ризицима и да даје смјернице за управљање </w:t>
            </w:r>
          </w:p>
          <w:p w:rsidR="002F5E50" w:rsidRPr="002F5E50" w:rsidRDefault="002F5E50" w:rsidP="002F5E50">
            <w:pPr>
              <w:pStyle w:val="ListParagraph"/>
              <w:numPr>
                <w:ilvl w:val="0"/>
                <w:numId w:val="42"/>
              </w:numPr>
              <w:rPr>
                <w:rFonts w:asciiTheme="minorHAnsi" w:hAnsiTheme="minorHAnsi" w:cstheme="minorHAnsi"/>
                <w:color w:val="7030A0"/>
                <w:sz w:val="24"/>
                <w:lang w:val="sr-Cyrl-CS"/>
              </w:rPr>
            </w:pPr>
            <w:r w:rsidRPr="002F5E50">
              <w:rPr>
                <w:rFonts w:asciiTheme="minorHAnsi" w:hAnsiTheme="minorHAnsi" w:cstheme="minorHAnsi"/>
                <w:color w:val="7030A0"/>
                <w:sz w:val="24"/>
                <w:lang w:val="sr-Cyrl-CS"/>
              </w:rPr>
              <w:t>да подстиче културу управљања ризицима и даје подршку руководиоцима у ефикасном и тачном управљању ризицима</w:t>
            </w:r>
          </w:p>
          <w:p w:rsidR="002F5E50" w:rsidRPr="002F5E50" w:rsidRDefault="002F5E50" w:rsidP="002F5E50">
            <w:pPr>
              <w:pStyle w:val="ListParagraph"/>
              <w:numPr>
                <w:ilvl w:val="0"/>
                <w:numId w:val="42"/>
              </w:numPr>
              <w:rPr>
                <w:rFonts w:asciiTheme="minorHAnsi" w:hAnsiTheme="minorHAnsi" w:cstheme="minorHAnsi"/>
                <w:color w:val="7030A0"/>
                <w:sz w:val="24"/>
                <w:lang w:val="sr-Cyrl-CS"/>
              </w:rPr>
            </w:pPr>
            <w:r w:rsidRPr="002F5E50">
              <w:rPr>
                <w:rFonts w:asciiTheme="minorHAnsi" w:hAnsiTheme="minorHAnsi" w:cstheme="minorHAnsi"/>
                <w:color w:val="7030A0"/>
                <w:sz w:val="24"/>
                <w:lang w:val="sr-Cyrl-CS"/>
              </w:rPr>
              <w:t>да развија и јача свијест и културу органа управљања о потреби системског управљања ризицима</w:t>
            </w:r>
          </w:p>
          <w:p w:rsidR="002F5E50" w:rsidRPr="002F5E50" w:rsidRDefault="002F5E50" w:rsidP="002F5E50">
            <w:pPr>
              <w:pStyle w:val="ListParagraph"/>
              <w:numPr>
                <w:ilvl w:val="0"/>
                <w:numId w:val="42"/>
              </w:numPr>
              <w:rPr>
                <w:rFonts w:asciiTheme="minorHAnsi" w:hAnsiTheme="minorHAnsi" w:cstheme="minorHAnsi"/>
                <w:color w:val="7030A0"/>
                <w:sz w:val="24"/>
                <w:lang w:val="sr-Cyrl-CS"/>
              </w:rPr>
            </w:pPr>
            <w:r w:rsidRPr="002F5E50">
              <w:rPr>
                <w:rFonts w:asciiTheme="minorHAnsi" w:hAnsiTheme="minorHAnsi" w:cstheme="minorHAnsi"/>
                <w:color w:val="7030A0"/>
                <w:sz w:val="24"/>
                <w:lang w:val="sr-Cyrl-CS"/>
              </w:rPr>
              <w:t>да обезбиједи квалитетну едукацију и координацију са координаторима за ризике у циљу ефикасног управљања ризицима</w:t>
            </w:r>
          </w:p>
          <w:p w:rsidR="002F5E50" w:rsidRPr="002F5E50" w:rsidRDefault="002F5E50" w:rsidP="002F5E50">
            <w:pPr>
              <w:pStyle w:val="ListParagraph"/>
              <w:numPr>
                <w:ilvl w:val="0"/>
                <w:numId w:val="42"/>
              </w:numPr>
              <w:rPr>
                <w:rFonts w:asciiTheme="minorHAnsi" w:hAnsiTheme="minorHAnsi" w:cstheme="minorHAnsi"/>
                <w:color w:val="7030A0"/>
                <w:sz w:val="24"/>
                <w:lang w:val="sr-Cyrl-CS"/>
              </w:rPr>
            </w:pPr>
            <w:r w:rsidRPr="002F5E50">
              <w:rPr>
                <w:rFonts w:asciiTheme="minorHAnsi" w:hAnsiTheme="minorHAnsi" w:cstheme="minorHAnsi"/>
                <w:color w:val="7030A0"/>
                <w:sz w:val="24"/>
                <w:lang w:val="sr-Cyrl-CS"/>
              </w:rPr>
              <w:t>да обезбиједи израду, реализацију и квалиететно ажурирање Стратегије управљања ризицима и одговарајућих смјерница у складу са степеном спровођења и развоја процеса управљања ризицима</w:t>
            </w:r>
          </w:p>
          <w:p w:rsidR="002F5E50" w:rsidRPr="002F5E50" w:rsidRDefault="002F5E50" w:rsidP="002F5E50">
            <w:pPr>
              <w:pStyle w:val="ListParagraph"/>
              <w:numPr>
                <w:ilvl w:val="0"/>
                <w:numId w:val="42"/>
              </w:numPr>
              <w:rPr>
                <w:rFonts w:asciiTheme="minorHAnsi" w:hAnsiTheme="minorHAnsi" w:cstheme="minorHAnsi"/>
                <w:color w:val="7030A0"/>
                <w:sz w:val="24"/>
                <w:lang w:val="sr-Cyrl-CS"/>
              </w:rPr>
            </w:pPr>
            <w:r w:rsidRPr="002F5E50">
              <w:rPr>
                <w:rFonts w:asciiTheme="minorHAnsi" w:hAnsiTheme="minorHAnsi" w:cstheme="minorHAnsi"/>
                <w:color w:val="7030A0"/>
                <w:sz w:val="24"/>
                <w:lang w:val="sr-Cyrl-CS"/>
              </w:rPr>
              <w:t xml:space="preserve">да за Министарство финансија </w:t>
            </w:r>
            <w:r w:rsidR="007F28B9">
              <w:rPr>
                <w:rFonts w:asciiTheme="minorHAnsi" w:hAnsiTheme="minorHAnsi" w:cstheme="minorHAnsi"/>
                <w:color w:val="7030A0"/>
                <w:sz w:val="24"/>
                <w:lang w:val="sr-Cyrl-CS"/>
              </w:rPr>
              <w:t xml:space="preserve">и социјалног старања </w:t>
            </w:r>
            <w:r w:rsidRPr="002F5E50">
              <w:rPr>
                <w:rFonts w:asciiTheme="minorHAnsi" w:hAnsiTheme="minorHAnsi" w:cstheme="minorHAnsi"/>
                <w:color w:val="7030A0"/>
                <w:sz w:val="24"/>
                <w:lang w:val="sr-Cyrl-CS"/>
              </w:rPr>
              <w:t xml:space="preserve">припрема годишње извјештаје о предузетим активностима на успостављању процеса управљања </w:t>
            </w:r>
          </w:p>
          <w:p w:rsidR="00204E05" w:rsidRPr="006C1B1E" w:rsidRDefault="002F5E50" w:rsidP="002F5E50">
            <w:pPr>
              <w:pStyle w:val="ListParagraph"/>
              <w:numPr>
                <w:ilvl w:val="0"/>
                <w:numId w:val="42"/>
              </w:numPr>
              <w:rPr>
                <w:rFonts w:cs="Arial"/>
                <w:lang w:val="sr-Cyrl-CS"/>
              </w:rPr>
            </w:pPr>
            <w:r w:rsidRPr="002F5E50">
              <w:rPr>
                <w:rFonts w:asciiTheme="minorHAnsi" w:hAnsiTheme="minorHAnsi" w:cstheme="minorHAnsi"/>
                <w:color w:val="7030A0"/>
                <w:sz w:val="24"/>
                <w:lang w:val="sr-Cyrl-CS"/>
              </w:rPr>
              <w:t>да за руководиоце припрема годишње извјештаје о показатељима успјешности спровођења Стратегије управљање ризицима</w:t>
            </w:r>
          </w:p>
        </w:tc>
      </w:tr>
      <w:tr w:rsidR="00204E05" w:rsidRPr="00070606" w:rsidTr="00430B55">
        <w:trPr>
          <w:trHeight w:val="70"/>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4E05" w:rsidRPr="00214845" w:rsidRDefault="00204E05" w:rsidP="00214845">
            <w:pPr>
              <w:pStyle w:val="NoSpacing"/>
              <w:rPr>
                <w:lang w:eastAsia="sr-Latn-CS"/>
              </w:rPr>
            </w:pPr>
          </w:p>
        </w:tc>
        <w:tc>
          <w:tcPr>
            <w:tcW w:w="8303"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04E05" w:rsidRPr="00070606" w:rsidRDefault="00204E05" w:rsidP="00214845">
            <w:pPr>
              <w:pStyle w:val="NoSpacing"/>
              <w:rPr>
                <w:sz w:val="20"/>
                <w:lang w:eastAsia="sr-Latn-CS"/>
              </w:rPr>
            </w:pPr>
          </w:p>
        </w:tc>
      </w:tr>
      <w:tr w:rsidR="00204E05" w:rsidRPr="00070606" w:rsidTr="00430B55">
        <w:trPr>
          <w:trHeight w:val="811"/>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800080"/>
            <w:vAlign w:val="center"/>
          </w:tcPr>
          <w:p w:rsidR="00204E05" w:rsidRPr="00070606" w:rsidRDefault="00430B55" w:rsidP="00204E05">
            <w:pPr>
              <w:jc w:val="center"/>
              <w:rPr>
                <w:rFonts w:ascii="Arial" w:hAnsi="Arial" w:cs="Arial"/>
                <w:b/>
                <w:bCs/>
                <w:color w:val="FFFFFF"/>
                <w:sz w:val="20"/>
                <w:lang w:eastAsia="sr-Latn-CS"/>
              </w:rPr>
            </w:pPr>
            <w:r w:rsidRPr="00430B55">
              <w:rPr>
                <w:rFonts w:ascii="Arial" w:hAnsi="Arial" w:cs="Arial"/>
                <w:b/>
                <w:bCs/>
                <w:color w:val="FFFFFF"/>
                <w:sz w:val="20"/>
                <w:lang w:eastAsia="sr-Latn-CS"/>
              </w:rPr>
              <w:t>Координатор за ризике и усклађеност на нивоу организационих јединица</w:t>
            </w:r>
          </w:p>
        </w:tc>
        <w:tc>
          <w:tcPr>
            <w:tcW w:w="8303" w:type="dxa"/>
            <w:gridSpan w:val="8"/>
            <w:tcBorders>
              <w:top w:val="single" w:sz="4" w:space="0" w:color="auto"/>
              <w:left w:val="single" w:sz="4" w:space="0" w:color="auto"/>
              <w:bottom w:val="single" w:sz="4" w:space="0" w:color="auto"/>
              <w:right w:val="single" w:sz="4" w:space="0" w:color="auto"/>
            </w:tcBorders>
            <w:shd w:val="clear" w:color="auto" w:fill="C0C0C0"/>
            <w:vAlign w:val="bottom"/>
          </w:tcPr>
          <w:p w:rsidR="00430B55" w:rsidRPr="00430B55" w:rsidRDefault="00430B55" w:rsidP="00430B55">
            <w:pPr>
              <w:pStyle w:val="ListParagraph"/>
              <w:numPr>
                <w:ilvl w:val="0"/>
                <w:numId w:val="43"/>
              </w:numPr>
              <w:rPr>
                <w:rFonts w:asciiTheme="minorHAnsi" w:hAnsiTheme="minorHAnsi" w:cs="Arial"/>
                <w:color w:val="7030A0"/>
                <w:sz w:val="24"/>
                <w:lang w:val="sr-Cyrl-CS"/>
              </w:rPr>
            </w:pPr>
            <w:r w:rsidRPr="00430B55">
              <w:rPr>
                <w:rFonts w:asciiTheme="minorHAnsi" w:hAnsiTheme="minorHAnsi" w:cs="Arial"/>
                <w:color w:val="7030A0"/>
                <w:sz w:val="24"/>
                <w:lang w:val="sr-Cyrl-CS"/>
              </w:rPr>
              <w:t>да прецизно и јасно дефинишу циљеве својих организационих јединица</w:t>
            </w:r>
          </w:p>
          <w:p w:rsidR="00430B55" w:rsidRPr="00430B55" w:rsidRDefault="00430B55" w:rsidP="00430B55">
            <w:pPr>
              <w:pStyle w:val="ListParagraph"/>
              <w:numPr>
                <w:ilvl w:val="0"/>
                <w:numId w:val="43"/>
              </w:numPr>
              <w:rPr>
                <w:rFonts w:asciiTheme="minorHAnsi" w:hAnsiTheme="minorHAnsi" w:cs="Arial"/>
                <w:color w:val="7030A0"/>
                <w:sz w:val="24"/>
                <w:lang w:val="sr-Cyrl-CS"/>
              </w:rPr>
            </w:pPr>
            <w:r w:rsidRPr="00430B55">
              <w:rPr>
                <w:rFonts w:asciiTheme="minorHAnsi" w:hAnsiTheme="minorHAnsi" w:cs="Arial"/>
                <w:color w:val="7030A0"/>
                <w:sz w:val="24"/>
                <w:lang w:val="sr-Cyrl-CS"/>
              </w:rPr>
              <w:t xml:space="preserve">да предузме све неопходне активности у вези са идентификацијом </w:t>
            </w:r>
            <w:r w:rsidR="004B617E" w:rsidRPr="00430B55">
              <w:rPr>
                <w:rFonts w:asciiTheme="minorHAnsi" w:hAnsiTheme="minorHAnsi" w:cs="Arial"/>
                <w:color w:val="7030A0"/>
                <w:sz w:val="24"/>
                <w:lang w:val="sr-Cyrl-CS"/>
              </w:rPr>
              <w:t>и</w:t>
            </w:r>
            <w:r w:rsidR="004B617E">
              <w:rPr>
                <w:rFonts w:asciiTheme="minorHAnsi" w:hAnsiTheme="minorHAnsi" w:cs="Arial"/>
                <w:color w:val="7030A0"/>
                <w:sz w:val="24"/>
                <w:lang w:val="sr-Latn-ME"/>
              </w:rPr>
              <w:t xml:space="preserve"> </w:t>
            </w:r>
            <w:r w:rsidRPr="00430B55">
              <w:rPr>
                <w:rFonts w:asciiTheme="minorHAnsi" w:hAnsiTheme="minorHAnsi" w:cs="Arial"/>
                <w:color w:val="7030A0"/>
                <w:sz w:val="24"/>
                <w:lang w:val="sr-Cyrl-CS"/>
              </w:rPr>
              <w:t>класификацијом података о ризицима и евидентирањем истих података о ризицима у регистру ризика</w:t>
            </w:r>
          </w:p>
          <w:p w:rsidR="00430B55" w:rsidRPr="00430B55" w:rsidRDefault="00430B55" w:rsidP="00430B55">
            <w:pPr>
              <w:pStyle w:val="ListParagraph"/>
              <w:numPr>
                <w:ilvl w:val="0"/>
                <w:numId w:val="43"/>
              </w:numPr>
              <w:rPr>
                <w:rFonts w:asciiTheme="minorHAnsi" w:hAnsiTheme="minorHAnsi" w:cs="Arial"/>
                <w:color w:val="7030A0"/>
                <w:sz w:val="24"/>
                <w:lang w:val="sr-Cyrl-CS"/>
              </w:rPr>
            </w:pPr>
            <w:r w:rsidRPr="00430B55">
              <w:rPr>
                <w:rFonts w:asciiTheme="minorHAnsi" w:hAnsiTheme="minorHAnsi" w:cs="Arial"/>
                <w:color w:val="7030A0"/>
                <w:sz w:val="24"/>
                <w:lang w:val="sr-Cyrl-CS"/>
              </w:rPr>
              <w:t>да обезбиједи ефикасну контролу  преглед података о ризицима и по потреби прикупи додатне информације</w:t>
            </w:r>
          </w:p>
          <w:p w:rsidR="00430B55" w:rsidRPr="00430B55" w:rsidRDefault="00430B55" w:rsidP="00430B55">
            <w:pPr>
              <w:pStyle w:val="ListParagraph"/>
              <w:numPr>
                <w:ilvl w:val="0"/>
                <w:numId w:val="43"/>
              </w:numPr>
              <w:rPr>
                <w:rFonts w:asciiTheme="minorHAnsi" w:hAnsiTheme="minorHAnsi" w:cs="Arial"/>
                <w:color w:val="7030A0"/>
                <w:sz w:val="24"/>
                <w:lang w:val="sr-Cyrl-CS"/>
              </w:rPr>
            </w:pPr>
            <w:r w:rsidRPr="00430B55">
              <w:rPr>
                <w:rFonts w:asciiTheme="minorHAnsi" w:hAnsiTheme="minorHAnsi" w:cs="Arial"/>
                <w:color w:val="7030A0"/>
                <w:sz w:val="24"/>
                <w:lang w:val="sr-Cyrl-CS"/>
              </w:rPr>
              <w:t>да обезбиједи руководиоцима квалитетне и тачне информације о управљању ризицима</w:t>
            </w:r>
          </w:p>
          <w:p w:rsidR="00430B55" w:rsidRPr="00430B55" w:rsidRDefault="00430B55" w:rsidP="00430B55">
            <w:pPr>
              <w:pStyle w:val="ListParagraph"/>
              <w:numPr>
                <w:ilvl w:val="0"/>
                <w:numId w:val="43"/>
              </w:numPr>
              <w:rPr>
                <w:rFonts w:asciiTheme="minorHAnsi" w:hAnsiTheme="minorHAnsi" w:cs="Arial"/>
                <w:color w:val="7030A0"/>
                <w:sz w:val="24"/>
                <w:lang w:val="sr-Cyrl-CS"/>
              </w:rPr>
            </w:pPr>
            <w:r w:rsidRPr="00430B55">
              <w:rPr>
                <w:rFonts w:asciiTheme="minorHAnsi" w:hAnsiTheme="minorHAnsi" w:cs="Arial"/>
                <w:color w:val="7030A0"/>
                <w:sz w:val="24"/>
                <w:lang w:val="sr-Cyrl-CS"/>
              </w:rPr>
              <w:t>да креира и достави извјештаје о управљању ризицима</w:t>
            </w:r>
          </w:p>
          <w:p w:rsidR="00430B55" w:rsidRPr="00430B55" w:rsidRDefault="00430B55" w:rsidP="00430B55">
            <w:pPr>
              <w:pStyle w:val="ListParagraph"/>
              <w:numPr>
                <w:ilvl w:val="0"/>
                <w:numId w:val="43"/>
              </w:numPr>
              <w:rPr>
                <w:rFonts w:asciiTheme="minorHAnsi" w:hAnsiTheme="minorHAnsi" w:cs="Arial"/>
                <w:color w:val="7030A0"/>
                <w:sz w:val="24"/>
                <w:lang w:val="sr-Cyrl-CS"/>
              </w:rPr>
            </w:pPr>
            <w:r w:rsidRPr="00430B55">
              <w:rPr>
                <w:rFonts w:asciiTheme="minorHAnsi" w:hAnsiTheme="minorHAnsi" w:cs="Arial"/>
                <w:color w:val="7030A0"/>
                <w:sz w:val="24"/>
                <w:lang w:val="sr-Cyrl-CS"/>
              </w:rPr>
              <w:t>да прати и контролише спровођење мјера из акционих планова</w:t>
            </w:r>
          </w:p>
          <w:p w:rsidR="00204E05" w:rsidRPr="006C1B1E" w:rsidRDefault="00430B55" w:rsidP="00430B55">
            <w:pPr>
              <w:pStyle w:val="ListParagraph"/>
              <w:numPr>
                <w:ilvl w:val="0"/>
                <w:numId w:val="43"/>
              </w:numPr>
              <w:rPr>
                <w:rFonts w:cs="Arial"/>
                <w:lang w:val="sr-Cyrl-CS"/>
              </w:rPr>
            </w:pPr>
            <w:r w:rsidRPr="00430B55">
              <w:rPr>
                <w:rFonts w:asciiTheme="minorHAnsi" w:hAnsiTheme="minorHAnsi" w:cs="Arial"/>
                <w:color w:val="7030A0"/>
                <w:sz w:val="24"/>
                <w:lang w:val="sr-Cyrl-CS"/>
              </w:rPr>
              <w:t>да управља и контролише документацију у вези са ризицима</w:t>
            </w:r>
          </w:p>
        </w:tc>
      </w:tr>
    </w:tbl>
    <w:p w:rsidR="00703EA8" w:rsidRDefault="00703EA8" w:rsidP="00BB240A">
      <w:pPr>
        <w:rPr>
          <w:b/>
          <w:sz w:val="32"/>
          <w:szCs w:val="32"/>
        </w:rPr>
      </w:pPr>
    </w:p>
    <w:p w:rsidR="00FF363B" w:rsidRDefault="004B617E" w:rsidP="00FF363B">
      <w:pPr>
        <w:pStyle w:val="Heading1"/>
        <w:numPr>
          <w:ilvl w:val="0"/>
          <w:numId w:val="2"/>
        </w:numPr>
        <w:shd w:val="clear" w:color="auto" w:fill="auto"/>
        <w:spacing w:before="240" w:after="60"/>
        <w:jc w:val="both"/>
        <w:rPr>
          <w:color w:val="2E74B5" w:themeColor="accent1" w:themeShade="BF"/>
          <w:spacing w:val="-14"/>
          <w:sz w:val="26"/>
          <w:szCs w:val="26"/>
          <w:lang w:val="pl-PL"/>
        </w:rPr>
      </w:pPr>
      <w:bookmarkStart w:id="4" w:name="_Toc82501465"/>
      <w:r w:rsidRPr="004B617E">
        <w:rPr>
          <w:color w:val="2E74B5" w:themeColor="accent1" w:themeShade="BF"/>
          <w:spacing w:val="-14"/>
          <w:sz w:val="26"/>
          <w:szCs w:val="26"/>
          <w:lang w:val="pl-PL"/>
        </w:rPr>
        <w:t>Праћење и извјештавање</w:t>
      </w:r>
      <w:bookmarkEnd w:id="4"/>
    </w:p>
    <w:p w:rsidR="00280844" w:rsidRPr="00280844" w:rsidRDefault="00280844" w:rsidP="00280844">
      <w:pPr>
        <w:rPr>
          <w:lang w:val="pl-PL" w:eastAsia="sr-Latn-CS"/>
        </w:rPr>
      </w:pPr>
    </w:p>
    <w:p w:rsidR="004B617E" w:rsidRPr="004B617E" w:rsidRDefault="004B617E" w:rsidP="00703EA8">
      <w:pPr>
        <w:jc w:val="both"/>
        <w:rPr>
          <w:rFonts w:cstheme="minorHAnsi"/>
          <w:sz w:val="24"/>
          <w:szCs w:val="24"/>
        </w:rPr>
      </w:pPr>
      <w:r w:rsidRPr="004B617E">
        <w:rPr>
          <w:rFonts w:cstheme="minorHAnsi"/>
          <w:sz w:val="24"/>
          <w:szCs w:val="24"/>
        </w:rPr>
        <w:t>Успостављањем система редовног извјештавања надлежних органа и организационих јединица Министарства омогућава се благовремено и адекватно управљање ризицима. Непходно је да руководећи кадар на свим нивоима управљања може благовремено бити информисан о степену, односно интензитету ризика и предузимати ефикасне мјере у циљу смањења истога.</w:t>
      </w:r>
    </w:p>
    <w:p w:rsidR="004B617E" w:rsidRPr="004B617E" w:rsidRDefault="004B617E" w:rsidP="00703EA8">
      <w:pPr>
        <w:jc w:val="both"/>
        <w:rPr>
          <w:rFonts w:cstheme="minorHAnsi"/>
          <w:sz w:val="24"/>
          <w:szCs w:val="24"/>
        </w:rPr>
      </w:pPr>
      <w:r>
        <w:rPr>
          <w:rFonts w:cstheme="minorHAnsi"/>
          <w:sz w:val="24"/>
          <w:szCs w:val="24"/>
        </w:rPr>
        <w:t>Ефикасним на</w:t>
      </w:r>
      <w:r w:rsidRPr="004B617E">
        <w:rPr>
          <w:rFonts w:cstheme="minorHAnsi"/>
          <w:sz w:val="24"/>
          <w:szCs w:val="24"/>
        </w:rPr>
        <w:t>дзором и контролом, али и достављањем прецизних и јасних информација, обезбиједит ће се успостављање и реализација задатих циљева, али ће се омогућити и континуиран процес ажурирања регистра ризика, како би се правовремено провјеравали утицај, вјероватноћа и интензитет ризика и у складу са истим мијењали како циљеви, тако и препознавали но</w:t>
      </w:r>
      <w:r>
        <w:rPr>
          <w:rFonts w:cstheme="minorHAnsi"/>
          <w:sz w:val="24"/>
          <w:szCs w:val="24"/>
        </w:rPr>
        <w:t xml:space="preserve">ви ризици и </w:t>
      </w:r>
      <w:r w:rsidRPr="004B617E">
        <w:rPr>
          <w:rFonts w:cstheme="minorHAnsi"/>
          <w:sz w:val="24"/>
          <w:szCs w:val="24"/>
        </w:rPr>
        <w:t>д</w:t>
      </w:r>
      <w:r>
        <w:rPr>
          <w:rFonts w:cstheme="minorHAnsi"/>
          <w:sz w:val="24"/>
          <w:szCs w:val="24"/>
        </w:rPr>
        <w:t>j</w:t>
      </w:r>
      <w:r w:rsidR="00AD063E">
        <w:rPr>
          <w:rFonts w:cstheme="minorHAnsi"/>
          <w:sz w:val="24"/>
          <w:szCs w:val="24"/>
        </w:rPr>
        <w:t>еловал</w:t>
      </w:r>
      <w:r w:rsidRPr="004B617E">
        <w:rPr>
          <w:rFonts w:cstheme="minorHAnsi"/>
          <w:sz w:val="24"/>
          <w:szCs w:val="24"/>
        </w:rPr>
        <w:t>о на области од кључног значаја за институцију.  Систем управљања процесом ризика, као и регистар ризика мора бити редовно контролисан и прегледан, како од стране руководица и лица која су задужена за праћење ризика, тако и од стране независних организационих јединица у оквиру Министарства, како би исти покривао све виталне процесе и кључне области ризика.</w:t>
      </w:r>
    </w:p>
    <w:p w:rsidR="00F15A6B" w:rsidRDefault="004B617E" w:rsidP="00703EA8">
      <w:pPr>
        <w:jc w:val="both"/>
        <w:rPr>
          <w:rFonts w:cstheme="minorHAnsi"/>
          <w:sz w:val="24"/>
          <w:szCs w:val="24"/>
        </w:rPr>
      </w:pPr>
      <w:r w:rsidRPr="004B617E">
        <w:rPr>
          <w:rFonts w:cstheme="minorHAnsi"/>
          <w:sz w:val="24"/>
          <w:szCs w:val="24"/>
        </w:rPr>
        <w:t>Континуирано праћење, контрола и надзор требали би обезбиједити:</w:t>
      </w:r>
    </w:p>
    <w:tbl>
      <w:tblPr>
        <w:tblpPr w:leftFromText="141" w:rightFromText="141" w:vertAnchor="text" w:horzAnchor="margin" w:tblpX="-77" w:tblpY="18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FF363B" w:rsidRPr="003A3426" w:rsidTr="00201857">
        <w:trPr>
          <w:trHeight w:val="169"/>
        </w:trPr>
        <w:tc>
          <w:tcPr>
            <w:tcW w:w="9634" w:type="dxa"/>
            <w:tcBorders>
              <w:bottom w:val="single" w:sz="4" w:space="0" w:color="auto"/>
            </w:tcBorders>
            <w:shd w:val="clear" w:color="auto" w:fill="D9D9D9"/>
          </w:tcPr>
          <w:p w:rsidR="002E73F9" w:rsidRPr="002E73F9" w:rsidRDefault="00201857" w:rsidP="002E73F9">
            <w:pPr>
              <w:pStyle w:val="ListParagraph"/>
              <w:numPr>
                <w:ilvl w:val="0"/>
                <w:numId w:val="31"/>
              </w:numPr>
              <w:rPr>
                <w:rFonts w:asciiTheme="minorHAnsi" w:hAnsiTheme="minorHAnsi" w:cstheme="minorHAnsi"/>
                <w:color w:val="7030A0"/>
                <w:sz w:val="24"/>
              </w:rPr>
            </w:pPr>
            <w:r w:rsidRPr="002E73F9">
              <w:rPr>
                <w:rFonts w:asciiTheme="minorHAnsi" w:hAnsiTheme="minorHAnsi" w:cstheme="minorHAnsi"/>
                <w:color w:val="7030A0"/>
                <w:sz w:val="24"/>
              </w:rPr>
              <w:t>р</w:t>
            </w:r>
            <w:r w:rsidR="002E73F9" w:rsidRPr="002E73F9">
              <w:rPr>
                <w:rFonts w:asciiTheme="minorHAnsi" w:hAnsiTheme="minorHAnsi" w:cstheme="minorHAnsi"/>
                <w:color w:val="7030A0"/>
                <w:sz w:val="24"/>
              </w:rPr>
              <w:t>едован преглед (најмање једном годишње) треба укључити уколико је могуће све д</w:t>
            </w:r>
            <w:r w:rsidR="002E73F9">
              <w:rPr>
                <w:rFonts w:asciiTheme="minorHAnsi" w:hAnsiTheme="minorHAnsi" w:cstheme="minorHAnsi"/>
                <w:color w:val="7030A0"/>
                <w:sz w:val="24"/>
              </w:rPr>
              <w:t>j</w:t>
            </w:r>
            <w:r w:rsidR="002E73F9" w:rsidRPr="002E73F9">
              <w:rPr>
                <w:rFonts w:asciiTheme="minorHAnsi" w:hAnsiTheme="minorHAnsi" w:cstheme="minorHAnsi"/>
                <w:color w:val="7030A0"/>
                <w:sz w:val="24"/>
              </w:rPr>
              <w:t>елове система управљања ризицима</w:t>
            </w:r>
          </w:p>
          <w:p w:rsidR="002E73F9" w:rsidRPr="002E73F9" w:rsidRDefault="002E73F9" w:rsidP="002E73F9">
            <w:pPr>
              <w:pStyle w:val="ListParagraph"/>
              <w:numPr>
                <w:ilvl w:val="0"/>
                <w:numId w:val="31"/>
              </w:numPr>
              <w:rPr>
                <w:rFonts w:asciiTheme="minorHAnsi" w:hAnsiTheme="minorHAnsi" w:cstheme="minorHAnsi"/>
                <w:color w:val="7030A0"/>
                <w:sz w:val="24"/>
              </w:rPr>
            </w:pPr>
            <w:r w:rsidRPr="002E73F9">
              <w:rPr>
                <w:rFonts w:asciiTheme="minorHAnsi" w:hAnsiTheme="minorHAnsi" w:cstheme="minorHAnsi"/>
                <w:color w:val="7030A0"/>
                <w:sz w:val="24"/>
              </w:rPr>
              <w:t>да преглед мора имати одређену динамику, односно редовност, како од стране руководећег кадра, тако и од стране независне организације за интерну ревизију и контролу у оквиру Министарства</w:t>
            </w:r>
          </w:p>
          <w:p w:rsidR="00F15A6B" w:rsidRPr="00F15A6B" w:rsidRDefault="002E73F9" w:rsidP="002E73F9">
            <w:pPr>
              <w:pStyle w:val="ListParagraph"/>
              <w:numPr>
                <w:ilvl w:val="0"/>
                <w:numId w:val="31"/>
              </w:numPr>
              <w:rPr>
                <w:rFonts w:asciiTheme="minorHAnsi" w:hAnsiTheme="minorHAnsi" w:cstheme="minorHAnsi"/>
                <w:sz w:val="24"/>
              </w:rPr>
            </w:pPr>
            <w:r w:rsidRPr="002E73F9">
              <w:rPr>
                <w:rFonts w:asciiTheme="minorHAnsi" w:hAnsiTheme="minorHAnsi" w:cstheme="minorHAnsi"/>
                <w:color w:val="7030A0"/>
                <w:sz w:val="24"/>
              </w:rPr>
              <w:t>да се у току прегледа посебно класификује настанак нових ризика, односно значајно повећање уколико га има код постојећих ризика и достави благовремено информације и податке руководећем кадру у виду упозорења, како би се ефикасно и благовремено предузеле неопходне мјере.</w:t>
            </w:r>
            <w:r w:rsidR="004B617E" w:rsidRPr="004B617E">
              <w:rPr>
                <w:rFonts w:asciiTheme="minorHAnsi" w:hAnsiTheme="minorHAnsi" w:cstheme="minorHAnsi"/>
                <w:color w:val="7030A0"/>
                <w:sz w:val="24"/>
              </w:rPr>
              <w:t>.</w:t>
            </w:r>
          </w:p>
        </w:tc>
      </w:tr>
    </w:tbl>
    <w:p w:rsidR="005B3712" w:rsidRPr="00201857" w:rsidRDefault="005B3712" w:rsidP="00F15A6B">
      <w:pPr>
        <w:rPr>
          <w:rFonts w:cstheme="minorHAnsi"/>
          <w:sz w:val="8"/>
          <w:szCs w:val="8"/>
        </w:rPr>
      </w:pPr>
    </w:p>
    <w:p w:rsidR="00AD59F8" w:rsidRPr="00201857" w:rsidRDefault="00201857" w:rsidP="00703EA8">
      <w:pPr>
        <w:jc w:val="both"/>
        <w:rPr>
          <w:sz w:val="24"/>
          <w:szCs w:val="24"/>
        </w:rPr>
      </w:pPr>
      <w:r w:rsidRPr="00201857">
        <w:rPr>
          <w:sz w:val="24"/>
          <w:szCs w:val="24"/>
        </w:rPr>
        <w:t>У циљу обезбјеђења ефикасности и ефективности самог Система управљања ризицима, морају се дефинисати:</w:t>
      </w:r>
    </w:p>
    <w:tbl>
      <w:tblPr>
        <w:tblpPr w:leftFromText="141" w:rightFromText="141" w:vertAnchor="text" w:horzAnchor="margin" w:tblpX="13" w:tblpY="18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F15A6B" w:rsidRPr="003A3426" w:rsidTr="00201857">
        <w:trPr>
          <w:trHeight w:val="169"/>
        </w:trPr>
        <w:tc>
          <w:tcPr>
            <w:tcW w:w="9493" w:type="dxa"/>
            <w:tcBorders>
              <w:bottom w:val="single" w:sz="4" w:space="0" w:color="auto"/>
            </w:tcBorders>
            <w:shd w:val="clear" w:color="auto" w:fill="D9D9D9"/>
          </w:tcPr>
          <w:p w:rsidR="00201857" w:rsidRPr="00201857" w:rsidRDefault="00201857" w:rsidP="00201857">
            <w:pPr>
              <w:pStyle w:val="ListParagraph"/>
              <w:numPr>
                <w:ilvl w:val="0"/>
                <w:numId w:val="32"/>
              </w:numPr>
              <w:rPr>
                <w:rFonts w:asciiTheme="minorHAnsi" w:hAnsiTheme="minorHAnsi" w:cstheme="minorHAnsi"/>
                <w:color w:val="7030A0"/>
                <w:sz w:val="24"/>
              </w:rPr>
            </w:pPr>
            <w:r w:rsidRPr="00201857">
              <w:rPr>
                <w:rFonts w:asciiTheme="minorHAnsi" w:hAnsiTheme="minorHAnsi" w:cstheme="minorHAnsi"/>
                <w:color w:val="7030A0"/>
                <w:sz w:val="24"/>
              </w:rPr>
              <w:t>надлежности и одговорности за управљање одређеним ризиком или подручјем ризика</w:t>
            </w:r>
          </w:p>
          <w:p w:rsidR="00201857" w:rsidRPr="00201857" w:rsidRDefault="00201857" w:rsidP="00201857">
            <w:pPr>
              <w:pStyle w:val="ListParagraph"/>
              <w:numPr>
                <w:ilvl w:val="0"/>
                <w:numId w:val="32"/>
              </w:numPr>
              <w:rPr>
                <w:rFonts w:asciiTheme="minorHAnsi" w:hAnsiTheme="minorHAnsi" w:cstheme="minorHAnsi"/>
                <w:color w:val="7030A0"/>
                <w:sz w:val="24"/>
              </w:rPr>
            </w:pPr>
            <w:r w:rsidRPr="00201857">
              <w:rPr>
                <w:rFonts w:asciiTheme="minorHAnsi" w:hAnsiTheme="minorHAnsi" w:cstheme="minorHAnsi"/>
                <w:color w:val="7030A0"/>
                <w:sz w:val="24"/>
              </w:rPr>
              <w:t>процедуре, односно процес извјештавања, са тачним подацима и информацијама, о насталим промјенама, посебно у кључним областима д</w:t>
            </w:r>
            <w:r>
              <w:rPr>
                <w:rFonts w:asciiTheme="minorHAnsi" w:hAnsiTheme="minorHAnsi" w:cstheme="minorHAnsi"/>
                <w:color w:val="7030A0"/>
                <w:sz w:val="24"/>
              </w:rPr>
              <w:t>j</w:t>
            </w:r>
            <w:r w:rsidRPr="00201857">
              <w:rPr>
                <w:rFonts w:asciiTheme="minorHAnsi" w:hAnsiTheme="minorHAnsi" w:cstheme="minorHAnsi"/>
                <w:color w:val="7030A0"/>
                <w:sz w:val="24"/>
              </w:rPr>
              <w:t>еловања, односно о новим ризицима и њиховом интензит</w:t>
            </w:r>
            <w:r w:rsidR="00AD063E">
              <w:rPr>
                <w:rFonts w:asciiTheme="minorHAnsi" w:hAnsiTheme="minorHAnsi" w:cstheme="minorHAnsi"/>
                <w:color w:val="7030A0"/>
                <w:sz w:val="24"/>
              </w:rPr>
              <w:t>ету, као и оним ризицима гдј</w:t>
            </w:r>
            <w:r w:rsidRPr="00201857">
              <w:rPr>
                <w:rFonts w:asciiTheme="minorHAnsi" w:hAnsiTheme="minorHAnsi" w:cstheme="minorHAnsi"/>
                <w:color w:val="7030A0"/>
                <w:sz w:val="24"/>
              </w:rPr>
              <w:t>е се предузете мјере нису показале довољно ефикасним</w:t>
            </w:r>
          </w:p>
          <w:p w:rsidR="00F15A6B" w:rsidRPr="00F15A6B" w:rsidRDefault="00201857" w:rsidP="00201857">
            <w:pPr>
              <w:pStyle w:val="ListParagraph"/>
              <w:numPr>
                <w:ilvl w:val="0"/>
                <w:numId w:val="32"/>
              </w:numPr>
              <w:rPr>
                <w:rFonts w:asciiTheme="minorHAnsi" w:hAnsiTheme="minorHAnsi" w:cstheme="minorHAnsi"/>
                <w:sz w:val="24"/>
              </w:rPr>
            </w:pPr>
            <w:r w:rsidRPr="00201857">
              <w:rPr>
                <w:rFonts w:asciiTheme="minorHAnsi" w:hAnsiTheme="minorHAnsi" w:cstheme="minorHAnsi"/>
                <w:color w:val="7030A0"/>
                <w:sz w:val="24"/>
              </w:rPr>
              <w:t>систем, који осигурава адекватну процјену учинка, односно контролу успостављених мјера, у циљу ефикасног управљања постојећим или новим ризицима</w:t>
            </w:r>
          </w:p>
        </w:tc>
      </w:tr>
    </w:tbl>
    <w:p w:rsidR="000D2979" w:rsidRDefault="000D2979" w:rsidP="000D2979">
      <w:pPr>
        <w:rPr>
          <w:rFonts w:cstheme="minorHAnsi"/>
          <w:sz w:val="24"/>
        </w:rPr>
      </w:pPr>
    </w:p>
    <w:p w:rsidR="00ED5130" w:rsidRDefault="00ED5130" w:rsidP="00BB240A">
      <w:pPr>
        <w:rPr>
          <w:rFonts w:cstheme="minorHAnsi"/>
          <w:sz w:val="24"/>
        </w:rPr>
      </w:pPr>
    </w:p>
    <w:p w:rsidR="003E786F" w:rsidRDefault="003E786F" w:rsidP="00BB240A">
      <w:pPr>
        <w:rPr>
          <w:rFonts w:cstheme="minorHAnsi"/>
          <w:sz w:val="24"/>
        </w:rPr>
      </w:pPr>
      <w:r>
        <w:rPr>
          <w:rFonts w:cstheme="minorHAnsi"/>
          <w:noProof/>
          <w:sz w:val="24"/>
        </w:rPr>
        <w:drawing>
          <wp:inline distT="0" distB="0" distL="0" distR="0">
            <wp:extent cx="5930900" cy="5340350"/>
            <wp:effectExtent l="95250" t="0" r="88900" b="0"/>
            <wp:docPr id="57355" name="Diagram 573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3E786F" w:rsidRDefault="003E786F" w:rsidP="00BB240A">
      <w:pPr>
        <w:rPr>
          <w:rFonts w:cstheme="minorHAnsi"/>
          <w:sz w:val="24"/>
        </w:rPr>
      </w:pPr>
    </w:p>
    <w:p w:rsidR="003E786F" w:rsidRDefault="003E786F" w:rsidP="00BB240A">
      <w:pPr>
        <w:rPr>
          <w:rFonts w:cstheme="minorHAnsi"/>
          <w:sz w:val="24"/>
        </w:rPr>
      </w:pPr>
    </w:p>
    <w:p w:rsidR="003E786F" w:rsidRDefault="003E786F" w:rsidP="00BB240A">
      <w:pPr>
        <w:rPr>
          <w:rFonts w:cstheme="minorHAnsi"/>
          <w:sz w:val="24"/>
        </w:rPr>
      </w:pPr>
    </w:p>
    <w:p w:rsidR="003E786F" w:rsidRDefault="003E786F" w:rsidP="00BB240A">
      <w:pPr>
        <w:rPr>
          <w:rFonts w:cstheme="minorHAnsi"/>
          <w:sz w:val="24"/>
        </w:rPr>
      </w:pPr>
    </w:p>
    <w:p w:rsidR="003E786F" w:rsidRDefault="003E786F" w:rsidP="00BB240A">
      <w:pPr>
        <w:rPr>
          <w:rFonts w:cstheme="minorHAnsi"/>
          <w:sz w:val="24"/>
        </w:rPr>
      </w:pPr>
    </w:p>
    <w:p w:rsidR="003E786F" w:rsidRDefault="003E786F" w:rsidP="00BB240A">
      <w:pPr>
        <w:rPr>
          <w:rFonts w:cstheme="minorHAnsi"/>
          <w:sz w:val="24"/>
        </w:rPr>
      </w:pPr>
    </w:p>
    <w:p w:rsidR="003E786F" w:rsidRDefault="003E786F" w:rsidP="00BB240A">
      <w:pPr>
        <w:rPr>
          <w:rFonts w:cstheme="minorHAnsi"/>
          <w:sz w:val="24"/>
        </w:rPr>
      </w:pPr>
    </w:p>
    <w:p w:rsidR="003E786F" w:rsidRDefault="003E786F" w:rsidP="00BB240A">
      <w:pPr>
        <w:rPr>
          <w:rFonts w:cstheme="minorHAnsi"/>
          <w:sz w:val="24"/>
        </w:rPr>
      </w:pPr>
    </w:p>
    <w:p w:rsidR="00280844" w:rsidRDefault="00280844" w:rsidP="00BB240A">
      <w:pPr>
        <w:rPr>
          <w:rFonts w:cstheme="minorHAnsi"/>
          <w:sz w:val="24"/>
        </w:rPr>
      </w:pPr>
    </w:p>
    <w:p w:rsidR="009B404B" w:rsidRDefault="007F39F7" w:rsidP="00703EA8">
      <w:pPr>
        <w:jc w:val="both"/>
        <w:rPr>
          <w:rFonts w:cstheme="minorHAnsi"/>
          <w:sz w:val="24"/>
        </w:rPr>
      </w:pPr>
      <w:r w:rsidRPr="007F39F7">
        <w:rPr>
          <w:rFonts w:cstheme="minorHAnsi"/>
          <w:sz w:val="24"/>
        </w:rPr>
        <w:t>Управљање ризицима изискује одговоран и темељан систем извјештавања, односно контроле ризика, те је неоходно да сис</w:t>
      </w:r>
      <w:r w:rsidR="00A50A98">
        <w:rPr>
          <w:rFonts w:cstheme="minorHAnsi"/>
          <w:sz w:val="24"/>
        </w:rPr>
        <w:t>тем извјештавања утиче на побољш</w:t>
      </w:r>
      <w:r w:rsidRPr="007F39F7">
        <w:rPr>
          <w:rFonts w:cstheme="minorHAnsi"/>
          <w:sz w:val="24"/>
        </w:rPr>
        <w:t>ање ефикасности и правовремене доставе података и информација битних за умањење ризика, стога треба преузети сљедеће кораке:</w:t>
      </w:r>
    </w:p>
    <w:tbl>
      <w:tblPr>
        <w:tblpPr w:leftFromText="141" w:rightFromText="141" w:vertAnchor="text" w:horzAnchor="margin" w:tblpX="-77" w:tblpY="180"/>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5"/>
      </w:tblGrid>
      <w:tr w:rsidR="00F15A6B" w:rsidRPr="003A3426" w:rsidTr="00F15A6B">
        <w:trPr>
          <w:trHeight w:val="169"/>
        </w:trPr>
        <w:tc>
          <w:tcPr>
            <w:tcW w:w="9445" w:type="dxa"/>
            <w:tcBorders>
              <w:bottom w:val="single" w:sz="4" w:space="0" w:color="auto"/>
            </w:tcBorders>
            <w:shd w:val="clear" w:color="auto" w:fill="D9D9D9"/>
          </w:tcPr>
          <w:p w:rsidR="007F39F7" w:rsidRPr="00631EED" w:rsidRDefault="007F39F7" w:rsidP="007F39F7">
            <w:pPr>
              <w:pStyle w:val="Default"/>
              <w:numPr>
                <w:ilvl w:val="0"/>
                <w:numId w:val="33"/>
              </w:numPr>
              <w:rPr>
                <w:rFonts w:asciiTheme="minorHAnsi" w:hAnsiTheme="minorHAnsi" w:cstheme="minorHAnsi"/>
                <w:color w:val="2F5496" w:themeColor="accent5" w:themeShade="BF"/>
              </w:rPr>
            </w:pPr>
            <w:r w:rsidRPr="00631EED">
              <w:rPr>
                <w:rFonts w:asciiTheme="minorHAnsi" w:hAnsiTheme="minorHAnsi" w:cstheme="minorHAnsi"/>
                <w:color w:val="2F5496" w:themeColor="accent5" w:themeShade="BF"/>
              </w:rPr>
              <w:t>дефинисати носиоце послова, односно реализације пословних активности након утврђивања јасних циљева и кључних ризика који могу угрозити спровођење истих. Руководици, односно запослени који су задужени за</w:t>
            </w:r>
            <w:r w:rsidR="00AD063E">
              <w:rPr>
                <w:rFonts w:asciiTheme="minorHAnsi" w:hAnsiTheme="minorHAnsi" w:cstheme="minorHAnsi"/>
                <w:color w:val="2F5496" w:themeColor="accent5" w:themeShade="BF"/>
              </w:rPr>
              <w:t xml:space="preserve"> одређене пословне процесе и надз</w:t>
            </w:r>
            <w:r w:rsidRPr="00631EED">
              <w:rPr>
                <w:rFonts w:asciiTheme="minorHAnsi" w:hAnsiTheme="minorHAnsi" w:cstheme="minorHAnsi"/>
                <w:color w:val="2F5496" w:themeColor="accent5" w:themeShade="BF"/>
              </w:rPr>
              <w:t>ор ризика, морају пошт</w:t>
            </w:r>
            <w:r w:rsidR="00AD063E">
              <w:rPr>
                <w:rFonts w:asciiTheme="minorHAnsi" w:hAnsiTheme="minorHAnsi" w:cstheme="minorHAnsi"/>
                <w:color w:val="2F5496" w:themeColor="accent5" w:themeShade="BF"/>
              </w:rPr>
              <w:t>овати установљен</w:t>
            </w:r>
            <w:r w:rsidRPr="00631EED">
              <w:rPr>
                <w:rFonts w:asciiTheme="minorHAnsi" w:hAnsiTheme="minorHAnsi" w:cstheme="minorHAnsi"/>
                <w:color w:val="2F5496" w:themeColor="accent5" w:themeShade="BF"/>
              </w:rPr>
              <w:t xml:space="preserve">е планове и мјере како би се повећала ефикасност, али и </w:t>
            </w:r>
            <w:r w:rsidR="00A50A98" w:rsidRPr="00631EED">
              <w:rPr>
                <w:rFonts w:asciiTheme="minorHAnsi" w:hAnsiTheme="minorHAnsi" w:cstheme="minorHAnsi"/>
                <w:color w:val="2F5496" w:themeColor="accent5" w:themeShade="BF"/>
              </w:rPr>
              <w:t>процес извјештавања који је кључ</w:t>
            </w:r>
            <w:r w:rsidRPr="00631EED">
              <w:rPr>
                <w:rFonts w:asciiTheme="minorHAnsi" w:hAnsiTheme="minorHAnsi" w:cstheme="minorHAnsi"/>
                <w:color w:val="2F5496" w:themeColor="accent5" w:themeShade="BF"/>
              </w:rPr>
              <w:t>ан у случају изненадних промјена или појаве нових ризика</w:t>
            </w:r>
          </w:p>
          <w:p w:rsidR="007F39F7" w:rsidRPr="00631EED" w:rsidRDefault="007F39F7" w:rsidP="007F39F7">
            <w:pPr>
              <w:pStyle w:val="Default"/>
              <w:ind w:left="720"/>
              <w:rPr>
                <w:rFonts w:asciiTheme="minorHAnsi" w:hAnsiTheme="minorHAnsi" w:cstheme="minorHAnsi"/>
                <w:color w:val="2F5496" w:themeColor="accent5" w:themeShade="BF"/>
              </w:rPr>
            </w:pPr>
          </w:p>
          <w:p w:rsidR="007F39F7" w:rsidRPr="00631EED" w:rsidRDefault="007F39F7" w:rsidP="007F39F7">
            <w:pPr>
              <w:pStyle w:val="Default"/>
              <w:numPr>
                <w:ilvl w:val="0"/>
                <w:numId w:val="33"/>
              </w:numPr>
              <w:rPr>
                <w:rFonts w:asciiTheme="minorHAnsi" w:hAnsiTheme="minorHAnsi" w:cstheme="minorHAnsi"/>
                <w:color w:val="2F5496" w:themeColor="accent5" w:themeShade="BF"/>
              </w:rPr>
            </w:pPr>
            <w:r w:rsidRPr="00631EED">
              <w:rPr>
                <w:rFonts w:asciiTheme="minorHAnsi" w:hAnsiTheme="minorHAnsi" w:cstheme="minorHAnsi"/>
                <w:color w:val="2F5496" w:themeColor="accent5" w:themeShade="BF"/>
              </w:rPr>
              <w:t>дефинисати временске рокове, односно оквире за спровођење ефикасне комуникације, састанака, стручне обуке, размјене информација између руководиоца, запослених и координатора за ризике, посебно у случајевима појаве значајних ризика, и</w:t>
            </w:r>
            <w:r w:rsidR="00AD063E">
              <w:rPr>
                <w:rFonts w:asciiTheme="minorHAnsi" w:hAnsiTheme="minorHAnsi" w:cstheme="minorHAnsi"/>
                <w:color w:val="2F5496" w:themeColor="accent5" w:themeShade="BF"/>
              </w:rPr>
              <w:t>ли промјене интензитета постојећ</w:t>
            </w:r>
            <w:r w:rsidRPr="00631EED">
              <w:rPr>
                <w:rFonts w:asciiTheme="minorHAnsi" w:hAnsiTheme="minorHAnsi" w:cstheme="minorHAnsi"/>
                <w:color w:val="2F5496" w:themeColor="accent5" w:themeShade="BF"/>
              </w:rPr>
              <w:t>их, како би се донијеле посебне мјере за управљање датим ризиком (по</w:t>
            </w:r>
            <w:r w:rsidR="00A50A98" w:rsidRPr="00631EED">
              <w:rPr>
                <w:rFonts w:asciiTheme="minorHAnsi" w:hAnsiTheme="minorHAnsi" w:cstheme="minorHAnsi"/>
                <w:color w:val="2F5496" w:themeColor="accent5" w:themeShade="BF"/>
              </w:rPr>
              <w:t>жељно је да се ови састанци одрж</w:t>
            </w:r>
            <w:r w:rsidRPr="00631EED">
              <w:rPr>
                <w:rFonts w:asciiTheme="minorHAnsi" w:hAnsiTheme="minorHAnsi" w:cstheme="minorHAnsi"/>
                <w:color w:val="2F5496" w:themeColor="accent5" w:themeShade="BF"/>
              </w:rPr>
              <w:t xml:space="preserve">авају једном мјесечно, односно најмање једном квартално) </w:t>
            </w:r>
          </w:p>
          <w:p w:rsidR="007F39F7" w:rsidRPr="00631EED" w:rsidRDefault="007F39F7" w:rsidP="007F39F7">
            <w:pPr>
              <w:pStyle w:val="Default"/>
              <w:numPr>
                <w:ilvl w:val="0"/>
                <w:numId w:val="33"/>
              </w:numPr>
              <w:rPr>
                <w:rFonts w:asciiTheme="minorHAnsi" w:hAnsiTheme="minorHAnsi" w:cstheme="minorHAnsi"/>
                <w:color w:val="2F5496" w:themeColor="accent5" w:themeShade="BF"/>
              </w:rPr>
            </w:pPr>
            <w:r w:rsidRPr="00631EED">
              <w:rPr>
                <w:rFonts w:asciiTheme="minorHAnsi" w:hAnsiTheme="minorHAnsi" w:cstheme="minorHAnsi"/>
                <w:color w:val="2F5496" w:themeColor="accent5" w:themeShade="BF"/>
              </w:rPr>
              <w:t xml:space="preserve">дефинисати временски оквир састанака Колегијума због редовне, али ванредне процјене ризика, предузетих мјера, као и приједлога нових мјера у случају нових ризка, или неефикасности већ донијетих мјера, посебно код процеса од виталног значаја за Министарство и доношења нових на основу нових инпута                    </w:t>
            </w:r>
          </w:p>
          <w:p w:rsidR="007F39F7" w:rsidRPr="00631EED" w:rsidRDefault="007F39F7" w:rsidP="007F39F7">
            <w:pPr>
              <w:pStyle w:val="Default"/>
              <w:numPr>
                <w:ilvl w:val="0"/>
                <w:numId w:val="33"/>
              </w:numPr>
              <w:rPr>
                <w:rFonts w:asciiTheme="minorHAnsi" w:hAnsiTheme="minorHAnsi" w:cstheme="minorHAnsi"/>
                <w:color w:val="2F5496" w:themeColor="accent5" w:themeShade="BF"/>
              </w:rPr>
            </w:pPr>
            <w:r w:rsidRPr="00631EED">
              <w:rPr>
                <w:rFonts w:asciiTheme="minorHAnsi" w:hAnsiTheme="minorHAnsi" w:cstheme="minorHAnsi"/>
                <w:color w:val="2F5496" w:themeColor="accent5" w:themeShade="BF"/>
              </w:rPr>
              <w:t xml:space="preserve">дефинисати временски оквир (најмање једном годишње), координатори за ризике свих организационих јединица су у обавези да сачине извјештај о управљању ризицима и прослиједе их Координатору за успостављање процеса управљања ризицима. </w:t>
            </w:r>
          </w:p>
          <w:p w:rsidR="00F15A6B" w:rsidRPr="00F15A6B" w:rsidRDefault="007F39F7" w:rsidP="007F39F7">
            <w:pPr>
              <w:pStyle w:val="Default"/>
              <w:numPr>
                <w:ilvl w:val="0"/>
                <w:numId w:val="33"/>
              </w:numPr>
              <w:rPr>
                <w:rFonts w:asciiTheme="minorHAnsi" w:hAnsiTheme="minorHAnsi" w:cstheme="minorHAnsi"/>
              </w:rPr>
            </w:pPr>
            <w:r w:rsidRPr="00631EED">
              <w:rPr>
                <w:rFonts w:asciiTheme="minorHAnsi" w:hAnsiTheme="minorHAnsi" w:cstheme="minorHAnsi"/>
                <w:color w:val="2F5496" w:themeColor="accent5" w:themeShade="BF"/>
              </w:rPr>
              <w:t>дефинисати временски оквир за израду обједињеног извјештаја о управљању ризицима, који сачињава Координатор за успостављање процеса управљања ризицима (најмање једном годишње) уз јасну систематизацију и класификацију као и мјере потребне за ублажавање одређене врсте ризика и доставља га Министарки, државним секретарима,руководиоцима организационих јединица и Колегијуму, чиме се осигурава благовремена и прецизна достава података у циљу ефикасног управљања и заштите од ризика, као и резултатима спроведених мјера</w:t>
            </w:r>
          </w:p>
        </w:tc>
      </w:tr>
    </w:tbl>
    <w:p w:rsidR="000F618D" w:rsidRDefault="000F618D" w:rsidP="003F3A28">
      <w:pPr>
        <w:pStyle w:val="Default"/>
        <w:rPr>
          <w:rFonts w:asciiTheme="minorHAnsi" w:hAnsiTheme="minorHAnsi" w:cstheme="minorHAnsi"/>
        </w:rPr>
      </w:pPr>
    </w:p>
    <w:p w:rsidR="000F618D" w:rsidRDefault="007F39F7" w:rsidP="00703EA8">
      <w:pPr>
        <w:jc w:val="both"/>
        <w:rPr>
          <w:rFonts w:cstheme="minorHAnsi"/>
          <w:sz w:val="24"/>
          <w:szCs w:val="24"/>
        </w:rPr>
      </w:pPr>
      <w:r w:rsidRPr="007F39F7">
        <w:rPr>
          <w:rFonts w:cstheme="minorHAnsi"/>
          <w:sz w:val="24"/>
          <w:szCs w:val="24"/>
        </w:rPr>
        <w:t>Руководици организационих јединица у сарадњи са запосленима, али и надлежним органима Министарства дужни су са посебном пажњом пратити и контролисати ризике и по потреби организовати ванредне састанке Колегијума и других тијела у циљу побољшања постојећих мјера, додатних анализа, а у циљу постизања прихватљивог ниво ризика.</w:t>
      </w:r>
    </w:p>
    <w:p w:rsidR="00C5067C" w:rsidRDefault="00C5067C" w:rsidP="00703EA8">
      <w:pPr>
        <w:jc w:val="both"/>
        <w:rPr>
          <w:rFonts w:cstheme="minorHAnsi"/>
          <w:sz w:val="24"/>
          <w:szCs w:val="24"/>
        </w:rPr>
      </w:pPr>
    </w:p>
    <w:p w:rsidR="00B15D9C" w:rsidRDefault="00B15D9C" w:rsidP="00703EA8">
      <w:pPr>
        <w:jc w:val="both"/>
        <w:rPr>
          <w:rFonts w:cstheme="minorHAnsi"/>
          <w:sz w:val="24"/>
          <w:szCs w:val="24"/>
        </w:rPr>
      </w:pPr>
    </w:p>
    <w:p w:rsidR="007E6880" w:rsidRDefault="00B15D9C" w:rsidP="000D2979">
      <w:pPr>
        <w:rPr>
          <w:rFonts w:cstheme="minorHAnsi"/>
          <w:sz w:val="24"/>
          <w:szCs w:val="24"/>
        </w:rPr>
      </w:pPr>
      <w:r>
        <w:rPr>
          <w:noProof/>
        </w:rPr>
        <w:drawing>
          <wp:inline distT="0" distB="0" distL="0" distR="0">
            <wp:extent cx="5486400" cy="4597400"/>
            <wp:effectExtent l="19050" t="0" r="19050" b="12700"/>
            <wp:docPr id="57356" name="Diagram 573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41721B" w:rsidRDefault="0041721B" w:rsidP="000D2979">
      <w:pPr>
        <w:rPr>
          <w:rFonts w:cstheme="minorHAnsi"/>
          <w:sz w:val="24"/>
          <w:szCs w:val="24"/>
        </w:rPr>
      </w:pPr>
    </w:p>
    <w:p w:rsidR="00E33B51" w:rsidRDefault="007F39F7" w:rsidP="00703EA8">
      <w:pPr>
        <w:jc w:val="both"/>
        <w:rPr>
          <w:rFonts w:cstheme="minorHAnsi"/>
          <w:sz w:val="24"/>
          <w:szCs w:val="24"/>
        </w:rPr>
      </w:pPr>
      <w:r w:rsidRPr="007F39F7">
        <w:rPr>
          <w:rFonts w:cstheme="minorHAnsi"/>
          <w:sz w:val="24"/>
          <w:szCs w:val="24"/>
        </w:rPr>
        <w:t>Непходно је да руководећи кадар врши благовремену процјену ефикасности и ефективности предузетих мјера, односно да сагледа процес управљања ризицима на основу достављених извјештаја, посебно кључне пословне процесе и ризике са највећим степеном интензитета. Како би се процес праћења, односно евалуације успјешно имплементирао, успостављају се кључни параметри који јасно показују у коликом обиму су мјере спроведене, односно који степен ефикасности имају у рјешавању нег</w:t>
      </w:r>
      <w:r w:rsidR="00183D2B">
        <w:rPr>
          <w:rFonts w:cstheme="minorHAnsi"/>
          <w:sz w:val="24"/>
          <w:szCs w:val="24"/>
        </w:rPr>
        <w:t xml:space="preserve">ативних догађаја, односно како </w:t>
      </w:r>
      <w:r w:rsidR="00183D2B">
        <w:rPr>
          <w:rFonts w:cstheme="minorHAnsi"/>
          <w:sz w:val="24"/>
          <w:szCs w:val="24"/>
          <w:lang w:val="sr-Cyrl-ME"/>
        </w:rPr>
        <w:t>дј</w:t>
      </w:r>
      <w:r w:rsidRPr="007F39F7">
        <w:rPr>
          <w:rFonts w:cstheme="minorHAnsi"/>
          <w:sz w:val="24"/>
          <w:szCs w:val="24"/>
        </w:rPr>
        <w:t>елују на кључне области ризика:</w:t>
      </w:r>
    </w:p>
    <w:p w:rsidR="0041721B" w:rsidRDefault="0041721B" w:rsidP="000D2979">
      <w:pPr>
        <w:rPr>
          <w:rFonts w:cstheme="minorHAnsi"/>
          <w:sz w:val="24"/>
          <w:szCs w:val="24"/>
        </w:rPr>
      </w:pPr>
    </w:p>
    <w:p w:rsidR="0041721B" w:rsidRDefault="0041721B" w:rsidP="000D2979">
      <w:pPr>
        <w:rPr>
          <w:rFonts w:cstheme="minorHAnsi"/>
          <w:sz w:val="24"/>
          <w:szCs w:val="24"/>
        </w:rPr>
      </w:pPr>
    </w:p>
    <w:p w:rsidR="0041721B" w:rsidRDefault="0041721B" w:rsidP="000D2979">
      <w:pPr>
        <w:rPr>
          <w:rFonts w:cstheme="minorHAnsi"/>
          <w:sz w:val="24"/>
          <w:szCs w:val="24"/>
        </w:rPr>
      </w:pPr>
    </w:p>
    <w:p w:rsidR="0041721B" w:rsidRDefault="0041721B" w:rsidP="000D2979">
      <w:pPr>
        <w:rPr>
          <w:rFonts w:cstheme="minorHAnsi"/>
          <w:sz w:val="24"/>
          <w:szCs w:val="24"/>
        </w:rPr>
      </w:pPr>
    </w:p>
    <w:p w:rsidR="0041721B" w:rsidRDefault="0041721B" w:rsidP="000D2979">
      <w:pPr>
        <w:rPr>
          <w:rFonts w:cstheme="minorHAnsi"/>
          <w:sz w:val="24"/>
          <w:szCs w:val="24"/>
        </w:rPr>
      </w:pPr>
    </w:p>
    <w:p w:rsidR="00034C9C" w:rsidRDefault="00034C9C" w:rsidP="000D2979">
      <w:pPr>
        <w:rPr>
          <w:rFonts w:cstheme="minorHAnsi"/>
          <w:sz w:val="24"/>
          <w:szCs w:val="24"/>
        </w:rPr>
      </w:pPr>
    </w:p>
    <w:p w:rsidR="00034C9C" w:rsidRDefault="00034C9C" w:rsidP="000D2979">
      <w:pPr>
        <w:rPr>
          <w:rFonts w:cstheme="minorHAnsi"/>
          <w:sz w:val="24"/>
          <w:szCs w:val="24"/>
        </w:rPr>
      </w:pPr>
    </w:p>
    <w:tbl>
      <w:tblPr>
        <w:tblpPr w:leftFromText="141" w:rightFromText="141" w:vertAnchor="text" w:horzAnchor="margin" w:tblpX="-447" w:tblpY="180"/>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5"/>
      </w:tblGrid>
      <w:tr w:rsidR="00F15A6B" w:rsidRPr="007E6880" w:rsidTr="008F30F3">
        <w:trPr>
          <w:trHeight w:val="169"/>
        </w:trPr>
        <w:tc>
          <w:tcPr>
            <w:tcW w:w="9805" w:type="dxa"/>
            <w:tcBorders>
              <w:bottom w:val="single" w:sz="4" w:space="0" w:color="auto"/>
            </w:tcBorders>
            <w:shd w:val="clear" w:color="auto" w:fill="D9D9D9"/>
          </w:tcPr>
          <w:p w:rsidR="003E0052" w:rsidRDefault="003E0052" w:rsidP="003E0052">
            <w:pPr>
              <w:pStyle w:val="Default"/>
              <w:ind w:left="720"/>
              <w:rPr>
                <w:rFonts w:asciiTheme="minorHAnsi" w:hAnsiTheme="minorHAnsi" w:cstheme="minorHAnsi"/>
                <w:color w:val="7030A0"/>
              </w:rPr>
            </w:pPr>
          </w:p>
          <w:p w:rsidR="007F39F7" w:rsidRPr="00A50A98" w:rsidRDefault="007F39F7" w:rsidP="007F39F7">
            <w:pPr>
              <w:pStyle w:val="Default"/>
              <w:numPr>
                <w:ilvl w:val="0"/>
                <w:numId w:val="46"/>
              </w:numPr>
              <w:rPr>
                <w:rFonts w:asciiTheme="minorHAnsi" w:hAnsiTheme="minorHAnsi" w:cstheme="minorHAnsi"/>
                <w:color w:val="7030A0"/>
              </w:rPr>
            </w:pPr>
            <w:r w:rsidRPr="00A50A98">
              <w:rPr>
                <w:rFonts w:asciiTheme="minorHAnsi" w:hAnsiTheme="minorHAnsi" w:cstheme="minorHAnsi"/>
                <w:color w:val="7030A0"/>
              </w:rPr>
              <w:t xml:space="preserve">креирање и имплементација регистра ризика на нивоу Министарства и регистри ризика на нивоу организационих јединица су успостављени; </w:t>
            </w:r>
          </w:p>
          <w:p w:rsidR="007F39F7" w:rsidRPr="00A50A98" w:rsidRDefault="007F39F7" w:rsidP="007F39F7">
            <w:pPr>
              <w:pStyle w:val="Default"/>
              <w:numPr>
                <w:ilvl w:val="0"/>
                <w:numId w:val="46"/>
              </w:numPr>
              <w:rPr>
                <w:rFonts w:asciiTheme="minorHAnsi" w:hAnsiTheme="minorHAnsi" w:cstheme="minorHAnsi"/>
                <w:color w:val="7030A0"/>
              </w:rPr>
            </w:pPr>
            <w:r w:rsidRPr="00A50A98">
              <w:rPr>
                <w:rFonts w:asciiTheme="minorHAnsi" w:hAnsiTheme="minorHAnsi" w:cstheme="minorHAnsi"/>
                <w:color w:val="7030A0"/>
              </w:rPr>
              <w:t xml:space="preserve">врши се преглед, контрола и поновна процјена регистра најмање једном годишње; </w:t>
            </w:r>
          </w:p>
          <w:p w:rsidR="007F39F7" w:rsidRPr="00A50A98" w:rsidRDefault="009A3C6D" w:rsidP="007F39F7">
            <w:pPr>
              <w:pStyle w:val="Default"/>
              <w:numPr>
                <w:ilvl w:val="0"/>
                <w:numId w:val="46"/>
              </w:numPr>
              <w:rPr>
                <w:rFonts w:asciiTheme="minorHAnsi" w:hAnsiTheme="minorHAnsi" w:cstheme="minorHAnsi"/>
                <w:color w:val="7030A0"/>
              </w:rPr>
            </w:pPr>
            <w:r>
              <w:rPr>
                <w:rFonts w:asciiTheme="minorHAnsi" w:hAnsiTheme="minorHAnsi" w:cstheme="minorHAnsi"/>
                <w:color w:val="7030A0"/>
                <w:lang w:val="sr-Cyrl-ME"/>
              </w:rPr>
              <w:t>к</w:t>
            </w:r>
            <w:r w:rsidR="007F39F7" w:rsidRPr="00A50A98">
              <w:rPr>
                <w:rFonts w:asciiTheme="minorHAnsi" w:hAnsiTheme="minorHAnsi" w:cstheme="minorHAnsi"/>
                <w:color w:val="7030A0"/>
              </w:rPr>
              <w:t xml:space="preserve">оординатори за ризике припремају и достављају редовне извјештаје најмање једном током године, по потреби и чешће координатору за успостављање процеса управљања ризицима на нивоу Министарства; </w:t>
            </w:r>
          </w:p>
          <w:p w:rsidR="007F28B9" w:rsidRPr="00A50A98" w:rsidRDefault="009A3C6D" w:rsidP="007F28B9">
            <w:pPr>
              <w:pStyle w:val="Default"/>
              <w:numPr>
                <w:ilvl w:val="0"/>
                <w:numId w:val="46"/>
              </w:numPr>
              <w:rPr>
                <w:rFonts w:asciiTheme="minorHAnsi" w:hAnsiTheme="minorHAnsi" w:cstheme="minorHAnsi"/>
                <w:color w:val="7030A0"/>
              </w:rPr>
            </w:pPr>
            <w:r>
              <w:rPr>
                <w:rFonts w:asciiTheme="minorHAnsi" w:hAnsiTheme="minorHAnsi" w:cstheme="minorHAnsi"/>
                <w:color w:val="7030A0"/>
              </w:rPr>
              <w:t>к</w:t>
            </w:r>
            <w:r w:rsidR="007F28B9" w:rsidRPr="00A50A98">
              <w:rPr>
                <w:rFonts w:asciiTheme="minorHAnsi" w:hAnsiTheme="minorHAnsi" w:cstheme="minorHAnsi"/>
                <w:color w:val="7030A0"/>
              </w:rPr>
              <w:t>оординатор за имплементацију процеса управљања ризицима у Министарству креира и доставља обједињени извјештај Министарки, Дирек</w:t>
            </w:r>
            <w:r w:rsidR="003D0CD0" w:rsidRPr="00A50A98">
              <w:rPr>
                <w:rFonts w:asciiTheme="minorHAnsi" w:hAnsiTheme="minorHAnsi" w:cstheme="minorHAnsi"/>
                <w:color w:val="7030A0"/>
              </w:rPr>
              <w:t>цији за унутрашњу ревизију и надз</w:t>
            </w:r>
            <w:r w:rsidR="00AD063E">
              <w:rPr>
                <w:rFonts w:asciiTheme="minorHAnsi" w:hAnsiTheme="minorHAnsi" w:cstheme="minorHAnsi"/>
                <w:color w:val="7030A0"/>
              </w:rPr>
              <w:t>ор органа држ</w:t>
            </w:r>
            <w:r w:rsidR="007F28B9" w:rsidRPr="00A50A98">
              <w:rPr>
                <w:rFonts w:asciiTheme="minorHAnsi" w:hAnsiTheme="minorHAnsi" w:cstheme="minorHAnsi"/>
                <w:color w:val="7030A0"/>
              </w:rPr>
              <w:t>авне управе, лицу одговорном за координацију активности на спров</w:t>
            </w:r>
            <w:r w:rsidR="00AD063E">
              <w:rPr>
                <w:rFonts w:asciiTheme="minorHAnsi" w:hAnsiTheme="minorHAnsi" w:cstheme="minorHAnsi"/>
                <w:color w:val="7030A0"/>
              </w:rPr>
              <w:t>ођењу и унапрјеђедњу управљања и</w:t>
            </w:r>
            <w:r w:rsidR="007F28B9" w:rsidRPr="00A50A98">
              <w:rPr>
                <w:rFonts w:asciiTheme="minorHAnsi" w:hAnsiTheme="minorHAnsi" w:cstheme="minorHAnsi"/>
                <w:color w:val="7030A0"/>
              </w:rPr>
              <w:t xml:space="preserve"> унутрашњих контрола у субјекту, Дирекцији за финансије и рачуноводству и на</w:t>
            </w:r>
            <w:r w:rsidR="0041721B" w:rsidRPr="00A50A98">
              <w:rPr>
                <w:rFonts w:asciiTheme="minorHAnsi" w:hAnsiTheme="minorHAnsi" w:cstheme="minorHAnsi"/>
                <w:color w:val="7030A0"/>
                <w:lang w:val="sr-Cyrl-ME"/>
              </w:rPr>
              <w:t>дз</w:t>
            </w:r>
            <w:r w:rsidR="007F28B9" w:rsidRPr="00A50A98">
              <w:rPr>
                <w:rFonts w:asciiTheme="minorHAnsi" w:hAnsiTheme="minorHAnsi" w:cstheme="minorHAnsi"/>
                <w:color w:val="7030A0"/>
              </w:rPr>
              <w:t>ор органа државне управе и Колегијуму Министарства;</w:t>
            </w:r>
          </w:p>
          <w:p w:rsidR="007F39F7" w:rsidRPr="00A50A98" w:rsidRDefault="009A3C6D" w:rsidP="007F39F7">
            <w:pPr>
              <w:pStyle w:val="Default"/>
              <w:numPr>
                <w:ilvl w:val="0"/>
                <w:numId w:val="46"/>
              </w:numPr>
              <w:rPr>
                <w:rFonts w:asciiTheme="minorHAnsi" w:hAnsiTheme="minorHAnsi" w:cstheme="minorHAnsi"/>
                <w:color w:val="7030A0"/>
              </w:rPr>
            </w:pPr>
            <w:r>
              <w:rPr>
                <w:rFonts w:asciiTheme="minorHAnsi" w:hAnsiTheme="minorHAnsi" w:cstheme="minorHAnsi"/>
                <w:color w:val="7030A0"/>
              </w:rPr>
              <w:t>п</w:t>
            </w:r>
            <w:r w:rsidR="007F39F7" w:rsidRPr="00A50A98">
              <w:rPr>
                <w:rFonts w:asciiTheme="minorHAnsi" w:hAnsiTheme="minorHAnsi" w:cstheme="minorHAnsi"/>
                <w:color w:val="7030A0"/>
              </w:rPr>
              <w:t>ровјера и контрола усвојених мјера, акционог плана, као и временских рокова к</w:t>
            </w:r>
            <w:r w:rsidR="00DB6DAA">
              <w:rPr>
                <w:rFonts w:asciiTheme="minorHAnsi" w:hAnsiTheme="minorHAnsi" w:cstheme="minorHAnsi"/>
                <w:color w:val="7030A0"/>
              </w:rPr>
              <w:t>оји су дати за реализацију, одн</w:t>
            </w:r>
            <w:r w:rsidR="007F39F7" w:rsidRPr="00A50A98">
              <w:rPr>
                <w:rFonts w:asciiTheme="minorHAnsi" w:hAnsiTheme="minorHAnsi" w:cstheme="minorHAnsi"/>
                <w:color w:val="7030A0"/>
              </w:rPr>
              <w:t>о</w:t>
            </w:r>
            <w:r w:rsidR="00DB6DAA">
              <w:rPr>
                <w:rFonts w:asciiTheme="minorHAnsi" w:hAnsiTheme="minorHAnsi" w:cstheme="minorHAnsi"/>
                <w:color w:val="7030A0"/>
                <w:lang w:val="sr-Cyrl-ME"/>
              </w:rPr>
              <w:t>с</w:t>
            </w:r>
            <w:r w:rsidR="00DB6DAA">
              <w:rPr>
                <w:rFonts w:asciiTheme="minorHAnsi" w:hAnsiTheme="minorHAnsi" w:cstheme="minorHAnsi"/>
                <w:color w:val="7030A0"/>
              </w:rPr>
              <w:t>но да ли су исти испоштовани, и</w:t>
            </w:r>
            <w:r w:rsidR="007F39F7" w:rsidRPr="00A50A98">
              <w:rPr>
                <w:rFonts w:asciiTheme="minorHAnsi" w:hAnsiTheme="minorHAnsi" w:cstheme="minorHAnsi"/>
                <w:color w:val="7030A0"/>
              </w:rPr>
              <w:t xml:space="preserve"> да ли су потребне нове мјере за смањење нивоа постојећих, односно нових ризика; </w:t>
            </w:r>
          </w:p>
          <w:p w:rsidR="007F39F7" w:rsidRPr="00A50A98" w:rsidRDefault="009A3C6D" w:rsidP="007F39F7">
            <w:pPr>
              <w:pStyle w:val="Default"/>
              <w:numPr>
                <w:ilvl w:val="0"/>
                <w:numId w:val="46"/>
              </w:numPr>
              <w:rPr>
                <w:rFonts w:asciiTheme="minorHAnsi" w:hAnsiTheme="minorHAnsi" w:cstheme="minorHAnsi"/>
                <w:color w:val="7030A0"/>
              </w:rPr>
            </w:pPr>
            <w:r>
              <w:rPr>
                <w:rFonts w:asciiTheme="minorHAnsi" w:hAnsiTheme="minorHAnsi" w:cstheme="minorHAnsi"/>
                <w:color w:val="7030A0"/>
              </w:rPr>
              <w:t>п</w:t>
            </w:r>
            <w:r w:rsidR="007F39F7" w:rsidRPr="00A50A98">
              <w:rPr>
                <w:rFonts w:asciiTheme="minorHAnsi" w:hAnsiTheme="minorHAnsi" w:cstheme="minorHAnsi"/>
                <w:color w:val="7030A0"/>
              </w:rPr>
              <w:t>ровјера регистра ризика и да ли је спроведено ажурирање истога у складу са датим препорукама</w:t>
            </w:r>
          </w:p>
          <w:p w:rsidR="007F39F7" w:rsidRPr="00A50A98" w:rsidRDefault="009A3C6D" w:rsidP="007F39F7">
            <w:pPr>
              <w:pStyle w:val="Default"/>
              <w:numPr>
                <w:ilvl w:val="0"/>
                <w:numId w:val="46"/>
              </w:numPr>
              <w:rPr>
                <w:rFonts w:asciiTheme="minorHAnsi" w:hAnsiTheme="minorHAnsi" w:cstheme="minorHAnsi"/>
                <w:color w:val="7030A0"/>
              </w:rPr>
            </w:pPr>
            <w:r>
              <w:rPr>
                <w:rFonts w:asciiTheme="minorHAnsi" w:hAnsiTheme="minorHAnsi" w:cstheme="minorHAnsi"/>
                <w:color w:val="7030A0"/>
              </w:rPr>
              <w:t>п</w:t>
            </w:r>
            <w:r w:rsidR="007F39F7" w:rsidRPr="00A50A98">
              <w:rPr>
                <w:rFonts w:asciiTheme="minorHAnsi" w:hAnsiTheme="minorHAnsi" w:cstheme="minorHAnsi"/>
                <w:color w:val="7030A0"/>
              </w:rPr>
              <w:t xml:space="preserve">ровјера потребе стручне едукације и обуке у дијелу управљања ризицима и да ли су исте имплементиране; </w:t>
            </w:r>
          </w:p>
          <w:p w:rsidR="007F39F7" w:rsidRPr="00A50A98" w:rsidRDefault="009A3C6D" w:rsidP="007F39F7">
            <w:pPr>
              <w:pStyle w:val="Default"/>
              <w:numPr>
                <w:ilvl w:val="0"/>
                <w:numId w:val="46"/>
              </w:numPr>
              <w:rPr>
                <w:rFonts w:asciiTheme="minorHAnsi" w:hAnsiTheme="minorHAnsi" w:cstheme="minorHAnsi"/>
                <w:color w:val="7030A0"/>
              </w:rPr>
            </w:pPr>
            <w:r>
              <w:rPr>
                <w:rFonts w:asciiTheme="minorHAnsi" w:hAnsiTheme="minorHAnsi" w:cstheme="minorHAnsi"/>
                <w:color w:val="7030A0"/>
              </w:rPr>
              <w:t>р</w:t>
            </w:r>
            <w:r w:rsidR="007F39F7" w:rsidRPr="00A50A98">
              <w:rPr>
                <w:rFonts w:asciiTheme="minorHAnsi" w:hAnsiTheme="minorHAnsi" w:cstheme="minorHAnsi"/>
                <w:color w:val="7030A0"/>
              </w:rPr>
              <w:t>едовни/ванредни састанци се одржавају на нивоу Колегијума, као и директората и дирекција са циљем ефикасног у</w:t>
            </w:r>
            <w:r w:rsidR="00DB6DAA">
              <w:rPr>
                <w:rFonts w:asciiTheme="minorHAnsi" w:hAnsiTheme="minorHAnsi" w:cstheme="minorHAnsi"/>
                <w:color w:val="7030A0"/>
              </w:rPr>
              <w:t>прављања ризицима, односно донош</w:t>
            </w:r>
            <w:r w:rsidR="007F39F7" w:rsidRPr="00A50A98">
              <w:rPr>
                <w:rFonts w:asciiTheme="minorHAnsi" w:hAnsiTheme="minorHAnsi" w:cstheme="minorHAnsi"/>
                <w:color w:val="7030A0"/>
              </w:rPr>
              <w:t>ења нових мјера посебно у дијелу виталних области управљања, али и</w:t>
            </w:r>
            <w:r w:rsidR="003D0CD0" w:rsidRPr="00A50A98">
              <w:rPr>
                <w:rFonts w:asciiTheme="minorHAnsi" w:hAnsiTheme="minorHAnsi" w:cstheme="minorHAnsi"/>
                <w:color w:val="7030A0"/>
              </w:rPr>
              <w:t xml:space="preserve"> успостављања нових приоритета дј</w:t>
            </w:r>
            <w:r w:rsidR="007F39F7" w:rsidRPr="00A50A98">
              <w:rPr>
                <w:rFonts w:asciiTheme="minorHAnsi" w:hAnsiTheme="minorHAnsi" w:cstheme="minorHAnsi"/>
                <w:color w:val="7030A0"/>
              </w:rPr>
              <w:t xml:space="preserve">еловања  </w:t>
            </w:r>
          </w:p>
          <w:p w:rsidR="0041721B" w:rsidRDefault="0041721B" w:rsidP="0041721B">
            <w:pPr>
              <w:pStyle w:val="Default"/>
              <w:ind w:left="720"/>
              <w:rPr>
                <w:rFonts w:asciiTheme="minorHAnsi" w:hAnsiTheme="minorHAnsi" w:cstheme="minorHAnsi"/>
                <w:color w:val="7030A0"/>
                <w:sz w:val="23"/>
                <w:szCs w:val="23"/>
              </w:rPr>
            </w:pPr>
          </w:p>
          <w:p w:rsidR="003E0052" w:rsidRDefault="003E0052" w:rsidP="0041721B">
            <w:pPr>
              <w:pStyle w:val="Default"/>
              <w:ind w:left="720"/>
              <w:rPr>
                <w:rFonts w:asciiTheme="minorHAnsi" w:hAnsiTheme="minorHAnsi" w:cstheme="minorHAnsi"/>
                <w:color w:val="7030A0"/>
                <w:sz w:val="23"/>
                <w:szCs w:val="23"/>
              </w:rPr>
            </w:pPr>
          </w:p>
          <w:p w:rsidR="00F15A6B" w:rsidRPr="007F39F7" w:rsidRDefault="007F39F7" w:rsidP="0041721B">
            <w:pPr>
              <w:pStyle w:val="Default"/>
              <w:ind w:left="720"/>
              <w:rPr>
                <w:rFonts w:asciiTheme="minorHAnsi" w:hAnsiTheme="minorHAnsi" w:cstheme="minorHAnsi"/>
                <w:color w:val="7030A0"/>
                <w:sz w:val="23"/>
                <w:szCs w:val="23"/>
              </w:rPr>
            </w:pPr>
            <w:r w:rsidRPr="007F39F7">
              <w:rPr>
                <w:rFonts w:asciiTheme="minorHAnsi" w:hAnsiTheme="minorHAnsi" w:cstheme="minorHAnsi"/>
                <w:color w:val="7030A0"/>
                <w:sz w:val="23"/>
                <w:szCs w:val="23"/>
              </w:rPr>
              <w:t xml:space="preserve"> </w:t>
            </w:r>
          </w:p>
        </w:tc>
      </w:tr>
    </w:tbl>
    <w:p w:rsidR="00A3056F" w:rsidRPr="00F15A6B" w:rsidRDefault="00A3056F" w:rsidP="00F15A6B">
      <w:pPr>
        <w:rPr>
          <w:rFonts w:cstheme="minorHAnsi"/>
        </w:rPr>
      </w:pPr>
    </w:p>
    <w:p w:rsidR="007E6880" w:rsidRDefault="007E6880" w:rsidP="00F15A6B">
      <w:pPr>
        <w:pStyle w:val="Default"/>
        <w:rPr>
          <w:rFonts w:asciiTheme="minorHAnsi" w:hAnsiTheme="minorHAnsi" w:cstheme="minorHAnsi"/>
        </w:rPr>
      </w:pPr>
    </w:p>
    <w:p w:rsidR="0041721B" w:rsidRDefault="0041721B" w:rsidP="00F15A6B">
      <w:pPr>
        <w:pStyle w:val="Default"/>
        <w:rPr>
          <w:rFonts w:asciiTheme="minorHAnsi" w:hAnsiTheme="minorHAnsi" w:cstheme="minorHAnsi"/>
        </w:rPr>
      </w:pPr>
    </w:p>
    <w:p w:rsidR="0041721B" w:rsidRDefault="0041721B" w:rsidP="00F15A6B">
      <w:pPr>
        <w:pStyle w:val="Default"/>
        <w:rPr>
          <w:rFonts w:asciiTheme="minorHAnsi" w:hAnsiTheme="minorHAnsi" w:cstheme="minorHAnsi"/>
        </w:rPr>
      </w:pPr>
    </w:p>
    <w:p w:rsidR="0041721B" w:rsidRDefault="0041721B" w:rsidP="00F15A6B">
      <w:pPr>
        <w:pStyle w:val="Default"/>
        <w:rPr>
          <w:rFonts w:asciiTheme="minorHAnsi" w:hAnsiTheme="minorHAnsi" w:cstheme="minorHAnsi"/>
        </w:rPr>
      </w:pPr>
    </w:p>
    <w:p w:rsidR="0041721B" w:rsidRDefault="0041721B" w:rsidP="00F15A6B">
      <w:pPr>
        <w:pStyle w:val="Default"/>
        <w:rPr>
          <w:rFonts w:asciiTheme="minorHAnsi" w:hAnsiTheme="minorHAnsi" w:cstheme="minorHAnsi"/>
        </w:rPr>
      </w:pPr>
    </w:p>
    <w:p w:rsidR="0041721B" w:rsidRDefault="0041721B" w:rsidP="00F15A6B">
      <w:pPr>
        <w:pStyle w:val="Default"/>
        <w:rPr>
          <w:rFonts w:asciiTheme="minorHAnsi" w:hAnsiTheme="minorHAnsi" w:cstheme="minorHAnsi"/>
        </w:rPr>
      </w:pPr>
    </w:p>
    <w:p w:rsidR="0041721B" w:rsidRDefault="0041721B" w:rsidP="00F15A6B">
      <w:pPr>
        <w:pStyle w:val="Default"/>
        <w:rPr>
          <w:rFonts w:asciiTheme="minorHAnsi" w:hAnsiTheme="minorHAnsi" w:cstheme="minorHAnsi"/>
        </w:rPr>
      </w:pPr>
    </w:p>
    <w:p w:rsidR="0041721B" w:rsidRDefault="0041721B" w:rsidP="00F15A6B">
      <w:pPr>
        <w:pStyle w:val="Default"/>
        <w:rPr>
          <w:rFonts w:asciiTheme="minorHAnsi" w:hAnsiTheme="minorHAnsi" w:cstheme="minorHAnsi"/>
        </w:rPr>
      </w:pPr>
    </w:p>
    <w:p w:rsidR="0041721B" w:rsidRDefault="0041721B" w:rsidP="00F15A6B">
      <w:pPr>
        <w:pStyle w:val="Default"/>
        <w:rPr>
          <w:rFonts w:asciiTheme="minorHAnsi" w:hAnsiTheme="minorHAnsi" w:cstheme="minorHAnsi"/>
        </w:rPr>
      </w:pPr>
    </w:p>
    <w:p w:rsidR="0041721B" w:rsidRDefault="0041721B" w:rsidP="00F15A6B">
      <w:pPr>
        <w:pStyle w:val="Default"/>
        <w:rPr>
          <w:rFonts w:asciiTheme="minorHAnsi" w:hAnsiTheme="minorHAnsi" w:cstheme="minorHAnsi"/>
        </w:rPr>
      </w:pPr>
    </w:p>
    <w:p w:rsidR="0041721B" w:rsidRPr="00D505C2" w:rsidRDefault="00D505C2" w:rsidP="00D505C2">
      <w:pPr>
        <w:pStyle w:val="Default"/>
        <w:jc w:val="center"/>
        <w:rPr>
          <w:rFonts w:asciiTheme="minorHAnsi" w:hAnsiTheme="minorHAnsi" w:cstheme="minorHAnsi"/>
          <w:b/>
          <w:color w:val="70AD47"/>
          <w:spacing w:val="10"/>
          <w:sz w:val="28"/>
          <w:szCs w:val="28"/>
          <w:lang w:val="sr-Cyrl-M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D505C2">
        <w:rPr>
          <w:rFonts w:asciiTheme="minorHAnsi" w:hAnsiTheme="minorHAnsi" w:cstheme="minorHAnsi"/>
          <w:b/>
          <w:color w:val="70AD47"/>
          <w:spacing w:val="10"/>
          <w:sz w:val="28"/>
          <w:szCs w:val="28"/>
          <w:lang w:val="sr-Cyrl-M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lastRenderedPageBreak/>
        <w:t>ТЕХНОЛОГИЈА УПРАВЉАЊА РИЗИКОМ</w:t>
      </w:r>
    </w:p>
    <w:p w:rsidR="00D505C2" w:rsidRDefault="00D505C2" w:rsidP="00F15A6B">
      <w:pPr>
        <w:pStyle w:val="Default"/>
        <w:rPr>
          <w:rFonts w:asciiTheme="minorHAnsi" w:hAnsiTheme="minorHAnsi" w:cstheme="minorHAnsi"/>
        </w:rPr>
      </w:pPr>
    </w:p>
    <w:p w:rsidR="00D505C2" w:rsidRDefault="00D505C2" w:rsidP="00F15A6B">
      <w:pPr>
        <w:pStyle w:val="Default"/>
        <w:rPr>
          <w:rFonts w:asciiTheme="minorHAnsi" w:hAnsiTheme="minorHAnsi" w:cstheme="minorHAnsi"/>
        </w:rPr>
      </w:pPr>
    </w:p>
    <w:p w:rsidR="003E0052" w:rsidRDefault="00D505C2" w:rsidP="00F15A6B">
      <w:pPr>
        <w:pStyle w:val="Default"/>
        <w:rPr>
          <w:rFonts w:asciiTheme="minorHAnsi" w:hAnsiTheme="minorHAnsi" w:cstheme="minorHAnsi"/>
        </w:rPr>
      </w:pPr>
      <w:r>
        <w:rPr>
          <w:rFonts w:asciiTheme="minorHAnsi" w:hAnsiTheme="minorHAnsi" w:cstheme="minorHAnsi"/>
          <w:noProof/>
        </w:rPr>
        <w:drawing>
          <wp:inline distT="0" distB="0" distL="0" distR="0">
            <wp:extent cx="5765800" cy="2603500"/>
            <wp:effectExtent l="0" t="0" r="0" b="254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3E0052" w:rsidRDefault="003E0052" w:rsidP="00F15A6B">
      <w:pPr>
        <w:pStyle w:val="Default"/>
        <w:rPr>
          <w:rFonts w:asciiTheme="minorHAnsi" w:hAnsiTheme="minorHAnsi" w:cstheme="minorHAnsi"/>
        </w:rPr>
      </w:pPr>
    </w:p>
    <w:p w:rsidR="007E6880" w:rsidRDefault="007E6880" w:rsidP="00F15A6B">
      <w:pPr>
        <w:pStyle w:val="Default"/>
        <w:rPr>
          <w:rFonts w:asciiTheme="minorHAnsi" w:hAnsiTheme="minorHAnsi" w:cstheme="minorHAnsi"/>
        </w:rPr>
      </w:pPr>
    </w:p>
    <w:p w:rsidR="0041721B" w:rsidRPr="0041721B" w:rsidRDefault="0041721B" w:rsidP="00703EA8">
      <w:pPr>
        <w:jc w:val="both"/>
        <w:rPr>
          <w:rFonts w:cstheme="minorHAnsi"/>
          <w:color w:val="000000"/>
          <w:sz w:val="24"/>
          <w:szCs w:val="24"/>
        </w:rPr>
      </w:pPr>
      <w:r w:rsidRPr="0041721B">
        <w:rPr>
          <w:rFonts w:cstheme="minorHAnsi"/>
          <w:color w:val="000000"/>
          <w:sz w:val="24"/>
          <w:szCs w:val="24"/>
        </w:rPr>
        <w:t>Контрола, односно процјена наведених параметара врши се најмање је</w:t>
      </w:r>
      <w:r w:rsidR="00DB6DAA">
        <w:rPr>
          <w:rFonts w:cstheme="minorHAnsi"/>
          <w:color w:val="000000"/>
          <w:sz w:val="24"/>
          <w:szCs w:val="24"/>
        </w:rPr>
        <w:t>дном годишње, а по потреби и чеш</w:t>
      </w:r>
      <w:r w:rsidRPr="0041721B">
        <w:rPr>
          <w:rFonts w:cstheme="minorHAnsi"/>
          <w:color w:val="000000"/>
          <w:sz w:val="24"/>
          <w:szCs w:val="24"/>
        </w:rPr>
        <w:t>ће.  О</w:t>
      </w:r>
      <w:r w:rsidR="00DB6DAA">
        <w:rPr>
          <w:rFonts w:cstheme="minorHAnsi"/>
          <w:color w:val="000000"/>
          <w:sz w:val="24"/>
          <w:szCs w:val="24"/>
          <w:lang w:val="sr-Cyrl-ME"/>
        </w:rPr>
        <w:t>д</w:t>
      </w:r>
      <w:r w:rsidRPr="0041721B">
        <w:rPr>
          <w:rFonts w:cstheme="minorHAnsi"/>
          <w:color w:val="000000"/>
          <w:sz w:val="24"/>
          <w:szCs w:val="24"/>
        </w:rPr>
        <w:t>говорна лица, односно лице одговорно за координацију активности на спровођењу и унапрјеђењу управљања и унутрашњих контрола у субјекту и координатор за успостављање процеса управ</w:t>
      </w:r>
      <w:r w:rsidR="003D0CD0">
        <w:rPr>
          <w:rFonts w:cstheme="minorHAnsi"/>
          <w:color w:val="000000"/>
          <w:sz w:val="24"/>
          <w:szCs w:val="24"/>
        </w:rPr>
        <w:t>љања ризицима у Министарству дуж</w:t>
      </w:r>
      <w:r w:rsidRPr="0041721B">
        <w:rPr>
          <w:rFonts w:cstheme="minorHAnsi"/>
          <w:color w:val="000000"/>
          <w:sz w:val="24"/>
          <w:szCs w:val="24"/>
        </w:rPr>
        <w:t>ни су благовремено извјештавати надлежне органе и Колегијум Министарства, као и Министарство финансија и социјалног старања кроз годишње извјештаје о управљању и унутрашњим контролама и о предузетим мјерама и резултат</w:t>
      </w:r>
      <w:r>
        <w:rPr>
          <w:rFonts w:cstheme="minorHAnsi"/>
          <w:color w:val="000000"/>
          <w:sz w:val="24"/>
          <w:szCs w:val="24"/>
        </w:rPr>
        <w:t>има процеса управљања ризицима.</w:t>
      </w:r>
    </w:p>
    <w:p w:rsidR="00280844" w:rsidRDefault="0041721B" w:rsidP="00703EA8">
      <w:pPr>
        <w:jc w:val="both"/>
        <w:rPr>
          <w:rFonts w:cstheme="minorHAnsi"/>
          <w:color w:val="000000"/>
          <w:sz w:val="24"/>
          <w:szCs w:val="24"/>
        </w:rPr>
      </w:pPr>
      <w:r w:rsidRPr="0041721B">
        <w:rPr>
          <w:rFonts w:cstheme="minorHAnsi"/>
          <w:color w:val="000000"/>
          <w:sz w:val="24"/>
          <w:szCs w:val="24"/>
        </w:rPr>
        <w:t>Успостављање ефикасне и благовремене комуникације је о</w:t>
      </w:r>
      <w:r w:rsidR="00DB6DAA">
        <w:rPr>
          <w:rFonts w:cstheme="minorHAnsi"/>
          <w:color w:val="000000"/>
          <w:sz w:val="24"/>
          <w:szCs w:val="24"/>
        </w:rPr>
        <w:t>д кључног знацаја, посебно у поч</w:t>
      </w:r>
      <w:r w:rsidRPr="0041721B">
        <w:rPr>
          <w:rFonts w:cstheme="minorHAnsi"/>
          <w:color w:val="000000"/>
          <w:sz w:val="24"/>
          <w:szCs w:val="24"/>
        </w:rPr>
        <w:t>етној фази успостављања стратегије, односно Система управљања ризицима. Неопходно је да сваки запослени разумије да је успостава Система идентификације, оцјењивања и контроле ризика дио главног пословног процеса управљања да је њен компатибилни дио, те да смо сходно томе сви дужни учествовати у процесу идентификовања, извјештавања и праћења ризика у оквиру својих надлежности и одговорности, те да се Стратегијом врши формализација једног дијела управља</w:t>
      </w:r>
      <w:r w:rsidR="00D505C2">
        <w:rPr>
          <w:rFonts w:cstheme="minorHAnsi"/>
          <w:color w:val="000000"/>
          <w:sz w:val="24"/>
          <w:szCs w:val="24"/>
        </w:rPr>
        <w:t xml:space="preserve">ња које је и до сада постојало. </w:t>
      </w:r>
      <w:r w:rsidRPr="0041721B">
        <w:rPr>
          <w:rFonts w:cstheme="minorHAnsi"/>
          <w:color w:val="000000"/>
          <w:sz w:val="24"/>
          <w:szCs w:val="24"/>
        </w:rPr>
        <w:t>Руковод</w:t>
      </w:r>
      <w:r w:rsidR="00DB6DAA">
        <w:rPr>
          <w:rFonts w:cstheme="minorHAnsi"/>
          <w:color w:val="000000"/>
          <w:sz w:val="24"/>
          <w:szCs w:val="24"/>
          <w:lang w:val="sr-Cyrl-ME"/>
        </w:rPr>
        <w:t>с</w:t>
      </w:r>
      <w:r w:rsidR="00DB6DAA">
        <w:rPr>
          <w:rFonts w:cstheme="minorHAnsi"/>
          <w:color w:val="000000"/>
          <w:sz w:val="24"/>
          <w:szCs w:val="24"/>
        </w:rPr>
        <w:t>т</w:t>
      </w:r>
      <w:r w:rsidRPr="0041721B">
        <w:rPr>
          <w:rFonts w:cstheme="minorHAnsi"/>
          <w:color w:val="000000"/>
          <w:sz w:val="24"/>
          <w:szCs w:val="24"/>
        </w:rPr>
        <w:t>во, лице одговорно за координацију активности на спровођењу и унапрјеђењу управљања и унутрашњих контрола у субјекту и координатор за успостављање процеса управљања ризицима дужни су да изврше стручну едукацију и обуку запослених, као и да изврше детаљну презентацију Система управљања ризицима, као и да редовно организују састанке у вези уврђивања промјене интензитета одређене врсте ризика и појаве нових ризика.</w:t>
      </w:r>
    </w:p>
    <w:p w:rsidR="00F15A6B" w:rsidRDefault="00F15A6B" w:rsidP="00A62F35">
      <w:pPr>
        <w:rPr>
          <w:rFonts w:cstheme="minorHAnsi"/>
          <w:sz w:val="24"/>
          <w:szCs w:val="24"/>
        </w:rPr>
      </w:pPr>
    </w:p>
    <w:p w:rsidR="00D505C2" w:rsidRPr="00A62F35" w:rsidRDefault="00D505C2" w:rsidP="00A62F35">
      <w:pPr>
        <w:rPr>
          <w:rFonts w:cstheme="minorHAnsi"/>
          <w:sz w:val="24"/>
          <w:szCs w:val="24"/>
        </w:rPr>
      </w:pPr>
    </w:p>
    <w:p w:rsidR="00A62F35" w:rsidRPr="00CB6F57" w:rsidRDefault="007F39F7" w:rsidP="007F39F7">
      <w:pPr>
        <w:pStyle w:val="Heading1"/>
        <w:numPr>
          <w:ilvl w:val="0"/>
          <w:numId w:val="2"/>
        </w:numPr>
        <w:shd w:val="clear" w:color="auto" w:fill="auto"/>
        <w:rPr>
          <w:color w:val="000080"/>
          <w:sz w:val="24"/>
          <w:szCs w:val="24"/>
        </w:rPr>
      </w:pPr>
      <w:bookmarkStart w:id="5" w:name="_Toc82501466"/>
      <w:r w:rsidRPr="007F39F7">
        <w:rPr>
          <w:color w:val="000080"/>
          <w:sz w:val="24"/>
          <w:szCs w:val="24"/>
        </w:rPr>
        <w:t>Завршне одредбе</w:t>
      </w:r>
      <w:bookmarkEnd w:id="5"/>
    </w:p>
    <w:p w:rsidR="00A62F35" w:rsidRPr="00FF21A7" w:rsidRDefault="00A62F35" w:rsidP="00A62F35">
      <w:pPr>
        <w:tabs>
          <w:tab w:val="left" w:pos="8280"/>
        </w:tabs>
        <w:rPr>
          <w:sz w:val="16"/>
          <w:szCs w:val="16"/>
        </w:rPr>
      </w:pPr>
    </w:p>
    <w:p w:rsidR="00F63D97" w:rsidRDefault="00F63D97" w:rsidP="00F63D97">
      <w:pPr>
        <w:autoSpaceDE w:val="0"/>
        <w:autoSpaceDN w:val="0"/>
        <w:adjustRightInd w:val="0"/>
        <w:spacing w:after="0" w:line="240" w:lineRule="auto"/>
        <w:rPr>
          <w:rFonts w:cstheme="minorHAnsi"/>
          <w:sz w:val="24"/>
          <w:szCs w:val="24"/>
        </w:rPr>
      </w:pPr>
    </w:p>
    <w:p w:rsidR="0041721B" w:rsidRDefault="0041721B" w:rsidP="00703EA8">
      <w:pPr>
        <w:jc w:val="both"/>
        <w:rPr>
          <w:rFonts w:cstheme="minorHAnsi"/>
          <w:sz w:val="24"/>
          <w:szCs w:val="24"/>
          <w:u w:val="single"/>
        </w:rPr>
      </w:pPr>
      <w:r w:rsidRPr="0041721B">
        <w:rPr>
          <w:rFonts w:cstheme="minorHAnsi"/>
          <w:sz w:val="24"/>
          <w:szCs w:val="24"/>
          <w:u w:val="single"/>
        </w:rPr>
        <w:t>У складу са свим претходно наведеним, а на основу члана 7 Закона о управљању и унутрашњим контролама у јавном сектору (“Службени лист Црне Горе”, број: 75/18), Правилнику о начину усп</w:t>
      </w:r>
      <w:r>
        <w:rPr>
          <w:rFonts w:cstheme="minorHAnsi"/>
          <w:sz w:val="24"/>
          <w:szCs w:val="24"/>
          <w:u w:val="single"/>
        </w:rPr>
        <w:t>остављања и унапређења управљањ</w:t>
      </w:r>
      <w:r w:rsidRPr="0041721B">
        <w:rPr>
          <w:rFonts w:cstheme="minorHAnsi"/>
          <w:sz w:val="24"/>
          <w:szCs w:val="24"/>
          <w:u w:val="single"/>
        </w:rPr>
        <w:t>а и унутрашњих кон</w:t>
      </w:r>
      <w:r>
        <w:rPr>
          <w:rFonts w:cstheme="minorHAnsi"/>
          <w:sz w:val="24"/>
          <w:szCs w:val="24"/>
          <w:u w:val="single"/>
          <w:lang w:val="sr-Cyrl-ME"/>
        </w:rPr>
        <w:t>т</w:t>
      </w:r>
      <w:r w:rsidRPr="0041721B">
        <w:rPr>
          <w:rFonts w:cstheme="minorHAnsi"/>
          <w:sz w:val="24"/>
          <w:szCs w:val="24"/>
          <w:u w:val="single"/>
        </w:rPr>
        <w:t xml:space="preserve">рола у јавном сектору </w:t>
      </w:r>
      <w:r w:rsidR="004C2DCD" w:rsidRPr="0041721B">
        <w:rPr>
          <w:rFonts w:cstheme="minorHAnsi"/>
          <w:sz w:val="24"/>
          <w:szCs w:val="24"/>
          <w:u w:val="single"/>
        </w:rPr>
        <w:t>(Службени</w:t>
      </w:r>
      <w:r w:rsidRPr="0041721B">
        <w:rPr>
          <w:rFonts w:cstheme="minorHAnsi"/>
          <w:sz w:val="24"/>
          <w:szCs w:val="24"/>
          <w:u w:val="single"/>
        </w:rPr>
        <w:t xml:space="preserve"> лист ЦГ, број 71/19), усваја се Стратегија управљања ризицима (заједно са регистром ризка) и ступа на снагу даном усвајања.</w:t>
      </w:r>
    </w:p>
    <w:p w:rsidR="008873E9" w:rsidRPr="006C7930" w:rsidRDefault="008873E9" w:rsidP="00703EA8">
      <w:pPr>
        <w:jc w:val="both"/>
        <w:rPr>
          <w:rFonts w:cstheme="minorHAnsi"/>
          <w:sz w:val="24"/>
          <w:szCs w:val="24"/>
        </w:rPr>
      </w:pPr>
      <w:r w:rsidRPr="006C7930">
        <w:rPr>
          <w:rFonts w:cstheme="minorHAnsi"/>
          <w:sz w:val="24"/>
          <w:szCs w:val="24"/>
        </w:rPr>
        <w:t>Измјене и допуне ове Стратегије могу се вршити на начин и по поступку како је и донијета.</w:t>
      </w:r>
    </w:p>
    <w:p w:rsidR="00A62F35" w:rsidRDefault="008873E9" w:rsidP="00703EA8">
      <w:pPr>
        <w:jc w:val="both"/>
        <w:rPr>
          <w:rFonts w:cstheme="minorHAnsi"/>
          <w:sz w:val="24"/>
          <w:szCs w:val="24"/>
        </w:rPr>
      </w:pPr>
      <w:r w:rsidRPr="006C7930">
        <w:rPr>
          <w:rFonts w:cstheme="minorHAnsi"/>
          <w:sz w:val="24"/>
          <w:szCs w:val="24"/>
        </w:rPr>
        <w:t>Најмање једном годишње руководство министарства врши преглед Стратегије, како би се извршила потребна ревизија, односно усклађеност са законским и поџаконским актима који регулишу управљање ризицима у јавном сектору.</w:t>
      </w:r>
    </w:p>
    <w:p w:rsidR="00DB6DAA" w:rsidRPr="006C7930" w:rsidRDefault="00DB6DAA" w:rsidP="00703EA8">
      <w:pPr>
        <w:jc w:val="both"/>
        <w:rPr>
          <w:rFonts w:cstheme="minorHAnsi"/>
          <w:sz w:val="24"/>
          <w:szCs w:val="24"/>
        </w:rPr>
      </w:pPr>
    </w:p>
    <w:p w:rsidR="008873E9" w:rsidRPr="00FF21A7" w:rsidRDefault="008873E9" w:rsidP="008873E9">
      <w:pPr>
        <w:rPr>
          <w:b/>
          <w:sz w:val="16"/>
          <w:szCs w:val="16"/>
          <w:lang w:val="hr-HR"/>
        </w:rPr>
      </w:pPr>
    </w:p>
    <w:p w:rsidR="00A62F35" w:rsidRDefault="008873E9" w:rsidP="008873E9">
      <w:pPr>
        <w:pStyle w:val="Heading1"/>
        <w:numPr>
          <w:ilvl w:val="0"/>
          <w:numId w:val="2"/>
        </w:numPr>
        <w:shd w:val="clear" w:color="auto" w:fill="auto"/>
        <w:rPr>
          <w:color w:val="000080"/>
          <w:sz w:val="24"/>
          <w:szCs w:val="24"/>
        </w:rPr>
      </w:pPr>
      <w:bookmarkStart w:id="6" w:name="_Toc82501467"/>
      <w:r w:rsidRPr="008873E9">
        <w:rPr>
          <w:color w:val="000080"/>
          <w:sz w:val="24"/>
          <w:szCs w:val="24"/>
        </w:rPr>
        <w:t>Прилози:</w:t>
      </w:r>
      <w:bookmarkEnd w:id="6"/>
    </w:p>
    <w:p w:rsidR="00DB6DAA" w:rsidRDefault="00DB6DAA" w:rsidP="00DB6DAA">
      <w:pPr>
        <w:rPr>
          <w:bCs/>
          <w:szCs w:val="20"/>
        </w:rPr>
      </w:pPr>
    </w:p>
    <w:p w:rsidR="00A62F35" w:rsidRPr="00DB6DAA" w:rsidRDefault="00DB6DAA" w:rsidP="00A62F35">
      <w:pPr>
        <w:rPr>
          <w:lang w:val="sr-Latn-CS" w:eastAsia="sr-Latn-CS"/>
        </w:rPr>
      </w:pPr>
      <w:r>
        <w:rPr>
          <w:bCs/>
          <w:szCs w:val="20"/>
        </w:rPr>
        <w:t>Прилог бр. 1</w:t>
      </w:r>
      <w:r w:rsidRPr="008873E9">
        <w:rPr>
          <w:bCs/>
          <w:szCs w:val="20"/>
        </w:rPr>
        <w:t xml:space="preserve"> – Образац 1. </w:t>
      </w:r>
      <w:r w:rsidR="00DB2119">
        <w:rPr>
          <w:bCs/>
          <w:szCs w:val="20"/>
          <w:lang w:val="sr-Cyrl-ME"/>
        </w:rPr>
        <w:t>Регистар ризика</w:t>
      </w:r>
      <w:r w:rsidRPr="008873E9">
        <w:rPr>
          <w:bCs/>
          <w:szCs w:val="20"/>
        </w:rPr>
        <w:t>;</w:t>
      </w:r>
    </w:p>
    <w:p w:rsidR="008873E9" w:rsidRPr="008873E9" w:rsidRDefault="00DB6DAA" w:rsidP="00703EA8">
      <w:pPr>
        <w:jc w:val="both"/>
        <w:rPr>
          <w:bCs/>
          <w:szCs w:val="20"/>
        </w:rPr>
      </w:pPr>
      <w:r>
        <w:rPr>
          <w:bCs/>
          <w:szCs w:val="20"/>
        </w:rPr>
        <w:t>Прилог бр. 2</w:t>
      </w:r>
      <w:r w:rsidR="008873E9" w:rsidRPr="008873E9">
        <w:rPr>
          <w:bCs/>
          <w:szCs w:val="20"/>
        </w:rPr>
        <w:t xml:space="preserve"> – Образ</w:t>
      </w:r>
      <w:r>
        <w:rPr>
          <w:bCs/>
          <w:szCs w:val="20"/>
        </w:rPr>
        <w:t xml:space="preserve">ац </w:t>
      </w:r>
      <w:r>
        <w:rPr>
          <w:bCs/>
          <w:szCs w:val="20"/>
          <w:lang w:val="sr-Cyrl-ME"/>
        </w:rPr>
        <w:t>2</w:t>
      </w:r>
      <w:r w:rsidR="008873E9" w:rsidRPr="008873E9">
        <w:rPr>
          <w:bCs/>
          <w:szCs w:val="20"/>
        </w:rPr>
        <w:t>. Образац годишњег програма рада;</w:t>
      </w:r>
    </w:p>
    <w:p w:rsidR="008873E9" w:rsidRPr="008873E9" w:rsidRDefault="00DB6DAA" w:rsidP="00703EA8">
      <w:pPr>
        <w:jc w:val="both"/>
        <w:rPr>
          <w:bCs/>
          <w:szCs w:val="20"/>
        </w:rPr>
      </w:pPr>
      <w:r>
        <w:rPr>
          <w:bCs/>
          <w:szCs w:val="20"/>
        </w:rPr>
        <w:t>Прилог бр. 3 - Образац 3</w:t>
      </w:r>
      <w:r w:rsidR="008873E9" w:rsidRPr="008873E9">
        <w:rPr>
          <w:bCs/>
          <w:szCs w:val="20"/>
        </w:rPr>
        <w:t>. Образац за утврђивање и процјену ризика;</w:t>
      </w:r>
    </w:p>
    <w:p w:rsidR="008873E9" w:rsidRPr="008873E9" w:rsidRDefault="008873E9" w:rsidP="00703EA8">
      <w:pPr>
        <w:jc w:val="both"/>
        <w:rPr>
          <w:bCs/>
          <w:szCs w:val="20"/>
        </w:rPr>
      </w:pPr>
      <w:r w:rsidRPr="008873E9">
        <w:rPr>
          <w:bCs/>
          <w:szCs w:val="20"/>
        </w:rPr>
        <w:t>Прилог бр</w:t>
      </w:r>
      <w:r w:rsidR="00DB6DAA">
        <w:rPr>
          <w:bCs/>
          <w:szCs w:val="20"/>
        </w:rPr>
        <w:t>. 4 - Образац 4. Образац Регист</w:t>
      </w:r>
      <w:r w:rsidRPr="008873E9">
        <w:rPr>
          <w:bCs/>
          <w:szCs w:val="20"/>
        </w:rPr>
        <w:t>ар ризика;</w:t>
      </w:r>
    </w:p>
    <w:p w:rsidR="00A62F35" w:rsidRDefault="00DB6DAA" w:rsidP="00703EA8">
      <w:pPr>
        <w:jc w:val="both"/>
        <w:rPr>
          <w:bCs/>
          <w:lang w:val="es-ES_tradnl"/>
        </w:rPr>
      </w:pPr>
      <w:r>
        <w:rPr>
          <w:bCs/>
          <w:szCs w:val="20"/>
        </w:rPr>
        <w:t>Прилог бр. 5 - Образац 5</w:t>
      </w:r>
      <w:r w:rsidR="008873E9" w:rsidRPr="008873E9">
        <w:rPr>
          <w:bCs/>
          <w:szCs w:val="20"/>
        </w:rPr>
        <w:t xml:space="preserve">. Образац за акциони план/план </w:t>
      </w:r>
      <w:r w:rsidR="00280844" w:rsidRPr="008873E9">
        <w:rPr>
          <w:bCs/>
          <w:szCs w:val="20"/>
        </w:rPr>
        <w:t>д</w:t>
      </w:r>
      <w:r w:rsidR="00280844">
        <w:rPr>
          <w:bCs/>
          <w:szCs w:val="20"/>
        </w:rPr>
        <w:t>j</w:t>
      </w:r>
      <w:r w:rsidR="008873E9" w:rsidRPr="008873E9">
        <w:rPr>
          <w:bCs/>
          <w:szCs w:val="20"/>
        </w:rPr>
        <w:t>еловања;</w:t>
      </w:r>
    </w:p>
    <w:tbl>
      <w:tblPr>
        <w:tblpPr w:leftFromText="141" w:rightFromText="141" w:vertAnchor="text" w:horzAnchor="margin" w:tblpXSpec="right" w:tblpY="1450"/>
        <w:tblOverlap w:val="never"/>
        <w:tblW w:w="3670" w:type="dxa"/>
        <w:tblCellMar>
          <w:left w:w="70" w:type="dxa"/>
          <w:right w:w="70" w:type="dxa"/>
        </w:tblCellMar>
        <w:tblLook w:val="0000" w:firstRow="0" w:lastRow="0" w:firstColumn="0" w:lastColumn="0" w:noHBand="0" w:noVBand="0"/>
      </w:tblPr>
      <w:tblGrid>
        <w:gridCol w:w="3670"/>
      </w:tblGrid>
      <w:tr w:rsidR="00CC7250" w:rsidRPr="0062676B" w:rsidTr="00CC7250">
        <w:trPr>
          <w:trHeight w:val="289"/>
        </w:trPr>
        <w:tc>
          <w:tcPr>
            <w:tcW w:w="3670" w:type="dxa"/>
            <w:shd w:val="clear" w:color="auto" w:fill="FFFFFF"/>
            <w:noWrap/>
            <w:vAlign w:val="bottom"/>
          </w:tcPr>
          <w:p w:rsidR="00CC7250" w:rsidRPr="0062676B" w:rsidRDefault="008873E9" w:rsidP="00CC7250">
            <w:pPr>
              <w:jc w:val="center"/>
              <w:rPr>
                <w:rFonts w:ascii="Arial" w:hAnsi="Arial" w:cs="Arial"/>
                <w:b/>
                <w:bCs/>
                <w:sz w:val="20"/>
                <w:lang w:eastAsia="sr-Latn-CS"/>
              </w:rPr>
            </w:pPr>
            <w:r w:rsidRPr="008873E9">
              <w:rPr>
                <w:rFonts w:ascii="Arial" w:hAnsi="Arial" w:cs="Arial"/>
                <w:b/>
                <w:sz w:val="20"/>
              </w:rPr>
              <w:t>МИНИСТАРКА</w:t>
            </w:r>
          </w:p>
        </w:tc>
      </w:tr>
      <w:tr w:rsidR="00CC7250" w:rsidRPr="0062676B" w:rsidTr="00CC7250">
        <w:trPr>
          <w:trHeight w:val="289"/>
        </w:trPr>
        <w:tc>
          <w:tcPr>
            <w:tcW w:w="3670" w:type="dxa"/>
            <w:tcBorders>
              <w:top w:val="nil"/>
              <w:left w:val="nil"/>
              <w:bottom w:val="single" w:sz="4" w:space="0" w:color="auto"/>
              <w:right w:val="nil"/>
            </w:tcBorders>
            <w:shd w:val="clear" w:color="auto" w:fill="FFFFFF"/>
            <w:noWrap/>
            <w:vAlign w:val="bottom"/>
          </w:tcPr>
          <w:p w:rsidR="00CC7250" w:rsidRPr="0062676B" w:rsidRDefault="00CC7250" w:rsidP="00CC7250">
            <w:pPr>
              <w:rPr>
                <w:rFonts w:ascii="Arial" w:hAnsi="Arial" w:cs="Arial"/>
                <w:sz w:val="20"/>
                <w:lang w:eastAsia="sr-Latn-CS"/>
              </w:rPr>
            </w:pPr>
          </w:p>
          <w:p w:rsidR="00CC7250" w:rsidRPr="003E34FC" w:rsidRDefault="00CC7250" w:rsidP="00CC7250">
            <w:pPr>
              <w:rPr>
                <w:rFonts w:ascii="Arial" w:hAnsi="Arial" w:cs="Arial"/>
                <w:sz w:val="20"/>
                <w:lang w:val="sr-Cyrl-CS" w:eastAsia="sr-Latn-CS"/>
              </w:rPr>
            </w:pPr>
          </w:p>
          <w:p w:rsidR="00CC7250" w:rsidRPr="0062676B" w:rsidRDefault="00CC7250" w:rsidP="00CC7250">
            <w:pPr>
              <w:jc w:val="center"/>
              <w:rPr>
                <w:rFonts w:ascii="Arial" w:hAnsi="Arial" w:cs="Arial"/>
                <w:sz w:val="20"/>
                <w:lang w:eastAsia="sr-Latn-CS"/>
              </w:rPr>
            </w:pPr>
          </w:p>
        </w:tc>
      </w:tr>
      <w:tr w:rsidR="00CC7250" w:rsidRPr="0062676B" w:rsidTr="00CC7250">
        <w:trPr>
          <w:trHeight w:val="289"/>
        </w:trPr>
        <w:tc>
          <w:tcPr>
            <w:tcW w:w="3670" w:type="dxa"/>
            <w:tcBorders>
              <w:top w:val="single" w:sz="4" w:space="0" w:color="auto"/>
              <w:left w:val="nil"/>
              <w:bottom w:val="nil"/>
              <w:right w:val="nil"/>
            </w:tcBorders>
            <w:shd w:val="clear" w:color="auto" w:fill="FFFFFF"/>
            <w:noWrap/>
            <w:vAlign w:val="bottom"/>
          </w:tcPr>
          <w:p w:rsidR="00CC7250" w:rsidRPr="00CC7250" w:rsidRDefault="0096514D" w:rsidP="00CC7250">
            <w:pPr>
              <w:jc w:val="center"/>
              <w:rPr>
                <w:rFonts w:ascii="Arial" w:hAnsi="Arial" w:cs="Arial"/>
                <w:b/>
                <w:sz w:val="20"/>
                <w:lang w:eastAsia="sr-Latn-CS"/>
              </w:rPr>
            </w:pPr>
            <w:r>
              <w:rPr>
                <w:rFonts w:ascii="Arial" w:hAnsi="Arial" w:cs="Arial"/>
                <w:b/>
                <w:sz w:val="20"/>
                <w:lang w:eastAsia="sr-Latn-CS"/>
              </w:rPr>
              <w:t>Проф. др</w:t>
            </w:r>
            <w:r w:rsidR="002E17E9" w:rsidRPr="002E17E9">
              <w:rPr>
                <w:rFonts w:ascii="Arial" w:hAnsi="Arial" w:cs="Arial"/>
                <w:b/>
                <w:sz w:val="20"/>
                <w:lang w:eastAsia="sr-Latn-CS"/>
              </w:rPr>
              <w:t xml:space="preserve"> Весна Братић</w:t>
            </w:r>
          </w:p>
        </w:tc>
      </w:tr>
    </w:tbl>
    <w:p w:rsidR="00B6445C" w:rsidRPr="00A62F35" w:rsidRDefault="00B6445C" w:rsidP="00BB240A">
      <w:pPr>
        <w:rPr>
          <w:rFonts w:cstheme="minorHAnsi"/>
          <w:sz w:val="24"/>
          <w:szCs w:val="24"/>
        </w:rPr>
      </w:pPr>
      <w:bookmarkStart w:id="7" w:name="_GoBack"/>
      <w:bookmarkEnd w:id="7"/>
    </w:p>
    <w:sectPr w:rsidR="00B6445C" w:rsidRPr="00A62F35">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D3E" w:rsidRDefault="00082D3E" w:rsidP="00BB240A">
      <w:pPr>
        <w:spacing w:after="0" w:line="240" w:lineRule="auto"/>
      </w:pPr>
      <w:r>
        <w:separator/>
      </w:r>
    </w:p>
  </w:endnote>
  <w:endnote w:type="continuationSeparator" w:id="0">
    <w:p w:rsidR="00082D3E" w:rsidRDefault="00082D3E" w:rsidP="00BB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33375"/>
      <w:docPartObj>
        <w:docPartGallery w:val="Page Numbers (Bottom of Page)"/>
        <w:docPartUnique/>
      </w:docPartObj>
    </w:sdtPr>
    <w:sdtEndPr/>
    <w:sdtContent>
      <w:p w:rsidR="008D60E7" w:rsidRDefault="008D60E7">
        <w:pPr>
          <w:pStyle w:val="Footer"/>
        </w:pPr>
        <w:r>
          <w:rPr>
            <w:noProof/>
          </w:rPr>
          <mc:AlternateContent>
            <mc:Choice Requires="wps">
              <w:drawing>
                <wp:anchor distT="0" distB="0" distL="114300" distR="114300" simplePos="0" relativeHeight="251662336" behindDoc="0" locked="0" layoutInCell="1" allowOverlap="1">
                  <wp:simplePos x="0" y="0"/>
                  <wp:positionH relativeFrom="page">
                    <wp:align>right</wp:align>
                  </wp:positionH>
                  <wp:positionV relativeFrom="page">
                    <wp:align>bottom</wp:align>
                  </wp:positionV>
                  <wp:extent cx="2125980" cy="2054860"/>
                  <wp:effectExtent l="7620" t="9525" r="0" b="2540"/>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0E7" w:rsidRDefault="008D60E7">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1235FB" w:rsidRPr="001235FB">
                                <w:rPr>
                                  <w:rFonts w:asciiTheme="majorHAnsi" w:eastAsiaTheme="majorEastAsia" w:hAnsiTheme="majorHAnsi" w:cstheme="majorBidi"/>
                                  <w:noProof/>
                                  <w:color w:val="FFFFFF" w:themeColor="background1"/>
                                  <w:sz w:val="72"/>
                                  <w:szCs w:val="72"/>
                                </w:rPr>
                                <w:t>25</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70" type="#_x0000_t5" style="position:absolute;margin-left:116.2pt;margin-top:0;width:167.4pt;height:161.8pt;z-index:251662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" adj="21600" fillcolor="#d2eaf1" stroked="f">
                  <v:textbox>
                    <w:txbxContent>
                      <w:p w:rsidR="008D60E7" w:rsidRDefault="008D60E7">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1235FB" w:rsidRPr="001235FB">
                          <w:rPr>
                            <w:rFonts w:asciiTheme="majorHAnsi" w:eastAsiaTheme="majorEastAsia" w:hAnsiTheme="majorHAnsi" w:cstheme="majorBidi"/>
                            <w:noProof/>
                            <w:color w:val="FFFFFF" w:themeColor="background1"/>
                            <w:sz w:val="72"/>
                            <w:szCs w:val="72"/>
                          </w:rPr>
                          <w:t>25</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D3E" w:rsidRDefault="00082D3E" w:rsidP="00BB240A">
      <w:pPr>
        <w:spacing w:after="0" w:line="240" w:lineRule="auto"/>
      </w:pPr>
      <w:r>
        <w:separator/>
      </w:r>
    </w:p>
  </w:footnote>
  <w:footnote w:type="continuationSeparator" w:id="0">
    <w:p w:rsidR="00082D3E" w:rsidRDefault="00082D3E" w:rsidP="00BB2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0E7" w:rsidRPr="00280844" w:rsidRDefault="008D60E7" w:rsidP="00280844">
    <w:pPr>
      <w:pStyle w:val="Title"/>
      <w:rPr>
        <w:rFonts w:asciiTheme="minorHAnsi" w:eastAsiaTheme="majorEastAsia" w:hAnsiTheme="minorHAnsi" w:cstheme="minorHAnsi"/>
        <w:sz w:val="24"/>
        <w:szCs w:val="24"/>
      </w:rPr>
    </w:pPr>
    <w:r>
      <w:rPr>
        <w:rFonts w:ascii="Arial" w:hAnsi="Arial"/>
      </w:rPr>
      <w:t xml:space="preserve">                                                                        </w:t>
    </w:r>
    <w:r w:rsidRPr="00451F6C">
      <mc:AlternateContent>
        <mc:Choice Requires="wps">
          <w:drawing>
            <wp:anchor distT="0" distB="0" distL="114300" distR="114300" simplePos="0" relativeHeight="251659264" behindDoc="0" locked="0" layoutInCell="1" allowOverlap="1" wp14:anchorId="231A6B7B" wp14:editId="479A019C">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02833"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" strokecolor="#d5b03d" strokeweight="1.5pt">
              <v:stroke joinstyle="miter"/>
            </v:line>
          </w:pict>
        </mc:Fallback>
      </mc:AlternateContent>
    </w:r>
    <w:r w:rsidRPr="00451F6C">
      <w:drawing>
        <wp:anchor distT="0" distB="0" distL="114300" distR="114300" simplePos="0" relativeHeight="251660288" behindDoc="0" locked="0" layoutInCell="1" allowOverlap="1" wp14:anchorId="7A3C92CA" wp14:editId="00D8366A">
          <wp:simplePos x="0" y="0"/>
          <wp:positionH relativeFrom="column">
            <wp:posOffset>-19050</wp:posOffset>
          </wp:positionH>
          <wp:positionV relativeFrom="page">
            <wp:posOffset>514350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Pr>
        <w:rFonts w:ascii="Arial" w:hAnsi="Arial"/>
      </w:rPr>
      <w:t xml:space="preserve">                            </w:t>
    </w:r>
    <w:r w:rsidRPr="00280844">
      <w:rPr>
        <w:rFonts w:asciiTheme="minorHAnsi" w:hAnsiTheme="minorHAnsi" w:cstheme="minorHAnsi"/>
        <w:sz w:val="26"/>
        <w:szCs w:val="26"/>
      </w:rPr>
      <w:t>Mинистарство просвјете, науке, културе</w:t>
    </w:r>
    <w:r>
      <w:rPr>
        <w:rFonts w:asciiTheme="minorHAnsi" w:hAnsiTheme="minorHAnsi" w:cstheme="minorHAnsi"/>
        <w:sz w:val="26"/>
        <w:szCs w:val="26"/>
      </w:rPr>
      <w:t xml:space="preserve"> и спорта/ </w:t>
    </w:r>
    <w:r w:rsidRPr="00280844">
      <w:rPr>
        <w:rFonts w:asciiTheme="minorHAnsi" w:hAnsiTheme="minorHAnsi" w:cstheme="minorHAnsi"/>
        <w:sz w:val="24"/>
        <w:szCs w:val="24"/>
      </w:rPr>
      <w:t xml:space="preserve">Стратегија управљања ризицима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FFB"/>
    <w:multiLevelType w:val="hybridMultilevel"/>
    <w:tmpl w:val="2DB6E7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D76E34"/>
    <w:multiLevelType w:val="hybridMultilevel"/>
    <w:tmpl w:val="24ECFD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1504A"/>
    <w:multiLevelType w:val="hybridMultilevel"/>
    <w:tmpl w:val="C8F29208"/>
    <w:lvl w:ilvl="0" w:tplc="04240001">
      <w:start w:val="1"/>
      <w:numFmt w:val="bullet"/>
      <w:lvlText w:val=""/>
      <w:lvlJc w:val="left"/>
      <w:pPr>
        <w:ind w:left="927" w:hanging="360"/>
      </w:pPr>
      <w:rPr>
        <w:rFonts w:ascii="Symbol" w:hAnsi="Symbol" w:hint="default"/>
      </w:rPr>
    </w:lvl>
    <w:lvl w:ilvl="1" w:tplc="04240003">
      <w:start w:val="1"/>
      <w:numFmt w:val="bullet"/>
      <w:lvlText w:val="o"/>
      <w:lvlJc w:val="left"/>
      <w:pPr>
        <w:ind w:left="1647" w:hanging="360"/>
      </w:pPr>
      <w:rPr>
        <w:rFonts w:ascii="Courier New" w:hAnsi="Courier New" w:cs="Courier New" w:hint="default"/>
      </w:rPr>
    </w:lvl>
    <w:lvl w:ilvl="2" w:tplc="04240005">
      <w:start w:val="1"/>
      <w:numFmt w:val="bullet"/>
      <w:lvlText w:val=""/>
      <w:lvlJc w:val="left"/>
      <w:pPr>
        <w:ind w:left="2367" w:hanging="360"/>
      </w:pPr>
      <w:rPr>
        <w:rFonts w:ascii="Wingdings" w:hAnsi="Wingdings" w:hint="default"/>
      </w:rPr>
    </w:lvl>
    <w:lvl w:ilvl="3" w:tplc="04240001">
      <w:start w:val="1"/>
      <w:numFmt w:val="bullet"/>
      <w:lvlText w:val=""/>
      <w:lvlJc w:val="left"/>
      <w:pPr>
        <w:ind w:left="3087" w:hanging="360"/>
      </w:pPr>
      <w:rPr>
        <w:rFonts w:ascii="Symbol" w:hAnsi="Symbol" w:hint="default"/>
      </w:rPr>
    </w:lvl>
    <w:lvl w:ilvl="4" w:tplc="04240003">
      <w:start w:val="1"/>
      <w:numFmt w:val="bullet"/>
      <w:lvlText w:val="o"/>
      <w:lvlJc w:val="left"/>
      <w:pPr>
        <w:ind w:left="3807" w:hanging="360"/>
      </w:pPr>
      <w:rPr>
        <w:rFonts w:ascii="Courier New" w:hAnsi="Courier New" w:cs="Courier New" w:hint="default"/>
      </w:rPr>
    </w:lvl>
    <w:lvl w:ilvl="5" w:tplc="04240005">
      <w:start w:val="1"/>
      <w:numFmt w:val="bullet"/>
      <w:lvlText w:val=""/>
      <w:lvlJc w:val="left"/>
      <w:pPr>
        <w:ind w:left="4527" w:hanging="360"/>
      </w:pPr>
      <w:rPr>
        <w:rFonts w:ascii="Wingdings" w:hAnsi="Wingdings" w:hint="default"/>
      </w:rPr>
    </w:lvl>
    <w:lvl w:ilvl="6" w:tplc="04240001">
      <w:start w:val="1"/>
      <w:numFmt w:val="bullet"/>
      <w:lvlText w:val=""/>
      <w:lvlJc w:val="left"/>
      <w:pPr>
        <w:ind w:left="5247" w:hanging="360"/>
      </w:pPr>
      <w:rPr>
        <w:rFonts w:ascii="Symbol" w:hAnsi="Symbol" w:hint="default"/>
      </w:rPr>
    </w:lvl>
    <w:lvl w:ilvl="7" w:tplc="04240003">
      <w:start w:val="1"/>
      <w:numFmt w:val="bullet"/>
      <w:lvlText w:val="o"/>
      <w:lvlJc w:val="left"/>
      <w:pPr>
        <w:ind w:left="5967" w:hanging="360"/>
      </w:pPr>
      <w:rPr>
        <w:rFonts w:ascii="Courier New" w:hAnsi="Courier New" w:cs="Courier New" w:hint="default"/>
      </w:rPr>
    </w:lvl>
    <w:lvl w:ilvl="8" w:tplc="04240005">
      <w:start w:val="1"/>
      <w:numFmt w:val="bullet"/>
      <w:lvlText w:val=""/>
      <w:lvlJc w:val="left"/>
      <w:pPr>
        <w:ind w:left="6687" w:hanging="360"/>
      </w:pPr>
      <w:rPr>
        <w:rFonts w:ascii="Wingdings" w:hAnsi="Wingdings" w:hint="default"/>
      </w:rPr>
    </w:lvl>
  </w:abstractNum>
  <w:abstractNum w:abstractNumId="3" w15:restartNumberingAfterBreak="0">
    <w:nsid w:val="0A4C4337"/>
    <w:multiLevelType w:val="hybridMultilevel"/>
    <w:tmpl w:val="F7DC33AC"/>
    <w:lvl w:ilvl="0" w:tplc="C4EABEE4">
      <w:start w:val="1"/>
      <w:numFmt w:val="bullet"/>
      <w:lvlText w:val=""/>
      <w:lvlJc w:val="left"/>
      <w:pPr>
        <w:ind w:left="720" w:hanging="360"/>
      </w:pPr>
      <w:rPr>
        <w:rFonts w:ascii="Wingdings" w:hAnsi="Wingdings"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A05EC"/>
    <w:multiLevelType w:val="hybridMultilevel"/>
    <w:tmpl w:val="DF0694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8D8"/>
    <w:multiLevelType w:val="hybridMultilevel"/>
    <w:tmpl w:val="C81C7CFA"/>
    <w:lvl w:ilvl="0" w:tplc="23C6EC48">
      <w:start w:val="1"/>
      <w:numFmt w:val="bullet"/>
      <w:lvlText w:val="•"/>
      <w:lvlJc w:val="left"/>
      <w:pPr>
        <w:tabs>
          <w:tab w:val="num" w:pos="720"/>
        </w:tabs>
        <w:ind w:left="720" w:hanging="360"/>
      </w:pPr>
      <w:rPr>
        <w:rFonts w:ascii="Times New Roman" w:hAnsi="Times New Roman" w:hint="default"/>
      </w:rPr>
    </w:lvl>
    <w:lvl w:ilvl="1" w:tplc="46823FAE" w:tentative="1">
      <w:start w:val="1"/>
      <w:numFmt w:val="bullet"/>
      <w:lvlText w:val="•"/>
      <w:lvlJc w:val="left"/>
      <w:pPr>
        <w:tabs>
          <w:tab w:val="num" w:pos="1440"/>
        </w:tabs>
        <w:ind w:left="1440" w:hanging="360"/>
      </w:pPr>
      <w:rPr>
        <w:rFonts w:ascii="Times New Roman" w:hAnsi="Times New Roman" w:hint="default"/>
      </w:rPr>
    </w:lvl>
    <w:lvl w:ilvl="2" w:tplc="730E837E" w:tentative="1">
      <w:start w:val="1"/>
      <w:numFmt w:val="bullet"/>
      <w:lvlText w:val="•"/>
      <w:lvlJc w:val="left"/>
      <w:pPr>
        <w:tabs>
          <w:tab w:val="num" w:pos="2160"/>
        </w:tabs>
        <w:ind w:left="2160" w:hanging="360"/>
      </w:pPr>
      <w:rPr>
        <w:rFonts w:ascii="Times New Roman" w:hAnsi="Times New Roman" w:hint="default"/>
      </w:rPr>
    </w:lvl>
    <w:lvl w:ilvl="3" w:tplc="E012C3D0" w:tentative="1">
      <w:start w:val="1"/>
      <w:numFmt w:val="bullet"/>
      <w:lvlText w:val="•"/>
      <w:lvlJc w:val="left"/>
      <w:pPr>
        <w:tabs>
          <w:tab w:val="num" w:pos="2880"/>
        </w:tabs>
        <w:ind w:left="2880" w:hanging="360"/>
      </w:pPr>
      <w:rPr>
        <w:rFonts w:ascii="Times New Roman" w:hAnsi="Times New Roman" w:hint="default"/>
      </w:rPr>
    </w:lvl>
    <w:lvl w:ilvl="4" w:tplc="A21A64B6" w:tentative="1">
      <w:start w:val="1"/>
      <w:numFmt w:val="bullet"/>
      <w:lvlText w:val="•"/>
      <w:lvlJc w:val="left"/>
      <w:pPr>
        <w:tabs>
          <w:tab w:val="num" w:pos="3600"/>
        </w:tabs>
        <w:ind w:left="3600" w:hanging="360"/>
      </w:pPr>
      <w:rPr>
        <w:rFonts w:ascii="Times New Roman" w:hAnsi="Times New Roman" w:hint="default"/>
      </w:rPr>
    </w:lvl>
    <w:lvl w:ilvl="5" w:tplc="0FD823E4" w:tentative="1">
      <w:start w:val="1"/>
      <w:numFmt w:val="bullet"/>
      <w:lvlText w:val="•"/>
      <w:lvlJc w:val="left"/>
      <w:pPr>
        <w:tabs>
          <w:tab w:val="num" w:pos="4320"/>
        </w:tabs>
        <w:ind w:left="4320" w:hanging="360"/>
      </w:pPr>
      <w:rPr>
        <w:rFonts w:ascii="Times New Roman" w:hAnsi="Times New Roman" w:hint="default"/>
      </w:rPr>
    </w:lvl>
    <w:lvl w:ilvl="6" w:tplc="6254CCBC" w:tentative="1">
      <w:start w:val="1"/>
      <w:numFmt w:val="bullet"/>
      <w:lvlText w:val="•"/>
      <w:lvlJc w:val="left"/>
      <w:pPr>
        <w:tabs>
          <w:tab w:val="num" w:pos="5040"/>
        </w:tabs>
        <w:ind w:left="5040" w:hanging="360"/>
      </w:pPr>
      <w:rPr>
        <w:rFonts w:ascii="Times New Roman" w:hAnsi="Times New Roman" w:hint="default"/>
      </w:rPr>
    </w:lvl>
    <w:lvl w:ilvl="7" w:tplc="C4603A98" w:tentative="1">
      <w:start w:val="1"/>
      <w:numFmt w:val="bullet"/>
      <w:lvlText w:val="•"/>
      <w:lvlJc w:val="left"/>
      <w:pPr>
        <w:tabs>
          <w:tab w:val="num" w:pos="5760"/>
        </w:tabs>
        <w:ind w:left="5760" w:hanging="360"/>
      </w:pPr>
      <w:rPr>
        <w:rFonts w:ascii="Times New Roman" w:hAnsi="Times New Roman" w:hint="default"/>
      </w:rPr>
    </w:lvl>
    <w:lvl w:ilvl="8" w:tplc="2E88A1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F83587B"/>
    <w:multiLevelType w:val="hybridMultilevel"/>
    <w:tmpl w:val="77D24F2E"/>
    <w:lvl w:ilvl="0" w:tplc="0A0E18AC">
      <w:start w:val="1"/>
      <w:numFmt w:val="bullet"/>
      <w:lvlText w:val=""/>
      <w:lvlJc w:val="left"/>
      <w:pPr>
        <w:ind w:left="720" w:hanging="360"/>
      </w:pPr>
      <w:rPr>
        <w:rFonts w:ascii="Wingdings" w:hAnsi="Wingdings"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5118"/>
    <w:multiLevelType w:val="hybridMultilevel"/>
    <w:tmpl w:val="9F3A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65A72"/>
    <w:multiLevelType w:val="hybridMultilevel"/>
    <w:tmpl w:val="460A7428"/>
    <w:lvl w:ilvl="0" w:tplc="0409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4D364B"/>
    <w:multiLevelType w:val="hybridMultilevel"/>
    <w:tmpl w:val="2410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FC51D6"/>
    <w:multiLevelType w:val="hybridMultilevel"/>
    <w:tmpl w:val="931A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538FB"/>
    <w:multiLevelType w:val="hybridMultilevel"/>
    <w:tmpl w:val="B9325F74"/>
    <w:lvl w:ilvl="0" w:tplc="628273CC">
      <w:start w:val="1"/>
      <w:numFmt w:val="bullet"/>
      <w:lvlText w:val=""/>
      <w:lvlJc w:val="left"/>
      <w:pPr>
        <w:ind w:left="720" w:hanging="360"/>
      </w:pPr>
      <w:rPr>
        <w:rFonts w:ascii="Wingdings" w:hAnsi="Wingdings"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C5390"/>
    <w:multiLevelType w:val="hybridMultilevel"/>
    <w:tmpl w:val="9742574C"/>
    <w:lvl w:ilvl="0" w:tplc="7AFA2A94">
      <w:start w:val="1"/>
      <w:numFmt w:val="bullet"/>
      <w:lvlText w:val=""/>
      <w:lvlJc w:val="left"/>
      <w:pPr>
        <w:ind w:left="360" w:hanging="360"/>
      </w:pPr>
      <w:rPr>
        <w:rFonts w:ascii="Wingdings" w:hAnsi="Wingdings" w:hint="default"/>
        <w:color w:val="2F5496" w:themeColor="accent5"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D02196"/>
    <w:multiLevelType w:val="hybridMultilevel"/>
    <w:tmpl w:val="90745C62"/>
    <w:lvl w:ilvl="0" w:tplc="764CCF68">
      <w:start w:val="1"/>
      <w:numFmt w:val="bullet"/>
      <w:lvlText w:val=""/>
      <w:lvlJc w:val="left"/>
      <w:pPr>
        <w:ind w:left="360" w:hanging="360"/>
      </w:pPr>
      <w:rPr>
        <w:rFonts w:ascii="Wingdings" w:hAnsi="Wingdings" w:hint="default"/>
        <w:color w:val="2F5496" w:themeColor="accent5"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9647CF"/>
    <w:multiLevelType w:val="hybridMultilevel"/>
    <w:tmpl w:val="3A285A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1402E6C"/>
    <w:multiLevelType w:val="hybridMultilevel"/>
    <w:tmpl w:val="33A0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E12F9"/>
    <w:multiLevelType w:val="hybridMultilevel"/>
    <w:tmpl w:val="720219D0"/>
    <w:lvl w:ilvl="0" w:tplc="BC22FBCE">
      <w:start w:val="1"/>
      <w:numFmt w:val="bullet"/>
      <w:lvlText w:val=""/>
      <w:lvlJc w:val="left"/>
      <w:pPr>
        <w:ind w:left="360" w:hanging="360"/>
      </w:pPr>
      <w:rPr>
        <w:rFonts w:ascii="Wingdings" w:hAnsi="Wingdings" w:hint="default"/>
        <w:color w:val="2F5496" w:themeColor="accent5"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510D81"/>
    <w:multiLevelType w:val="hybridMultilevel"/>
    <w:tmpl w:val="9518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D66E8"/>
    <w:multiLevelType w:val="hybridMultilevel"/>
    <w:tmpl w:val="2680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3535"/>
    <w:multiLevelType w:val="hybridMultilevel"/>
    <w:tmpl w:val="1C9E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B1511"/>
    <w:multiLevelType w:val="hybridMultilevel"/>
    <w:tmpl w:val="A5765062"/>
    <w:lvl w:ilvl="0" w:tplc="550634BE">
      <w:start w:val="1"/>
      <w:numFmt w:val="bullet"/>
      <w:lvlText w:val=""/>
      <w:lvlJc w:val="left"/>
      <w:pPr>
        <w:ind w:left="720" w:hanging="360"/>
      </w:pPr>
      <w:rPr>
        <w:rFonts w:ascii="Wingdings" w:hAnsi="Wingdings"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21117"/>
    <w:multiLevelType w:val="hybridMultilevel"/>
    <w:tmpl w:val="BDA4C9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B01664"/>
    <w:multiLevelType w:val="hybridMultilevel"/>
    <w:tmpl w:val="804093C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45256BC8"/>
    <w:multiLevelType w:val="hybridMultilevel"/>
    <w:tmpl w:val="5558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12B4F"/>
    <w:multiLevelType w:val="hybridMultilevel"/>
    <w:tmpl w:val="86B8BE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52270D"/>
    <w:multiLevelType w:val="hybridMultilevel"/>
    <w:tmpl w:val="C4D83FCC"/>
    <w:lvl w:ilvl="0" w:tplc="D05C0B3C">
      <w:start w:val="1"/>
      <w:numFmt w:val="bullet"/>
      <w:lvlText w:val=""/>
      <w:lvlJc w:val="left"/>
      <w:pPr>
        <w:ind w:left="720" w:hanging="360"/>
      </w:pPr>
      <w:rPr>
        <w:rFonts w:ascii="Wingdings" w:hAnsi="Wingdings"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F3A86"/>
    <w:multiLevelType w:val="hybridMultilevel"/>
    <w:tmpl w:val="AB3486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42845"/>
    <w:multiLevelType w:val="hybridMultilevel"/>
    <w:tmpl w:val="60B67E76"/>
    <w:lvl w:ilvl="0" w:tplc="0968204C">
      <w:start w:val="1"/>
      <w:numFmt w:val="bullet"/>
      <w:lvlText w:val=""/>
      <w:lvlJc w:val="left"/>
      <w:pPr>
        <w:ind w:left="720" w:hanging="360"/>
      </w:pPr>
      <w:rPr>
        <w:rFonts w:ascii="Wingdings" w:hAnsi="Wingdings"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000291"/>
    <w:multiLevelType w:val="multilevel"/>
    <w:tmpl w:val="44304728"/>
    <w:lvl w:ilvl="0">
      <w:start w:val="1"/>
      <w:numFmt w:val="decimal"/>
      <w:lvlText w:val="%1."/>
      <w:lvlJc w:val="left"/>
      <w:pPr>
        <w:tabs>
          <w:tab w:val="num" w:pos="720"/>
        </w:tabs>
        <w:ind w:left="720" w:hanging="360"/>
      </w:pPr>
      <w:rPr>
        <w:b/>
        <w:bCs/>
        <w:color w:val="800080"/>
      </w:rPr>
    </w:lvl>
    <w:lvl w:ilvl="1">
      <w:start w:val="1"/>
      <w:numFmt w:val="decimal"/>
      <w:isLgl/>
      <w:lvlText w:val="%1.%2."/>
      <w:lvlJc w:val="left"/>
      <w:pPr>
        <w:tabs>
          <w:tab w:val="num" w:pos="1080"/>
        </w:tabs>
        <w:ind w:left="1080" w:hanging="720"/>
      </w:pPr>
      <w:rPr>
        <w:rFonts w:cs="Arial" w:hint="default"/>
        <w:b/>
      </w:rPr>
    </w:lvl>
    <w:lvl w:ilvl="2">
      <w:start w:val="1"/>
      <w:numFmt w:val="decimal"/>
      <w:isLgl/>
      <w:lvlText w:val="%1.%2.%3."/>
      <w:lvlJc w:val="left"/>
      <w:pPr>
        <w:tabs>
          <w:tab w:val="num" w:pos="720"/>
        </w:tabs>
        <w:ind w:left="720" w:hanging="720"/>
      </w:pPr>
      <w:rPr>
        <w:rFonts w:cs="Arial" w:hint="default"/>
        <w:b/>
      </w:rPr>
    </w:lvl>
    <w:lvl w:ilvl="3">
      <w:start w:val="1"/>
      <w:numFmt w:val="decimal"/>
      <w:isLgl/>
      <w:lvlText w:val="%1.%2.%3.%4."/>
      <w:lvlJc w:val="left"/>
      <w:pPr>
        <w:tabs>
          <w:tab w:val="num" w:pos="1440"/>
        </w:tabs>
        <w:ind w:left="1440" w:hanging="1080"/>
      </w:pPr>
      <w:rPr>
        <w:rFonts w:cs="Arial" w:hint="default"/>
        <w:b/>
      </w:rPr>
    </w:lvl>
    <w:lvl w:ilvl="4">
      <w:start w:val="1"/>
      <w:numFmt w:val="decimal"/>
      <w:isLgl/>
      <w:lvlText w:val="%1.%2.%3.%4.%5."/>
      <w:lvlJc w:val="left"/>
      <w:pPr>
        <w:tabs>
          <w:tab w:val="num" w:pos="1440"/>
        </w:tabs>
        <w:ind w:left="1440" w:hanging="1080"/>
      </w:pPr>
      <w:rPr>
        <w:rFonts w:cs="Arial" w:hint="default"/>
        <w:b/>
      </w:rPr>
    </w:lvl>
    <w:lvl w:ilvl="5">
      <w:start w:val="1"/>
      <w:numFmt w:val="decimal"/>
      <w:isLgl/>
      <w:lvlText w:val="%1.%2.%3.%4.%5.%6."/>
      <w:lvlJc w:val="left"/>
      <w:pPr>
        <w:tabs>
          <w:tab w:val="num" w:pos="1800"/>
        </w:tabs>
        <w:ind w:left="1800" w:hanging="1440"/>
      </w:pPr>
      <w:rPr>
        <w:rFonts w:cs="Arial" w:hint="default"/>
        <w:b/>
      </w:rPr>
    </w:lvl>
    <w:lvl w:ilvl="6">
      <w:start w:val="1"/>
      <w:numFmt w:val="decimal"/>
      <w:isLgl/>
      <w:lvlText w:val="%1.%2.%3.%4.%5.%6.%7."/>
      <w:lvlJc w:val="left"/>
      <w:pPr>
        <w:tabs>
          <w:tab w:val="num" w:pos="1800"/>
        </w:tabs>
        <w:ind w:left="1800" w:hanging="1440"/>
      </w:pPr>
      <w:rPr>
        <w:rFonts w:cs="Arial" w:hint="default"/>
        <w:b/>
      </w:rPr>
    </w:lvl>
    <w:lvl w:ilvl="7">
      <w:start w:val="1"/>
      <w:numFmt w:val="decimal"/>
      <w:isLgl/>
      <w:lvlText w:val="%1.%2.%3.%4.%5.%6.%7.%8."/>
      <w:lvlJc w:val="left"/>
      <w:pPr>
        <w:tabs>
          <w:tab w:val="num" w:pos="2160"/>
        </w:tabs>
        <w:ind w:left="2160" w:hanging="1800"/>
      </w:pPr>
      <w:rPr>
        <w:rFonts w:cs="Arial" w:hint="default"/>
        <w:b/>
      </w:rPr>
    </w:lvl>
    <w:lvl w:ilvl="8">
      <w:start w:val="1"/>
      <w:numFmt w:val="decimal"/>
      <w:isLgl/>
      <w:lvlText w:val="%1.%2.%3.%4.%5.%6.%7.%8.%9."/>
      <w:lvlJc w:val="left"/>
      <w:pPr>
        <w:tabs>
          <w:tab w:val="num" w:pos="2520"/>
        </w:tabs>
        <w:ind w:left="2520" w:hanging="2160"/>
      </w:pPr>
      <w:rPr>
        <w:rFonts w:cs="Arial" w:hint="default"/>
        <w:b/>
      </w:rPr>
    </w:lvl>
  </w:abstractNum>
  <w:abstractNum w:abstractNumId="29" w15:restartNumberingAfterBreak="0">
    <w:nsid w:val="4D2F3A37"/>
    <w:multiLevelType w:val="hybridMultilevel"/>
    <w:tmpl w:val="FBF0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220A3B"/>
    <w:multiLevelType w:val="multilevel"/>
    <w:tmpl w:val="CEC62E4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50F04919"/>
    <w:multiLevelType w:val="hybridMultilevel"/>
    <w:tmpl w:val="EB4A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AA1004"/>
    <w:multiLevelType w:val="hybridMultilevel"/>
    <w:tmpl w:val="48E4E8FC"/>
    <w:lvl w:ilvl="0" w:tplc="C9B002EE">
      <w:start w:val="1"/>
      <w:numFmt w:val="bullet"/>
      <w:lvlText w:val=""/>
      <w:lvlJc w:val="left"/>
      <w:pPr>
        <w:tabs>
          <w:tab w:val="num" w:pos="720"/>
        </w:tabs>
        <w:ind w:left="720" w:hanging="360"/>
      </w:pPr>
      <w:rPr>
        <w:rFonts w:ascii="Symbol" w:hAnsi="Symbol" w:hint="default"/>
        <w:color w:val="800080"/>
      </w:rPr>
    </w:lvl>
    <w:lvl w:ilvl="1" w:tplc="BCE414BA">
      <w:numFmt w:val="bullet"/>
      <w:lvlText w:val="-"/>
      <w:lvlJc w:val="left"/>
      <w:pPr>
        <w:tabs>
          <w:tab w:val="num" w:pos="1440"/>
        </w:tabs>
        <w:ind w:left="1440" w:hanging="360"/>
      </w:pPr>
      <w:rPr>
        <w:rFonts w:ascii="Arial Narrow" w:eastAsia="Times New Roman" w:hAnsi="Arial Narrow" w:cs="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AD30DF"/>
    <w:multiLevelType w:val="hybridMultilevel"/>
    <w:tmpl w:val="0B28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42BE9"/>
    <w:multiLevelType w:val="hybridMultilevel"/>
    <w:tmpl w:val="D714CF72"/>
    <w:lvl w:ilvl="0" w:tplc="D3A62970">
      <w:start w:val="1"/>
      <w:numFmt w:val="bullet"/>
      <w:lvlText w:val=""/>
      <w:lvlJc w:val="left"/>
      <w:pPr>
        <w:ind w:left="720" w:hanging="360"/>
      </w:pPr>
      <w:rPr>
        <w:rFonts w:ascii="Wingdings" w:hAnsi="Wingdings"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66553"/>
    <w:multiLevelType w:val="hybridMultilevel"/>
    <w:tmpl w:val="C2DAA1E6"/>
    <w:lvl w:ilvl="0" w:tplc="998C1FFE">
      <w:start w:val="1"/>
      <w:numFmt w:val="bullet"/>
      <w:lvlText w:val=""/>
      <w:lvlJc w:val="left"/>
      <w:pPr>
        <w:ind w:left="720" w:hanging="360"/>
      </w:pPr>
      <w:rPr>
        <w:rFonts w:ascii="Wingdings" w:hAnsi="Wingdings"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55B88"/>
    <w:multiLevelType w:val="hybridMultilevel"/>
    <w:tmpl w:val="81867E34"/>
    <w:lvl w:ilvl="0" w:tplc="0FE061D6">
      <w:start w:val="1"/>
      <w:numFmt w:val="bullet"/>
      <w:lvlText w:val=""/>
      <w:lvlJc w:val="left"/>
      <w:pPr>
        <w:ind w:left="360" w:hanging="360"/>
      </w:pPr>
      <w:rPr>
        <w:rFonts w:ascii="Wingdings" w:hAnsi="Wingdings" w:hint="default"/>
        <w:color w:val="2F5496" w:themeColor="accent5" w:themeShade="BF"/>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6A0E74FE"/>
    <w:multiLevelType w:val="hybridMultilevel"/>
    <w:tmpl w:val="D35A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97D81"/>
    <w:multiLevelType w:val="hybridMultilevel"/>
    <w:tmpl w:val="218EC4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6F3249"/>
    <w:multiLevelType w:val="hybridMultilevel"/>
    <w:tmpl w:val="C762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5B0F1A"/>
    <w:multiLevelType w:val="hybridMultilevel"/>
    <w:tmpl w:val="15D6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06042D"/>
    <w:multiLevelType w:val="hybridMultilevel"/>
    <w:tmpl w:val="9D8A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A14B1"/>
    <w:multiLevelType w:val="hybridMultilevel"/>
    <w:tmpl w:val="E35A9C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613CFC"/>
    <w:multiLevelType w:val="hybridMultilevel"/>
    <w:tmpl w:val="6086503C"/>
    <w:lvl w:ilvl="0" w:tplc="9A5887C2">
      <w:start w:val="1"/>
      <w:numFmt w:val="decimal"/>
      <w:pStyle w:val="Heading1"/>
      <w:lvlText w:val="%1."/>
      <w:lvlJc w:val="left"/>
      <w:pPr>
        <w:tabs>
          <w:tab w:val="num" w:pos="397"/>
        </w:tabs>
        <w:ind w:left="0" w:firstLine="0"/>
      </w:pPr>
      <w:rPr>
        <w:rFonts w:ascii="Arial" w:hAnsi="Arial" w:hint="default"/>
        <w:b/>
        <w:i w:val="0"/>
        <w:sz w:val="24"/>
        <w:szCs w:val="24"/>
      </w:rPr>
    </w:lvl>
    <w:lvl w:ilvl="1" w:tplc="62329D56">
      <w:numFmt w:val="none"/>
      <w:lvlText w:val=""/>
      <w:lvlJc w:val="left"/>
      <w:pPr>
        <w:tabs>
          <w:tab w:val="num" w:pos="360"/>
        </w:tabs>
      </w:pPr>
    </w:lvl>
    <w:lvl w:ilvl="2" w:tplc="937C9380">
      <w:numFmt w:val="none"/>
      <w:lvlText w:val=""/>
      <w:lvlJc w:val="left"/>
      <w:pPr>
        <w:tabs>
          <w:tab w:val="num" w:pos="360"/>
        </w:tabs>
      </w:pPr>
    </w:lvl>
    <w:lvl w:ilvl="3" w:tplc="2668CF00">
      <w:numFmt w:val="none"/>
      <w:lvlText w:val=""/>
      <w:lvlJc w:val="left"/>
      <w:pPr>
        <w:tabs>
          <w:tab w:val="num" w:pos="360"/>
        </w:tabs>
      </w:pPr>
    </w:lvl>
    <w:lvl w:ilvl="4" w:tplc="DFF434EA">
      <w:numFmt w:val="none"/>
      <w:lvlText w:val=""/>
      <w:lvlJc w:val="left"/>
      <w:pPr>
        <w:tabs>
          <w:tab w:val="num" w:pos="360"/>
        </w:tabs>
      </w:pPr>
    </w:lvl>
    <w:lvl w:ilvl="5" w:tplc="656C7DB6">
      <w:numFmt w:val="none"/>
      <w:lvlText w:val=""/>
      <w:lvlJc w:val="left"/>
      <w:pPr>
        <w:tabs>
          <w:tab w:val="num" w:pos="360"/>
        </w:tabs>
      </w:pPr>
    </w:lvl>
    <w:lvl w:ilvl="6" w:tplc="41EA0CF8">
      <w:numFmt w:val="none"/>
      <w:lvlText w:val=""/>
      <w:lvlJc w:val="left"/>
      <w:pPr>
        <w:tabs>
          <w:tab w:val="num" w:pos="360"/>
        </w:tabs>
      </w:pPr>
    </w:lvl>
    <w:lvl w:ilvl="7" w:tplc="D0142BC8">
      <w:numFmt w:val="none"/>
      <w:lvlText w:val=""/>
      <w:lvlJc w:val="left"/>
      <w:pPr>
        <w:tabs>
          <w:tab w:val="num" w:pos="360"/>
        </w:tabs>
      </w:pPr>
    </w:lvl>
    <w:lvl w:ilvl="8" w:tplc="12DE46C4">
      <w:numFmt w:val="none"/>
      <w:lvlText w:val=""/>
      <w:lvlJc w:val="left"/>
      <w:pPr>
        <w:tabs>
          <w:tab w:val="num" w:pos="360"/>
        </w:tabs>
      </w:pPr>
    </w:lvl>
  </w:abstractNum>
  <w:abstractNum w:abstractNumId="44" w15:restartNumberingAfterBreak="0">
    <w:nsid w:val="7B164EF3"/>
    <w:multiLevelType w:val="hybridMultilevel"/>
    <w:tmpl w:val="C7826D1A"/>
    <w:lvl w:ilvl="0" w:tplc="00202B8E">
      <w:start w:val="1"/>
      <w:numFmt w:val="bullet"/>
      <w:lvlText w:val=""/>
      <w:lvlJc w:val="left"/>
      <w:pPr>
        <w:ind w:left="720" w:hanging="360"/>
      </w:pPr>
      <w:rPr>
        <w:rFonts w:ascii="Wingdings" w:hAnsi="Wingdings"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3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8"/>
  </w:num>
  <w:num w:numId="8">
    <w:abstractNumId w:val="22"/>
  </w:num>
  <w:num w:numId="9">
    <w:abstractNumId w:val="14"/>
  </w:num>
  <w:num w:numId="10">
    <w:abstractNumId w:val="40"/>
  </w:num>
  <w:num w:numId="11">
    <w:abstractNumId w:val="37"/>
  </w:num>
  <w:num w:numId="12">
    <w:abstractNumId w:val="9"/>
  </w:num>
  <w:num w:numId="13">
    <w:abstractNumId w:val="29"/>
  </w:num>
  <w:num w:numId="14">
    <w:abstractNumId w:val="33"/>
  </w:num>
  <w:num w:numId="15">
    <w:abstractNumId w:val="23"/>
  </w:num>
  <w:num w:numId="16">
    <w:abstractNumId w:val="39"/>
  </w:num>
  <w:num w:numId="17">
    <w:abstractNumId w:val="31"/>
  </w:num>
  <w:num w:numId="18">
    <w:abstractNumId w:val="7"/>
  </w:num>
  <w:num w:numId="19">
    <w:abstractNumId w:val="15"/>
  </w:num>
  <w:num w:numId="20">
    <w:abstractNumId w:val="19"/>
  </w:num>
  <w:num w:numId="21">
    <w:abstractNumId w:val="18"/>
  </w:num>
  <w:num w:numId="22">
    <w:abstractNumId w:val="10"/>
  </w:num>
  <w:num w:numId="23">
    <w:abstractNumId w:val="30"/>
  </w:num>
  <w:num w:numId="24">
    <w:abstractNumId w:val="41"/>
  </w:num>
  <w:num w:numId="25">
    <w:abstractNumId w:val="17"/>
  </w:num>
  <w:num w:numId="26">
    <w:abstractNumId w:val="1"/>
  </w:num>
  <w:num w:numId="27">
    <w:abstractNumId w:val="36"/>
  </w:num>
  <w:num w:numId="28">
    <w:abstractNumId w:val="13"/>
  </w:num>
  <w:num w:numId="29">
    <w:abstractNumId w:val="16"/>
  </w:num>
  <w:num w:numId="30">
    <w:abstractNumId w:val="38"/>
  </w:num>
  <w:num w:numId="31">
    <w:abstractNumId w:val="25"/>
  </w:num>
  <w:num w:numId="32">
    <w:abstractNumId w:val="12"/>
  </w:num>
  <w:num w:numId="33">
    <w:abstractNumId w:val="44"/>
  </w:num>
  <w:num w:numId="34">
    <w:abstractNumId w:val="4"/>
  </w:num>
  <w:num w:numId="35">
    <w:abstractNumId w:val="42"/>
  </w:num>
  <w:num w:numId="36">
    <w:abstractNumId w:val="24"/>
  </w:num>
  <w:num w:numId="37">
    <w:abstractNumId w:val="35"/>
  </w:num>
  <w:num w:numId="38">
    <w:abstractNumId w:val="11"/>
  </w:num>
  <w:num w:numId="39">
    <w:abstractNumId w:val="20"/>
  </w:num>
  <w:num w:numId="40">
    <w:abstractNumId w:val="3"/>
  </w:num>
  <w:num w:numId="41">
    <w:abstractNumId w:val="34"/>
  </w:num>
  <w:num w:numId="42">
    <w:abstractNumId w:val="6"/>
  </w:num>
  <w:num w:numId="43">
    <w:abstractNumId w:val="27"/>
  </w:num>
  <w:num w:numId="44">
    <w:abstractNumId w:val="5"/>
  </w:num>
  <w:num w:numId="45">
    <w:abstractNumId w:val="2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0A"/>
    <w:rsid w:val="0000215C"/>
    <w:rsid w:val="00034C9C"/>
    <w:rsid w:val="00050BBE"/>
    <w:rsid w:val="00053777"/>
    <w:rsid w:val="0006075A"/>
    <w:rsid w:val="00072F71"/>
    <w:rsid w:val="00082D3E"/>
    <w:rsid w:val="000857D4"/>
    <w:rsid w:val="00092903"/>
    <w:rsid w:val="00097A0F"/>
    <w:rsid w:val="000A62CD"/>
    <w:rsid w:val="000C54EF"/>
    <w:rsid w:val="000D2979"/>
    <w:rsid w:val="000E2A0F"/>
    <w:rsid w:val="000E5F4C"/>
    <w:rsid w:val="000E720F"/>
    <w:rsid w:val="000F618D"/>
    <w:rsid w:val="00115770"/>
    <w:rsid w:val="001215BA"/>
    <w:rsid w:val="001221BC"/>
    <w:rsid w:val="001235FB"/>
    <w:rsid w:val="00136475"/>
    <w:rsid w:val="001405E0"/>
    <w:rsid w:val="001442FA"/>
    <w:rsid w:val="00163BE5"/>
    <w:rsid w:val="00172B9F"/>
    <w:rsid w:val="0018220B"/>
    <w:rsid w:val="0018308E"/>
    <w:rsid w:val="00183D2B"/>
    <w:rsid w:val="001B4122"/>
    <w:rsid w:val="001C0D65"/>
    <w:rsid w:val="001C127B"/>
    <w:rsid w:val="001D7FF6"/>
    <w:rsid w:val="001E01CB"/>
    <w:rsid w:val="001E39A5"/>
    <w:rsid w:val="001E4044"/>
    <w:rsid w:val="001F239B"/>
    <w:rsid w:val="001F74DC"/>
    <w:rsid w:val="00201857"/>
    <w:rsid w:val="0020362C"/>
    <w:rsid w:val="00204198"/>
    <w:rsid w:val="00204E05"/>
    <w:rsid w:val="00213608"/>
    <w:rsid w:val="00214845"/>
    <w:rsid w:val="002239A2"/>
    <w:rsid w:val="00231691"/>
    <w:rsid w:val="00280844"/>
    <w:rsid w:val="00287732"/>
    <w:rsid w:val="0029421E"/>
    <w:rsid w:val="002978B4"/>
    <w:rsid w:val="002A3A29"/>
    <w:rsid w:val="002C1E61"/>
    <w:rsid w:val="002E17E9"/>
    <w:rsid w:val="002E73F9"/>
    <w:rsid w:val="002F23AC"/>
    <w:rsid w:val="002F49E9"/>
    <w:rsid w:val="002F5E50"/>
    <w:rsid w:val="00313706"/>
    <w:rsid w:val="00323B1B"/>
    <w:rsid w:val="00330FFF"/>
    <w:rsid w:val="0033113D"/>
    <w:rsid w:val="003455CA"/>
    <w:rsid w:val="003523CE"/>
    <w:rsid w:val="00366DB2"/>
    <w:rsid w:val="003901FA"/>
    <w:rsid w:val="00392716"/>
    <w:rsid w:val="003A5BBF"/>
    <w:rsid w:val="003B57FF"/>
    <w:rsid w:val="003D0CD0"/>
    <w:rsid w:val="003E0052"/>
    <w:rsid w:val="003E0CB8"/>
    <w:rsid w:val="003E786F"/>
    <w:rsid w:val="003F3A28"/>
    <w:rsid w:val="003F422F"/>
    <w:rsid w:val="004002CA"/>
    <w:rsid w:val="0040048B"/>
    <w:rsid w:val="004061B9"/>
    <w:rsid w:val="00415CB1"/>
    <w:rsid w:val="0041721B"/>
    <w:rsid w:val="00430B55"/>
    <w:rsid w:val="004313B5"/>
    <w:rsid w:val="00436938"/>
    <w:rsid w:val="00443EF2"/>
    <w:rsid w:val="00450AAA"/>
    <w:rsid w:val="00451BD7"/>
    <w:rsid w:val="0046038C"/>
    <w:rsid w:val="00473DBE"/>
    <w:rsid w:val="0047558B"/>
    <w:rsid w:val="004B617E"/>
    <w:rsid w:val="004C2C42"/>
    <w:rsid w:val="004C2DCD"/>
    <w:rsid w:val="004F2ECB"/>
    <w:rsid w:val="004F61A3"/>
    <w:rsid w:val="00511C90"/>
    <w:rsid w:val="005153B6"/>
    <w:rsid w:val="00545532"/>
    <w:rsid w:val="0056033B"/>
    <w:rsid w:val="00563483"/>
    <w:rsid w:val="00573092"/>
    <w:rsid w:val="005A4F19"/>
    <w:rsid w:val="005A4F3E"/>
    <w:rsid w:val="005B3712"/>
    <w:rsid w:val="005B581C"/>
    <w:rsid w:val="005C1857"/>
    <w:rsid w:val="005D25D9"/>
    <w:rsid w:val="005F7C5E"/>
    <w:rsid w:val="0062362C"/>
    <w:rsid w:val="00631EED"/>
    <w:rsid w:val="0063337E"/>
    <w:rsid w:val="00651945"/>
    <w:rsid w:val="00674352"/>
    <w:rsid w:val="00674ABE"/>
    <w:rsid w:val="006806D2"/>
    <w:rsid w:val="0068117A"/>
    <w:rsid w:val="006B3489"/>
    <w:rsid w:val="006B4997"/>
    <w:rsid w:val="006C1B1E"/>
    <w:rsid w:val="006C7930"/>
    <w:rsid w:val="006C7A5F"/>
    <w:rsid w:val="006D4174"/>
    <w:rsid w:val="006E2CE9"/>
    <w:rsid w:val="006F1A56"/>
    <w:rsid w:val="006F26E5"/>
    <w:rsid w:val="0070145B"/>
    <w:rsid w:val="00703EA8"/>
    <w:rsid w:val="00710525"/>
    <w:rsid w:val="00710F48"/>
    <w:rsid w:val="0072138B"/>
    <w:rsid w:val="00722C31"/>
    <w:rsid w:val="00727627"/>
    <w:rsid w:val="00733A8A"/>
    <w:rsid w:val="00751460"/>
    <w:rsid w:val="00760ECC"/>
    <w:rsid w:val="00761B90"/>
    <w:rsid w:val="0078258B"/>
    <w:rsid w:val="00783DA1"/>
    <w:rsid w:val="007A2A58"/>
    <w:rsid w:val="007B1097"/>
    <w:rsid w:val="007B20EA"/>
    <w:rsid w:val="007B6A52"/>
    <w:rsid w:val="007D47B7"/>
    <w:rsid w:val="007E6880"/>
    <w:rsid w:val="007F1530"/>
    <w:rsid w:val="007F28B9"/>
    <w:rsid w:val="007F39F7"/>
    <w:rsid w:val="00805D2F"/>
    <w:rsid w:val="00823244"/>
    <w:rsid w:val="00824DA0"/>
    <w:rsid w:val="00846032"/>
    <w:rsid w:val="008479F6"/>
    <w:rsid w:val="008653C5"/>
    <w:rsid w:val="00875AC7"/>
    <w:rsid w:val="008827CD"/>
    <w:rsid w:val="0088642A"/>
    <w:rsid w:val="008873E9"/>
    <w:rsid w:val="00896789"/>
    <w:rsid w:val="008A0BD2"/>
    <w:rsid w:val="008B48AA"/>
    <w:rsid w:val="008D0894"/>
    <w:rsid w:val="008D0CDD"/>
    <w:rsid w:val="008D60E7"/>
    <w:rsid w:val="008D7884"/>
    <w:rsid w:val="008E6032"/>
    <w:rsid w:val="008F30F3"/>
    <w:rsid w:val="008F47BA"/>
    <w:rsid w:val="008F6B30"/>
    <w:rsid w:val="00900861"/>
    <w:rsid w:val="00904704"/>
    <w:rsid w:val="009049D1"/>
    <w:rsid w:val="00913481"/>
    <w:rsid w:val="0093124C"/>
    <w:rsid w:val="00934930"/>
    <w:rsid w:val="0094131A"/>
    <w:rsid w:val="00956726"/>
    <w:rsid w:val="0096514D"/>
    <w:rsid w:val="0097594C"/>
    <w:rsid w:val="0097767B"/>
    <w:rsid w:val="00984424"/>
    <w:rsid w:val="009A1AFC"/>
    <w:rsid w:val="009A3C6D"/>
    <w:rsid w:val="009B0DA9"/>
    <w:rsid w:val="009B2AD6"/>
    <w:rsid w:val="009B404B"/>
    <w:rsid w:val="009D7EB4"/>
    <w:rsid w:val="009E3622"/>
    <w:rsid w:val="009E7213"/>
    <w:rsid w:val="009F58C0"/>
    <w:rsid w:val="00A13F8F"/>
    <w:rsid w:val="00A3056F"/>
    <w:rsid w:val="00A37488"/>
    <w:rsid w:val="00A405FD"/>
    <w:rsid w:val="00A4155B"/>
    <w:rsid w:val="00A45B9A"/>
    <w:rsid w:val="00A50A98"/>
    <w:rsid w:val="00A616F9"/>
    <w:rsid w:val="00A62F35"/>
    <w:rsid w:val="00A666A7"/>
    <w:rsid w:val="00A81276"/>
    <w:rsid w:val="00AA424D"/>
    <w:rsid w:val="00AB4037"/>
    <w:rsid w:val="00AB633F"/>
    <w:rsid w:val="00AC2F21"/>
    <w:rsid w:val="00AC3C8B"/>
    <w:rsid w:val="00AC56DB"/>
    <w:rsid w:val="00AC5AA5"/>
    <w:rsid w:val="00AC5B9F"/>
    <w:rsid w:val="00AD063E"/>
    <w:rsid w:val="00AD3117"/>
    <w:rsid w:val="00AD59F8"/>
    <w:rsid w:val="00AE34B3"/>
    <w:rsid w:val="00AF0B16"/>
    <w:rsid w:val="00AF53B3"/>
    <w:rsid w:val="00AF7DCA"/>
    <w:rsid w:val="00B02D7B"/>
    <w:rsid w:val="00B048CE"/>
    <w:rsid w:val="00B15D9C"/>
    <w:rsid w:val="00B25AB2"/>
    <w:rsid w:val="00B35BC3"/>
    <w:rsid w:val="00B40893"/>
    <w:rsid w:val="00B6445C"/>
    <w:rsid w:val="00B94197"/>
    <w:rsid w:val="00B96860"/>
    <w:rsid w:val="00BA186C"/>
    <w:rsid w:val="00BB240A"/>
    <w:rsid w:val="00BB5A50"/>
    <w:rsid w:val="00BD2906"/>
    <w:rsid w:val="00BF03A3"/>
    <w:rsid w:val="00BF41C8"/>
    <w:rsid w:val="00BF5EB8"/>
    <w:rsid w:val="00C06236"/>
    <w:rsid w:val="00C24600"/>
    <w:rsid w:val="00C27D68"/>
    <w:rsid w:val="00C30A9F"/>
    <w:rsid w:val="00C41976"/>
    <w:rsid w:val="00C43785"/>
    <w:rsid w:val="00C503FA"/>
    <w:rsid w:val="00C5067C"/>
    <w:rsid w:val="00C5474F"/>
    <w:rsid w:val="00C60DAA"/>
    <w:rsid w:val="00C7462C"/>
    <w:rsid w:val="00C77D23"/>
    <w:rsid w:val="00C819BE"/>
    <w:rsid w:val="00C86042"/>
    <w:rsid w:val="00C861C2"/>
    <w:rsid w:val="00CA0C3B"/>
    <w:rsid w:val="00CA134F"/>
    <w:rsid w:val="00CC7250"/>
    <w:rsid w:val="00CD2B59"/>
    <w:rsid w:val="00CD2F51"/>
    <w:rsid w:val="00CD64DE"/>
    <w:rsid w:val="00CF0B68"/>
    <w:rsid w:val="00D10F99"/>
    <w:rsid w:val="00D14CDE"/>
    <w:rsid w:val="00D270B9"/>
    <w:rsid w:val="00D333E5"/>
    <w:rsid w:val="00D4010C"/>
    <w:rsid w:val="00D505C2"/>
    <w:rsid w:val="00D5668A"/>
    <w:rsid w:val="00D70752"/>
    <w:rsid w:val="00D70F6A"/>
    <w:rsid w:val="00D72FF9"/>
    <w:rsid w:val="00D73ECB"/>
    <w:rsid w:val="00D7743F"/>
    <w:rsid w:val="00D85282"/>
    <w:rsid w:val="00DA37B8"/>
    <w:rsid w:val="00DA6959"/>
    <w:rsid w:val="00DB2119"/>
    <w:rsid w:val="00DB6DAA"/>
    <w:rsid w:val="00DC26D7"/>
    <w:rsid w:val="00E06973"/>
    <w:rsid w:val="00E06E13"/>
    <w:rsid w:val="00E1011B"/>
    <w:rsid w:val="00E26562"/>
    <w:rsid w:val="00E27D50"/>
    <w:rsid w:val="00E33B51"/>
    <w:rsid w:val="00E447AE"/>
    <w:rsid w:val="00E53E67"/>
    <w:rsid w:val="00E541F2"/>
    <w:rsid w:val="00E56BF4"/>
    <w:rsid w:val="00E60FD0"/>
    <w:rsid w:val="00E7355A"/>
    <w:rsid w:val="00E7683A"/>
    <w:rsid w:val="00E8430D"/>
    <w:rsid w:val="00EB7660"/>
    <w:rsid w:val="00ED5130"/>
    <w:rsid w:val="00EE6AB5"/>
    <w:rsid w:val="00F029C6"/>
    <w:rsid w:val="00F06CC7"/>
    <w:rsid w:val="00F14F38"/>
    <w:rsid w:val="00F15A6B"/>
    <w:rsid w:val="00F168F9"/>
    <w:rsid w:val="00F17F9D"/>
    <w:rsid w:val="00F4458E"/>
    <w:rsid w:val="00F5683E"/>
    <w:rsid w:val="00F63D97"/>
    <w:rsid w:val="00F7207C"/>
    <w:rsid w:val="00F72338"/>
    <w:rsid w:val="00F76122"/>
    <w:rsid w:val="00FA0A43"/>
    <w:rsid w:val="00FA5A72"/>
    <w:rsid w:val="00FB3D82"/>
    <w:rsid w:val="00FC3D78"/>
    <w:rsid w:val="00FC7702"/>
    <w:rsid w:val="00FE1513"/>
    <w:rsid w:val="00FF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AD542"/>
  <w15:chartTrackingRefBased/>
  <w15:docId w15:val="{6C6F0C3F-2005-4168-A7F2-5AC44582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221BC"/>
    <w:pPr>
      <w:keepNext/>
      <w:numPr>
        <w:numId w:val="1"/>
      </w:numPr>
      <w:shd w:val="clear" w:color="auto" w:fill="C0C0C0"/>
      <w:spacing w:after="0" w:line="240" w:lineRule="auto"/>
      <w:outlineLvl w:val="0"/>
    </w:pPr>
    <w:rPr>
      <w:rFonts w:ascii="Arial" w:eastAsia="Times New Roman" w:hAnsi="Arial" w:cs="Times New Roman"/>
      <w:b/>
      <w:bCs/>
      <w:kern w:val="32"/>
      <w:sz w:val="28"/>
      <w:szCs w:val="3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40A"/>
  </w:style>
  <w:style w:type="paragraph" w:styleId="Footer">
    <w:name w:val="footer"/>
    <w:basedOn w:val="Normal"/>
    <w:link w:val="FooterChar"/>
    <w:unhideWhenUsed/>
    <w:rsid w:val="00BB2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40A"/>
  </w:style>
  <w:style w:type="paragraph" w:customStyle="1" w:styleId="normal8">
    <w:name w:val="normal+.8"/>
    <w:basedOn w:val="Normal"/>
    <w:rsid w:val="00BB240A"/>
    <w:pPr>
      <w:tabs>
        <w:tab w:val="left" w:pos="359"/>
        <w:tab w:val="left" w:pos="720"/>
        <w:tab w:val="left" w:pos="1080"/>
        <w:tab w:val="left" w:pos="1441"/>
        <w:tab w:val="left" w:pos="1797"/>
        <w:tab w:val="left" w:pos="2162"/>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s>
      <w:spacing w:before="40" w:after="40" w:line="320" w:lineRule="atLeast"/>
      <w:ind w:left="456"/>
    </w:pPr>
    <w:rPr>
      <w:rFonts w:ascii="Arial" w:eastAsia="Times New Roman" w:hAnsi="Arial" w:cs="Times New Roman"/>
      <w:noProof/>
      <w:color w:val="000000"/>
      <w:sz w:val="20"/>
      <w:szCs w:val="20"/>
    </w:rPr>
  </w:style>
  <w:style w:type="character" w:styleId="Hyperlink">
    <w:name w:val="Hyperlink"/>
    <w:basedOn w:val="DefaultParagraphFont"/>
    <w:uiPriority w:val="99"/>
    <w:rsid w:val="001221BC"/>
    <w:rPr>
      <w:color w:val="0000FF"/>
      <w:u w:val="single"/>
    </w:rPr>
  </w:style>
  <w:style w:type="paragraph" w:styleId="TOC1">
    <w:name w:val="toc 1"/>
    <w:basedOn w:val="Normal"/>
    <w:next w:val="Normal"/>
    <w:autoRedefine/>
    <w:uiPriority w:val="39"/>
    <w:rsid w:val="0096514D"/>
    <w:pPr>
      <w:tabs>
        <w:tab w:val="left" w:pos="1638"/>
        <w:tab w:val="right" w:leader="dot" w:pos="10374"/>
      </w:tabs>
      <w:spacing w:before="120" w:after="20" w:line="240" w:lineRule="auto"/>
      <w:ind w:left="1638" w:hanging="936"/>
      <w:jc w:val="center"/>
    </w:pPr>
    <w:rPr>
      <w:rFonts w:ascii="Arial" w:eastAsia="Times New Roman" w:hAnsi="Arial" w:cs="Times New Roman"/>
      <w:bCs/>
      <w:caps/>
      <w:noProof/>
      <w:sz w:val="20"/>
      <w:szCs w:val="24"/>
    </w:rPr>
  </w:style>
  <w:style w:type="character" w:styleId="PageNumber">
    <w:name w:val="page number"/>
    <w:basedOn w:val="DefaultParagraphFont"/>
    <w:rsid w:val="001221BC"/>
  </w:style>
  <w:style w:type="character" w:customStyle="1" w:styleId="Heading1Char">
    <w:name w:val="Heading 1 Char"/>
    <w:basedOn w:val="DefaultParagraphFont"/>
    <w:link w:val="Heading1"/>
    <w:rsid w:val="001221BC"/>
    <w:rPr>
      <w:rFonts w:ascii="Arial" w:eastAsia="Times New Roman" w:hAnsi="Arial" w:cs="Times New Roman"/>
      <w:b/>
      <w:bCs/>
      <w:kern w:val="32"/>
      <w:sz w:val="28"/>
      <w:szCs w:val="32"/>
      <w:shd w:val="clear" w:color="auto" w:fill="C0C0C0"/>
      <w:lang w:val="sr-Latn-CS" w:eastAsia="sr-Latn-CS"/>
    </w:rPr>
  </w:style>
  <w:style w:type="paragraph" w:styleId="ListParagraph">
    <w:name w:val="List Paragraph"/>
    <w:basedOn w:val="Normal"/>
    <w:uiPriority w:val="34"/>
    <w:qFormat/>
    <w:rsid w:val="001221BC"/>
    <w:pPr>
      <w:spacing w:after="0" w:line="240" w:lineRule="auto"/>
      <w:ind w:left="720"/>
      <w:contextualSpacing/>
    </w:pPr>
    <w:rPr>
      <w:rFonts w:ascii="Arial" w:eastAsia="Times New Roman" w:hAnsi="Arial" w:cs="Times New Roman"/>
      <w:sz w:val="20"/>
      <w:szCs w:val="24"/>
      <w:lang w:val="sr-Latn-CS" w:eastAsia="sr-Latn-CS"/>
    </w:rPr>
  </w:style>
  <w:style w:type="character" w:styleId="FootnoteReference">
    <w:name w:val="footnote reference"/>
    <w:basedOn w:val="DefaultParagraphFont"/>
    <w:unhideWhenUsed/>
    <w:rsid w:val="007D47B7"/>
    <w:rPr>
      <w:vertAlign w:val="superscript"/>
    </w:rPr>
  </w:style>
  <w:style w:type="paragraph" w:customStyle="1" w:styleId="Normal1">
    <w:name w:val="Normal1"/>
    <w:basedOn w:val="Normal"/>
    <w:rsid w:val="00204E05"/>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783DA1"/>
    <w:pPr>
      <w:spacing w:after="0" w:line="240" w:lineRule="auto"/>
    </w:pPr>
    <w:rPr>
      <w:rFonts w:ascii="Arial" w:eastAsia="Times New Roman" w:hAnsi="Arial" w:cs="Times New Roman"/>
      <w:szCs w:val="24"/>
      <w:lang w:val="sr-Latn-CS" w:eastAsia="sr-Latn-CS"/>
    </w:rPr>
  </w:style>
  <w:style w:type="character" w:customStyle="1" w:styleId="BodyTextChar">
    <w:name w:val="Body Text Char"/>
    <w:basedOn w:val="DefaultParagraphFont"/>
    <w:link w:val="BodyText"/>
    <w:rsid w:val="00783DA1"/>
    <w:rPr>
      <w:rFonts w:ascii="Arial" w:eastAsia="Times New Roman" w:hAnsi="Arial" w:cs="Times New Roman"/>
      <w:szCs w:val="24"/>
      <w:lang w:val="sr-Latn-CS" w:eastAsia="sr-Latn-CS"/>
    </w:rPr>
  </w:style>
  <w:style w:type="paragraph" w:customStyle="1" w:styleId="Default">
    <w:name w:val="Default"/>
    <w:rsid w:val="00BD2906"/>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F63D97"/>
    <w:pPr>
      <w:spacing w:before="120" w:after="80" w:line="192" w:lineRule="auto"/>
      <w:ind w:left="1134"/>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F63D97"/>
    <w:rPr>
      <w:rFonts w:ascii="Calibri" w:eastAsia="Times New Roman" w:hAnsi="Calibri" w:cs="Times New Roman"/>
      <w:noProof/>
      <w:spacing w:val="-10"/>
      <w:kern w:val="28"/>
      <w:sz w:val="28"/>
      <w:szCs w:val="40"/>
    </w:rPr>
  </w:style>
  <w:style w:type="paragraph" w:customStyle="1" w:styleId="Instrukcije">
    <w:name w:val="Instrukcije"/>
    <w:basedOn w:val="Normal"/>
    <w:link w:val="InstrukcijeChar"/>
    <w:rsid w:val="00136475"/>
    <w:pPr>
      <w:spacing w:after="0" w:line="240" w:lineRule="auto"/>
      <w:jc w:val="both"/>
    </w:pPr>
    <w:rPr>
      <w:rFonts w:ascii="Arial Narrow" w:eastAsia="Times New Roman" w:hAnsi="Arial Narrow" w:cs="Times New Roman"/>
      <w:color w:val="3366FF"/>
      <w:sz w:val="24"/>
      <w:szCs w:val="20"/>
      <w:lang w:val="sr-Latn-CS"/>
    </w:rPr>
  </w:style>
  <w:style w:type="character" w:customStyle="1" w:styleId="InstrukcijeChar">
    <w:name w:val="Instrukcije Char"/>
    <w:basedOn w:val="DefaultParagraphFont"/>
    <w:link w:val="Instrukcije"/>
    <w:rsid w:val="00136475"/>
    <w:rPr>
      <w:rFonts w:ascii="Arial Narrow" w:eastAsia="Times New Roman" w:hAnsi="Arial Narrow" w:cs="Times New Roman"/>
      <w:color w:val="3366FF"/>
      <w:sz w:val="24"/>
      <w:szCs w:val="20"/>
      <w:lang w:val="sr-Latn-CS"/>
    </w:rPr>
  </w:style>
  <w:style w:type="paragraph" w:styleId="Caption">
    <w:name w:val="caption"/>
    <w:basedOn w:val="Normal"/>
    <w:next w:val="Normal"/>
    <w:uiPriority w:val="35"/>
    <w:unhideWhenUsed/>
    <w:qFormat/>
    <w:rsid w:val="006E2CE9"/>
    <w:pPr>
      <w:spacing w:after="200" w:line="240" w:lineRule="auto"/>
    </w:pPr>
    <w:rPr>
      <w:i/>
      <w:iCs/>
      <w:color w:val="44546A" w:themeColor="text2"/>
      <w:sz w:val="18"/>
      <w:szCs w:val="18"/>
    </w:rPr>
  </w:style>
  <w:style w:type="paragraph" w:styleId="NormalWeb">
    <w:name w:val="Normal (Web)"/>
    <w:basedOn w:val="Normal"/>
    <w:uiPriority w:val="99"/>
    <w:semiHidden/>
    <w:unhideWhenUsed/>
    <w:rsid w:val="00913481"/>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2148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5611">
      <w:bodyDiv w:val="1"/>
      <w:marLeft w:val="0"/>
      <w:marRight w:val="0"/>
      <w:marTop w:val="0"/>
      <w:marBottom w:val="0"/>
      <w:divBdr>
        <w:top w:val="none" w:sz="0" w:space="0" w:color="auto"/>
        <w:left w:val="none" w:sz="0" w:space="0" w:color="auto"/>
        <w:bottom w:val="none" w:sz="0" w:space="0" w:color="auto"/>
        <w:right w:val="none" w:sz="0" w:space="0" w:color="auto"/>
      </w:divBdr>
    </w:div>
    <w:div w:id="569578711">
      <w:bodyDiv w:val="1"/>
      <w:marLeft w:val="0"/>
      <w:marRight w:val="0"/>
      <w:marTop w:val="0"/>
      <w:marBottom w:val="0"/>
      <w:divBdr>
        <w:top w:val="none" w:sz="0" w:space="0" w:color="auto"/>
        <w:left w:val="none" w:sz="0" w:space="0" w:color="auto"/>
        <w:bottom w:val="none" w:sz="0" w:space="0" w:color="auto"/>
        <w:right w:val="none" w:sz="0" w:space="0" w:color="auto"/>
      </w:divBdr>
      <w:divsChild>
        <w:div w:id="1415277593">
          <w:marLeft w:val="547"/>
          <w:marRight w:val="0"/>
          <w:marTop w:val="0"/>
          <w:marBottom w:val="0"/>
          <w:divBdr>
            <w:top w:val="none" w:sz="0" w:space="0" w:color="auto"/>
            <w:left w:val="none" w:sz="0" w:space="0" w:color="auto"/>
            <w:bottom w:val="none" w:sz="0" w:space="0" w:color="auto"/>
            <w:right w:val="none" w:sz="0" w:space="0" w:color="auto"/>
          </w:divBdr>
        </w:div>
      </w:divsChild>
    </w:div>
    <w:div w:id="611792073">
      <w:bodyDiv w:val="1"/>
      <w:marLeft w:val="0"/>
      <w:marRight w:val="0"/>
      <w:marTop w:val="0"/>
      <w:marBottom w:val="0"/>
      <w:divBdr>
        <w:top w:val="none" w:sz="0" w:space="0" w:color="auto"/>
        <w:left w:val="none" w:sz="0" w:space="0" w:color="auto"/>
        <w:bottom w:val="none" w:sz="0" w:space="0" w:color="auto"/>
        <w:right w:val="none" w:sz="0" w:space="0" w:color="auto"/>
      </w:divBdr>
    </w:div>
    <w:div w:id="1117332832">
      <w:bodyDiv w:val="1"/>
      <w:marLeft w:val="0"/>
      <w:marRight w:val="0"/>
      <w:marTop w:val="0"/>
      <w:marBottom w:val="0"/>
      <w:divBdr>
        <w:top w:val="none" w:sz="0" w:space="0" w:color="auto"/>
        <w:left w:val="none" w:sz="0" w:space="0" w:color="auto"/>
        <w:bottom w:val="none" w:sz="0" w:space="0" w:color="auto"/>
        <w:right w:val="none" w:sz="0" w:space="0" w:color="auto"/>
      </w:divBdr>
    </w:div>
    <w:div w:id="1376545318">
      <w:bodyDiv w:val="1"/>
      <w:marLeft w:val="0"/>
      <w:marRight w:val="0"/>
      <w:marTop w:val="0"/>
      <w:marBottom w:val="0"/>
      <w:divBdr>
        <w:top w:val="none" w:sz="0" w:space="0" w:color="auto"/>
        <w:left w:val="none" w:sz="0" w:space="0" w:color="auto"/>
        <w:bottom w:val="none" w:sz="0" w:space="0" w:color="auto"/>
        <w:right w:val="none" w:sz="0" w:space="0" w:color="auto"/>
      </w:divBdr>
      <w:divsChild>
        <w:div w:id="1777754257">
          <w:marLeft w:val="547"/>
          <w:marRight w:val="0"/>
          <w:marTop w:val="0"/>
          <w:marBottom w:val="0"/>
          <w:divBdr>
            <w:top w:val="none" w:sz="0" w:space="0" w:color="auto"/>
            <w:left w:val="none" w:sz="0" w:space="0" w:color="auto"/>
            <w:bottom w:val="none" w:sz="0" w:space="0" w:color="auto"/>
            <w:right w:val="none" w:sz="0" w:space="0" w:color="auto"/>
          </w:divBdr>
        </w:div>
      </w:divsChild>
    </w:div>
    <w:div w:id="1567063162">
      <w:bodyDiv w:val="1"/>
      <w:marLeft w:val="0"/>
      <w:marRight w:val="0"/>
      <w:marTop w:val="0"/>
      <w:marBottom w:val="0"/>
      <w:divBdr>
        <w:top w:val="none" w:sz="0" w:space="0" w:color="auto"/>
        <w:left w:val="none" w:sz="0" w:space="0" w:color="auto"/>
        <w:bottom w:val="none" w:sz="0" w:space="0" w:color="auto"/>
        <w:right w:val="none" w:sz="0" w:space="0" w:color="auto"/>
      </w:divBdr>
    </w:div>
    <w:div w:id="1672440736">
      <w:bodyDiv w:val="1"/>
      <w:marLeft w:val="0"/>
      <w:marRight w:val="0"/>
      <w:marTop w:val="0"/>
      <w:marBottom w:val="0"/>
      <w:divBdr>
        <w:top w:val="none" w:sz="0" w:space="0" w:color="auto"/>
        <w:left w:val="none" w:sz="0" w:space="0" w:color="auto"/>
        <w:bottom w:val="none" w:sz="0" w:space="0" w:color="auto"/>
        <w:right w:val="none" w:sz="0" w:space="0" w:color="auto"/>
      </w:divBdr>
    </w:div>
    <w:div w:id="1868134810">
      <w:bodyDiv w:val="1"/>
      <w:marLeft w:val="0"/>
      <w:marRight w:val="0"/>
      <w:marTop w:val="0"/>
      <w:marBottom w:val="0"/>
      <w:divBdr>
        <w:top w:val="none" w:sz="0" w:space="0" w:color="auto"/>
        <w:left w:val="none" w:sz="0" w:space="0" w:color="auto"/>
        <w:bottom w:val="none" w:sz="0" w:space="0" w:color="auto"/>
        <w:right w:val="none" w:sz="0" w:space="0" w:color="auto"/>
      </w:divBdr>
      <w:divsChild>
        <w:div w:id="965551269">
          <w:marLeft w:val="720"/>
          <w:marRight w:val="0"/>
          <w:marTop w:val="82"/>
          <w:marBottom w:val="0"/>
          <w:divBdr>
            <w:top w:val="none" w:sz="0" w:space="0" w:color="auto"/>
            <w:left w:val="none" w:sz="0" w:space="0" w:color="auto"/>
            <w:bottom w:val="none" w:sz="0" w:space="0" w:color="auto"/>
            <w:right w:val="none" w:sz="0" w:space="0" w:color="auto"/>
          </w:divBdr>
        </w:div>
      </w:divsChild>
    </w:div>
    <w:div w:id="211178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emf"/><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34" Type="http://schemas.microsoft.com/office/2007/relationships/diagramDrawing" Target="diagrams/drawing5.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image" Target="media/image2.emf"/><Relationship Id="rId31" Type="http://schemas.openxmlformats.org/officeDocument/2006/relationships/diagramLayout" Target="diagrams/layout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6C476C-6576-434E-B3A1-5685E1AAB654}"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BEFE5490-E316-4E44-8A41-82B59C7CB253}">
      <dgm:prSet phldrT="[Text]"/>
      <dgm:spPr/>
      <dgm:t>
        <a:bodyPr/>
        <a:lstStyle/>
        <a:p>
          <a:r>
            <a:rPr lang="sr-Cyrl-ME"/>
            <a:t>Системи и процеси</a:t>
          </a:r>
          <a:endParaRPr lang="en-US"/>
        </a:p>
      </dgm:t>
    </dgm:pt>
    <dgm:pt modelId="{87D9205D-30BF-43F0-BDDF-9B1BE72C1224}" type="parTrans" cxnId="{90E679FA-FB19-4E22-8D81-4034B1E944E4}">
      <dgm:prSet/>
      <dgm:spPr/>
      <dgm:t>
        <a:bodyPr/>
        <a:lstStyle/>
        <a:p>
          <a:endParaRPr lang="en-US"/>
        </a:p>
      </dgm:t>
    </dgm:pt>
    <dgm:pt modelId="{60413170-F9BA-450D-ADFD-DA794AC943E7}" type="sibTrans" cxnId="{90E679FA-FB19-4E22-8D81-4034B1E944E4}">
      <dgm:prSet/>
      <dgm:spPr/>
      <dgm:t>
        <a:bodyPr/>
        <a:lstStyle/>
        <a:p>
          <a:endParaRPr lang="en-US"/>
        </a:p>
      </dgm:t>
    </dgm:pt>
    <dgm:pt modelId="{B5D93D75-9A55-4987-AE42-A2E527A4E427}">
      <dgm:prSet phldrT="[Text]"/>
      <dgm:spPr/>
      <dgm:t>
        <a:bodyPr/>
        <a:lstStyle/>
        <a:p>
          <a:r>
            <a:rPr lang="sr-Cyrl-ME"/>
            <a:t>ЦИЉЕВИ</a:t>
          </a:r>
          <a:endParaRPr lang="en-US"/>
        </a:p>
      </dgm:t>
    </dgm:pt>
    <dgm:pt modelId="{3B877932-5503-4DC2-8520-7B17E1471DF5}" type="parTrans" cxnId="{DA7254B3-3902-44E0-AB8B-3C10B2751251}">
      <dgm:prSet/>
      <dgm:spPr/>
      <dgm:t>
        <a:bodyPr/>
        <a:lstStyle/>
        <a:p>
          <a:endParaRPr lang="en-US"/>
        </a:p>
      </dgm:t>
    </dgm:pt>
    <dgm:pt modelId="{C867FDE0-BD73-4F02-8605-AD20FE621971}" type="sibTrans" cxnId="{DA7254B3-3902-44E0-AB8B-3C10B2751251}">
      <dgm:prSet/>
      <dgm:spPr/>
      <dgm:t>
        <a:bodyPr/>
        <a:lstStyle/>
        <a:p>
          <a:endParaRPr lang="en-US"/>
        </a:p>
      </dgm:t>
    </dgm:pt>
    <dgm:pt modelId="{11833504-8BFF-4155-BBE8-0243AFD26DE0}">
      <dgm:prSet phldrT="[Text]"/>
      <dgm:spPr/>
      <dgm:t>
        <a:bodyPr/>
        <a:lstStyle/>
        <a:p>
          <a:r>
            <a:rPr lang="sr-Cyrl-ME"/>
            <a:t>РИЗИЦИ</a:t>
          </a:r>
          <a:endParaRPr lang="en-US"/>
        </a:p>
      </dgm:t>
    </dgm:pt>
    <dgm:pt modelId="{1E62D227-949E-4B23-AE1D-41B02032C7D5}" type="parTrans" cxnId="{050D707D-8ED1-40BE-A3A2-CBA44BD36A85}">
      <dgm:prSet/>
      <dgm:spPr/>
      <dgm:t>
        <a:bodyPr/>
        <a:lstStyle/>
        <a:p>
          <a:endParaRPr lang="en-US"/>
        </a:p>
      </dgm:t>
    </dgm:pt>
    <dgm:pt modelId="{7600B563-F18E-4C2D-9071-F2121EC90615}" type="sibTrans" cxnId="{050D707D-8ED1-40BE-A3A2-CBA44BD36A85}">
      <dgm:prSet/>
      <dgm:spPr/>
      <dgm:t>
        <a:bodyPr/>
        <a:lstStyle/>
        <a:p>
          <a:endParaRPr lang="en-US"/>
        </a:p>
      </dgm:t>
    </dgm:pt>
    <dgm:pt modelId="{041D76FC-22FB-45B6-9E49-913AC9B5DFF9}">
      <dgm:prSet phldrT="[Text]"/>
      <dgm:spPr/>
      <dgm:t>
        <a:bodyPr/>
        <a:lstStyle/>
        <a:p>
          <a:r>
            <a:rPr lang="sr-Cyrl-ME"/>
            <a:t>ПРАЋЕЊЕ И ИЗБЈЕШТАВАЊЕ</a:t>
          </a:r>
          <a:endParaRPr lang="en-US"/>
        </a:p>
      </dgm:t>
    </dgm:pt>
    <dgm:pt modelId="{59378DB8-590B-4DCC-9FEF-505008384125}" type="parTrans" cxnId="{0091FF45-2F22-4973-BAC9-8177AA3F2B53}">
      <dgm:prSet/>
      <dgm:spPr/>
      <dgm:t>
        <a:bodyPr/>
        <a:lstStyle/>
        <a:p>
          <a:endParaRPr lang="en-US"/>
        </a:p>
      </dgm:t>
    </dgm:pt>
    <dgm:pt modelId="{F9A0132F-FAC4-43CE-96A8-EA5EC134F514}" type="sibTrans" cxnId="{0091FF45-2F22-4973-BAC9-8177AA3F2B53}">
      <dgm:prSet/>
      <dgm:spPr/>
      <dgm:t>
        <a:bodyPr/>
        <a:lstStyle/>
        <a:p>
          <a:endParaRPr lang="en-US"/>
        </a:p>
      </dgm:t>
    </dgm:pt>
    <dgm:pt modelId="{EF1B1E85-E05A-41FF-A0B1-F338FDDC3BDB}">
      <dgm:prSet phldrT="[Text]"/>
      <dgm:spPr/>
      <dgm:t>
        <a:bodyPr/>
        <a:lstStyle/>
        <a:p>
          <a:r>
            <a:rPr lang="sr-Cyrl-ME"/>
            <a:t>КОНТРОЛЕ</a:t>
          </a:r>
          <a:endParaRPr lang="en-US"/>
        </a:p>
      </dgm:t>
    </dgm:pt>
    <dgm:pt modelId="{CEA11DB4-DCE2-4E71-B0B8-6F8F474BCF30}" type="parTrans" cxnId="{ED7DA279-3182-4A30-94AC-D659D8F933D1}">
      <dgm:prSet/>
      <dgm:spPr/>
      <dgm:t>
        <a:bodyPr/>
        <a:lstStyle/>
        <a:p>
          <a:endParaRPr lang="en-US"/>
        </a:p>
      </dgm:t>
    </dgm:pt>
    <dgm:pt modelId="{D84780C1-C3EF-447D-B690-01230309EE1D}" type="sibTrans" cxnId="{ED7DA279-3182-4A30-94AC-D659D8F933D1}">
      <dgm:prSet/>
      <dgm:spPr/>
      <dgm:t>
        <a:bodyPr/>
        <a:lstStyle/>
        <a:p>
          <a:endParaRPr lang="en-US"/>
        </a:p>
      </dgm:t>
    </dgm:pt>
    <dgm:pt modelId="{46B0656E-DF57-448B-A1B2-9784EE0AF2D3}" type="pres">
      <dgm:prSet presAssocID="{506C476C-6576-434E-B3A1-5685E1AAB654}" presName="Name0" presStyleCnt="0">
        <dgm:presLayoutVars>
          <dgm:chMax val="1"/>
          <dgm:dir/>
          <dgm:animLvl val="ctr"/>
          <dgm:resizeHandles val="exact"/>
        </dgm:presLayoutVars>
      </dgm:prSet>
      <dgm:spPr/>
      <dgm:t>
        <a:bodyPr/>
        <a:lstStyle/>
        <a:p>
          <a:endParaRPr lang="en-US"/>
        </a:p>
      </dgm:t>
    </dgm:pt>
    <dgm:pt modelId="{07F46814-3DC2-4BA6-A5D3-0D844067FF29}" type="pres">
      <dgm:prSet presAssocID="{BEFE5490-E316-4E44-8A41-82B59C7CB253}" presName="centerShape" presStyleLbl="node0" presStyleIdx="0" presStyleCnt="1"/>
      <dgm:spPr/>
      <dgm:t>
        <a:bodyPr/>
        <a:lstStyle/>
        <a:p>
          <a:endParaRPr lang="en-US"/>
        </a:p>
      </dgm:t>
    </dgm:pt>
    <dgm:pt modelId="{85388249-E633-463F-89C6-5BFAD57B3DD5}" type="pres">
      <dgm:prSet presAssocID="{B5D93D75-9A55-4987-AE42-A2E527A4E427}" presName="node" presStyleLbl="node1" presStyleIdx="0" presStyleCnt="4" custScaleX="144096">
        <dgm:presLayoutVars>
          <dgm:bulletEnabled val="1"/>
        </dgm:presLayoutVars>
      </dgm:prSet>
      <dgm:spPr/>
      <dgm:t>
        <a:bodyPr/>
        <a:lstStyle/>
        <a:p>
          <a:endParaRPr lang="en-US"/>
        </a:p>
      </dgm:t>
    </dgm:pt>
    <dgm:pt modelId="{197227A7-F21A-4C02-A1C6-BE0B4AFA4B71}" type="pres">
      <dgm:prSet presAssocID="{B5D93D75-9A55-4987-AE42-A2E527A4E427}" presName="dummy" presStyleCnt="0"/>
      <dgm:spPr/>
    </dgm:pt>
    <dgm:pt modelId="{2D52A57A-1473-4E61-8C78-1F9955BCBE46}" type="pres">
      <dgm:prSet presAssocID="{C867FDE0-BD73-4F02-8605-AD20FE621971}" presName="sibTrans" presStyleLbl="sibTrans2D1" presStyleIdx="0" presStyleCnt="4"/>
      <dgm:spPr/>
      <dgm:t>
        <a:bodyPr/>
        <a:lstStyle/>
        <a:p>
          <a:endParaRPr lang="en-US"/>
        </a:p>
      </dgm:t>
    </dgm:pt>
    <dgm:pt modelId="{CAA6CC80-93C7-41AC-8D36-BD44855A3363}" type="pres">
      <dgm:prSet presAssocID="{11833504-8BFF-4155-BBE8-0243AFD26DE0}" presName="node" presStyleLbl="node1" presStyleIdx="1" presStyleCnt="4" custScaleX="162665">
        <dgm:presLayoutVars>
          <dgm:bulletEnabled val="1"/>
        </dgm:presLayoutVars>
      </dgm:prSet>
      <dgm:spPr/>
      <dgm:t>
        <a:bodyPr/>
        <a:lstStyle/>
        <a:p>
          <a:endParaRPr lang="en-US"/>
        </a:p>
      </dgm:t>
    </dgm:pt>
    <dgm:pt modelId="{0735B604-7291-4ACE-B32B-B92E9CA74A50}" type="pres">
      <dgm:prSet presAssocID="{11833504-8BFF-4155-BBE8-0243AFD26DE0}" presName="dummy" presStyleCnt="0"/>
      <dgm:spPr/>
    </dgm:pt>
    <dgm:pt modelId="{C5462FB9-43A5-41F9-A180-8546BAC3F32E}" type="pres">
      <dgm:prSet presAssocID="{7600B563-F18E-4C2D-9071-F2121EC90615}" presName="sibTrans" presStyleLbl="sibTrans2D1" presStyleIdx="1" presStyleCnt="4"/>
      <dgm:spPr/>
      <dgm:t>
        <a:bodyPr/>
        <a:lstStyle/>
        <a:p>
          <a:endParaRPr lang="en-US"/>
        </a:p>
      </dgm:t>
    </dgm:pt>
    <dgm:pt modelId="{720D2EE7-D0BE-414C-839D-46091B993470}" type="pres">
      <dgm:prSet presAssocID="{041D76FC-22FB-45B6-9E49-913AC9B5DFF9}" presName="node" presStyleLbl="node1" presStyleIdx="2" presStyleCnt="4" custScaleX="233067">
        <dgm:presLayoutVars>
          <dgm:bulletEnabled val="1"/>
        </dgm:presLayoutVars>
      </dgm:prSet>
      <dgm:spPr/>
      <dgm:t>
        <a:bodyPr/>
        <a:lstStyle/>
        <a:p>
          <a:endParaRPr lang="en-US"/>
        </a:p>
      </dgm:t>
    </dgm:pt>
    <dgm:pt modelId="{A653EC76-C8AA-4DC6-B375-990CD5B45F61}" type="pres">
      <dgm:prSet presAssocID="{041D76FC-22FB-45B6-9E49-913AC9B5DFF9}" presName="dummy" presStyleCnt="0"/>
      <dgm:spPr/>
    </dgm:pt>
    <dgm:pt modelId="{A1636E22-B7A0-4785-811C-A427B4DD901E}" type="pres">
      <dgm:prSet presAssocID="{F9A0132F-FAC4-43CE-96A8-EA5EC134F514}" presName="sibTrans" presStyleLbl="sibTrans2D1" presStyleIdx="2" presStyleCnt="4"/>
      <dgm:spPr/>
      <dgm:t>
        <a:bodyPr/>
        <a:lstStyle/>
        <a:p>
          <a:endParaRPr lang="en-US"/>
        </a:p>
      </dgm:t>
    </dgm:pt>
    <dgm:pt modelId="{DAD6ECBF-8F6C-40B8-BB72-5B82A55406A5}" type="pres">
      <dgm:prSet presAssocID="{EF1B1E85-E05A-41FF-A0B1-F338FDDC3BDB}" presName="node" presStyleLbl="node1" presStyleIdx="3" presStyleCnt="4" custScaleX="156859">
        <dgm:presLayoutVars>
          <dgm:bulletEnabled val="1"/>
        </dgm:presLayoutVars>
      </dgm:prSet>
      <dgm:spPr/>
      <dgm:t>
        <a:bodyPr/>
        <a:lstStyle/>
        <a:p>
          <a:endParaRPr lang="en-US"/>
        </a:p>
      </dgm:t>
    </dgm:pt>
    <dgm:pt modelId="{A4574E85-5EB1-4024-96B9-47915CF35619}" type="pres">
      <dgm:prSet presAssocID="{EF1B1E85-E05A-41FF-A0B1-F338FDDC3BDB}" presName="dummy" presStyleCnt="0"/>
      <dgm:spPr/>
    </dgm:pt>
    <dgm:pt modelId="{10ACFF62-9320-43CB-835C-325ADFA89AE8}" type="pres">
      <dgm:prSet presAssocID="{D84780C1-C3EF-447D-B690-01230309EE1D}" presName="sibTrans" presStyleLbl="sibTrans2D1" presStyleIdx="3" presStyleCnt="4"/>
      <dgm:spPr/>
      <dgm:t>
        <a:bodyPr/>
        <a:lstStyle/>
        <a:p>
          <a:endParaRPr lang="en-US"/>
        </a:p>
      </dgm:t>
    </dgm:pt>
  </dgm:ptLst>
  <dgm:cxnLst>
    <dgm:cxn modelId="{B5036FA1-705B-468D-836D-2E7AFC3AE17C}" type="presOf" srcId="{506C476C-6576-434E-B3A1-5685E1AAB654}" destId="{46B0656E-DF57-448B-A1B2-9784EE0AF2D3}" srcOrd="0" destOrd="0" presId="urn:microsoft.com/office/officeart/2005/8/layout/radial6"/>
    <dgm:cxn modelId="{0091FF45-2F22-4973-BAC9-8177AA3F2B53}" srcId="{BEFE5490-E316-4E44-8A41-82B59C7CB253}" destId="{041D76FC-22FB-45B6-9E49-913AC9B5DFF9}" srcOrd="2" destOrd="0" parTransId="{59378DB8-590B-4DCC-9FEF-505008384125}" sibTransId="{F9A0132F-FAC4-43CE-96A8-EA5EC134F514}"/>
    <dgm:cxn modelId="{BC0FE616-EF43-4166-8B33-639A7ED1BB12}" type="presOf" srcId="{D84780C1-C3EF-447D-B690-01230309EE1D}" destId="{10ACFF62-9320-43CB-835C-325ADFA89AE8}" srcOrd="0" destOrd="0" presId="urn:microsoft.com/office/officeart/2005/8/layout/radial6"/>
    <dgm:cxn modelId="{DA7254B3-3902-44E0-AB8B-3C10B2751251}" srcId="{BEFE5490-E316-4E44-8A41-82B59C7CB253}" destId="{B5D93D75-9A55-4987-AE42-A2E527A4E427}" srcOrd="0" destOrd="0" parTransId="{3B877932-5503-4DC2-8520-7B17E1471DF5}" sibTransId="{C867FDE0-BD73-4F02-8605-AD20FE621971}"/>
    <dgm:cxn modelId="{CDFA27B2-09DD-479F-A5AC-79A2108E4ACE}" type="presOf" srcId="{BEFE5490-E316-4E44-8A41-82B59C7CB253}" destId="{07F46814-3DC2-4BA6-A5D3-0D844067FF29}" srcOrd="0" destOrd="0" presId="urn:microsoft.com/office/officeart/2005/8/layout/radial6"/>
    <dgm:cxn modelId="{06E07F1F-936D-4753-AA42-6B2037505E9E}" type="presOf" srcId="{F9A0132F-FAC4-43CE-96A8-EA5EC134F514}" destId="{A1636E22-B7A0-4785-811C-A427B4DD901E}" srcOrd="0" destOrd="0" presId="urn:microsoft.com/office/officeart/2005/8/layout/radial6"/>
    <dgm:cxn modelId="{8081AB90-3B95-495F-ACA9-43E254C11AB8}" type="presOf" srcId="{B5D93D75-9A55-4987-AE42-A2E527A4E427}" destId="{85388249-E633-463F-89C6-5BFAD57B3DD5}" srcOrd="0" destOrd="0" presId="urn:microsoft.com/office/officeart/2005/8/layout/radial6"/>
    <dgm:cxn modelId="{82D77130-8ABA-489F-9A69-47B275A781FA}" type="presOf" srcId="{041D76FC-22FB-45B6-9E49-913AC9B5DFF9}" destId="{720D2EE7-D0BE-414C-839D-46091B993470}" srcOrd="0" destOrd="0" presId="urn:microsoft.com/office/officeart/2005/8/layout/radial6"/>
    <dgm:cxn modelId="{D4D8493F-966B-4F6E-A5DE-373CC9EAB765}" type="presOf" srcId="{C867FDE0-BD73-4F02-8605-AD20FE621971}" destId="{2D52A57A-1473-4E61-8C78-1F9955BCBE46}" srcOrd="0" destOrd="0" presId="urn:microsoft.com/office/officeart/2005/8/layout/radial6"/>
    <dgm:cxn modelId="{2F82153A-93A4-4AE9-A585-89D41CC9FF0A}" type="presOf" srcId="{11833504-8BFF-4155-BBE8-0243AFD26DE0}" destId="{CAA6CC80-93C7-41AC-8D36-BD44855A3363}" srcOrd="0" destOrd="0" presId="urn:microsoft.com/office/officeart/2005/8/layout/radial6"/>
    <dgm:cxn modelId="{90E679FA-FB19-4E22-8D81-4034B1E944E4}" srcId="{506C476C-6576-434E-B3A1-5685E1AAB654}" destId="{BEFE5490-E316-4E44-8A41-82B59C7CB253}" srcOrd="0" destOrd="0" parTransId="{87D9205D-30BF-43F0-BDDF-9B1BE72C1224}" sibTransId="{60413170-F9BA-450D-ADFD-DA794AC943E7}"/>
    <dgm:cxn modelId="{ED7DA279-3182-4A30-94AC-D659D8F933D1}" srcId="{BEFE5490-E316-4E44-8A41-82B59C7CB253}" destId="{EF1B1E85-E05A-41FF-A0B1-F338FDDC3BDB}" srcOrd="3" destOrd="0" parTransId="{CEA11DB4-DCE2-4E71-B0B8-6F8F474BCF30}" sibTransId="{D84780C1-C3EF-447D-B690-01230309EE1D}"/>
    <dgm:cxn modelId="{22DBEAA0-0501-48A7-86FF-C26759E394C0}" type="presOf" srcId="{7600B563-F18E-4C2D-9071-F2121EC90615}" destId="{C5462FB9-43A5-41F9-A180-8546BAC3F32E}" srcOrd="0" destOrd="0" presId="urn:microsoft.com/office/officeart/2005/8/layout/radial6"/>
    <dgm:cxn modelId="{F27CF4F8-6EB9-424B-A17F-025ED0EE7A48}" type="presOf" srcId="{EF1B1E85-E05A-41FF-A0B1-F338FDDC3BDB}" destId="{DAD6ECBF-8F6C-40B8-BB72-5B82A55406A5}" srcOrd="0" destOrd="0" presId="urn:microsoft.com/office/officeart/2005/8/layout/radial6"/>
    <dgm:cxn modelId="{050D707D-8ED1-40BE-A3A2-CBA44BD36A85}" srcId="{BEFE5490-E316-4E44-8A41-82B59C7CB253}" destId="{11833504-8BFF-4155-BBE8-0243AFD26DE0}" srcOrd="1" destOrd="0" parTransId="{1E62D227-949E-4B23-AE1D-41B02032C7D5}" sibTransId="{7600B563-F18E-4C2D-9071-F2121EC90615}"/>
    <dgm:cxn modelId="{A72D3BA3-C09C-4780-9248-C3DB15DEBE99}" type="presParOf" srcId="{46B0656E-DF57-448B-A1B2-9784EE0AF2D3}" destId="{07F46814-3DC2-4BA6-A5D3-0D844067FF29}" srcOrd="0" destOrd="0" presId="urn:microsoft.com/office/officeart/2005/8/layout/radial6"/>
    <dgm:cxn modelId="{99E69720-2639-4761-9FD5-FC7A9E8DBC6B}" type="presParOf" srcId="{46B0656E-DF57-448B-A1B2-9784EE0AF2D3}" destId="{85388249-E633-463F-89C6-5BFAD57B3DD5}" srcOrd="1" destOrd="0" presId="urn:microsoft.com/office/officeart/2005/8/layout/radial6"/>
    <dgm:cxn modelId="{8CBDC5F7-4FB4-4868-A7A9-5D825C327F81}" type="presParOf" srcId="{46B0656E-DF57-448B-A1B2-9784EE0AF2D3}" destId="{197227A7-F21A-4C02-A1C6-BE0B4AFA4B71}" srcOrd="2" destOrd="0" presId="urn:microsoft.com/office/officeart/2005/8/layout/radial6"/>
    <dgm:cxn modelId="{0E03555F-6F58-4C0D-B162-BC98888EDA25}" type="presParOf" srcId="{46B0656E-DF57-448B-A1B2-9784EE0AF2D3}" destId="{2D52A57A-1473-4E61-8C78-1F9955BCBE46}" srcOrd="3" destOrd="0" presId="urn:microsoft.com/office/officeart/2005/8/layout/radial6"/>
    <dgm:cxn modelId="{77EEE1BE-B374-4231-9D74-440C7BD96ABE}" type="presParOf" srcId="{46B0656E-DF57-448B-A1B2-9784EE0AF2D3}" destId="{CAA6CC80-93C7-41AC-8D36-BD44855A3363}" srcOrd="4" destOrd="0" presId="urn:microsoft.com/office/officeart/2005/8/layout/radial6"/>
    <dgm:cxn modelId="{652D9AED-E182-4901-BE70-E97AA46136D0}" type="presParOf" srcId="{46B0656E-DF57-448B-A1B2-9784EE0AF2D3}" destId="{0735B604-7291-4ACE-B32B-B92E9CA74A50}" srcOrd="5" destOrd="0" presId="urn:microsoft.com/office/officeart/2005/8/layout/radial6"/>
    <dgm:cxn modelId="{920A12B7-7CF8-4CED-BBBF-71CFDDF58868}" type="presParOf" srcId="{46B0656E-DF57-448B-A1B2-9784EE0AF2D3}" destId="{C5462FB9-43A5-41F9-A180-8546BAC3F32E}" srcOrd="6" destOrd="0" presId="urn:microsoft.com/office/officeart/2005/8/layout/radial6"/>
    <dgm:cxn modelId="{8CC2D6D9-615F-4E22-B287-751BF83EFADA}" type="presParOf" srcId="{46B0656E-DF57-448B-A1B2-9784EE0AF2D3}" destId="{720D2EE7-D0BE-414C-839D-46091B993470}" srcOrd="7" destOrd="0" presId="urn:microsoft.com/office/officeart/2005/8/layout/radial6"/>
    <dgm:cxn modelId="{213E91FE-71F4-494C-9200-0F5D029F05B7}" type="presParOf" srcId="{46B0656E-DF57-448B-A1B2-9784EE0AF2D3}" destId="{A653EC76-C8AA-4DC6-B375-990CD5B45F61}" srcOrd="8" destOrd="0" presId="urn:microsoft.com/office/officeart/2005/8/layout/radial6"/>
    <dgm:cxn modelId="{53EECF57-9AA0-4F85-9443-C879E8A74581}" type="presParOf" srcId="{46B0656E-DF57-448B-A1B2-9784EE0AF2D3}" destId="{A1636E22-B7A0-4785-811C-A427B4DD901E}" srcOrd="9" destOrd="0" presId="urn:microsoft.com/office/officeart/2005/8/layout/radial6"/>
    <dgm:cxn modelId="{9B024B77-0892-4AAC-BBA9-B834A2CD2E76}" type="presParOf" srcId="{46B0656E-DF57-448B-A1B2-9784EE0AF2D3}" destId="{DAD6ECBF-8F6C-40B8-BB72-5B82A55406A5}" srcOrd="10" destOrd="0" presId="urn:microsoft.com/office/officeart/2005/8/layout/radial6"/>
    <dgm:cxn modelId="{112788B4-FB46-4650-956D-53AAAE965349}" type="presParOf" srcId="{46B0656E-DF57-448B-A1B2-9784EE0AF2D3}" destId="{A4574E85-5EB1-4024-96B9-47915CF35619}" srcOrd="11" destOrd="0" presId="urn:microsoft.com/office/officeart/2005/8/layout/radial6"/>
    <dgm:cxn modelId="{DC1F2056-0C5E-417A-B589-7C6F00A6D440}" type="presParOf" srcId="{46B0656E-DF57-448B-A1B2-9784EE0AF2D3}" destId="{10ACFF62-9320-43CB-835C-325ADFA89AE8}" srcOrd="12"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89EA9A3-4AF7-40B1-B594-0ECAD23F445D}"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US"/>
        </a:p>
      </dgm:t>
    </dgm:pt>
    <dgm:pt modelId="{735FD824-2759-4476-882A-17BC7E0B4879}">
      <dgm:prSet phldrT="[Text]" custT="1"/>
      <dgm:spPr/>
      <dgm:t>
        <a:bodyPr/>
        <a:lstStyle/>
        <a:p>
          <a:r>
            <a:rPr lang="sr-Cyrl-ME" sz="1100" b="0" cap="none" spc="0">
              <a:ln w="0"/>
              <a:solidFill>
                <a:schemeClr val="accent1"/>
              </a:solidFill>
              <a:effectLst>
                <a:outerShdw blurRad="38100" dist="25400" dir="5400000" algn="ctr" rotWithShape="0">
                  <a:srgbClr val="6E747A">
                    <a:alpha val="43000"/>
                  </a:srgbClr>
                </a:outerShdw>
              </a:effectLst>
            </a:rPr>
            <a:t>Идентификација и фокус на кључне ризике</a:t>
          </a:r>
          <a:endParaRPr lang="en-US" sz="1100" b="0" cap="none" spc="0">
            <a:ln w="0"/>
            <a:solidFill>
              <a:schemeClr val="accent1"/>
            </a:solidFill>
            <a:effectLst>
              <a:outerShdw blurRad="38100" dist="25400" dir="5400000" algn="ctr" rotWithShape="0">
                <a:srgbClr val="6E747A">
                  <a:alpha val="43000"/>
                </a:srgbClr>
              </a:outerShdw>
            </a:effectLst>
          </a:endParaRPr>
        </a:p>
      </dgm:t>
    </dgm:pt>
    <dgm:pt modelId="{3D33E60D-52F1-4B7B-BB4F-0E4F284BC947}" type="parTrans" cxnId="{5D8DE9DC-7D4B-4C62-990D-D74BA46907FD}">
      <dgm:prSet/>
      <dgm:spPr/>
      <dgm:t>
        <a:bodyPr/>
        <a:lstStyle/>
        <a:p>
          <a:endParaRPr lang="en-US"/>
        </a:p>
      </dgm:t>
    </dgm:pt>
    <dgm:pt modelId="{037D89A1-C3C7-4561-A197-D8CB6F81D2AC}" type="sibTrans" cxnId="{5D8DE9DC-7D4B-4C62-990D-D74BA46907FD}">
      <dgm:prSet/>
      <dgm:spPr/>
      <dgm:t>
        <a:bodyPr/>
        <a:lstStyle/>
        <a:p>
          <a:endParaRPr lang="en-US"/>
        </a:p>
      </dgm:t>
    </dgm:pt>
    <dgm:pt modelId="{A25768EF-793F-438A-8E55-60A4288A6836}">
      <dgm:prSet phldrT="[Text]" custT="1"/>
      <dgm:spPr/>
      <dgm:t>
        <a:bodyPr/>
        <a:lstStyle/>
        <a:p>
          <a:r>
            <a:rPr lang="sr-Cyrl-ME" sz="1100" b="0" cap="none" spc="0">
              <a:ln w="0"/>
              <a:solidFill>
                <a:schemeClr val="accent1"/>
              </a:solidFill>
              <a:effectLst>
                <a:outerShdw blurRad="38100" dist="25400" dir="5400000" algn="ctr" rotWithShape="0">
                  <a:srgbClr val="6E747A">
                    <a:alpha val="43000"/>
                  </a:srgbClr>
                </a:outerShdw>
              </a:effectLst>
            </a:rPr>
            <a:t>Дефинисати капацитет за преузимање ризика</a:t>
          </a:r>
          <a:endParaRPr lang="en-US" sz="1100" b="0" cap="none" spc="0">
            <a:ln w="0"/>
            <a:solidFill>
              <a:schemeClr val="accent1"/>
            </a:solidFill>
            <a:effectLst>
              <a:outerShdw blurRad="38100" dist="25400" dir="5400000" algn="ctr" rotWithShape="0">
                <a:srgbClr val="6E747A">
                  <a:alpha val="43000"/>
                </a:srgbClr>
              </a:outerShdw>
            </a:effectLst>
          </a:endParaRPr>
        </a:p>
      </dgm:t>
    </dgm:pt>
    <dgm:pt modelId="{F0CCE893-E6A7-4EE9-AE13-5D2A339738D4}" type="parTrans" cxnId="{9E47E4E7-D13B-41EE-9AEC-4635DA04E8DE}">
      <dgm:prSet/>
      <dgm:spPr/>
      <dgm:t>
        <a:bodyPr/>
        <a:lstStyle/>
        <a:p>
          <a:endParaRPr lang="en-US"/>
        </a:p>
      </dgm:t>
    </dgm:pt>
    <dgm:pt modelId="{FFC2A9B1-E14B-44E0-9B9B-37D098A86A7D}" type="sibTrans" cxnId="{9E47E4E7-D13B-41EE-9AEC-4635DA04E8DE}">
      <dgm:prSet/>
      <dgm:spPr/>
      <dgm:t>
        <a:bodyPr/>
        <a:lstStyle/>
        <a:p>
          <a:endParaRPr lang="en-US"/>
        </a:p>
      </dgm:t>
    </dgm:pt>
    <dgm:pt modelId="{3B991923-6FC8-4C6A-9D5C-F5A6DA511F40}">
      <dgm:prSet phldrT="[Text]" custT="1"/>
      <dgm:spPr/>
      <dgm:t>
        <a:bodyPr/>
        <a:lstStyle/>
        <a:p>
          <a:r>
            <a:rPr lang="sr-Cyrl-ME" sz="1100" b="0" cap="none" spc="0">
              <a:ln w="0"/>
              <a:gradFill>
                <a:gsLst>
                  <a:gs pos="0">
                    <a:schemeClr val="accent5">
                      <a:lumMod val="50000"/>
                    </a:schemeClr>
                  </a:gs>
                  <a:gs pos="50000">
                    <a:schemeClr val="accent5"/>
                  </a:gs>
                  <a:gs pos="100000">
                    <a:schemeClr val="accent5">
                      <a:lumMod val="60000"/>
                      <a:lumOff val="40000"/>
                    </a:schemeClr>
                  </a:gs>
                </a:gsLst>
                <a:lin ang="5400000"/>
              </a:gradFill>
              <a:effectLst>
                <a:reflection blurRad="6350" stA="53000" endA="300" endPos="35500" dir="5400000" sy="-90000" algn="bl" rotWithShape="0"/>
              </a:effectLst>
            </a:rPr>
            <a:t>Системаска анализа</a:t>
          </a:r>
          <a:endParaRPr lang="en-US" sz="1100" b="0" cap="none" spc="0">
            <a:ln w="0"/>
            <a:gradFill>
              <a:gsLst>
                <a:gs pos="0">
                  <a:schemeClr val="accent5">
                    <a:lumMod val="50000"/>
                  </a:schemeClr>
                </a:gs>
                <a:gs pos="50000">
                  <a:schemeClr val="accent5"/>
                </a:gs>
                <a:gs pos="100000">
                  <a:schemeClr val="accent5">
                    <a:lumMod val="60000"/>
                    <a:lumOff val="40000"/>
                  </a:schemeClr>
                </a:gs>
              </a:gsLst>
              <a:lin ang="5400000"/>
            </a:gradFill>
            <a:effectLst>
              <a:reflection blurRad="6350" stA="53000" endA="300" endPos="35500" dir="5400000" sy="-90000" algn="bl" rotWithShape="0"/>
            </a:effectLst>
          </a:endParaRPr>
        </a:p>
      </dgm:t>
    </dgm:pt>
    <dgm:pt modelId="{76A91F2F-9B2C-4634-BAE9-6112C583FB12}" type="parTrans" cxnId="{4712FE03-78BD-49E1-BFE1-C7AC2493D61A}">
      <dgm:prSet/>
      <dgm:spPr/>
      <dgm:t>
        <a:bodyPr/>
        <a:lstStyle/>
        <a:p>
          <a:endParaRPr lang="en-US"/>
        </a:p>
      </dgm:t>
    </dgm:pt>
    <dgm:pt modelId="{31F5529E-9765-46E3-8C0D-C04E6DB3039F}" type="sibTrans" cxnId="{4712FE03-78BD-49E1-BFE1-C7AC2493D61A}">
      <dgm:prSet/>
      <dgm:spPr/>
      <dgm:t>
        <a:bodyPr/>
        <a:lstStyle/>
        <a:p>
          <a:endParaRPr lang="en-US"/>
        </a:p>
      </dgm:t>
    </dgm:pt>
    <dgm:pt modelId="{9C912FC3-8E19-48B1-922C-1AF6CEEF2373}">
      <dgm:prSet phldrT="[Text]" custT="1"/>
      <dgm:spPr/>
      <dgm:t>
        <a:bodyPr/>
        <a:lstStyle/>
        <a:p>
          <a:r>
            <a:rPr lang="sr-Cyrl-ME" sz="1100" b="0" cap="none" spc="0">
              <a:ln w="0"/>
              <a:solidFill>
                <a:schemeClr val="accent1"/>
              </a:solidFill>
              <a:effectLst>
                <a:outerShdw blurRad="38100" dist="25400" dir="5400000" algn="ctr" rotWithShape="0">
                  <a:srgbClr val="6E747A">
                    <a:alpha val="43000"/>
                  </a:srgbClr>
                </a:outerShdw>
              </a:effectLst>
            </a:rPr>
            <a:t>Припрема плана одговора на ризике</a:t>
          </a:r>
          <a:endParaRPr lang="en-US" sz="1100" b="0" cap="none" spc="0">
            <a:ln w="0"/>
            <a:solidFill>
              <a:schemeClr val="accent1"/>
            </a:solidFill>
            <a:effectLst>
              <a:outerShdw blurRad="38100" dist="25400" dir="5400000" algn="ctr" rotWithShape="0">
                <a:srgbClr val="6E747A">
                  <a:alpha val="43000"/>
                </a:srgbClr>
              </a:outerShdw>
            </a:effectLst>
          </a:endParaRPr>
        </a:p>
      </dgm:t>
    </dgm:pt>
    <dgm:pt modelId="{A72BED84-0DF1-4227-B368-C31CB1EAA8AB}" type="parTrans" cxnId="{C03D9483-7EE8-4624-932C-3CCC4DB0336F}">
      <dgm:prSet/>
      <dgm:spPr/>
      <dgm:t>
        <a:bodyPr/>
        <a:lstStyle/>
        <a:p>
          <a:endParaRPr lang="en-US"/>
        </a:p>
      </dgm:t>
    </dgm:pt>
    <dgm:pt modelId="{DAFB7B56-5EB2-4957-9974-76848E786DB9}" type="sibTrans" cxnId="{C03D9483-7EE8-4624-932C-3CCC4DB0336F}">
      <dgm:prSet/>
      <dgm:spPr/>
      <dgm:t>
        <a:bodyPr/>
        <a:lstStyle/>
        <a:p>
          <a:endParaRPr lang="en-US"/>
        </a:p>
      </dgm:t>
    </dgm:pt>
    <dgm:pt modelId="{6087A96B-75DC-42B1-B91A-44977139A304}">
      <dgm:prSet phldrT="[Text]" custT="1"/>
      <dgm:spPr/>
      <dgm:t>
        <a:bodyPr/>
        <a:lstStyle/>
        <a:p>
          <a:r>
            <a:rPr lang="sr-Cyrl-ME" sz="1100" b="0" cap="none" spc="0">
              <a:ln w="0"/>
              <a:solidFill>
                <a:schemeClr val="accent1"/>
              </a:solidFill>
              <a:effectLst>
                <a:outerShdw blurRad="38100" dist="25400" dir="5400000" algn="ctr" rotWithShape="0">
                  <a:srgbClr val="6E747A">
                    <a:alpha val="43000"/>
                  </a:srgbClr>
                </a:outerShdw>
              </a:effectLst>
            </a:rPr>
            <a:t>Прилагођавање организације</a:t>
          </a:r>
          <a:endParaRPr lang="en-US" sz="1100"/>
        </a:p>
      </dgm:t>
    </dgm:pt>
    <dgm:pt modelId="{6464CA96-B8B8-401A-BA94-9507AC9E5485}" type="parTrans" cxnId="{1C0DA6D2-D4D9-41E0-9943-298CFA031443}">
      <dgm:prSet/>
      <dgm:spPr/>
      <dgm:t>
        <a:bodyPr/>
        <a:lstStyle/>
        <a:p>
          <a:endParaRPr lang="en-US"/>
        </a:p>
      </dgm:t>
    </dgm:pt>
    <dgm:pt modelId="{235CFD6F-92C3-4BB3-A1F3-97ED08C7C7C5}" type="sibTrans" cxnId="{1C0DA6D2-D4D9-41E0-9943-298CFA031443}">
      <dgm:prSet/>
      <dgm:spPr/>
      <dgm:t>
        <a:bodyPr/>
        <a:lstStyle/>
        <a:p>
          <a:endParaRPr lang="en-US"/>
        </a:p>
      </dgm:t>
    </dgm:pt>
    <dgm:pt modelId="{F9255D8B-A805-4642-8907-2A145EE234C0}" type="pres">
      <dgm:prSet presAssocID="{B89EA9A3-4AF7-40B1-B594-0ECAD23F445D}" presName="cycle" presStyleCnt="0">
        <dgm:presLayoutVars>
          <dgm:dir/>
          <dgm:resizeHandles val="exact"/>
        </dgm:presLayoutVars>
      </dgm:prSet>
      <dgm:spPr/>
      <dgm:t>
        <a:bodyPr/>
        <a:lstStyle/>
        <a:p>
          <a:endParaRPr lang="en-US"/>
        </a:p>
      </dgm:t>
    </dgm:pt>
    <dgm:pt modelId="{11549E97-5745-458C-92E0-48F37FA92EA9}" type="pres">
      <dgm:prSet presAssocID="{735FD824-2759-4476-882A-17BC7E0B4879}" presName="dummy" presStyleCnt="0"/>
      <dgm:spPr/>
    </dgm:pt>
    <dgm:pt modelId="{EC5564AD-BDEF-4DF7-88CC-3DE991062604}" type="pres">
      <dgm:prSet presAssocID="{735FD824-2759-4476-882A-17BC7E0B4879}" presName="node" presStyleLbl="revTx" presStyleIdx="0" presStyleCnt="5" custScaleX="129827">
        <dgm:presLayoutVars>
          <dgm:bulletEnabled val="1"/>
        </dgm:presLayoutVars>
      </dgm:prSet>
      <dgm:spPr/>
      <dgm:t>
        <a:bodyPr/>
        <a:lstStyle/>
        <a:p>
          <a:endParaRPr lang="en-US"/>
        </a:p>
      </dgm:t>
    </dgm:pt>
    <dgm:pt modelId="{272D9C1D-14ED-4C68-A4FD-4107D64FC346}" type="pres">
      <dgm:prSet presAssocID="{037D89A1-C3C7-4561-A197-D8CB6F81D2AC}" presName="sibTrans" presStyleLbl="node1" presStyleIdx="0" presStyleCnt="5" custLinFactNeighborX="856" custLinFactNeighborY="-2995"/>
      <dgm:spPr/>
      <dgm:t>
        <a:bodyPr/>
        <a:lstStyle/>
        <a:p>
          <a:endParaRPr lang="en-US"/>
        </a:p>
      </dgm:t>
    </dgm:pt>
    <dgm:pt modelId="{BA41D666-8B42-42A0-A922-097E25E12208}" type="pres">
      <dgm:prSet presAssocID="{A25768EF-793F-438A-8E55-60A4288A6836}" presName="dummy" presStyleCnt="0"/>
      <dgm:spPr/>
    </dgm:pt>
    <dgm:pt modelId="{8A957BDF-015D-4F3A-86C4-CF8ABB87D2D8}" type="pres">
      <dgm:prSet presAssocID="{A25768EF-793F-438A-8E55-60A4288A6836}" presName="node" presStyleLbl="revTx" presStyleIdx="1" presStyleCnt="5" custScaleX="134098">
        <dgm:presLayoutVars>
          <dgm:bulletEnabled val="1"/>
        </dgm:presLayoutVars>
      </dgm:prSet>
      <dgm:spPr/>
      <dgm:t>
        <a:bodyPr/>
        <a:lstStyle/>
        <a:p>
          <a:endParaRPr lang="en-US"/>
        </a:p>
      </dgm:t>
    </dgm:pt>
    <dgm:pt modelId="{4A98CC82-2DEE-4BB8-BBCF-35C07BE45EC9}" type="pres">
      <dgm:prSet presAssocID="{FFC2A9B1-E14B-44E0-9B9B-37D098A86A7D}" presName="sibTrans" presStyleLbl="node1" presStyleIdx="1" presStyleCnt="5"/>
      <dgm:spPr/>
      <dgm:t>
        <a:bodyPr/>
        <a:lstStyle/>
        <a:p>
          <a:endParaRPr lang="en-US"/>
        </a:p>
      </dgm:t>
    </dgm:pt>
    <dgm:pt modelId="{2D413A7D-755F-49C5-9C0B-B0E9F5565473}" type="pres">
      <dgm:prSet presAssocID="{3B991923-6FC8-4C6A-9D5C-F5A6DA511F40}" presName="dummy" presStyleCnt="0"/>
      <dgm:spPr/>
    </dgm:pt>
    <dgm:pt modelId="{ADB079B5-793E-48D0-8215-799E736A1ACE}" type="pres">
      <dgm:prSet presAssocID="{3B991923-6FC8-4C6A-9D5C-F5A6DA511F40}" presName="node" presStyleLbl="revTx" presStyleIdx="2" presStyleCnt="5">
        <dgm:presLayoutVars>
          <dgm:bulletEnabled val="1"/>
        </dgm:presLayoutVars>
      </dgm:prSet>
      <dgm:spPr/>
      <dgm:t>
        <a:bodyPr/>
        <a:lstStyle/>
        <a:p>
          <a:endParaRPr lang="en-US"/>
        </a:p>
      </dgm:t>
    </dgm:pt>
    <dgm:pt modelId="{DC4B39A2-87D6-4853-9F38-A8212ECBD592}" type="pres">
      <dgm:prSet presAssocID="{31F5529E-9765-46E3-8C0D-C04E6DB3039F}" presName="sibTrans" presStyleLbl="node1" presStyleIdx="2" presStyleCnt="5"/>
      <dgm:spPr/>
      <dgm:t>
        <a:bodyPr/>
        <a:lstStyle/>
        <a:p>
          <a:endParaRPr lang="en-US"/>
        </a:p>
      </dgm:t>
    </dgm:pt>
    <dgm:pt modelId="{D555EA0D-9B5B-4AF5-96A7-1556AAFB84D4}" type="pres">
      <dgm:prSet presAssocID="{9C912FC3-8E19-48B1-922C-1AF6CEEF2373}" presName="dummy" presStyleCnt="0"/>
      <dgm:spPr/>
    </dgm:pt>
    <dgm:pt modelId="{0F95EFC3-8B6D-4419-8D8F-F2A7BF8F8E0B}" type="pres">
      <dgm:prSet presAssocID="{9C912FC3-8E19-48B1-922C-1AF6CEEF2373}" presName="node" presStyleLbl="revTx" presStyleIdx="3" presStyleCnt="5">
        <dgm:presLayoutVars>
          <dgm:bulletEnabled val="1"/>
        </dgm:presLayoutVars>
      </dgm:prSet>
      <dgm:spPr/>
      <dgm:t>
        <a:bodyPr/>
        <a:lstStyle/>
        <a:p>
          <a:endParaRPr lang="en-US"/>
        </a:p>
      </dgm:t>
    </dgm:pt>
    <dgm:pt modelId="{E6E3C105-DF4D-4E71-B27E-A95240C3C7E3}" type="pres">
      <dgm:prSet presAssocID="{DAFB7B56-5EB2-4957-9974-76848E786DB9}" presName="sibTrans" presStyleLbl="node1" presStyleIdx="3" presStyleCnt="5"/>
      <dgm:spPr/>
      <dgm:t>
        <a:bodyPr/>
        <a:lstStyle/>
        <a:p>
          <a:endParaRPr lang="en-US"/>
        </a:p>
      </dgm:t>
    </dgm:pt>
    <dgm:pt modelId="{2AE02AD7-1DE7-4E71-8DEB-1A5D34545B1D}" type="pres">
      <dgm:prSet presAssocID="{6087A96B-75DC-42B1-B91A-44977139A304}" presName="dummy" presStyleCnt="0"/>
      <dgm:spPr/>
    </dgm:pt>
    <dgm:pt modelId="{3632BFD2-D914-4A1E-9395-DD509C11DD61}" type="pres">
      <dgm:prSet presAssocID="{6087A96B-75DC-42B1-B91A-44977139A304}" presName="node" presStyleLbl="revTx" presStyleIdx="4" presStyleCnt="5" custScaleX="132313" custScaleY="66866">
        <dgm:presLayoutVars>
          <dgm:bulletEnabled val="1"/>
        </dgm:presLayoutVars>
      </dgm:prSet>
      <dgm:spPr/>
      <dgm:t>
        <a:bodyPr/>
        <a:lstStyle/>
        <a:p>
          <a:endParaRPr lang="en-US"/>
        </a:p>
      </dgm:t>
    </dgm:pt>
    <dgm:pt modelId="{33816B80-895C-4F9C-A81F-58CC67F6AAEE}" type="pres">
      <dgm:prSet presAssocID="{235CFD6F-92C3-4BB3-A1F3-97ED08C7C7C5}" presName="sibTrans" presStyleLbl="node1" presStyleIdx="4" presStyleCnt="5" custLinFactNeighborX="856" custLinFactNeighborY="6781"/>
      <dgm:spPr/>
      <dgm:t>
        <a:bodyPr/>
        <a:lstStyle/>
        <a:p>
          <a:endParaRPr lang="en-US"/>
        </a:p>
      </dgm:t>
    </dgm:pt>
  </dgm:ptLst>
  <dgm:cxnLst>
    <dgm:cxn modelId="{E79795FD-5BF9-4332-B579-611FEFAACF29}" type="presOf" srcId="{FFC2A9B1-E14B-44E0-9B9B-37D098A86A7D}" destId="{4A98CC82-2DEE-4BB8-BBCF-35C07BE45EC9}" srcOrd="0" destOrd="0" presId="urn:microsoft.com/office/officeart/2005/8/layout/cycle1"/>
    <dgm:cxn modelId="{5D8DE9DC-7D4B-4C62-990D-D74BA46907FD}" srcId="{B89EA9A3-4AF7-40B1-B594-0ECAD23F445D}" destId="{735FD824-2759-4476-882A-17BC7E0B4879}" srcOrd="0" destOrd="0" parTransId="{3D33E60D-52F1-4B7B-BB4F-0E4F284BC947}" sibTransId="{037D89A1-C3C7-4561-A197-D8CB6F81D2AC}"/>
    <dgm:cxn modelId="{C03D9483-7EE8-4624-932C-3CCC4DB0336F}" srcId="{B89EA9A3-4AF7-40B1-B594-0ECAD23F445D}" destId="{9C912FC3-8E19-48B1-922C-1AF6CEEF2373}" srcOrd="3" destOrd="0" parTransId="{A72BED84-0DF1-4227-B368-C31CB1EAA8AB}" sibTransId="{DAFB7B56-5EB2-4957-9974-76848E786DB9}"/>
    <dgm:cxn modelId="{4A433E43-0C6E-422C-A33D-BFD0FFF8EFEA}" type="presOf" srcId="{6087A96B-75DC-42B1-B91A-44977139A304}" destId="{3632BFD2-D914-4A1E-9395-DD509C11DD61}" srcOrd="0" destOrd="0" presId="urn:microsoft.com/office/officeart/2005/8/layout/cycle1"/>
    <dgm:cxn modelId="{1C0DA6D2-D4D9-41E0-9943-298CFA031443}" srcId="{B89EA9A3-4AF7-40B1-B594-0ECAD23F445D}" destId="{6087A96B-75DC-42B1-B91A-44977139A304}" srcOrd="4" destOrd="0" parTransId="{6464CA96-B8B8-401A-BA94-9507AC9E5485}" sibTransId="{235CFD6F-92C3-4BB3-A1F3-97ED08C7C7C5}"/>
    <dgm:cxn modelId="{B05734B9-2156-4EF6-A016-02FBB1DFAE8A}" type="presOf" srcId="{B89EA9A3-4AF7-40B1-B594-0ECAD23F445D}" destId="{F9255D8B-A805-4642-8907-2A145EE234C0}" srcOrd="0" destOrd="0" presId="urn:microsoft.com/office/officeart/2005/8/layout/cycle1"/>
    <dgm:cxn modelId="{1A9D7DBB-FD81-46F6-9736-6301F36B6BB6}" type="presOf" srcId="{037D89A1-C3C7-4561-A197-D8CB6F81D2AC}" destId="{272D9C1D-14ED-4C68-A4FD-4107D64FC346}" srcOrd="0" destOrd="0" presId="urn:microsoft.com/office/officeart/2005/8/layout/cycle1"/>
    <dgm:cxn modelId="{63780CDC-67E0-44BA-AC29-1D23DBEBAA60}" type="presOf" srcId="{A25768EF-793F-438A-8E55-60A4288A6836}" destId="{8A957BDF-015D-4F3A-86C4-CF8ABB87D2D8}" srcOrd="0" destOrd="0" presId="urn:microsoft.com/office/officeart/2005/8/layout/cycle1"/>
    <dgm:cxn modelId="{62948831-DD02-4909-9967-F6452DFA443C}" type="presOf" srcId="{9C912FC3-8E19-48B1-922C-1AF6CEEF2373}" destId="{0F95EFC3-8B6D-4419-8D8F-F2A7BF8F8E0B}" srcOrd="0" destOrd="0" presId="urn:microsoft.com/office/officeart/2005/8/layout/cycle1"/>
    <dgm:cxn modelId="{BA8B82AF-10F1-4214-9799-B4B582D0006B}" type="presOf" srcId="{3B991923-6FC8-4C6A-9D5C-F5A6DA511F40}" destId="{ADB079B5-793E-48D0-8215-799E736A1ACE}" srcOrd="0" destOrd="0" presId="urn:microsoft.com/office/officeart/2005/8/layout/cycle1"/>
    <dgm:cxn modelId="{69778AEF-A66C-40EF-8579-824B6357A30E}" type="presOf" srcId="{DAFB7B56-5EB2-4957-9974-76848E786DB9}" destId="{E6E3C105-DF4D-4E71-B27E-A95240C3C7E3}" srcOrd="0" destOrd="0" presId="urn:microsoft.com/office/officeart/2005/8/layout/cycle1"/>
    <dgm:cxn modelId="{A9B8D350-10CD-42D7-9FDB-DD3B0C02126D}" type="presOf" srcId="{735FD824-2759-4476-882A-17BC7E0B4879}" destId="{EC5564AD-BDEF-4DF7-88CC-3DE991062604}" srcOrd="0" destOrd="0" presId="urn:microsoft.com/office/officeart/2005/8/layout/cycle1"/>
    <dgm:cxn modelId="{4712FE03-78BD-49E1-BFE1-C7AC2493D61A}" srcId="{B89EA9A3-4AF7-40B1-B594-0ECAD23F445D}" destId="{3B991923-6FC8-4C6A-9D5C-F5A6DA511F40}" srcOrd="2" destOrd="0" parTransId="{76A91F2F-9B2C-4634-BAE9-6112C583FB12}" sibTransId="{31F5529E-9765-46E3-8C0D-C04E6DB3039F}"/>
    <dgm:cxn modelId="{8141B232-5E43-4D3A-8581-563DB03619C4}" type="presOf" srcId="{31F5529E-9765-46E3-8C0D-C04E6DB3039F}" destId="{DC4B39A2-87D6-4853-9F38-A8212ECBD592}" srcOrd="0" destOrd="0" presId="urn:microsoft.com/office/officeart/2005/8/layout/cycle1"/>
    <dgm:cxn modelId="{9E47E4E7-D13B-41EE-9AEC-4635DA04E8DE}" srcId="{B89EA9A3-4AF7-40B1-B594-0ECAD23F445D}" destId="{A25768EF-793F-438A-8E55-60A4288A6836}" srcOrd="1" destOrd="0" parTransId="{F0CCE893-E6A7-4EE9-AE13-5D2A339738D4}" sibTransId="{FFC2A9B1-E14B-44E0-9B9B-37D098A86A7D}"/>
    <dgm:cxn modelId="{FEACA01D-5473-44DF-AFD8-91BFAABEDF12}" type="presOf" srcId="{235CFD6F-92C3-4BB3-A1F3-97ED08C7C7C5}" destId="{33816B80-895C-4F9C-A81F-58CC67F6AAEE}" srcOrd="0" destOrd="0" presId="urn:microsoft.com/office/officeart/2005/8/layout/cycle1"/>
    <dgm:cxn modelId="{36DD955B-A05F-472E-872E-63B23D1C24A8}" type="presParOf" srcId="{F9255D8B-A805-4642-8907-2A145EE234C0}" destId="{11549E97-5745-458C-92E0-48F37FA92EA9}" srcOrd="0" destOrd="0" presId="urn:microsoft.com/office/officeart/2005/8/layout/cycle1"/>
    <dgm:cxn modelId="{9119012E-18FF-42FE-BE7B-8BD1C3FE9C6B}" type="presParOf" srcId="{F9255D8B-A805-4642-8907-2A145EE234C0}" destId="{EC5564AD-BDEF-4DF7-88CC-3DE991062604}" srcOrd="1" destOrd="0" presId="urn:microsoft.com/office/officeart/2005/8/layout/cycle1"/>
    <dgm:cxn modelId="{2E224A78-9B94-4958-8601-631A6CCF26E0}" type="presParOf" srcId="{F9255D8B-A805-4642-8907-2A145EE234C0}" destId="{272D9C1D-14ED-4C68-A4FD-4107D64FC346}" srcOrd="2" destOrd="0" presId="urn:microsoft.com/office/officeart/2005/8/layout/cycle1"/>
    <dgm:cxn modelId="{DE6BC686-2A63-4EDE-BC24-19C7E702ACCD}" type="presParOf" srcId="{F9255D8B-A805-4642-8907-2A145EE234C0}" destId="{BA41D666-8B42-42A0-A922-097E25E12208}" srcOrd="3" destOrd="0" presId="urn:microsoft.com/office/officeart/2005/8/layout/cycle1"/>
    <dgm:cxn modelId="{D0588DA3-E806-4DD1-8080-A1667D0588C5}" type="presParOf" srcId="{F9255D8B-A805-4642-8907-2A145EE234C0}" destId="{8A957BDF-015D-4F3A-86C4-CF8ABB87D2D8}" srcOrd="4" destOrd="0" presId="urn:microsoft.com/office/officeart/2005/8/layout/cycle1"/>
    <dgm:cxn modelId="{06B75D43-DA6A-4EA1-B75E-0D3C8461BE54}" type="presParOf" srcId="{F9255D8B-A805-4642-8907-2A145EE234C0}" destId="{4A98CC82-2DEE-4BB8-BBCF-35C07BE45EC9}" srcOrd="5" destOrd="0" presId="urn:microsoft.com/office/officeart/2005/8/layout/cycle1"/>
    <dgm:cxn modelId="{57B49ADD-CF15-41EA-9D21-1FFF4420F4A9}" type="presParOf" srcId="{F9255D8B-A805-4642-8907-2A145EE234C0}" destId="{2D413A7D-755F-49C5-9C0B-B0E9F5565473}" srcOrd="6" destOrd="0" presId="urn:microsoft.com/office/officeart/2005/8/layout/cycle1"/>
    <dgm:cxn modelId="{FC897E27-D204-4316-ADD1-A20FD1EF3B56}" type="presParOf" srcId="{F9255D8B-A805-4642-8907-2A145EE234C0}" destId="{ADB079B5-793E-48D0-8215-799E736A1ACE}" srcOrd="7" destOrd="0" presId="urn:microsoft.com/office/officeart/2005/8/layout/cycle1"/>
    <dgm:cxn modelId="{252EA622-431F-40B8-A1E8-37F544F6D26D}" type="presParOf" srcId="{F9255D8B-A805-4642-8907-2A145EE234C0}" destId="{DC4B39A2-87D6-4853-9F38-A8212ECBD592}" srcOrd="8" destOrd="0" presId="urn:microsoft.com/office/officeart/2005/8/layout/cycle1"/>
    <dgm:cxn modelId="{05D4009D-3797-4A2F-948C-CEB0D744F7D1}" type="presParOf" srcId="{F9255D8B-A805-4642-8907-2A145EE234C0}" destId="{D555EA0D-9B5B-4AF5-96A7-1556AAFB84D4}" srcOrd="9" destOrd="0" presId="urn:microsoft.com/office/officeart/2005/8/layout/cycle1"/>
    <dgm:cxn modelId="{64EC6C09-075E-4669-B408-EAB16FF03849}" type="presParOf" srcId="{F9255D8B-A805-4642-8907-2A145EE234C0}" destId="{0F95EFC3-8B6D-4419-8D8F-F2A7BF8F8E0B}" srcOrd="10" destOrd="0" presId="urn:microsoft.com/office/officeart/2005/8/layout/cycle1"/>
    <dgm:cxn modelId="{E477D5BF-471A-4C5F-86DF-D0F44BBBA99F}" type="presParOf" srcId="{F9255D8B-A805-4642-8907-2A145EE234C0}" destId="{E6E3C105-DF4D-4E71-B27E-A95240C3C7E3}" srcOrd="11" destOrd="0" presId="urn:microsoft.com/office/officeart/2005/8/layout/cycle1"/>
    <dgm:cxn modelId="{074F1AF3-5515-4849-AF2F-A89E4FA52A2D}" type="presParOf" srcId="{F9255D8B-A805-4642-8907-2A145EE234C0}" destId="{2AE02AD7-1DE7-4E71-8DEB-1A5D34545B1D}" srcOrd="12" destOrd="0" presId="urn:microsoft.com/office/officeart/2005/8/layout/cycle1"/>
    <dgm:cxn modelId="{6C7FA9CA-00CE-48AA-8A51-26C878B3326F}" type="presParOf" srcId="{F9255D8B-A805-4642-8907-2A145EE234C0}" destId="{3632BFD2-D914-4A1E-9395-DD509C11DD61}" srcOrd="13" destOrd="0" presId="urn:microsoft.com/office/officeart/2005/8/layout/cycle1"/>
    <dgm:cxn modelId="{10981A9A-69B1-451A-8834-23C67E300C18}" type="presParOf" srcId="{F9255D8B-A805-4642-8907-2A145EE234C0}" destId="{33816B80-895C-4F9C-A81F-58CC67F6AAEE}" srcOrd="14" destOrd="0" presId="urn:microsoft.com/office/officeart/2005/8/layout/cycle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12EBB94-F760-4338-9C71-227BEC26BA0E}" type="doc">
      <dgm:prSet loTypeId="urn:microsoft.com/office/officeart/2005/8/layout/cycle4" loCatId="relationship" qsTypeId="urn:microsoft.com/office/officeart/2005/8/quickstyle/simple1" qsCatId="simple" csTypeId="urn:microsoft.com/office/officeart/2005/8/colors/accent1_2" csCatId="accent1" phldr="1"/>
      <dgm:spPr/>
      <dgm:t>
        <a:bodyPr/>
        <a:lstStyle/>
        <a:p>
          <a:endParaRPr lang="en-US"/>
        </a:p>
      </dgm:t>
    </dgm:pt>
    <dgm:pt modelId="{68518B9D-D0C8-472C-89ED-981EE9F9971E}">
      <dgm:prSet phldrT="[Text]"/>
      <dgm:spPr/>
      <dgm:t>
        <a:bodyPr/>
        <a:lstStyle/>
        <a:p>
          <a:r>
            <a:rPr lang="sr-Cyrl-ME"/>
            <a:t>УПРАВЉАЊЕ РИЗИКОМ</a:t>
          </a:r>
          <a:endParaRPr lang="en-US"/>
        </a:p>
      </dgm:t>
    </dgm:pt>
    <dgm:pt modelId="{437C45A5-F431-4749-B68B-A505DB1F9064}" type="parTrans" cxnId="{65B042C9-AF43-4E7D-AF91-74563B656567}">
      <dgm:prSet/>
      <dgm:spPr/>
      <dgm:t>
        <a:bodyPr/>
        <a:lstStyle/>
        <a:p>
          <a:endParaRPr lang="en-US"/>
        </a:p>
      </dgm:t>
    </dgm:pt>
    <dgm:pt modelId="{5F0CE299-99A3-4B60-8949-5D00CD9C89C8}" type="sibTrans" cxnId="{65B042C9-AF43-4E7D-AF91-74563B656567}">
      <dgm:prSet/>
      <dgm:spPr/>
      <dgm:t>
        <a:bodyPr/>
        <a:lstStyle/>
        <a:p>
          <a:endParaRPr lang="en-US"/>
        </a:p>
      </dgm:t>
    </dgm:pt>
    <dgm:pt modelId="{EB5D167C-D110-4E73-9925-98C33E179E30}">
      <dgm:prSet phldrT="[Text]"/>
      <dgm:spPr/>
      <dgm:t>
        <a:bodyPr/>
        <a:lstStyle/>
        <a:p>
          <a:r>
            <a:rPr lang="sr-Cyrl-ME" b="0" cap="none" spc="0">
              <a:ln w="0"/>
              <a:solidFill>
                <a:schemeClr val="accent1"/>
              </a:solidFill>
              <a:effectLst>
                <a:outerShdw blurRad="38100" dist="25400" dir="5400000" algn="ctr" rotWithShape="0">
                  <a:srgbClr val="6E747A">
                    <a:alpha val="43000"/>
                  </a:srgbClr>
                </a:outerShdw>
              </a:effectLst>
            </a:rPr>
            <a:t>АНАЛИЗА КОНТЕКСТА</a:t>
          </a:r>
          <a:endParaRPr lang="en-US" b="0" cap="none" spc="0">
            <a:ln w="0"/>
            <a:solidFill>
              <a:schemeClr val="accent1"/>
            </a:solidFill>
            <a:effectLst>
              <a:outerShdw blurRad="38100" dist="25400" dir="5400000" algn="ctr" rotWithShape="0">
                <a:srgbClr val="6E747A">
                  <a:alpha val="43000"/>
                </a:srgbClr>
              </a:outerShdw>
            </a:effectLst>
          </a:endParaRPr>
        </a:p>
      </dgm:t>
    </dgm:pt>
    <dgm:pt modelId="{0F7B6E68-B842-4DC4-8D52-E098DFCBCB32}" type="parTrans" cxnId="{46737ACD-8C23-4E06-971B-3E8943564091}">
      <dgm:prSet/>
      <dgm:spPr/>
      <dgm:t>
        <a:bodyPr/>
        <a:lstStyle/>
        <a:p>
          <a:endParaRPr lang="en-US"/>
        </a:p>
      </dgm:t>
    </dgm:pt>
    <dgm:pt modelId="{9E59FF5B-F8A1-4628-B4B9-6FC160BE75CE}" type="sibTrans" cxnId="{46737ACD-8C23-4E06-971B-3E8943564091}">
      <dgm:prSet/>
      <dgm:spPr/>
      <dgm:t>
        <a:bodyPr/>
        <a:lstStyle/>
        <a:p>
          <a:endParaRPr lang="en-US"/>
        </a:p>
      </dgm:t>
    </dgm:pt>
    <dgm:pt modelId="{CF559E12-1494-4E08-9E32-36D678A5AA12}">
      <dgm:prSet phldrT="[Text]" custT="1"/>
      <dgm:spPr/>
      <dgm:t>
        <a:bodyPr/>
        <a:lstStyle/>
        <a:p>
          <a:r>
            <a:rPr lang="sr-Cyrl-ME" sz="1200"/>
            <a:t>ИДЕНТИФИКАЦИЈА РИЗИКА</a:t>
          </a:r>
          <a:endParaRPr lang="en-US" sz="1200"/>
        </a:p>
      </dgm:t>
    </dgm:pt>
    <dgm:pt modelId="{48987C7F-32CF-4DA6-86C2-21717B491DF9}" type="parTrans" cxnId="{DCBC4F6C-CD7E-4C05-B4F9-FA1420B95173}">
      <dgm:prSet/>
      <dgm:spPr/>
      <dgm:t>
        <a:bodyPr/>
        <a:lstStyle/>
        <a:p>
          <a:endParaRPr lang="en-US"/>
        </a:p>
      </dgm:t>
    </dgm:pt>
    <dgm:pt modelId="{897069AE-239B-46F5-9D0B-7712F7D1CABA}" type="sibTrans" cxnId="{DCBC4F6C-CD7E-4C05-B4F9-FA1420B95173}">
      <dgm:prSet/>
      <dgm:spPr/>
      <dgm:t>
        <a:bodyPr/>
        <a:lstStyle/>
        <a:p>
          <a:endParaRPr lang="en-US"/>
        </a:p>
      </dgm:t>
    </dgm:pt>
    <dgm:pt modelId="{AA05BF97-85A8-4BC8-8399-1A5F76703A81}">
      <dgm:prSet phldrT="[Text]"/>
      <dgm:spPr/>
      <dgm:t>
        <a:bodyPr/>
        <a:lstStyle/>
        <a:p>
          <a:r>
            <a:rPr lang="sr-Cyrl-ME" b="0" cap="none" spc="0">
              <a:ln w="0"/>
              <a:solidFill>
                <a:schemeClr val="accent1"/>
              </a:solidFill>
              <a:effectLst>
                <a:outerShdw blurRad="38100" dist="25400" dir="5400000" algn="ctr" rotWithShape="0">
                  <a:srgbClr val="6E747A">
                    <a:alpha val="43000"/>
                  </a:srgbClr>
                </a:outerShdw>
              </a:effectLst>
            </a:rPr>
            <a:t>ПРАЋЕЊЕ И ИЗВЈЕШТАВАЊЕ</a:t>
          </a:r>
          <a:endParaRPr lang="en-US" b="0" cap="none" spc="0">
            <a:ln w="0"/>
            <a:solidFill>
              <a:schemeClr val="accent1"/>
            </a:solidFill>
            <a:effectLst>
              <a:outerShdw blurRad="38100" dist="25400" dir="5400000" algn="ctr" rotWithShape="0">
                <a:srgbClr val="6E747A">
                  <a:alpha val="43000"/>
                </a:srgbClr>
              </a:outerShdw>
            </a:effectLst>
          </a:endParaRPr>
        </a:p>
      </dgm:t>
    </dgm:pt>
    <dgm:pt modelId="{9B53F834-47AE-49B7-8F1D-0CA17EE516B6}" type="parTrans" cxnId="{ADDF8D55-F0A2-4FE6-9D7D-78E2093C9E6C}">
      <dgm:prSet/>
      <dgm:spPr/>
      <dgm:t>
        <a:bodyPr/>
        <a:lstStyle/>
        <a:p>
          <a:endParaRPr lang="en-US"/>
        </a:p>
      </dgm:t>
    </dgm:pt>
    <dgm:pt modelId="{B873CE72-6936-4D60-9C30-50B4ACE2C2AA}" type="sibTrans" cxnId="{ADDF8D55-F0A2-4FE6-9D7D-78E2093C9E6C}">
      <dgm:prSet/>
      <dgm:spPr/>
      <dgm:t>
        <a:bodyPr/>
        <a:lstStyle/>
        <a:p>
          <a:endParaRPr lang="en-US"/>
        </a:p>
      </dgm:t>
    </dgm:pt>
    <dgm:pt modelId="{37782C43-2788-46FE-9ABF-5C6B4C7BA3D8}">
      <dgm:prSet phldrT="[Text]"/>
      <dgm:spPr/>
      <dgm:t>
        <a:bodyPr/>
        <a:lstStyle/>
        <a:p>
          <a:r>
            <a:rPr lang="sr-Cyrl-ME"/>
            <a:t>МЈЕРЕЊЕ РИЗИКА</a:t>
          </a:r>
          <a:endParaRPr lang="en-US"/>
        </a:p>
      </dgm:t>
    </dgm:pt>
    <dgm:pt modelId="{5999199C-B80B-4EC8-A460-E5A434593131}" type="parTrans" cxnId="{3715C360-9739-4973-A620-5714F3D1B3A0}">
      <dgm:prSet/>
      <dgm:spPr/>
      <dgm:t>
        <a:bodyPr/>
        <a:lstStyle/>
        <a:p>
          <a:endParaRPr lang="en-US"/>
        </a:p>
      </dgm:t>
    </dgm:pt>
    <dgm:pt modelId="{8D833A4A-3E10-4F1F-ABEA-A93A912D50F7}" type="sibTrans" cxnId="{3715C360-9739-4973-A620-5714F3D1B3A0}">
      <dgm:prSet/>
      <dgm:spPr/>
      <dgm:t>
        <a:bodyPr/>
        <a:lstStyle/>
        <a:p>
          <a:endParaRPr lang="en-US"/>
        </a:p>
      </dgm:t>
    </dgm:pt>
    <dgm:pt modelId="{E72EA106-AAE5-4D52-8421-3C8AB88C8B89}">
      <dgm:prSet phldrT="[Text]"/>
      <dgm:spPr/>
      <dgm:t>
        <a:bodyPr/>
        <a:lstStyle/>
        <a:p>
          <a:r>
            <a:rPr lang="sr-Cyrl-ME" b="0" cap="none" spc="0">
              <a:ln w="0"/>
              <a:solidFill>
                <a:schemeClr val="accent1"/>
              </a:solidFill>
              <a:effectLst>
                <a:outerShdw blurRad="38100" dist="25400" dir="5400000" algn="ctr" rotWithShape="0">
                  <a:srgbClr val="6E747A">
                    <a:alpha val="43000"/>
                  </a:srgbClr>
                </a:outerShdw>
              </a:effectLst>
            </a:rPr>
            <a:t>ТРЕТМАН РИЗИКА</a:t>
          </a:r>
          <a:endParaRPr lang="en-US" b="0" cap="none" spc="0">
            <a:ln w="0"/>
            <a:solidFill>
              <a:schemeClr val="accent1"/>
            </a:solidFill>
            <a:effectLst>
              <a:outerShdw blurRad="38100" dist="25400" dir="5400000" algn="ctr" rotWithShape="0">
                <a:srgbClr val="6E747A">
                  <a:alpha val="43000"/>
                </a:srgbClr>
              </a:outerShdw>
            </a:effectLst>
          </a:endParaRPr>
        </a:p>
      </dgm:t>
    </dgm:pt>
    <dgm:pt modelId="{5BE059AF-D951-44D1-B3AC-E8A64DAAF7E4}" type="parTrans" cxnId="{ADEB09A1-3870-458F-9F67-ADF0D7CF4333}">
      <dgm:prSet/>
      <dgm:spPr/>
      <dgm:t>
        <a:bodyPr/>
        <a:lstStyle/>
        <a:p>
          <a:endParaRPr lang="en-US"/>
        </a:p>
      </dgm:t>
    </dgm:pt>
    <dgm:pt modelId="{55CB0DCB-61FC-4326-8E8A-140C1408EE45}" type="sibTrans" cxnId="{ADEB09A1-3870-458F-9F67-ADF0D7CF4333}">
      <dgm:prSet/>
      <dgm:spPr/>
      <dgm:t>
        <a:bodyPr/>
        <a:lstStyle/>
        <a:p>
          <a:endParaRPr lang="en-US"/>
        </a:p>
      </dgm:t>
    </dgm:pt>
    <dgm:pt modelId="{A78F78E2-E92F-453C-9D73-63CABD8083D0}">
      <dgm:prSet phldrT="[Text]"/>
      <dgm:spPr/>
      <dgm:t>
        <a:bodyPr/>
        <a:lstStyle/>
        <a:p>
          <a:r>
            <a:rPr lang="sr-Cyrl-ME"/>
            <a:t>РЕАГОВАЊЕ НА РИЗИК</a:t>
          </a:r>
          <a:endParaRPr lang="en-US"/>
        </a:p>
      </dgm:t>
    </dgm:pt>
    <dgm:pt modelId="{9578CE44-F636-47F6-89D9-F80D13749F47}" type="parTrans" cxnId="{7E3C22F5-22A4-490E-B2B2-64DB6FBDD53F}">
      <dgm:prSet/>
      <dgm:spPr/>
      <dgm:t>
        <a:bodyPr/>
        <a:lstStyle/>
        <a:p>
          <a:endParaRPr lang="en-US"/>
        </a:p>
      </dgm:t>
    </dgm:pt>
    <dgm:pt modelId="{5A691B2C-7B49-4EBB-B2BD-2281D5CAC25E}" type="sibTrans" cxnId="{7E3C22F5-22A4-490E-B2B2-64DB6FBDD53F}">
      <dgm:prSet/>
      <dgm:spPr/>
      <dgm:t>
        <a:bodyPr/>
        <a:lstStyle/>
        <a:p>
          <a:endParaRPr lang="en-US"/>
        </a:p>
      </dgm:t>
    </dgm:pt>
    <dgm:pt modelId="{0FCB1D90-8791-4C6C-A299-316276E98627}">
      <dgm:prSet phldrT="[Text]"/>
      <dgm:spPr/>
      <dgm:t>
        <a:bodyPr/>
        <a:lstStyle/>
        <a:p>
          <a:r>
            <a:rPr lang="sr-Cyrl-ME" b="0" cap="none" spc="0">
              <a:ln w="0"/>
              <a:solidFill>
                <a:schemeClr val="accent1"/>
              </a:solidFill>
              <a:effectLst>
                <a:outerShdw blurRad="38100" dist="25400" dir="5400000" algn="ctr" rotWithShape="0">
                  <a:srgbClr val="6E747A">
                    <a:alpha val="43000"/>
                  </a:srgbClr>
                </a:outerShdw>
              </a:effectLst>
            </a:rPr>
            <a:t>КОМУНИКАЦИЈА</a:t>
          </a:r>
          <a:endParaRPr lang="en-US" b="0" cap="none" spc="0">
            <a:ln w="0"/>
            <a:solidFill>
              <a:schemeClr val="accent1"/>
            </a:solidFill>
            <a:effectLst>
              <a:outerShdw blurRad="38100" dist="25400" dir="5400000" algn="ctr" rotWithShape="0">
                <a:srgbClr val="6E747A">
                  <a:alpha val="43000"/>
                </a:srgbClr>
              </a:outerShdw>
            </a:effectLst>
          </a:endParaRPr>
        </a:p>
      </dgm:t>
    </dgm:pt>
    <dgm:pt modelId="{34CBEC26-1A82-47FE-A938-9952EAF07CED}" type="parTrans" cxnId="{05E0E6BF-18DE-42AD-B33B-C0E387D711CE}">
      <dgm:prSet/>
      <dgm:spPr/>
      <dgm:t>
        <a:bodyPr/>
        <a:lstStyle/>
        <a:p>
          <a:endParaRPr lang="en-US"/>
        </a:p>
      </dgm:t>
    </dgm:pt>
    <dgm:pt modelId="{57C3F5A4-68FA-4180-9DFF-C7BDFDB0F7D8}" type="sibTrans" cxnId="{05E0E6BF-18DE-42AD-B33B-C0E387D711CE}">
      <dgm:prSet/>
      <dgm:spPr/>
      <dgm:t>
        <a:bodyPr/>
        <a:lstStyle/>
        <a:p>
          <a:endParaRPr lang="en-US"/>
        </a:p>
      </dgm:t>
    </dgm:pt>
    <dgm:pt modelId="{9B7121D5-4F5D-4B6B-A337-32F0DB305545}" type="pres">
      <dgm:prSet presAssocID="{012EBB94-F760-4338-9C71-227BEC26BA0E}" presName="cycleMatrixDiagram" presStyleCnt="0">
        <dgm:presLayoutVars>
          <dgm:chMax val="1"/>
          <dgm:dir/>
          <dgm:animLvl val="lvl"/>
          <dgm:resizeHandles val="exact"/>
        </dgm:presLayoutVars>
      </dgm:prSet>
      <dgm:spPr/>
      <dgm:t>
        <a:bodyPr/>
        <a:lstStyle/>
        <a:p>
          <a:endParaRPr lang="en-US"/>
        </a:p>
      </dgm:t>
    </dgm:pt>
    <dgm:pt modelId="{B9CBFEE9-EFD0-48BA-820E-DE274F4E0A60}" type="pres">
      <dgm:prSet presAssocID="{012EBB94-F760-4338-9C71-227BEC26BA0E}" presName="children" presStyleCnt="0"/>
      <dgm:spPr/>
    </dgm:pt>
    <dgm:pt modelId="{64C49BD8-E540-4455-A4DF-3E93BD6080DD}" type="pres">
      <dgm:prSet presAssocID="{012EBB94-F760-4338-9C71-227BEC26BA0E}" presName="child1group" presStyleCnt="0"/>
      <dgm:spPr/>
    </dgm:pt>
    <dgm:pt modelId="{3DB7D7B4-CEFD-4101-A457-6BE84D979C7A}" type="pres">
      <dgm:prSet presAssocID="{012EBB94-F760-4338-9C71-227BEC26BA0E}" presName="child1" presStyleLbl="bgAcc1" presStyleIdx="0" presStyleCnt="4" custScaleX="85239" custScaleY="57490"/>
      <dgm:spPr/>
      <dgm:t>
        <a:bodyPr/>
        <a:lstStyle/>
        <a:p>
          <a:endParaRPr lang="en-US"/>
        </a:p>
      </dgm:t>
    </dgm:pt>
    <dgm:pt modelId="{F3732084-EF27-4D6D-9E20-28CA5AF41B6D}" type="pres">
      <dgm:prSet presAssocID="{012EBB94-F760-4338-9C71-227BEC26BA0E}" presName="child1Text" presStyleLbl="bgAcc1" presStyleIdx="0" presStyleCnt="4">
        <dgm:presLayoutVars>
          <dgm:bulletEnabled val="1"/>
        </dgm:presLayoutVars>
      </dgm:prSet>
      <dgm:spPr/>
      <dgm:t>
        <a:bodyPr/>
        <a:lstStyle/>
        <a:p>
          <a:endParaRPr lang="en-US"/>
        </a:p>
      </dgm:t>
    </dgm:pt>
    <dgm:pt modelId="{2865E625-B5EB-4911-B777-6C801413E81C}" type="pres">
      <dgm:prSet presAssocID="{012EBB94-F760-4338-9C71-227BEC26BA0E}" presName="child2group" presStyleCnt="0"/>
      <dgm:spPr/>
    </dgm:pt>
    <dgm:pt modelId="{DA99494B-9C35-420A-9E4C-41919D2A624A}" type="pres">
      <dgm:prSet presAssocID="{012EBB94-F760-4338-9C71-227BEC26BA0E}" presName="child2" presStyleLbl="bgAcc1" presStyleIdx="1" presStyleCnt="4" custScaleX="110764" custScaleY="62450"/>
      <dgm:spPr/>
      <dgm:t>
        <a:bodyPr/>
        <a:lstStyle/>
        <a:p>
          <a:endParaRPr lang="en-US"/>
        </a:p>
      </dgm:t>
    </dgm:pt>
    <dgm:pt modelId="{44F44009-8AB1-4ECD-AEC5-BBA55A94F6F4}" type="pres">
      <dgm:prSet presAssocID="{012EBB94-F760-4338-9C71-227BEC26BA0E}" presName="child2Text" presStyleLbl="bgAcc1" presStyleIdx="1" presStyleCnt="4">
        <dgm:presLayoutVars>
          <dgm:bulletEnabled val="1"/>
        </dgm:presLayoutVars>
      </dgm:prSet>
      <dgm:spPr/>
      <dgm:t>
        <a:bodyPr/>
        <a:lstStyle/>
        <a:p>
          <a:endParaRPr lang="en-US"/>
        </a:p>
      </dgm:t>
    </dgm:pt>
    <dgm:pt modelId="{29952D23-F0A7-4D93-A76F-1442B644183C}" type="pres">
      <dgm:prSet presAssocID="{012EBB94-F760-4338-9C71-227BEC26BA0E}" presName="child3group" presStyleCnt="0"/>
      <dgm:spPr/>
    </dgm:pt>
    <dgm:pt modelId="{E7F97703-9B8E-4EE0-B308-B6D30DC09C31}" type="pres">
      <dgm:prSet presAssocID="{012EBB94-F760-4338-9C71-227BEC26BA0E}" presName="child3" presStyleLbl="bgAcc1" presStyleIdx="2" presStyleCnt="4" custLinFactNeighborX="-564" custLinFactNeighborY="3045"/>
      <dgm:spPr/>
      <dgm:t>
        <a:bodyPr/>
        <a:lstStyle/>
        <a:p>
          <a:endParaRPr lang="en-US"/>
        </a:p>
      </dgm:t>
    </dgm:pt>
    <dgm:pt modelId="{447AF0F0-D406-4746-8F7C-9ADAF83E4808}" type="pres">
      <dgm:prSet presAssocID="{012EBB94-F760-4338-9C71-227BEC26BA0E}" presName="child3Text" presStyleLbl="bgAcc1" presStyleIdx="2" presStyleCnt="4">
        <dgm:presLayoutVars>
          <dgm:bulletEnabled val="1"/>
        </dgm:presLayoutVars>
      </dgm:prSet>
      <dgm:spPr/>
      <dgm:t>
        <a:bodyPr/>
        <a:lstStyle/>
        <a:p>
          <a:endParaRPr lang="en-US"/>
        </a:p>
      </dgm:t>
    </dgm:pt>
    <dgm:pt modelId="{E489D35B-BC1E-4446-B11E-AF80E847AB08}" type="pres">
      <dgm:prSet presAssocID="{012EBB94-F760-4338-9C71-227BEC26BA0E}" presName="child4group" presStyleCnt="0"/>
      <dgm:spPr/>
    </dgm:pt>
    <dgm:pt modelId="{5BCE18A3-2C40-4BB4-9450-242698CF1668}" type="pres">
      <dgm:prSet presAssocID="{012EBB94-F760-4338-9C71-227BEC26BA0E}" presName="child4" presStyleLbl="bgAcc1" presStyleIdx="3" presStyleCnt="4"/>
      <dgm:spPr/>
      <dgm:t>
        <a:bodyPr/>
        <a:lstStyle/>
        <a:p>
          <a:endParaRPr lang="en-US"/>
        </a:p>
      </dgm:t>
    </dgm:pt>
    <dgm:pt modelId="{685AE7FA-FE96-47D5-B84D-EBD12511F747}" type="pres">
      <dgm:prSet presAssocID="{012EBB94-F760-4338-9C71-227BEC26BA0E}" presName="child4Text" presStyleLbl="bgAcc1" presStyleIdx="3" presStyleCnt="4">
        <dgm:presLayoutVars>
          <dgm:bulletEnabled val="1"/>
        </dgm:presLayoutVars>
      </dgm:prSet>
      <dgm:spPr/>
      <dgm:t>
        <a:bodyPr/>
        <a:lstStyle/>
        <a:p>
          <a:endParaRPr lang="en-US"/>
        </a:p>
      </dgm:t>
    </dgm:pt>
    <dgm:pt modelId="{D7CF4C12-3416-4972-9217-AD6CA2F8A28B}" type="pres">
      <dgm:prSet presAssocID="{012EBB94-F760-4338-9C71-227BEC26BA0E}" presName="childPlaceholder" presStyleCnt="0"/>
      <dgm:spPr/>
    </dgm:pt>
    <dgm:pt modelId="{AD4E44FB-7EC9-431A-8F1B-09426BF2C8FC}" type="pres">
      <dgm:prSet presAssocID="{012EBB94-F760-4338-9C71-227BEC26BA0E}" presName="circle" presStyleCnt="0"/>
      <dgm:spPr/>
    </dgm:pt>
    <dgm:pt modelId="{57653E7F-70E7-4921-9B0B-1F0BDFB57077}" type="pres">
      <dgm:prSet presAssocID="{012EBB94-F760-4338-9C71-227BEC26BA0E}" presName="quadrant1" presStyleLbl="node1" presStyleIdx="0" presStyleCnt="4">
        <dgm:presLayoutVars>
          <dgm:chMax val="1"/>
          <dgm:bulletEnabled val="1"/>
        </dgm:presLayoutVars>
      </dgm:prSet>
      <dgm:spPr/>
      <dgm:t>
        <a:bodyPr/>
        <a:lstStyle/>
        <a:p>
          <a:endParaRPr lang="en-US"/>
        </a:p>
      </dgm:t>
    </dgm:pt>
    <dgm:pt modelId="{A30A52E7-8487-4830-9D9A-EF4D470C50C1}" type="pres">
      <dgm:prSet presAssocID="{012EBB94-F760-4338-9C71-227BEC26BA0E}" presName="quadrant2" presStyleLbl="node1" presStyleIdx="1" presStyleCnt="4" custScaleX="102393">
        <dgm:presLayoutVars>
          <dgm:chMax val="1"/>
          <dgm:bulletEnabled val="1"/>
        </dgm:presLayoutVars>
      </dgm:prSet>
      <dgm:spPr/>
      <dgm:t>
        <a:bodyPr/>
        <a:lstStyle/>
        <a:p>
          <a:endParaRPr lang="en-US"/>
        </a:p>
      </dgm:t>
    </dgm:pt>
    <dgm:pt modelId="{DB5F4BDF-B17A-4807-9BBA-306DFBB1D6E9}" type="pres">
      <dgm:prSet presAssocID="{012EBB94-F760-4338-9C71-227BEC26BA0E}" presName="quadrant3" presStyleLbl="node1" presStyleIdx="2" presStyleCnt="4">
        <dgm:presLayoutVars>
          <dgm:chMax val="1"/>
          <dgm:bulletEnabled val="1"/>
        </dgm:presLayoutVars>
      </dgm:prSet>
      <dgm:spPr/>
      <dgm:t>
        <a:bodyPr/>
        <a:lstStyle/>
        <a:p>
          <a:endParaRPr lang="en-US"/>
        </a:p>
      </dgm:t>
    </dgm:pt>
    <dgm:pt modelId="{5CC1390A-D4B7-4EF9-B9F1-0764BA3D16F5}" type="pres">
      <dgm:prSet presAssocID="{012EBB94-F760-4338-9C71-227BEC26BA0E}" presName="quadrant4" presStyleLbl="node1" presStyleIdx="3" presStyleCnt="4">
        <dgm:presLayoutVars>
          <dgm:chMax val="1"/>
          <dgm:bulletEnabled val="1"/>
        </dgm:presLayoutVars>
      </dgm:prSet>
      <dgm:spPr/>
      <dgm:t>
        <a:bodyPr/>
        <a:lstStyle/>
        <a:p>
          <a:endParaRPr lang="en-US"/>
        </a:p>
      </dgm:t>
    </dgm:pt>
    <dgm:pt modelId="{2F55C788-DC84-473E-A3CF-A22105994AE7}" type="pres">
      <dgm:prSet presAssocID="{012EBB94-F760-4338-9C71-227BEC26BA0E}" presName="quadrantPlaceholder" presStyleCnt="0"/>
      <dgm:spPr/>
    </dgm:pt>
    <dgm:pt modelId="{FE7F3D86-633D-44CC-B777-1285168E0B0C}" type="pres">
      <dgm:prSet presAssocID="{012EBB94-F760-4338-9C71-227BEC26BA0E}" presName="center1" presStyleLbl="fgShp" presStyleIdx="0" presStyleCnt="2"/>
      <dgm:spPr/>
    </dgm:pt>
    <dgm:pt modelId="{53D9F961-1602-49DC-A96E-AE35D51EABE4}" type="pres">
      <dgm:prSet presAssocID="{012EBB94-F760-4338-9C71-227BEC26BA0E}" presName="center2" presStyleLbl="fgShp" presStyleIdx="1" presStyleCnt="2"/>
      <dgm:spPr/>
    </dgm:pt>
  </dgm:ptLst>
  <dgm:cxnLst>
    <dgm:cxn modelId="{48134AB8-0B84-492A-893C-7CA11AEF2B1E}" type="presOf" srcId="{0FCB1D90-8791-4C6C-A299-316276E98627}" destId="{685AE7FA-FE96-47D5-B84D-EBD12511F747}" srcOrd="1" destOrd="0" presId="urn:microsoft.com/office/officeart/2005/8/layout/cycle4"/>
    <dgm:cxn modelId="{DCBC4F6C-CD7E-4C05-B4F9-FA1420B95173}" srcId="{012EBB94-F760-4338-9C71-227BEC26BA0E}" destId="{CF559E12-1494-4E08-9E32-36D678A5AA12}" srcOrd="1" destOrd="0" parTransId="{48987C7F-32CF-4DA6-86C2-21717B491DF9}" sibTransId="{897069AE-239B-46F5-9D0B-7712F7D1CABA}"/>
    <dgm:cxn modelId="{4644D6A9-1614-407B-A5E6-CEC13055E806}" type="presOf" srcId="{37782C43-2788-46FE-9ABF-5C6B4C7BA3D8}" destId="{DB5F4BDF-B17A-4807-9BBA-306DFBB1D6E9}" srcOrd="0" destOrd="0" presId="urn:microsoft.com/office/officeart/2005/8/layout/cycle4"/>
    <dgm:cxn modelId="{B298D824-7B08-4EF6-A650-CAA80289DA0E}" type="presOf" srcId="{EB5D167C-D110-4E73-9925-98C33E179E30}" destId="{3DB7D7B4-CEFD-4101-A457-6BE84D979C7A}" srcOrd="0" destOrd="0" presId="urn:microsoft.com/office/officeart/2005/8/layout/cycle4"/>
    <dgm:cxn modelId="{701C1231-B2F8-46D0-AAC1-3258A912CB93}" type="presOf" srcId="{012EBB94-F760-4338-9C71-227BEC26BA0E}" destId="{9B7121D5-4F5D-4B6B-A337-32F0DB305545}" srcOrd="0" destOrd="0" presId="urn:microsoft.com/office/officeart/2005/8/layout/cycle4"/>
    <dgm:cxn modelId="{3715C360-9739-4973-A620-5714F3D1B3A0}" srcId="{012EBB94-F760-4338-9C71-227BEC26BA0E}" destId="{37782C43-2788-46FE-9ABF-5C6B4C7BA3D8}" srcOrd="2" destOrd="0" parTransId="{5999199C-B80B-4EC8-A460-E5A434593131}" sibTransId="{8D833A4A-3E10-4F1F-ABEA-A93A912D50F7}"/>
    <dgm:cxn modelId="{ADDF8D55-F0A2-4FE6-9D7D-78E2093C9E6C}" srcId="{CF559E12-1494-4E08-9E32-36D678A5AA12}" destId="{AA05BF97-85A8-4BC8-8399-1A5F76703A81}" srcOrd="0" destOrd="0" parTransId="{9B53F834-47AE-49B7-8F1D-0CA17EE516B6}" sibTransId="{B873CE72-6936-4D60-9C30-50B4ACE2C2AA}"/>
    <dgm:cxn modelId="{822514B4-FECA-41B9-BE7B-30F9A57F29E5}" type="presOf" srcId="{0FCB1D90-8791-4C6C-A299-316276E98627}" destId="{5BCE18A3-2C40-4BB4-9450-242698CF1668}" srcOrd="0" destOrd="0" presId="urn:microsoft.com/office/officeart/2005/8/layout/cycle4"/>
    <dgm:cxn modelId="{7E3C22F5-22A4-490E-B2B2-64DB6FBDD53F}" srcId="{012EBB94-F760-4338-9C71-227BEC26BA0E}" destId="{A78F78E2-E92F-453C-9D73-63CABD8083D0}" srcOrd="3" destOrd="0" parTransId="{9578CE44-F636-47F6-89D9-F80D13749F47}" sibTransId="{5A691B2C-7B49-4EBB-B2BD-2281D5CAC25E}"/>
    <dgm:cxn modelId="{AEA12B25-5A41-40A3-AADB-60F9B4E9646E}" type="presOf" srcId="{E72EA106-AAE5-4D52-8421-3C8AB88C8B89}" destId="{447AF0F0-D406-4746-8F7C-9ADAF83E4808}" srcOrd="1" destOrd="0" presId="urn:microsoft.com/office/officeart/2005/8/layout/cycle4"/>
    <dgm:cxn modelId="{05E0E6BF-18DE-42AD-B33B-C0E387D711CE}" srcId="{A78F78E2-E92F-453C-9D73-63CABD8083D0}" destId="{0FCB1D90-8791-4C6C-A299-316276E98627}" srcOrd="0" destOrd="0" parTransId="{34CBEC26-1A82-47FE-A938-9952EAF07CED}" sibTransId="{57C3F5A4-68FA-4180-9DFF-C7BDFDB0F7D8}"/>
    <dgm:cxn modelId="{170E3B67-2573-4457-99CE-4735DB783DDB}" type="presOf" srcId="{68518B9D-D0C8-472C-89ED-981EE9F9971E}" destId="{57653E7F-70E7-4921-9B0B-1F0BDFB57077}" srcOrd="0" destOrd="0" presId="urn:microsoft.com/office/officeart/2005/8/layout/cycle4"/>
    <dgm:cxn modelId="{487DBE24-D056-4D37-A52F-FA06BE5AEC18}" type="presOf" srcId="{AA05BF97-85A8-4BC8-8399-1A5F76703A81}" destId="{44F44009-8AB1-4ECD-AEC5-BBA55A94F6F4}" srcOrd="1" destOrd="0" presId="urn:microsoft.com/office/officeart/2005/8/layout/cycle4"/>
    <dgm:cxn modelId="{2A0C197A-B295-4D34-B305-F5CF112468BB}" type="presOf" srcId="{CF559E12-1494-4E08-9E32-36D678A5AA12}" destId="{A30A52E7-8487-4830-9D9A-EF4D470C50C1}" srcOrd="0" destOrd="0" presId="urn:microsoft.com/office/officeart/2005/8/layout/cycle4"/>
    <dgm:cxn modelId="{65B042C9-AF43-4E7D-AF91-74563B656567}" srcId="{012EBB94-F760-4338-9C71-227BEC26BA0E}" destId="{68518B9D-D0C8-472C-89ED-981EE9F9971E}" srcOrd="0" destOrd="0" parTransId="{437C45A5-F431-4749-B68B-A505DB1F9064}" sibTransId="{5F0CE299-99A3-4B60-8949-5D00CD9C89C8}"/>
    <dgm:cxn modelId="{82F98026-ACEC-43BD-91CF-A947C3529B4E}" type="presOf" srcId="{E72EA106-AAE5-4D52-8421-3C8AB88C8B89}" destId="{E7F97703-9B8E-4EE0-B308-B6D30DC09C31}" srcOrd="0" destOrd="0" presId="urn:microsoft.com/office/officeart/2005/8/layout/cycle4"/>
    <dgm:cxn modelId="{B5CBB345-265B-421C-ACD8-12D63CADC86B}" type="presOf" srcId="{EB5D167C-D110-4E73-9925-98C33E179E30}" destId="{F3732084-EF27-4D6D-9E20-28CA5AF41B6D}" srcOrd="1" destOrd="0" presId="urn:microsoft.com/office/officeart/2005/8/layout/cycle4"/>
    <dgm:cxn modelId="{46737ACD-8C23-4E06-971B-3E8943564091}" srcId="{68518B9D-D0C8-472C-89ED-981EE9F9971E}" destId="{EB5D167C-D110-4E73-9925-98C33E179E30}" srcOrd="0" destOrd="0" parTransId="{0F7B6E68-B842-4DC4-8D52-E098DFCBCB32}" sibTransId="{9E59FF5B-F8A1-4628-B4B9-6FC160BE75CE}"/>
    <dgm:cxn modelId="{CE59E099-35D8-4361-9D4C-C75E45D1DF61}" type="presOf" srcId="{AA05BF97-85A8-4BC8-8399-1A5F76703A81}" destId="{DA99494B-9C35-420A-9E4C-41919D2A624A}" srcOrd="0" destOrd="0" presId="urn:microsoft.com/office/officeart/2005/8/layout/cycle4"/>
    <dgm:cxn modelId="{6A15D563-5E83-45A6-9649-9E9EE1C747C4}" type="presOf" srcId="{A78F78E2-E92F-453C-9D73-63CABD8083D0}" destId="{5CC1390A-D4B7-4EF9-B9F1-0764BA3D16F5}" srcOrd="0" destOrd="0" presId="urn:microsoft.com/office/officeart/2005/8/layout/cycle4"/>
    <dgm:cxn modelId="{ADEB09A1-3870-458F-9F67-ADF0D7CF4333}" srcId="{37782C43-2788-46FE-9ABF-5C6B4C7BA3D8}" destId="{E72EA106-AAE5-4D52-8421-3C8AB88C8B89}" srcOrd="0" destOrd="0" parTransId="{5BE059AF-D951-44D1-B3AC-E8A64DAAF7E4}" sibTransId="{55CB0DCB-61FC-4326-8E8A-140C1408EE45}"/>
    <dgm:cxn modelId="{BDC196BE-259A-4CF9-9512-23366D3555D6}" type="presParOf" srcId="{9B7121D5-4F5D-4B6B-A337-32F0DB305545}" destId="{B9CBFEE9-EFD0-48BA-820E-DE274F4E0A60}" srcOrd="0" destOrd="0" presId="urn:microsoft.com/office/officeart/2005/8/layout/cycle4"/>
    <dgm:cxn modelId="{41524AC4-A6CF-4A18-AE4A-4D0833913230}" type="presParOf" srcId="{B9CBFEE9-EFD0-48BA-820E-DE274F4E0A60}" destId="{64C49BD8-E540-4455-A4DF-3E93BD6080DD}" srcOrd="0" destOrd="0" presId="urn:microsoft.com/office/officeart/2005/8/layout/cycle4"/>
    <dgm:cxn modelId="{FD4690D9-AFD8-45CB-B78C-A0965816FB24}" type="presParOf" srcId="{64C49BD8-E540-4455-A4DF-3E93BD6080DD}" destId="{3DB7D7B4-CEFD-4101-A457-6BE84D979C7A}" srcOrd="0" destOrd="0" presId="urn:microsoft.com/office/officeart/2005/8/layout/cycle4"/>
    <dgm:cxn modelId="{4E905E4B-1018-4B77-A465-F8F27A153228}" type="presParOf" srcId="{64C49BD8-E540-4455-A4DF-3E93BD6080DD}" destId="{F3732084-EF27-4D6D-9E20-28CA5AF41B6D}" srcOrd="1" destOrd="0" presId="urn:microsoft.com/office/officeart/2005/8/layout/cycle4"/>
    <dgm:cxn modelId="{D7FC3A12-5A66-4340-B0C1-7BF0175F3863}" type="presParOf" srcId="{B9CBFEE9-EFD0-48BA-820E-DE274F4E0A60}" destId="{2865E625-B5EB-4911-B777-6C801413E81C}" srcOrd="1" destOrd="0" presId="urn:microsoft.com/office/officeart/2005/8/layout/cycle4"/>
    <dgm:cxn modelId="{9FB06E9A-8A87-400D-9ABB-A922C4B66210}" type="presParOf" srcId="{2865E625-B5EB-4911-B777-6C801413E81C}" destId="{DA99494B-9C35-420A-9E4C-41919D2A624A}" srcOrd="0" destOrd="0" presId="urn:microsoft.com/office/officeart/2005/8/layout/cycle4"/>
    <dgm:cxn modelId="{6A5C035B-DFB5-40E8-8592-06F4EC02B86D}" type="presParOf" srcId="{2865E625-B5EB-4911-B777-6C801413E81C}" destId="{44F44009-8AB1-4ECD-AEC5-BBA55A94F6F4}" srcOrd="1" destOrd="0" presId="urn:microsoft.com/office/officeart/2005/8/layout/cycle4"/>
    <dgm:cxn modelId="{44DF55B6-6723-4C73-AB43-FE2DA6AF79C5}" type="presParOf" srcId="{B9CBFEE9-EFD0-48BA-820E-DE274F4E0A60}" destId="{29952D23-F0A7-4D93-A76F-1442B644183C}" srcOrd="2" destOrd="0" presId="urn:microsoft.com/office/officeart/2005/8/layout/cycle4"/>
    <dgm:cxn modelId="{AF244F94-06EC-4651-9BEB-5EA4BAD41603}" type="presParOf" srcId="{29952D23-F0A7-4D93-A76F-1442B644183C}" destId="{E7F97703-9B8E-4EE0-B308-B6D30DC09C31}" srcOrd="0" destOrd="0" presId="urn:microsoft.com/office/officeart/2005/8/layout/cycle4"/>
    <dgm:cxn modelId="{6B1F9B1B-52BD-4863-9851-A03A837DB9E1}" type="presParOf" srcId="{29952D23-F0A7-4D93-A76F-1442B644183C}" destId="{447AF0F0-D406-4746-8F7C-9ADAF83E4808}" srcOrd="1" destOrd="0" presId="urn:microsoft.com/office/officeart/2005/8/layout/cycle4"/>
    <dgm:cxn modelId="{5776A4DB-6214-4E5A-80CD-56696B782319}" type="presParOf" srcId="{B9CBFEE9-EFD0-48BA-820E-DE274F4E0A60}" destId="{E489D35B-BC1E-4446-B11E-AF80E847AB08}" srcOrd="3" destOrd="0" presId="urn:microsoft.com/office/officeart/2005/8/layout/cycle4"/>
    <dgm:cxn modelId="{CDB92A84-9F2A-40DA-A9E4-424B298D5A89}" type="presParOf" srcId="{E489D35B-BC1E-4446-B11E-AF80E847AB08}" destId="{5BCE18A3-2C40-4BB4-9450-242698CF1668}" srcOrd="0" destOrd="0" presId="urn:microsoft.com/office/officeart/2005/8/layout/cycle4"/>
    <dgm:cxn modelId="{C28A4838-7997-4A87-A96B-B25E387AFACA}" type="presParOf" srcId="{E489D35B-BC1E-4446-B11E-AF80E847AB08}" destId="{685AE7FA-FE96-47D5-B84D-EBD12511F747}" srcOrd="1" destOrd="0" presId="urn:microsoft.com/office/officeart/2005/8/layout/cycle4"/>
    <dgm:cxn modelId="{FA37E289-FCE7-4416-AF47-A46B20C2CDFC}" type="presParOf" srcId="{B9CBFEE9-EFD0-48BA-820E-DE274F4E0A60}" destId="{D7CF4C12-3416-4972-9217-AD6CA2F8A28B}" srcOrd="4" destOrd="0" presId="urn:microsoft.com/office/officeart/2005/8/layout/cycle4"/>
    <dgm:cxn modelId="{DEC1075D-2B20-4F7C-83E3-BDBD4E72E0D1}" type="presParOf" srcId="{9B7121D5-4F5D-4B6B-A337-32F0DB305545}" destId="{AD4E44FB-7EC9-431A-8F1B-09426BF2C8FC}" srcOrd="1" destOrd="0" presId="urn:microsoft.com/office/officeart/2005/8/layout/cycle4"/>
    <dgm:cxn modelId="{1808B506-499C-4AE4-9F27-EBA4C7D6ED89}" type="presParOf" srcId="{AD4E44FB-7EC9-431A-8F1B-09426BF2C8FC}" destId="{57653E7F-70E7-4921-9B0B-1F0BDFB57077}" srcOrd="0" destOrd="0" presId="urn:microsoft.com/office/officeart/2005/8/layout/cycle4"/>
    <dgm:cxn modelId="{DD5DC483-66F2-46B9-8621-224425F5BCB9}" type="presParOf" srcId="{AD4E44FB-7EC9-431A-8F1B-09426BF2C8FC}" destId="{A30A52E7-8487-4830-9D9A-EF4D470C50C1}" srcOrd="1" destOrd="0" presId="urn:microsoft.com/office/officeart/2005/8/layout/cycle4"/>
    <dgm:cxn modelId="{3657CA55-8542-43DD-8B74-59F716DD56B5}" type="presParOf" srcId="{AD4E44FB-7EC9-431A-8F1B-09426BF2C8FC}" destId="{DB5F4BDF-B17A-4807-9BBA-306DFBB1D6E9}" srcOrd="2" destOrd="0" presId="urn:microsoft.com/office/officeart/2005/8/layout/cycle4"/>
    <dgm:cxn modelId="{22C9059B-1222-40B9-9286-3EE02CD57BA0}" type="presParOf" srcId="{AD4E44FB-7EC9-431A-8F1B-09426BF2C8FC}" destId="{5CC1390A-D4B7-4EF9-B9F1-0764BA3D16F5}" srcOrd="3" destOrd="0" presId="urn:microsoft.com/office/officeart/2005/8/layout/cycle4"/>
    <dgm:cxn modelId="{7F486638-16A8-410F-B69F-6AC58774F101}" type="presParOf" srcId="{AD4E44FB-7EC9-431A-8F1B-09426BF2C8FC}" destId="{2F55C788-DC84-473E-A3CF-A22105994AE7}" srcOrd="4" destOrd="0" presId="urn:microsoft.com/office/officeart/2005/8/layout/cycle4"/>
    <dgm:cxn modelId="{ABF7C50A-D3F0-4275-AA36-6659FA0FA66C}" type="presParOf" srcId="{9B7121D5-4F5D-4B6B-A337-32F0DB305545}" destId="{FE7F3D86-633D-44CC-B777-1285168E0B0C}" srcOrd="2" destOrd="0" presId="urn:microsoft.com/office/officeart/2005/8/layout/cycle4"/>
    <dgm:cxn modelId="{ABC93117-F72B-43B3-AD30-820069416876}" type="presParOf" srcId="{9B7121D5-4F5D-4B6B-A337-32F0DB305545}" destId="{53D9F961-1602-49DC-A96E-AE35D51EABE4}" srcOrd="3" destOrd="0" presId="urn:microsoft.com/office/officeart/2005/8/layout/cycle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E001EDC-690F-42C2-91EA-66C2B08083C1}"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US"/>
        </a:p>
      </dgm:t>
    </dgm:pt>
    <dgm:pt modelId="{387C377D-C450-44CF-A622-3D96500481A3}">
      <dgm:prSet phldrT="[Text]" custT="1"/>
      <dgm:spPr/>
      <dgm:t>
        <a:bodyPr/>
        <a:lstStyle/>
        <a:p>
          <a:r>
            <a:rPr lang="sr-Cyrl-ME" sz="1400"/>
            <a:t>УСПОСТАВЉАЊЕ КОНТЕКСТА</a:t>
          </a:r>
          <a:endParaRPr lang="en-US" sz="1400"/>
        </a:p>
      </dgm:t>
    </dgm:pt>
    <dgm:pt modelId="{C86EF7E4-766B-4171-947B-DD722CCED509}" type="parTrans" cxnId="{4CC350CD-D3E4-4D5C-8085-896FC9542368}">
      <dgm:prSet/>
      <dgm:spPr/>
      <dgm:t>
        <a:bodyPr/>
        <a:lstStyle/>
        <a:p>
          <a:endParaRPr lang="en-US"/>
        </a:p>
      </dgm:t>
    </dgm:pt>
    <dgm:pt modelId="{68634785-C23B-42A9-BE24-837E902A24FA}" type="sibTrans" cxnId="{4CC350CD-D3E4-4D5C-8085-896FC9542368}">
      <dgm:prSet/>
      <dgm:spPr/>
      <dgm:t>
        <a:bodyPr/>
        <a:lstStyle/>
        <a:p>
          <a:endParaRPr lang="en-US"/>
        </a:p>
      </dgm:t>
    </dgm:pt>
    <dgm:pt modelId="{70FA6FBC-EA27-4618-82F3-261952423968}">
      <dgm:prSet phldrT="[Text]" custT="1"/>
      <dgm:spPr/>
      <dgm:t>
        <a:bodyPr/>
        <a:lstStyle/>
        <a:p>
          <a:r>
            <a:rPr lang="sr-Cyrl-ME" sz="1200"/>
            <a:t>ИДЕНТИФИКАЦИЈА-АНАЛИЗА</a:t>
          </a:r>
          <a:r>
            <a:rPr lang="sr-Cyrl-ME" sz="1400"/>
            <a:t> РИЗИКА</a:t>
          </a:r>
          <a:endParaRPr lang="en-US" sz="1400"/>
        </a:p>
      </dgm:t>
    </dgm:pt>
    <dgm:pt modelId="{C1987064-E276-4FE5-9419-E9196D7C8D80}" type="parTrans" cxnId="{FF7CA17C-237D-414A-85BD-68500D8B38F7}">
      <dgm:prSet/>
      <dgm:spPr/>
      <dgm:t>
        <a:bodyPr/>
        <a:lstStyle/>
        <a:p>
          <a:endParaRPr lang="en-US"/>
        </a:p>
      </dgm:t>
    </dgm:pt>
    <dgm:pt modelId="{4A80E097-690E-4B85-8B5C-DB323FF5E474}" type="sibTrans" cxnId="{FF7CA17C-237D-414A-85BD-68500D8B38F7}">
      <dgm:prSet/>
      <dgm:spPr/>
      <dgm:t>
        <a:bodyPr/>
        <a:lstStyle/>
        <a:p>
          <a:endParaRPr lang="en-US"/>
        </a:p>
      </dgm:t>
    </dgm:pt>
    <dgm:pt modelId="{C5562FDA-1B3E-416F-BCB1-1A659447834B}">
      <dgm:prSet phldrT="[Text]" custT="1"/>
      <dgm:spPr/>
      <dgm:t>
        <a:bodyPr/>
        <a:lstStyle/>
        <a:p>
          <a:r>
            <a:rPr lang="sr-Cyrl-ME" sz="1200"/>
            <a:t>ПРОЦЈЕНА (ВЈЕРОВАТНОЋА И ПОСЉЕДИЦЕ)</a:t>
          </a:r>
          <a:endParaRPr lang="en-US" sz="1200"/>
        </a:p>
      </dgm:t>
    </dgm:pt>
    <dgm:pt modelId="{16E46FF4-6ED8-4A33-8243-EA14DCC44A51}" type="parTrans" cxnId="{E8CCF347-AADC-4746-9248-5EA9F1875E30}">
      <dgm:prSet/>
      <dgm:spPr/>
      <dgm:t>
        <a:bodyPr/>
        <a:lstStyle/>
        <a:p>
          <a:endParaRPr lang="en-US"/>
        </a:p>
      </dgm:t>
    </dgm:pt>
    <dgm:pt modelId="{A3EAB48C-E709-40FE-B817-1B21CB61DB17}" type="sibTrans" cxnId="{E8CCF347-AADC-4746-9248-5EA9F1875E30}">
      <dgm:prSet/>
      <dgm:spPr/>
      <dgm:t>
        <a:bodyPr/>
        <a:lstStyle/>
        <a:p>
          <a:endParaRPr lang="en-US"/>
        </a:p>
      </dgm:t>
    </dgm:pt>
    <dgm:pt modelId="{23C4AF9E-E7A4-4E6C-B070-EC61EF07273B}">
      <dgm:prSet phldrT="[Text]" custT="1"/>
      <dgm:spPr/>
      <dgm:t>
        <a:bodyPr/>
        <a:lstStyle/>
        <a:p>
          <a:r>
            <a:rPr lang="sr-Cyrl-ME" sz="1400"/>
            <a:t>ТРЕТИРАЊЕ РИЗИКА</a:t>
          </a:r>
          <a:endParaRPr lang="en-US" sz="1400"/>
        </a:p>
      </dgm:t>
    </dgm:pt>
    <dgm:pt modelId="{66C85B6E-3335-4E7B-B393-95662A76C1B7}" type="parTrans" cxnId="{98EB7401-D687-45BE-BC9E-564FDDEB6304}">
      <dgm:prSet/>
      <dgm:spPr/>
      <dgm:t>
        <a:bodyPr/>
        <a:lstStyle/>
        <a:p>
          <a:endParaRPr lang="en-US"/>
        </a:p>
      </dgm:t>
    </dgm:pt>
    <dgm:pt modelId="{12BBF46F-1EBC-4F42-9515-F3BC54005DFB}" type="sibTrans" cxnId="{98EB7401-D687-45BE-BC9E-564FDDEB6304}">
      <dgm:prSet/>
      <dgm:spPr/>
      <dgm:t>
        <a:bodyPr/>
        <a:lstStyle/>
        <a:p>
          <a:endParaRPr lang="en-US"/>
        </a:p>
      </dgm:t>
    </dgm:pt>
    <dgm:pt modelId="{31DC21E1-D700-4B83-9D09-31F122720E5B}">
      <dgm:prSet phldrT="[Text]" custT="1"/>
      <dgm:spPr/>
      <dgm:t>
        <a:bodyPr/>
        <a:lstStyle/>
        <a:p>
          <a:r>
            <a:rPr lang="sr-Cyrl-ME" sz="1400"/>
            <a:t>ОПЦИЈЕ(изводљивост</a:t>
          </a:r>
          <a:r>
            <a:rPr lang="sr-Cyrl-ME" sz="1700"/>
            <a:t>, </a:t>
          </a:r>
          <a:r>
            <a:rPr lang="sr-Cyrl-ME" sz="1400"/>
            <a:t>ублажавање, </a:t>
          </a:r>
          <a:r>
            <a:rPr lang="en-US" sz="1200"/>
            <a:t>cost-benefit</a:t>
          </a:r>
          <a:r>
            <a:rPr lang="en-US" sz="1400"/>
            <a:t>)</a:t>
          </a:r>
        </a:p>
      </dgm:t>
    </dgm:pt>
    <dgm:pt modelId="{D7FAED4D-3BE9-41F7-8E71-A44636EA17C3}" type="parTrans" cxnId="{D51CA8FA-C392-4CE2-BC32-DB647182B572}">
      <dgm:prSet/>
      <dgm:spPr/>
      <dgm:t>
        <a:bodyPr/>
        <a:lstStyle/>
        <a:p>
          <a:endParaRPr lang="en-US"/>
        </a:p>
      </dgm:t>
    </dgm:pt>
    <dgm:pt modelId="{89569B83-7D32-429E-9659-F8E6D4043651}" type="sibTrans" cxnId="{D51CA8FA-C392-4CE2-BC32-DB647182B572}">
      <dgm:prSet/>
      <dgm:spPr/>
      <dgm:t>
        <a:bodyPr/>
        <a:lstStyle/>
        <a:p>
          <a:endParaRPr lang="en-US"/>
        </a:p>
      </dgm:t>
    </dgm:pt>
    <dgm:pt modelId="{03F91879-2D60-4948-BF52-6F6E59142B0B}">
      <dgm:prSet phldrT="[Text]" custT="1"/>
      <dgm:spPr/>
      <dgm:t>
        <a:bodyPr/>
        <a:lstStyle/>
        <a:p>
          <a:r>
            <a:rPr lang="sr-Cyrl-ME" sz="1400"/>
            <a:t>ОДЛУКА</a:t>
          </a:r>
          <a:endParaRPr lang="en-US" sz="1400"/>
        </a:p>
      </dgm:t>
    </dgm:pt>
    <dgm:pt modelId="{C3FF891E-051F-486A-9A1A-9C394A622A37}" type="parTrans" cxnId="{D7906D68-741D-4542-9F1E-3D990A3CFE04}">
      <dgm:prSet/>
      <dgm:spPr/>
      <dgm:t>
        <a:bodyPr/>
        <a:lstStyle/>
        <a:p>
          <a:endParaRPr lang="en-US"/>
        </a:p>
      </dgm:t>
    </dgm:pt>
    <dgm:pt modelId="{2E252C63-FD26-407E-BB64-C11EBB04C79F}" type="sibTrans" cxnId="{D7906D68-741D-4542-9F1E-3D990A3CFE04}">
      <dgm:prSet/>
      <dgm:spPr/>
      <dgm:t>
        <a:bodyPr/>
        <a:lstStyle/>
        <a:p>
          <a:endParaRPr lang="en-US"/>
        </a:p>
      </dgm:t>
    </dgm:pt>
    <dgm:pt modelId="{F13DB25F-4A1C-43C9-A8FC-55EE8FCC0840}">
      <dgm:prSet phldrT="[Text]" custT="1"/>
      <dgm:spPr/>
      <dgm:t>
        <a:bodyPr/>
        <a:lstStyle/>
        <a:p>
          <a:r>
            <a:rPr lang="sr-Cyrl-ME" sz="1400"/>
            <a:t>КОНТРОЛА И ИЗВЈЕШТАВАЊЕ</a:t>
          </a:r>
          <a:endParaRPr lang="en-US" sz="1400"/>
        </a:p>
      </dgm:t>
    </dgm:pt>
    <dgm:pt modelId="{DC734EFF-C2C9-4324-8643-CE8042E7E7A1}" type="parTrans" cxnId="{4A9A237B-FF4F-4B40-BCE4-1C34B1FBFECE}">
      <dgm:prSet/>
      <dgm:spPr/>
      <dgm:t>
        <a:bodyPr/>
        <a:lstStyle/>
        <a:p>
          <a:endParaRPr lang="en-US"/>
        </a:p>
      </dgm:t>
    </dgm:pt>
    <dgm:pt modelId="{CC8D703B-24DF-4A90-A26A-0C0E915EFB45}" type="sibTrans" cxnId="{4A9A237B-FF4F-4B40-BCE4-1C34B1FBFECE}">
      <dgm:prSet/>
      <dgm:spPr/>
      <dgm:t>
        <a:bodyPr/>
        <a:lstStyle/>
        <a:p>
          <a:endParaRPr lang="en-US"/>
        </a:p>
      </dgm:t>
    </dgm:pt>
    <dgm:pt modelId="{9B4C69FD-4339-4EA2-AE2E-3EDDBD47FFCC}">
      <dgm:prSet phldrT="[Text]" custT="1"/>
      <dgm:spPr/>
      <dgm:t>
        <a:bodyPr/>
        <a:lstStyle/>
        <a:p>
          <a:r>
            <a:rPr lang="sr-Cyrl-ME" sz="1200"/>
            <a:t>ПРЕИСПИТИВАЊЕ</a:t>
          </a:r>
          <a:endParaRPr lang="en-US" sz="1200"/>
        </a:p>
      </dgm:t>
    </dgm:pt>
    <dgm:pt modelId="{C7B1F06B-5CC9-487A-A836-5902BFCE7EF9}" type="parTrans" cxnId="{00285EF6-74B4-45B9-9349-FAF2A7903263}">
      <dgm:prSet/>
      <dgm:spPr/>
      <dgm:t>
        <a:bodyPr/>
        <a:lstStyle/>
        <a:p>
          <a:endParaRPr lang="en-US"/>
        </a:p>
      </dgm:t>
    </dgm:pt>
    <dgm:pt modelId="{BB63DF21-608A-41BA-8B4B-7B9FDDE2BF50}" type="sibTrans" cxnId="{00285EF6-74B4-45B9-9349-FAF2A7903263}">
      <dgm:prSet/>
      <dgm:spPr/>
      <dgm:t>
        <a:bodyPr/>
        <a:lstStyle/>
        <a:p>
          <a:endParaRPr lang="en-US"/>
        </a:p>
      </dgm:t>
    </dgm:pt>
    <dgm:pt modelId="{ADB8B276-1B2E-4C4E-B865-B61F196AF793}">
      <dgm:prSet phldrT="[Text]" custT="1"/>
      <dgm:spPr/>
      <dgm:t>
        <a:bodyPr/>
        <a:lstStyle/>
        <a:p>
          <a:r>
            <a:rPr lang="sr-Cyrl-ME" sz="1200"/>
            <a:t>ПРЕДВИЂЕНА ИЛИ СТВАРНА ПРОМЈЕНА</a:t>
          </a:r>
          <a:endParaRPr lang="en-US" sz="1200"/>
        </a:p>
      </dgm:t>
    </dgm:pt>
    <dgm:pt modelId="{E8442E79-8015-4ED5-B0D6-4A1C82F3D924}" type="parTrans" cxnId="{AF3EFA81-652C-4BBA-8942-CA02AEEBDCB7}">
      <dgm:prSet/>
      <dgm:spPr/>
      <dgm:t>
        <a:bodyPr/>
        <a:lstStyle/>
        <a:p>
          <a:endParaRPr lang="en-US"/>
        </a:p>
      </dgm:t>
    </dgm:pt>
    <dgm:pt modelId="{C7FC90F8-36C6-4599-94EA-C402A6946BB4}" type="sibTrans" cxnId="{AF3EFA81-652C-4BBA-8942-CA02AEEBDCB7}">
      <dgm:prSet/>
      <dgm:spPr/>
      <dgm:t>
        <a:bodyPr/>
        <a:lstStyle/>
        <a:p>
          <a:endParaRPr lang="en-US"/>
        </a:p>
      </dgm:t>
    </dgm:pt>
    <dgm:pt modelId="{8873B2CD-F002-450D-9E1B-2B3A5AFCC9FB}" type="pres">
      <dgm:prSet presAssocID="{4E001EDC-690F-42C2-91EA-66C2B08083C1}" presName="Name0" presStyleCnt="0">
        <dgm:presLayoutVars>
          <dgm:dir/>
          <dgm:animLvl val="lvl"/>
          <dgm:resizeHandles val="exact"/>
        </dgm:presLayoutVars>
      </dgm:prSet>
      <dgm:spPr/>
      <dgm:t>
        <a:bodyPr/>
        <a:lstStyle/>
        <a:p>
          <a:endParaRPr lang="en-US"/>
        </a:p>
      </dgm:t>
    </dgm:pt>
    <dgm:pt modelId="{9C65FD98-0A51-4AE7-8031-FFF1DE6E9C46}" type="pres">
      <dgm:prSet presAssocID="{F13DB25F-4A1C-43C9-A8FC-55EE8FCC0840}" presName="boxAndChildren" presStyleCnt="0"/>
      <dgm:spPr/>
    </dgm:pt>
    <dgm:pt modelId="{9B4C64FD-F101-4784-A2B8-7D26C130A0FC}" type="pres">
      <dgm:prSet presAssocID="{F13DB25F-4A1C-43C9-A8FC-55EE8FCC0840}" presName="parentTextBox" presStyleLbl="node1" presStyleIdx="0" presStyleCnt="3"/>
      <dgm:spPr/>
      <dgm:t>
        <a:bodyPr/>
        <a:lstStyle/>
        <a:p>
          <a:endParaRPr lang="en-US"/>
        </a:p>
      </dgm:t>
    </dgm:pt>
    <dgm:pt modelId="{316E32F9-6FA4-4260-B4F0-C7C9EE45F148}" type="pres">
      <dgm:prSet presAssocID="{F13DB25F-4A1C-43C9-A8FC-55EE8FCC0840}" presName="entireBox" presStyleLbl="node1" presStyleIdx="0" presStyleCnt="3"/>
      <dgm:spPr/>
      <dgm:t>
        <a:bodyPr/>
        <a:lstStyle/>
        <a:p>
          <a:endParaRPr lang="en-US"/>
        </a:p>
      </dgm:t>
    </dgm:pt>
    <dgm:pt modelId="{A00CE0B1-3184-4769-A225-1293BCDC92F5}" type="pres">
      <dgm:prSet presAssocID="{F13DB25F-4A1C-43C9-A8FC-55EE8FCC0840}" presName="descendantBox" presStyleCnt="0"/>
      <dgm:spPr/>
    </dgm:pt>
    <dgm:pt modelId="{0C91625B-7029-4BF1-8D5E-AF6C424CFFC9}" type="pres">
      <dgm:prSet presAssocID="{9B4C69FD-4339-4EA2-AE2E-3EDDBD47FFCC}" presName="childTextBox" presStyleLbl="fgAccFollowNode1" presStyleIdx="0" presStyleCnt="6">
        <dgm:presLayoutVars>
          <dgm:bulletEnabled val="1"/>
        </dgm:presLayoutVars>
      </dgm:prSet>
      <dgm:spPr/>
      <dgm:t>
        <a:bodyPr/>
        <a:lstStyle/>
        <a:p>
          <a:endParaRPr lang="en-US"/>
        </a:p>
      </dgm:t>
    </dgm:pt>
    <dgm:pt modelId="{329B5119-B258-40FF-8297-60BF532127E7}" type="pres">
      <dgm:prSet presAssocID="{ADB8B276-1B2E-4C4E-B865-B61F196AF793}" presName="childTextBox" presStyleLbl="fgAccFollowNode1" presStyleIdx="1" presStyleCnt="6">
        <dgm:presLayoutVars>
          <dgm:bulletEnabled val="1"/>
        </dgm:presLayoutVars>
      </dgm:prSet>
      <dgm:spPr/>
      <dgm:t>
        <a:bodyPr/>
        <a:lstStyle/>
        <a:p>
          <a:endParaRPr lang="en-US"/>
        </a:p>
      </dgm:t>
    </dgm:pt>
    <dgm:pt modelId="{E77C94DC-D542-44EC-BC02-7F0DE705FBAC}" type="pres">
      <dgm:prSet presAssocID="{12BBF46F-1EBC-4F42-9515-F3BC54005DFB}" presName="sp" presStyleCnt="0"/>
      <dgm:spPr/>
    </dgm:pt>
    <dgm:pt modelId="{74539465-F71D-4D6C-9B3B-E07FE4736F09}" type="pres">
      <dgm:prSet presAssocID="{23C4AF9E-E7A4-4E6C-B070-EC61EF07273B}" presName="arrowAndChildren" presStyleCnt="0"/>
      <dgm:spPr/>
    </dgm:pt>
    <dgm:pt modelId="{8991AE9E-B566-4879-A423-D6F223C339AF}" type="pres">
      <dgm:prSet presAssocID="{23C4AF9E-E7A4-4E6C-B070-EC61EF07273B}" presName="parentTextArrow" presStyleLbl="node1" presStyleIdx="0" presStyleCnt="3"/>
      <dgm:spPr/>
      <dgm:t>
        <a:bodyPr/>
        <a:lstStyle/>
        <a:p>
          <a:endParaRPr lang="en-US"/>
        </a:p>
      </dgm:t>
    </dgm:pt>
    <dgm:pt modelId="{00983628-36A0-44B5-A7C9-2C86A51A772E}" type="pres">
      <dgm:prSet presAssocID="{23C4AF9E-E7A4-4E6C-B070-EC61EF07273B}" presName="arrow" presStyleLbl="node1" presStyleIdx="1" presStyleCnt="3" custLinFactNeighborX="-231"/>
      <dgm:spPr/>
      <dgm:t>
        <a:bodyPr/>
        <a:lstStyle/>
        <a:p>
          <a:endParaRPr lang="en-US"/>
        </a:p>
      </dgm:t>
    </dgm:pt>
    <dgm:pt modelId="{96D21018-27E7-4EA6-826B-01CE524604D5}" type="pres">
      <dgm:prSet presAssocID="{23C4AF9E-E7A4-4E6C-B070-EC61EF07273B}" presName="descendantArrow" presStyleCnt="0"/>
      <dgm:spPr/>
    </dgm:pt>
    <dgm:pt modelId="{1E8AB358-ECD0-4C2D-8DBC-6CF5ABCBCBEB}" type="pres">
      <dgm:prSet presAssocID="{31DC21E1-D700-4B83-9D09-31F122720E5B}" presName="childTextArrow" presStyleLbl="fgAccFollowNode1" presStyleIdx="2" presStyleCnt="6">
        <dgm:presLayoutVars>
          <dgm:bulletEnabled val="1"/>
        </dgm:presLayoutVars>
      </dgm:prSet>
      <dgm:spPr/>
      <dgm:t>
        <a:bodyPr/>
        <a:lstStyle/>
        <a:p>
          <a:endParaRPr lang="en-US"/>
        </a:p>
      </dgm:t>
    </dgm:pt>
    <dgm:pt modelId="{EF654D8F-F122-41D6-8F1E-537B2A620B73}" type="pres">
      <dgm:prSet presAssocID="{03F91879-2D60-4948-BF52-6F6E59142B0B}" presName="childTextArrow" presStyleLbl="fgAccFollowNode1" presStyleIdx="3" presStyleCnt="6">
        <dgm:presLayoutVars>
          <dgm:bulletEnabled val="1"/>
        </dgm:presLayoutVars>
      </dgm:prSet>
      <dgm:spPr/>
      <dgm:t>
        <a:bodyPr/>
        <a:lstStyle/>
        <a:p>
          <a:endParaRPr lang="en-US"/>
        </a:p>
      </dgm:t>
    </dgm:pt>
    <dgm:pt modelId="{B2C1DC55-EE6C-4CBE-9FBE-5A3EC5FE5199}" type="pres">
      <dgm:prSet presAssocID="{68634785-C23B-42A9-BE24-837E902A24FA}" presName="sp" presStyleCnt="0"/>
      <dgm:spPr/>
    </dgm:pt>
    <dgm:pt modelId="{EAF0CB73-2F71-4090-B935-55BC992600E4}" type="pres">
      <dgm:prSet presAssocID="{387C377D-C450-44CF-A622-3D96500481A3}" presName="arrowAndChildren" presStyleCnt="0"/>
      <dgm:spPr/>
    </dgm:pt>
    <dgm:pt modelId="{765E2A9D-503C-4420-92B9-418A2D7F344C}" type="pres">
      <dgm:prSet presAssocID="{387C377D-C450-44CF-A622-3D96500481A3}" presName="parentTextArrow" presStyleLbl="node1" presStyleIdx="1" presStyleCnt="3"/>
      <dgm:spPr/>
      <dgm:t>
        <a:bodyPr/>
        <a:lstStyle/>
        <a:p>
          <a:endParaRPr lang="en-US"/>
        </a:p>
      </dgm:t>
    </dgm:pt>
    <dgm:pt modelId="{85B91444-F764-4906-9B33-A4FDFDB134B1}" type="pres">
      <dgm:prSet presAssocID="{387C377D-C450-44CF-A622-3D96500481A3}" presName="arrow" presStyleLbl="node1" presStyleIdx="2" presStyleCnt="3" custLinFactNeighborX="57755" custLinFactNeighborY="-46"/>
      <dgm:spPr/>
      <dgm:t>
        <a:bodyPr/>
        <a:lstStyle/>
        <a:p>
          <a:endParaRPr lang="en-US"/>
        </a:p>
      </dgm:t>
    </dgm:pt>
    <dgm:pt modelId="{C9ED9252-F0C1-4F76-B741-7734DAC5F490}" type="pres">
      <dgm:prSet presAssocID="{387C377D-C450-44CF-A622-3D96500481A3}" presName="descendantArrow" presStyleCnt="0"/>
      <dgm:spPr/>
    </dgm:pt>
    <dgm:pt modelId="{41B66AE1-6F2D-4717-8765-8CC380EDA408}" type="pres">
      <dgm:prSet presAssocID="{70FA6FBC-EA27-4618-82F3-261952423968}" presName="childTextArrow" presStyleLbl="fgAccFollowNode1" presStyleIdx="4" presStyleCnt="6">
        <dgm:presLayoutVars>
          <dgm:bulletEnabled val="1"/>
        </dgm:presLayoutVars>
      </dgm:prSet>
      <dgm:spPr/>
      <dgm:t>
        <a:bodyPr/>
        <a:lstStyle/>
        <a:p>
          <a:endParaRPr lang="en-US"/>
        </a:p>
      </dgm:t>
    </dgm:pt>
    <dgm:pt modelId="{DF9661A5-FE91-4EE8-85C0-C52CC2AE23CA}" type="pres">
      <dgm:prSet presAssocID="{C5562FDA-1B3E-416F-BCB1-1A659447834B}" presName="childTextArrow" presStyleLbl="fgAccFollowNode1" presStyleIdx="5" presStyleCnt="6">
        <dgm:presLayoutVars>
          <dgm:bulletEnabled val="1"/>
        </dgm:presLayoutVars>
      </dgm:prSet>
      <dgm:spPr/>
      <dgm:t>
        <a:bodyPr/>
        <a:lstStyle/>
        <a:p>
          <a:endParaRPr lang="en-US"/>
        </a:p>
      </dgm:t>
    </dgm:pt>
  </dgm:ptLst>
  <dgm:cxnLst>
    <dgm:cxn modelId="{4CC350CD-D3E4-4D5C-8085-896FC9542368}" srcId="{4E001EDC-690F-42C2-91EA-66C2B08083C1}" destId="{387C377D-C450-44CF-A622-3D96500481A3}" srcOrd="0" destOrd="0" parTransId="{C86EF7E4-766B-4171-947B-DD722CCED509}" sibTransId="{68634785-C23B-42A9-BE24-837E902A24FA}"/>
    <dgm:cxn modelId="{00285EF6-74B4-45B9-9349-FAF2A7903263}" srcId="{F13DB25F-4A1C-43C9-A8FC-55EE8FCC0840}" destId="{9B4C69FD-4339-4EA2-AE2E-3EDDBD47FFCC}" srcOrd="0" destOrd="0" parTransId="{C7B1F06B-5CC9-487A-A836-5902BFCE7EF9}" sibTransId="{BB63DF21-608A-41BA-8B4B-7B9FDDE2BF50}"/>
    <dgm:cxn modelId="{2C90E312-B625-4F65-BCD6-22798ADAC319}" type="presOf" srcId="{23C4AF9E-E7A4-4E6C-B070-EC61EF07273B}" destId="{8991AE9E-B566-4879-A423-D6F223C339AF}" srcOrd="0" destOrd="0" presId="urn:microsoft.com/office/officeart/2005/8/layout/process4"/>
    <dgm:cxn modelId="{F548C90E-DBE5-4955-88E7-A2F0C697BAC4}" type="presOf" srcId="{ADB8B276-1B2E-4C4E-B865-B61F196AF793}" destId="{329B5119-B258-40FF-8297-60BF532127E7}" srcOrd="0" destOrd="0" presId="urn:microsoft.com/office/officeart/2005/8/layout/process4"/>
    <dgm:cxn modelId="{357BA589-DAB2-401C-B9B0-C5C497EB867B}" type="presOf" srcId="{F13DB25F-4A1C-43C9-A8FC-55EE8FCC0840}" destId="{316E32F9-6FA4-4260-B4F0-C7C9EE45F148}" srcOrd="1" destOrd="0" presId="urn:microsoft.com/office/officeart/2005/8/layout/process4"/>
    <dgm:cxn modelId="{C7F23302-8D6C-4FA2-B4FF-F6524A206AE0}" type="presOf" srcId="{C5562FDA-1B3E-416F-BCB1-1A659447834B}" destId="{DF9661A5-FE91-4EE8-85C0-C52CC2AE23CA}" srcOrd="0" destOrd="0" presId="urn:microsoft.com/office/officeart/2005/8/layout/process4"/>
    <dgm:cxn modelId="{E8CCF347-AADC-4746-9248-5EA9F1875E30}" srcId="{387C377D-C450-44CF-A622-3D96500481A3}" destId="{C5562FDA-1B3E-416F-BCB1-1A659447834B}" srcOrd="1" destOrd="0" parTransId="{16E46FF4-6ED8-4A33-8243-EA14DCC44A51}" sibTransId="{A3EAB48C-E709-40FE-B817-1B21CB61DB17}"/>
    <dgm:cxn modelId="{98EB7401-D687-45BE-BC9E-564FDDEB6304}" srcId="{4E001EDC-690F-42C2-91EA-66C2B08083C1}" destId="{23C4AF9E-E7A4-4E6C-B070-EC61EF07273B}" srcOrd="1" destOrd="0" parTransId="{66C85B6E-3335-4E7B-B393-95662A76C1B7}" sibTransId="{12BBF46F-1EBC-4F42-9515-F3BC54005DFB}"/>
    <dgm:cxn modelId="{8DA8760F-902D-4482-A8E1-56DA043CAE6F}" type="presOf" srcId="{70FA6FBC-EA27-4618-82F3-261952423968}" destId="{41B66AE1-6F2D-4717-8765-8CC380EDA408}" srcOrd="0" destOrd="0" presId="urn:microsoft.com/office/officeart/2005/8/layout/process4"/>
    <dgm:cxn modelId="{4BBAF7E8-97B8-43F9-BAC6-02C078678C8A}" type="presOf" srcId="{F13DB25F-4A1C-43C9-A8FC-55EE8FCC0840}" destId="{9B4C64FD-F101-4784-A2B8-7D26C130A0FC}" srcOrd="0" destOrd="0" presId="urn:microsoft.com/office/officeart/2005/8/layout/process4"/>
    <dgm:cxn modelId="{1E78C4D0-6963-479C-AF69-EDAAA6B37C5C}" type="presOf" srcId="{23C4AF9E-E7A4-4E6C-B070-EC61EF07273B}" destId="{00983628-36A0-44B5-A7C9-2C86A51A772E}" srcOrd="1" destOrd="0" presId="urn:microsoft.com/office/officeart/2005/8/layout/process4"/>
    <dgm:cxn modelId="{608CE24C-9FA8-4D59-A6DA-1D1886E291EC}" type="presOf" srcId="{387C377D-C450-44CF-A622-3D96500481A3}" destId="{85B91444-F764-4906-9B33-A4FDFDB134B1}" srcOrd="1" destOrd="0" presId="urn:microsoft.com/office/officeart/2005/8/layout/process4"/>
    <dgm:cxn modelId="{DC205F25-79BF-42C8-8DF5-A290970B2309}" type="presOf" srcId="{387C377D-C450-44CF-A622-3D96500481A3}" destId="{765E2A9D-503C-4420-92B9-418A2D7F344C}" srcOrd="0" destOrd="0" presId="urn:microsoft.com/office/officeart/2005/8/layout/process4"/>
    <dgm:cxn modelId="{FF7CA17C-237D-414A-85BD-68500D8B38F7}" srcId="{387C377D-C450-44CF-A622-3D96500481A3}" destId="{70FA6FBC-EA27-4618-82F3-261952423968}" srcOrd="0" destOrd="0" parTransId="{C1987064-E276-4FE5-9419-E9196D7C8D80}" sibTransId="{4A80E097-690E-4B85-8B5C-DB323FF5E474}"/>
    <dgm:cxn modelId="{AF3EFA81-652C-4BBA-8942-CA02AEEBDCB7}" srcId="{F13DB25F-4A1C-43C9-A8FC-55EE8FCC0840}" destId="{ADB8B276-1B2E-4C4E-B865-B61F196AF793}" srcOrd="1" destOrd="0" parTransId="{E8442E79-8015-4ED5-B0D6-4A1C82F3D924}" sibTransId="{C7FC90F8-36C6-4599-94EA-C402A6946BB4}"/>
    <dgm:cxn modelId="{8A1E2560-C49B-4446-8E0C-59534727DDCA}" type="presOf" srcId="{9B4C69FD-4339-4EA2-AE2E-3EDDBD47FFCC}" destId="{0C91625B-7029-4BF1-8D5E-AF6C424CFFC9}" srcOrd="0" destOrd="0" presId="urn:microsoft.com/office/officeart/2005/8/layout/process4"/>
    <dgm:cxn modelId="{8FAB28B8-6AE8-44B6-9D0F-4BA4F09F0E3A}" type="presOf" srcId="{31DC21E1-D700-4B83-9D09-31F122720E5B}" destId="{1E8AB358-ECD0-4C2D-8DBC-6CF5ABCBCBEB}" srcOrd="0" destOrd="0" presId="urn:microsoft.com/office/officeart/2005/8/layout/process4"/>
    <dgm:cxn modelId="{D7906D68-741D-4542-9F1E-3D990A3CFE04}" srcId="{23C4AF9E-E7A4-4E6C-B070-EC61EF07273B}" destId="{03F91879-2D60-4948-BF52-6F6E59142B0B}" srcOrd="1" destOrd="0" parTransId="{C3FF891E-051F-486A-9A1A-9C394A622A37}" sibTransId="{2E252C63-FD26-407E-BB64-C11EBB04C79F}"/>
    <dgm:cxn modelId="{E965FF6E-F558-46A7-8CF4-7D0312DA0EBB}" type="presOf" srcId="{4E001EDC-690F-42C2-91EA-66C2B08083C1}" destId="{8873B2CD-F002-450D-9E1B-2B3A5AFCC9FB}" srcOrd="0" destOrd="0" presId="urn:microsoft.com/office/officeart/2005/8/layout/process4"/>
    <dgm:cxn modelId="{4A9A237B-FF4F-4B40-BCE4-1C34B1FBFECE}" srcId="{4E001EDC-690F-42C2-91EA-66C2B08083C1}" destId="{F13DB25F-4A1C-43C9-A8FC-55EE8FCC0840}" srcOrd="2" destOrd="0" parTransId="{DC734EFF-C2C9-4324-8643-CE8042E7E7A1}" sibTransId="{CC8D703B-24DF-4A90-A26A-0C0E915EFB45}"/>
    <dgm:cxn modelId="{B17A09FE-F8BE-42E3-80A6-009E10DA3A79}" type="presOf" srcId="{03F91879-2D60-4948-BF52-6F6E59142B0B}" destId="{EF654D8F-F122-41D6-8F1E-537B2A620B73}" srcOrd="0" destOrd="0" presId="urn:microsoft.com/office/officeart/2005/8/layout/process4"/>
    <dgm:cxn modelId="{D51CA8FA-C392-4CE2-BC32-DB647182B572}" srcId="{23C4AF9E-E7A4-4E6C-B070-EC61EF07273B}" destId="{31DC21E1-D700-4B83-9D09-31F122720E5B}" srcOrd="0" destOrd="0" parTransId="{D7FAED4D-3BE9-41F7-8E71-A44636EA17C3}" sibTransId="{89569B83-7D32-429E-9659-F8E6D4043651}"/>
    <dgm:cxn modelId="{BE5573EE-96F1-4F68-A4F5-794C34174012}" type="presParOf" srcId="{8873B2CD-F002-450D-9E1B-2B3A5AFCC9FB}" destId="{9C65FD98-0A51-4AE7-8031-FFF1DE6E9C46}" srcOrd="0" destOrd="0" presId="urn:microsoft.com/office/officeart/2005/8/layout/process4"/>
    <dgm:cxn modelId="{D6CDBED7-2EBD-4B19-A8BD-D3902AFF3411}" type="presParOf" srcId="{9C65FD98-0A51-4AE7-8031-FFF1DE6E9C46}" destId="{9B4C64FD-F101-4784-A2B8-7D26C130A0FC}" srcOrd="0" destOrd="0" presId="urn:microsoft.com/office/officeart/2005/8/layout/process4"/>
    <dgm:cxn modelId="{F158342C-DD89-4BB5-B791-32DFF325C331}" type="presParOf" srcId="{9C65FD98-0A51-4AE7-8031-FFF1DE6E9C46}" destId="{316E32F9-6FA4-4260-B4F0-C7C9EE45F148}" srcOrd="1" destOrd="0" presId="urn:microsoft.com/office/officeart/2005/8/layout/process4"/>
    <dgm:cxn modelId="{EF627E26-78AE-4404-9B38-BD9B1C962109}" type="presParOf" srcId="{9C65FD98-0A51-4AE7-8031-FFF1DE6E9C46}" destId="{A00CE0B1-3184-4769-A225-1293BCDC92F5}" srcOrd="2" destOrd="0" presId="urn:microsoft.com/office/officeart/2005/8/layout/process4"/>
    <dgm:cxn modelId="{1C56F6EB-DA96-428C-935D-39F9B89D73DF}" type="presParOf" srcId="{A00CE0B1-3184-4769-A225-1293BCDC92F5}" destId="{0C91625B-7029-4BF1-8D5E-AF6C424CFFC9}" srcOrd="0" destOrd="0" presId="urn:microsoft.com/office/officeart/2005/8/layout/process4"/>
    <dgm:cxn modelId="{BD241917-593F-4331-9E73-36EE3DCA897E}" type="presParOf" srcId="{A00CE0B1-3184-4769-A225-1293BCDC92F5}" destId="{329B5119-B258-40FF-8297-60BF532127E7}" srcOrd="1" destOrd="0" presId="urn:microsoft.com/office/officeart/2005/8/layout/process4"/>
    <dgm:cxn modelId="{41F14DC8-5B9F-4BDB-A4C6-574F5C21200B}" type="presParOf" srcId="{8873B2CD-F002-450D-9E1B-2B3A5AFCC9FB}" destId="{E77C94DC-D542-44EC-BC02-7F0DE705FBAC}" srcOrd="1" destOrd="0" presId="urn:microsoft.com/office/officeart/2005/8/layout/process4"/>
    <dgm:cxn modelId="{1F7A4A79-5873-4FDD-AA80-A05E4077D7C1}" type="presParOf" srcId="{8873B2CD-F002-450D-9E1B-2B3A5AFCC9FB}" destId="{74539465-F71D-4D6C-9B3B-E07FE4736F09}" srcOrd="2" destOrd="0" presId="urn:microsoft.com/office/officeart/2005/8/layout/process4"/>
    <dgm:cxn modelId="{B856ADE4-8BD8-4283-A65E-C5A21FF88DF1}" type="presParOf" srcId="{74539465-F71D-4D6C-9B3B-E07FE4736F09}" destId="{8991AE9E-B566-4879-A423-D6F223C339AF}" srcOrd="0" destOrd="0" presId="urn:microsoft.com/office/officeart/2005/8/layout/process4"/>
    <dgm:cxn modelId="{D4022C1F-8DCC-4D11-B7DA-0F3D5C1A30B2}" type="presParOf" srcId="{74539465-F71D-4D6C-9B3B-E07FE4736F09}" destId="{00983628-36A0-44B5-A7C9-2C86A51A772E}" srcOrd="1" destOrd="0" presId="urn:microsoft.com/office/officeart/2005/8/layout/process4"/>
    <dgm:cxn modelId="{AD0A4749-4459-4F6F-95EF-778304AB3FFA}" type="presParOf" srcId="{74539465-F71D-4D6C-9B3B-E07FE4736F09}" destId="{96D21018-27E7-4EA6-826B-01CE524604D5}" srcOrd="2" destOrd="0" presId="urn:microsoft.com/office/officeart/2005/8/layout/process4"/>
    <dgm:cxn modelId="{A568EB7C-7A50-439C-BF8E-EC907B823E55}" type="presParOf" srcId="{96D21018-27E7-4EA6-826B-01CE524604D5}" destId="{1E8AB358-ECD0-4C2D-8DBC-6CF5ABCBCBEB}" srcOrd="0" destOrd="0" presId="urn:microsoft.com/office/officeart/2005/8/layout/process4"/>
    <dgm:cxn modelId="{59D08BF9-8DE9-48DA-BF37-B400E9330E1D}" type="presParOf" srcId="{96D21018-27E7-4EA6-826B-01CE524604D5}" destId="{EF654D8F-F122-41D6-8F1E-537B2A620B73}" srcOrd="1" destOrd="0" presId="urn:microsoft.com/office/officeart/2005/8/layout/process4"/>
    <dgm:cxn modelId="{485263A3-BDB7-43C2-A1B4-EA4C524FF89E}" type="presParOf" srcId="{8873B2CD-F002-450D-9E1B-2B3A5AFCC9FB}" destId="{B2C1DC55-EE6C-4CBE-9FBE-5A3EC5FE5199}" srcOrd="3" destOrd="0" presId="urn:microsoft.com/office/officeart/2005/8/layout/process4"/>
    <dgm:cxn modelId="{64FD783B-245F-4C8D-9BCE-1BF737205201}" type="presParOf" srcId="{8873B2CD-F002-450D-9E1B-2B3A5AFCC9FB}" destId="{EAF0CB73-2F71-4090-B935-55BC992600E4}" srcOrd="4" destOrd="0" presId="urn:microsoft.com/office/officeart/2005/8/layout/process4"/>
    <dgm:cxn modelId="{F66C5AC6-812A-4391-99EB-DB2F2A58E7E4}" type="presParOf" srcId="{EAF0CB73-2F71-4090-B935-55BC992600E4}" destId="{765E2A9D-503C-4420-92B9-418A2D7F344C}" srcOrd="0" destOrd="0" presId="urn:microsoft.com/office/officeart/2005/8/layout/process4"/>
    <dgm:cxn modelId="{9D6B59DC-A8B2-4ED7-9DA0-1FBE2CC436B0}" type="presParOf" srcId="{EAF0CB73-2F71-4090-B935-55BC992600E4}" destId="{85B91444-F764-4906-9B33-A4FDFDB134B1}" srcOrd="1" destOrd="0" presId="urn:microsoft.com/office/officeart/2005/8/layout/process4"/>
    <dgm:cxn modelId="{AC851C48-D2D3-4F1F-B4ED-7C7F21405088}" type="presParOf" srcId="{EAF0CB73-2F71-4090-B935-55BC992600E4}" destId="{C9ED9252-F0C1-4F76-B741-7734DAC5F490}" srcOrd="2" destOrd="0" presId="urn:microsoft.com/office/officeart/2005/8/layout/process4"/>
    <dgm:cxn modelId="{AE7080A1-80F3-40C4-83D4-8DFADC0DF19E}" type="presParOf" srcId="{C9ED9252-F0C1-4F76-B741-7734DAC5F490}" destId="{41B66AE1-6F2D-4717-8765-8CC380EDA408}" srcOrd="0" destOrd="0" presId="urn:microsoft.com/office/officeart/2005/8/layout/process4"/>
    <dgm:cxn modelId="{F4C679F3-6590-458B-9755-7CF300AB6E27}" type="presParOf" srcId="{C9ED9252-F0C1-4F76-B741-7734DAC5F490}" destId="{DF9661A5-FE91-4EE8-85C0-C52CC2AE23CA}" srcOrd="1" destOrd="0" presId="urn:microsoft.com/office/officeart/2005/8/layout/process4"/>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739AA35-D15D-4CEA-A2DD-C8D9115A2B23}"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en-US"/>
        </a:p>
      </dgm:t>
    </dgm:pt>
    <dgm:pt modelId="{A45190F5-83DC-48AE-A797-7C2692185B5B}">
      <dgm:prSet phldrT="[Text]"/>
      <dgm:spPr/>
      <dgm:t>
        <a:bodyPr/>
        <a:lstStyle/>
        <a:p>
          <a:r>
            <a:rPr lang="sr-Cyrl-ME"/>
            <a:t>Формулисање циљева</a:t>
          </a:r>
          <a:endParaRPr lang="en-US"/>
        </a:p>
      </dgm:t>
    </dgm:pt>
    <dgm:pt modelId="{DAB737FA-28A2-436D-ABCE-23B57D7EFBFC}" type="parTrans" cxnId="{B2B5B3A9-8D2C-4277-8B41-D6329BE74653}">
      <dgm:prSet/>
      <dgm:spPr/>
      <dgm:t>
        <a:bodyPr/>
        <a:lstStyle/>
        <a:p>
          <a:endParaRPr lang="en-US"/>
        </a:p>
      </dgm:t>
    </dgm:pt>
    <dgm:pt modelId="{531BF0A4-D1CE-46E6-9025-EE27D3AF5959}" type="sibTrans" cxnId="{B2B5B3A9-8D2C-4277-8B41-D6329BE74653}">
      <dgm:prSet/>
      <dgm:spPr/>
      <dgm:t>
        <a:bodyPr/>
        <a:lstStyle/>
        <a:p>
          <a:endParaRPr lang="en-US"/>
        </a:p>
      </dgm:t>
    </dgm:pt>
    <dgm:pt modelId="{033C0040-FE2F-4C8E-AB1F-95486A875D2A}">
      <dgm:prSet phldrT="[Text]"/>
      <dgm:spPr/>
      <dgm:t>
        <a:bodyPr/>
        <a:lstStyle/>
        <a:p>
          <a:r>
            <a:rPr lang="sr-Cyrl-ME"/>
            <a:t>Одређивање циљева управљања</a:t>
          </a:r>
          <a:endParaRPr lang="en-US"/>
        </a:p>
      </dgm:t>
    </dgm:pt>
    <dgm:pt modelId="{E8B14A08-F429-4B36-9BB0-639B556A5383}" type="parTrans" cxnId="{0B05EA62-ECBC-4AF3-8433-D94325F0654C}">
      <dgm:prSet/>
      <dgm:spPr/>
      <dgm:t>
        <a:bodyPr/>
        <a:lstStyle/>
        <a:p>
          <a:endParaRPr lang="en-US"/>
        </a:p>
      </dgm:t>
    </dgm:pt>
    <dgm:pt modelId="{9633B456-CBF5-4986-AD13-6886B61D6121}" type="sibTrans" cxnId="{0B05EA62-ECBC-4AF3-8433-D94325F0654C}">
      <dgm:prSet/>
      <dgm:spPr/>
      <dgm:t>
        <a:bodyPr/>
        <a:lstStyle/>
        <a:p>
          <a:endParaRPr lang="en-US"/>
        </a:p>
      </dgm:t>
    </dgm:pt>
    <dgm:pt modelId="{BDD200C2-CBE8-4E24-97F0-33F14B4CF5DC}">
      <dgm:prSet phldrT="[Text]"/>
      <dgm:spPr/>
      <dgm:t>
        <a:bodyPr/>
        <a:lstStyle/>
        <a:p>
          <a:r>
            <a:rPr lang="sr-Cyrl-ME"/>
            <a:t>Оцјена и анализа примјене програма</a:t>
          </a:r>
          <a:endParaRPr lang="en-US"/>
        </a:p>
      </dgm:t>
    </dgm:pt>
    <dgm:pt modelId="{8F37E7CD-74F3-47B5-973C-BDF5D87720CE}" type="parTrans" cxnId="{90EBF348-2899-443A-80A3-105CEFE0939B}">
      <dgm:prSet/>
      <dgm:spPr/>
      <dgm:t>
        <a:bodyPr/>
        <a:lstStyle/>
        <a:p>
          <a:endParaRPr lang="en-US"/>
        </a:p>
      </dgm:t>
    </dgm:pt>
    <dgm:pt modelId="{A60DDA75-730D-4215-BF35-507783281F95}" type="sibTrans" cxnId="{90EBF348-2899-443A-80A3-105CEFE0939B}">
      <dgm:prSet/>
      <dgm:spPr/>
      <dgm:t>
        <a:bodyPr/>
        <a:lstStyle/>
        <a:p>
          <a:endParaRPr lang="en-US"/>
        </a:p>
      </dgm:t>
    </dgm:pt>
    <dgm:pt modelId="{636E80AE-E778-42BF-9732-C47FEAFCA33B}">
      <dgm:prSet phldrT="[Text]"/>
      <dgm:spPr/>
      <dgm:t>
        <a:bodyPr/>
        <a:lstStyle/>
        <a:p>
          <a:r>
            <a:rPr lang="sr-Cyrl-ME"/>
            <a:t>Контрола извршавања програма</a:t>
          </a:r>
          <a:endParaRPr lang="en-US"/>
        </a:p>
      </dgm:t>
    </dgm:pt>
    <dgm:pt modelId="{9C5DA6F3-2B0B-4918-B06A-2EA81D37241F}" type="parTrans" cxnId="{2A2ED33D-4A3A-4853-ABE3-E46E35F37DDA}">
      <dgm:prSet/>
      <dgm:spPr/>
      <dgm:t>
        <a:bodyPr/>
        <a:lstStyle/>
        <a:p>
          <a:endParaRPr lang="en-US"/>
        </a:p>
      </dgm:t>
    </dgm:pt>
    <dgm:pt modelId="{B503A36C-3CDE-4A13-8251-02432142395C}" type="sibTrans" cxnId="{2A2ED33D-4A3A-4853-ABE3-E46E35F37DDA}">
      <dgm:prSet/>
      <dgm:spPr/>
      <dgm:t>
        <a:bodyPr/>
        <a:lstStyle/>
        <a:p>
          <a:endParaRPr lang="en-US"/>
        </a:p>
      </dgm:t>
    </dgm:pt>
    <dgm:pt modelId="{8093B3B9-B301-489F-AD49-D0231C323B0A}">
      <dgm:prSet phldrT="[Text]"/>
      <dgm:spPr/>
      <dgm:t>
        <a:bodyPr/>
        <a:lstStyle/>
        <a:p>
          <a:r>
            <a:rPr lang="sr-Cyrl-ME"/>
            <a:t>Идентификација, одређивање фактора, избор показатеља</a:t>
          </a:r>
          <a:endParaRPr lang="en-US"/>
        </a:p>
      </dgm:t>
    </dgm:pt>
    <dgm:pt modelId="{81119A7F-848A-4632-8112-16A5347B6C9D}" type="parTrans" cxnId="{FC416F3A-F3F1-4F84-AC45-FBA564185882}">
      <dgm:prSet/>
      <dgm:spPr/>
      <dgm:t>
        <a:bodyPr/>
        <a:lstStyle/>
        <a:p>
          <a:endParaRPr lang="en-US"/>
        </a:p>
      </dgm:t>
    </dgm:pt>
    <dgm:pt modelId="{55894B64-2AEE-4B06-91D7-3674568C7744}" type="sibTrans" cxnId="{FC416F3A-F3F1-4F84-AC45-FBA564185882}">
      <dgm:prSet/>
      <dgm:spPr/>
      <dgm:t>
        <a:bodyPr/>
        <a:lstStyle/>
        <a:p>
          <a:endParaRPr lang="en-US"/>
        </a:p>
      </dgm:t>
    </dgm:pt>
    <dgm:pt modelId="{D45C5C8D-9920-4847-9AA3-232497448756}">
      <dgm:prSet phldrT="[Text]"/>
      <dgm:spPr/>
      <dgm:t>
        <a:bodyPr/>
        <a:lstStyle/>
        <a:p>
          <a:r>
            <a:rPr lang="sr-Cyrl-ME"/>
            <a:t>Анализа и оцјена ризика</a:t>
          </a:r>
          <a:endParaRPr lang="en-US"/>
        </a:p>
      </dgm:t>
    </dgm:pt>
    <dgm:pt modelId="{81F532FB-C294-4E60-A281-84AEE4046BED}" type="parTrans" cxnId="{2705C7BB-DC5F-4510-B098-51F4885958F2}">
      <dgm:prSet/>
      <dgm:spPr/>
      <dgm:t>
        <a:bodyPr/>
        <a:lstStyle/>
        <a:p>
          <a:endParaRPr lang="en-US"/>
        </a:p>
      </dgm:t>
    </dgm:pt>
    <dgm:pt modelId="{261A7C2C-8DF8-4D4A-BF4A-89261CFF2906}" type="sibTrans" cxnId="{2705C7BB-DC5F-4510-B098-51F4885958F2}">
      <dgm:prSet/>
      <dgm:spPr/>
      <dgm:t>
        <a:bodyPr/>
        <a:lstStyle/>
        <a:p>
          <a:endParaRPr lang="en-US"/>
        </a:p>
      </dgm:t>
    </dgm:pt>
    <dgm:pt modelId="{A56AE19E-27A7-409D-8689-9783CEA89C00}">
      <dgm:prSet phldrT="[Text]"/>
      <dgm:spPr/>
      <dgm:t>
        <a:bodyPr/>
        <a:lstStyle/>
        <a:p>
          <a:r>
            <a:rPr lang="sr-Cyrl-ME"/>
            <a:t>Управљање ризиком</a:t>
          </a:r>
          <a:endParaRPr lang="en-US"/>
        </a:p>
      </dgm:t>
    </dgm:pt>
    <dgm:pt modelId="{41FAFBE1-8740-45CE-9D44-CB9CADC7A50C}" type="parTrans" cxnId="{6079AAA4-088E-4B89-ACD9-24D618E634CB}">
      <dgm:prSet/>
      <dgm:spPr/>
      <dgm:t>
        <a:bodyPr/>
        <a:lstStyle/>
        <a:p>
          <a:endParaRPr lang="en-US"/>
        </a:p>
      </dgm:t>
    </dgm:pt>
    <dgm:pt modelId="{2D942E81-934A-48DD-A512-A9063C69110E}" type="sibTrans" cxnId="{6079AAA4-088E-4B89-ACD9-24D618E634CB}">
      <dgm:prSet/>
      <dgm:spPr/>
      <dgm:t>
        <a:bodyPr/>
        <a:lstStyle/>
        <a:p>
          <a:endParaRPr lang="en-US"/>
        </a:p>
      </dgm:t>
    </dgm:pt>
    <dgm:pt modelId="{900393AB-76E0-40A3-B6F4-8D54B5C79DE2}">
      <dgm:prSet phldrT="[Text]"/>
      <dgm:spPr/>
      <dgm:t>
        <a:bodyPr/>
        <a:lstStyle/>
        <a:p>
          <a:r>
            <a:rPr lang="sr-Cyrl-ME"/>
            <a:t>Избор стратегије, средстава, разрада програма</a:t>
          </a:r>
          <a:endParaRPr lang="en-US"/>
        </a:p>
      </dgm:t>
    </dgm:pt>
    <dgm:pt modelId="{3FF3ABF7-3F37-4241-AC23-DC081A3CA2DE}" type="parTrans" cxnId="{0C003DED-94FC-4327-A5D0-A34E51FDA3FF}">
      <dgm:prSet/>
      <dgm:spPr/>
      <dgm:t>
        <a:bodyPr/>
        <a:lstStyle/>
        <a:p>
          <a:endParaRPr lang="en-US"/>
        </a:p>
      </dgm:t>
    </dgm:pt>
    <dgm:pt modelId="{82D7C53E-33A4-4FE2-8A57-E012CD3FF186}" type="sibTrans" cxnId="{0C003DED-94FC-4327-A5D0-A34E51FDA3FF}">
      <dgm:prSet/>
      <dgm:spPr/>
      <dgm:t>
        <a:bodyPr/>
        <a:lstStyle/>
        <a:p>
          <a:endParaRPr lang="en-US"/>
        </a:p>
      </dgm:t>
    </dgm:pt>
    <dgm:pt modelId="{847D7C38-0092-4CB8-8E5A-D09879F74476}">
      <dgm:prSet phldrT="[Text]"/>
      <dgm:spPr/>
      <dgm:t>
        <a:bodyPr/>
        <a:lstStyle/>
        <a:p>
          <a:r>
            <a:rPr lang="sr-Cyrl-ME"/>
            <a:t>Организација извршења програма</a:t>
          </a:r>
          <a:endParaRPr lang="en-US"/>
        </a:p>
      </dgm:t>
    </dgm:pt>
    <dgm:pt modelId="{AE0CE46D-034E-4BEB-A0F5-95D96AE4D7C5}" type="parTrans" cxnId="{082753FB-6CD3-4C8A-9EB8-81A0795D4685}">
      <dgm:prSet/>
      <dgm:spPr/>
      <dgm:t>
        <a:bodyPr/>
        <a:lstStyle/>
        <a:p>
          <a:endParaRPr lang="en-US"/>
        </a:p>
      </dgm:t>
    </dgm:pt>
    <dgm:pt modelId="{B8235659-6B78-466C-BF84-DF4FD1F2605F}" type="sibTrans" cxnId="{082753FB-6CD3-4C8A-9EB8-81A0795D4685}">
      <dgm:prSet/>
      <dgm:spPr/>
      <dgm:t>
        <a:bodyPr/>
        <a:lstStyle/>
        <a:p>
          <a:endParaRPr lang="en-US"/>
        </a:p>
      </dgm:t>
    </dgm:pt>
    <dgm:pt modelId="{694CB79F-FC96-47C6-B7E7-1B1C4E9F382C}" type="pres">
      <dgm:prSet presAssocID="{6739AA35-D15D-4CEA-A2DD-C8D9115A2B23}" presName="Name0" presStyleCnt="0">
        <dgm:presLayoutVars>
          <dgm:dir/>
          <dgm:resizeHandles/>
        </dgm:presLayoutVars>
      </dgm:prSet>
      <dgm:spPr/>
      <dgm:t>
        <a:bodyPr/>
        <a:lstStyle/>
        <a:p>
          <a:endParaRPr lang="en-US"/>
        </a:p>
      </dgm:t>
    </dgm:pt>
    <dgm:pt modelId="{99B6F9D4-8755-4E41-9898-D8EBC700C50C}" type="pres">
      <dgm:prSet presAssocID="{A45190F5-83DC-48AE-A797-7C2692185B5B}" presName="compNode" presStyleCnt="0"/>
      <dgm:spPr/>
    </dgm:pt>
    <dgm:pt modelId="{056DCA12-2176-4901-BF16-474AD946CFEA}" type="pres">
      <dgm:prSet presAssocID="{A45190F5-83DC-48AE-A797-7C2692185B5B}" presName="dummyConnPt" presStyleCnt="0"/>
      <dgm:spPr/>
    </dgm:pt>
    <dgm:pt modelId="{C97B77D1-A4DA-4EE7-8DC1-C524E7772706}" type="pres">
      <dgm:prSet presAssocID="{A45190F5-83DC-48AE-A797-7C2692185B5B}" presName="node" presStyleLbl="node1" presStyleIdx="0" presStyleCnt="9">
        <dgm:presLayoutVars>
          <dgm:bulletEnabled val="1"/>
        </dgm:presLayoutVars>
      </dgm:prSet>
      <dgm:spPr/>
      <dgm:t>
        <a:bodyPr/>
        <a:lstStyle/>
        <a:p>
          <a:endParaRPr lang="en-US"/>
        </a:p>
      </dgm:t>
    </dgm:pt>
    <dgm:pt modelId="{F895DCA0-3084-4E81-BC52-302491D4FEBD}" type="pres">
      <dgm:prSet presAssocID="{531BF0A4-D1CE-46E6-9025-EE27D3AF5959}" presName="sibTrans" presStyleLbl="bgSibTrans2D1" presStyleIdx="0" presStyleCnt="8"/>
      <dgm:spPr/>
      <dgm:t>
        <a:bodyPr/>
        <a:lstStyle/>
        <a:p>
          <a:endParaRPr lang="en-US"/>
        </a:p>
      </dgm:t>
    </dgm:pt>
    <dgm:pt modelId="{351BEAC6-15B7-43F2-BD54-183A3C332E0B}" type="pres">
      <dgm:prSet presAssocID="{033C0040-FE2F-4C8E-AB1F-95486A875D2A}" presName="compNode" presStyleCnt="0"/>
      <dgm:spPr/>
    </dgm:pt>
    <dgm:pt modelId="{DD283BC7-4486-4762-B99C-BD10CA0F89EE}" type="pres">
      <dgm:prSet presAssocID="{033C0040-FE2F-4C8E-AB1F-95486A875D2A}" presName="dummyConnPt" presStyleCnt="0"/>
      <dgm:spPr/>
    </dgm:pt>
    <dgm:pt modelId="{EF4C2A35-3708-4D3D-BD77-7EB08D49BB22}" type="pres">
      <dgm:prSet presAssocID="{033C0040-FE2F-4C8E-AB1F-95486A875D2A}" presName="node" presStyleLbl="node1" presStyleIdx="1" presStyleCnt="9">
        <dgm:presLayoutVars>
          <dgm:bulletEnabled val="1"/>
        </dgm:presLayoutVars>
      </dgm:prSet>
      <dgm:spPr/>
      <dgm:t>
        <a:bodyPr/>
        <a:lstStyle/>
        <a:p>
          <a:endParaRPr lang="en-US"/>
        </a:p>
      </dgm:t>
    </dgm:pt>
    <dgm:pt modelId="{4C9CF25D-3ED2-45DA-94BF-8FFE612D5704}" type="pres">
      <dgm:prSet presAssocID="{9633B456-CBF5-4986-AD13-6886B61D6121}" presName="sibTrans" presStyleLbl="bgSibTrans2D1" presStyleIdx="1" presStyleCnt="8"/>
      <dgm:spPr/>
      <dgm:t>
        <a:bodyPr/>
        <a:lstStyle/>
        <a:p>
          <a:endParaRPr lang="en-US"/>
        </a:p>
      </dgm:t>
    </dgm:pt>
    <dgm:pt modelId="{B03CE035-9CF9-41C6-AF50-FCA560F5B287}" type="pres">
      <dgm:prSet presAssocID="{BDD200C2-CBE8-4E24-97F0-33F14B4CF5DC}" presName="compNode" presStyleCnt="0"/>
      <dgm:spPr/>
    </dgm:pt>
    <dgm:pt modelId="{9329624C-0869-4068-BCB4-FFBCB8E2E460}" type="pres">
      <dgm:prSet presAssocID="{BDD200C2-CBE8-4E24-97F0-33F14B4CF5DC}" presName="dummyConnPt" presStyleCnt="0"/>
      <dgm:spPr/>
    </dgm:pt>
    <dgm:pt modelId="{7F64505B-6A6E-4589-BAB5-BD45E614CA68}" type="pres">
      <dgm:prSet presAssocID="{BDD200C2-CBE8-4E24-97F0-33F14B4CF5DC}" presName="node" presStyleLbl="node1" presStyleIdx="2" presStyleCnt="9">
        <dgm:presLayoutVars>
          <dgm:bulletEnabled val="1"/>
        </dgm:presLayoutVars>
      </dgm:prSet>
      <dgm:spPr/>
      <dgm:t>
        <a:bodyPr/>
        <a:lstStyle/>
        <a:p>
          <a:endParaRPr lang="en-US"/>
        </a:p>
      </dgm:t>
    </dgm:pt>
    <dgm:pt modelId="{E1C77D8B-96ED-4807-ACA4-168C5EECFAD6}" type="pres">
      <dgm:prSet presAssocID="{A60DDA75-730D-4215-BF35-507783281F95}" presName="sibTrans" presStyleLbl="bgSibTrans2D1" presStyleIdx="2" presStyleCnt="8"/>
      <dgm:spPr/>
      <dgm:t>
        <a:bodyPr/>
        <a:lstStyle/>
        <a:p>
          <a:endParaRPr lang="en-US"/>
        </a:p>
      </dgm:t>
    </dgm:pt>
    <dgm:pt modelId="{41ABDCB2-F7BF-40BD-A769-4002DD689C34}" type="pres">
      <dgm:prSet presAssocID="{636E80AE-E778-42BF-9732-C47FEAFCA33B}" presName="compNode" presStyleCnt="0"/>
      <dgm:spPr/>
    </dgm:pt>
    <dgm:pt modelId="{5F0CF57B-9890-4B00-8123-801158CC491E}" type="pres">
      <dgm:prSet presAssocID="{636E80AE-E778-42BF-9732-C47FEAFCA33B}" presName="dummyConnPt" presStyleCnt="0"/>
      <dgm:spPr/>
    </dgm:pt>
    <dgm:pt modelId="{B3121210-65F9-4A4C-B9A4-CD417100FD1A}" type="pres">
      <dgm:prSet presAssocID="{636E80AE-E778-42BF-9732-C47FEAFCA33B}" presName="node" presStyleLbl="node1" presStyleIdx="3" presStyleCnt="9">
        <dgm:presLayoutVars>
          <dgm:bulletEnabled val="1"/>
        </dgm:presLayoutVars>
      </dgm:prSet>
      <dgm:spPr/>
      <dgm:t>
        <a:bodyPr/>
        <a:lstStyle/>
        <a:p>
          <a:endParaRPr lang="en-US"/>
        </a:p>
      </dgm:t>
    </dgm:pt>
    <dgm:pt modelId="{F9D52BCC-B495-444B-BBD5-45550E61555F}" type="pres">
      <dgm:prSet presAssocID="{B503A36C-3CDE-4A13-8251-02432142395C}" presName="sibTrans" presStyleLbl="bgSibTrans2D1" presStyleIdx="3" presStyleCnt="8"/>
      <dgm:spPr/>
      <dgm:t>
        <a:bodyPr/>
        <a:lstStyle/>
        <a:p>
          <a:endParaRPr lang="en-US"/>
        </a:p>
      </dgm:t>
    </dgm:pt>
    <dgm:pt modelId="{55011D7C-0F21-41A9-B6E6-3D56C21037D0}" type="pres">
      <dgm:prSet presAssocID="{8093B3B9-B301-489F-AD49-D0231C323B0A}" presName="compNode" presStyleCnt="0"/>
      <dgm:spPr/>
    </dgm:pt>
    <dgm:pt modelId="{E9717329-E97D-42D9-9E72-428571659B57}" type="pres">
      <dgm:prSet presAssocID="{8093B3B9-B301-489F-AD49-D0231C323B0A}" presName="dummyConnPt" presStyleCnt="0"/>
      <dgm:spPr/>
    </dgm:pt>
    <dgm:pt modelId="{98162AEC-8ECE-492A-BE92-C016A4087661}" type="pres">
      <dgm:prSet presAssocID="{8093B3B9-B301-489F-AD49-D0231C323B0A}" presName="node" presStyleLbl="node1" presStyleIdx="4" presStyleCnt="9">
        <dgm:presLayoutVars>
          <dgm:bulletEnabled val="1"/>
        </dgm:presLayoutVars>
      </dgm:prSet>
      <dgm:spPr/>
      <dgm:t>
        <a:bodyPr/>
        <a:lstStyle/>
        <a:p>
          <a:endParaRPr lang="en-US"/>
        </a:p>
      </dgm:t>
    </dgm:pt>
    <dgm:pt modelId="{161E8D42-2B9A-48E7-821C-F5049021410D}" type="pres">
      <dgm:prSet presAssocID="{55894B64-2AEE-4B06-91D7-3674568C7744}" presName="sibTrans" presStyleLbl="bgSibTrans2D1" presStyleIdx="4" presStyleCnt="8"/>
      <dgm:spPr/>
      <dgm:t>
        <a:bodyPr/>
        <a:lstStyle/>
        <a:p>
          <a:endParaRPr lang="en-US"/>
        </a:p>
      </dgm:t>
    </dgm:pt>
    <dgm:pt modelId="{63DD85C5-0EAC-4A1F-81C4-56DAF060D222}" type="pres">
      <dgm:prSet presAssocID="{D45C5C8D-9920-4847-9AA3-232497448756}" presName="compNode" presStyleCnt="0"/>
      <dgm:spPr/>
    </dgm:pt>
    <dgm:pt modelId="{0F7DA218-5534-4CC4-98DE-56C0F40D7470}" type="pres">
      <dgm:prSet presAssocID="{D45C5C8D-9920-4847-9AA3-232497448756}" presName="dummyConnPt" presStyleCnt="0"/>
      <dgm:spPr/>
    </dgm:pt>
    <dgm:pt modelId="{DF8435AA-3879-4E77-818C-EC4244F812DD}" type="pres">
      <dgm:prSet presAssocID="{D45C5C8D-9920-4847-9AA3-232497448756}" presName="node" presStyleLbl="node1" presStyleIdx="5" presStyleCnt="9">
        <dgm:presLayoutVars>
          <dgm:bulletEnabled val="1"/>
        </dgm:presLayoutVars>
      </dgm:prSet>
      <dgm:spPr/>
      <dgm:t>
        <a:bodyPr/>
        <a:lstStyle/>
        <a:p>
          <a:endParaRPr lang="en-US"/>
        </a:p>
      </dgm:t>
    </dgm:pt>
    <dgm:pt modelId="{216D655F-43AD-4886-8FE6-05D9B176FEE9}" type="pres">
      <dgm:prSet presAssocID="{261A7C2C-8DF8-4D4A-BF4A-89261CFF2906}" presName="sibTrans" presStyleLbl="bgSibTrans2D1" presStyleIdx="5" presStyleCnt="8"/>
      <dgm:spPr/>
      <dgm:t>
        <a:bodyPr/>
        <a:lstStyle/>
        <a:p>
          <a:endParaRPr lang="en-US"/>
        </a:p>
      </dgm:t>
    </dgm:pt>
    <dgm:pt modelId="{EB04936E-F469-47A2-9535-E7F53835524A}" type="pres">
      <dgm:prSet presAssocID="{A56AE19E-27A7-409D-8689-9783CEA89C00}" presName="compNode" presStyleCnt="0"/>
      <dgm:spPr/>
    </dgm:pt>
    <dgm:pt modelId="{609EB781-0897-43A3-B97E-B94B31011282}" type="pres">
      <dgm:prSet presAssocID="{A56AE19E-27A7-409D-8689-9783CEA89C00}" presName="dummyConnPt" presStyleCnt="0"/>
      <dgm:spPr/>
    </dgm:pt>
    <dgm:pt modelId="{DFE0B145-641C-4A55-B56D-674EF0C574F4}" type="pres">
      <dgm:prSet presAssocID="{A56AE19E-27A7-409D-8689-9783CEA89C00}" presName="node" presStyleLbl="node1" presStyleIdx="6" presStyleCnt="9">
        <dgm:presLayoutVars>
          <dgm:bulletEnabled val="1"/>
        </dgm:presLayoutVars>
      </dgm:prSet>
      <dgm:spPr/>
      <dgm:t>
        <a:bodyPr/>
        <a:lstStyle/>
        <a:p>
          <a:endParaRPr lang="en-US"/>
        </a:p>
      </dgm:t>
    </dgm:pt>
    <dgm:pt modelId="{A7EA29BF-8B6C-44DF-B861-8A71A1D79F74}" type="pres">
      <dgm:prSet presAssocID="{2D942E81-934A-48DD-A512-A9063C69110E}" presName="sibTrans" presStyleLbl="bgSibTrans2D1" presStyleIdx="6" presStyleCnt="8"/>
      <dgm:spPr/>
      <dgm:t>
        <a:bodyPr/>
        <a:lstStyle/>
        <a:p>
          <a:endParaRPr lang="en-US"/>
        </a:p>
      </dgm:t>
    </dgm:pt>
    <dgm:pt modelId="{279C907B-AC1F-419E-B1D6-66F8127FE694}" type="pres">
      <dgm:prSet presAssocID="{900393AB-76E0-40A3-B6F4-8D54B5C79DE2}" presName="compNode" presStyleCnt="0"/>
      <dgm:spPr/>
    </dgm:pt>
    <dgm:pt modelId="{80324FC6-2AD3-4D42-901F-C9D312A66175}" type="pres">
      <dgm:prSet presAssocID="{900393AB-76E0-40A3-B6F4-8D54B5C79DE2}" presName="dummyConnPt" presStyleCnt="0"/>
      <dgm:spPr/>
    </dgm:pt>
    <dgm:pt modelId="{040387BA-FBEF-4FD7-B85E-3443FEF3B716}" type="pres">
      <dgm:prSet presAssocID="{900393AB-76E0-40A3-B6F4-8D54B5C79DE2}" presName="node" presStyleLbl="node1" presStyleIdx="7" presStyleCnt="9">
        <dgm:presLayoutVars>
          <dgm:bulletEnabled val="1"/>
        </dgm:presLayoutVars>
      </dgm:prSet>
      <dgm:spPr/>
      <dgm:t>
        <a:bodyPr/>
        <a:lstStyle/>
        <a:p>
          <a:endParaRPr lang="en-US"/>
        </a:p>
      </dgm:t>
    </dgm:pt>
    <dgm:pt modelId="{E688DA17-3B1C-4294-B3CD-64D1E865AE18}" type="pres">
      <dgm:prSet presAssocID="{82D7C53E-33A4-4FE2-8A57-E012CD3FF186}" presName="sibTrans" presStyleLbl="bgSibTrans2D1" presStyleIdx="7" presStyleCnt="8"/>
      <dgm:spPr/>
      <dgm:t>
        <a:bodyPr/>
        <a:lstStyle/>
        <a:p>
          <a:endParaRPr lang="en-US"/>
        </a:p>
      </dgm:t>
    </dgm:pt>
    <dgm:pt modelId="{FDFE1FCB-A146-4BA4-B346-7C24763037B1}" type="pres">
      <dgm:prSet presAssocID="{847D7C38-0092-4CB8-8E5A-D09879F74476}" presName="compNode" presStyleCnt="0"/>
      <dgm:spPr/>
    </dgm:pt>
    <dgm:pt modelId="{EF4619E2-DE9F-4DEC-B278-8430946937BE}" type="pres">
      <dgm:prSet presAssocID="{847D7C38-0092-4CB8-8E5A-D09879F74476}" presName="dummyConnPt" presStyleCnt="0"/>
      <dgm:spPr/>
    </dgm:pt>
    <dgm:pt modelId="{82DC5CAB-D646-4D1E-A1DE-B49936FF3033}" type="pres">
      <dgm:prSet presAssocID="{847D7C38-0092-4CB8-8E5A-D09879F74476}" presName="node" presStyleLbl="node1" presStyleIdx="8" presStyleCnt="9">
        <dgm:presLayoutVars>
          <dgm:bulletEnabled val="1"/>
        </dgm:presLayoutVars>
      </dgm:prSet>
      <dgm:spPr/>
      <dgm:t>
        <a:bodyPr/>
        <a:lstStyle/>
        <a:p>
          <a:endParaRPr lang="en-US"/>
        </a:p>
      </dgm:t>
    </dgm:pt>
  </dgm:ptLst>
  <dgm:cxnLst>
    <dgm:cxn modelId="{68117906-CFBB-4DDB-9FA5-9BDD802AAA0F}" type="presOf" srcId="{900393AB-76E0-40A3-B6F4-8D54B5C79DE2}" destId="{040387BA-FBEF-4FD7-B85E-3443FEF3B716}" srcOrd="0" destOrd="0" presId="urn:microsoft.com/office/officeart/2005/8/layout/bProcess4"/>
    <dgm:cxn modelId="{39CD11B6-2133-4B06-9942-B9C178639020}" type="presOf" srcId="{261A7C2C-8DF8-4D4A-BF4A-89261CFF2906}" destId="{216D655F-43AD-4886-8FE6-05D9B176FEE9}" srcOrd="0" destOrd="0" presId="urn:microsoft.com/office/officeart/2005/8/layout/bProcess4"/>
    <dgm:cxn modelId="{0C003DED-94FC-4327-A5D0-A34E51FDA3FF}" srcId="{6739AA35-D15D-4CEA-A2DD-C8D9115A2B23}" destId="{900393AB-76E0-40A3-B6F4-8D54B5C79DE2}" srcOrd="7" destOrd="0" parTransId="{3FF3ABF7-3F37-4241-AC23-DC081A3CA2DE}" sibTransId="{82D7C53E-33A4-4FE2-8A57-E012CD3FF186}"/>
    <dgm:cxn modelId="{2705C7BB-DC5F-4510-B098-51F4885958F2}" srcId="{6739AA35-D15D-4CEA-A2DD-C8D9115A2B23}" destId="{D45C5C8D-9920-4847-9AA3-232497448756}" srcOrd="5" destOrd="0" parTransId="{81F532FB-C294-4E60-A281-84AEE4046BED}" sibTransId="{261A7C2C-8DF8-4D4A-BF4A-89261CFF2906}"/>
    <dgm:cxn modelId="{DE402BDE-0B67-46A5-A954-96EF4C251E8C}" type="presOf" srcId="{2D942E81-934A-48DD-A512-A9063C69110E}" destId="{A7EA29BF-8B6C-44DF-B861-8A71A1D79F74}" srcOrd="0" destOrd="0" presId="urn:microsoft.com/office/officeart/2005/8/layout/bProcess4"/>
    <dgm:cxn modelId="{CFEC802D-E19F-45B3-98E5-939FB70AAF72}" type="presOf" srcId="{D45C5C8D-9920-4847-9AA3-232497448756}" destId="{DF8435AA-3879-4E77-818C-EC4244F812DD}" srcOrd="0" destOrd="0" presId="urn:microsoft.com/office/officeart/2005/8/layout/bProcess4"/>
    <dgm:cxn modelId="{4D449866-4A92-41A8-A46B-B0E0E0DFD49A}" type="presOf" srcId="{55894B64-2AEE-4B06-91D7-3674568C7744}" destId="{161E8D42-2B9A-48E7-821C-F5049021410D}" srcOrd="0" destOrd="0" presId="urn:microsoft.com/office/officeart/2005/8/layout/bProcess4"/>
    <dgm:cxn modelId="{A93B104A-AE80-4943-B0DF-D152A4A1AD38}" type="presOf" srcId="{636E80AE-E778-42BF-9732-C47FEAFCA33B}" destId="{B3121210-65F9-4A4C-B9A4-CD417100FD1A}" srcOrd="0" destOrd="0" presId="urn:microsoft.com/office/officeart/2005/8/layout/bProcess4"/>
    <dgm:cxn modelId="{0B05EA62-ECBC-4AF3-8433-D94325F0654C}" srcId="{6739AA35-D15D-4CEA-A2DD-C8D9115A2B23}" destId="{033C0040-FE2F-4C8E-AB1F-95486A875D2A}" srcOrd="1" destOrd="0" parTransId="{E8B14A08-F429-4B36-9BB0-639B556A5383}" sibTransId="{9633B456-CBF5-4986-AD13-6886B61D6121}"/>
    <dgm:cxn modelId="{94232074-C1BF-4368-8758-B062390E5AFD}" type="presOf" srcId="{A56AE19E-27A7-409D-8689-9783CEA89C00}" destId="{DFE0B145-641C-4A55-B56D-674EF0C574F4}" srcOrd="0" destOrd="0" presId="urn:microsoft.com/office/officeart/2005/8/layout/bProcess4"/>
    <dgm:cxn modelId="{9CDA23BC-B172-44D8-BE2E-91F626C386D6}" type="presOf" srcId="{033C0040-FE2F-4C8E-AB1F-95486A875D2A}" destId="{EF4C2A35-3708-4D3D-BD77-7EB08D49BB22}" srcOrd="0" destOrd="0" presId="urn:microsoft.com/office/officeart/2005/8/layout/bProcess4"/>
    <dgm:cxn modelId="{F3F4656E-F2A7-4A59-A8E7-D0DA268612A7}" type="presOf" srcId="{6739AA35-D15D-4CEA-A2DD-C8D9115A2B23}" destId="{694CB79F-FC96-47C6-B7E7-1B1C4E9F382C}" srcOrd="0" destOrd="0" presId="urn:microsoft.com/office/officeart/2005/8/layout/bProcess4"/>
    <dgm:cxn modelId="{35721BDB-2497-437B-AC33-CB837285662A}" type="presOf" srcId="{BDD200C2-CBE8-4E24-97F0-33F14B4CF5DC}" destId="{7F64505B-6A6E-4589-BAB5-BD45E614CA68}" srcOrd="0" destOrd="0" presId="urn:microsoft.com/office/officeart/2005/8/layout/bProcess4"/>
    <dgm:cxn modelId="{FC416F3A-F3F1-4F84-AC45-FBA564185882}" srcId="{6739AA35-D15D-4CEA-A2DD-C8D9115A2B23}" destId="{8093B3B9-B301-489F-AD49-D0231C323B0A}" srcOrd="4" destOrd="0" parTransId="{81119A7F-848A-4632-8112-16A5347B6C9D}" sibTransId="{55894B64-2AEE-4B06-91D7-3674568C7744}"/>
    <dgm:cxn modelId="{652D6AD9-E5BC-4A31-A89B-0B12D0C6792E}" type="presOf" srcId="{9633B456-CBF5-4986-AD13-6886B61D6121}" destId="{4C9CF25D-3ED2-45DA-94BF-8FFE612D5704}" srcOrd="0" destOrd="0" presId="urn:microsoft.com/office/officeart/2005/8/layout/bProcess4"/>
    <dgm:cxn modelId="{B24A80BB-4B55-48D3-A13D-281022776B0B}" type="presOf" srcId="{8093B3B9-B301-489F-AD49-D0231C323B0A}" destId="{98162AEC-8ECE-492A-BE92-C016A4087661}" srcOrd="0" destOrd="0" presId="urn:microsoft.com/office/officeart/2005/8/layout/bProcess4"/>
    <dgm:cxn modelId="{90EBF348-2899-443A-80A3-105CEFE0939B}" srcId="{6739AA35-D15D-4CEA-A2DD-C8D9115A2B23}" destId="{BDD200C2-CBE8-4E24-97F0-33F14B4CF5DC}" srcOrd="2" destOrd="0" parTransId="{8F37E7CD-74F3-47B5-973C-BDF5D87720CE}" sibTransId="{A60DDA75-730D-4215-BF35-507783281F95}"/>
    <dgm:cxn modelId="{F61C6F63-9147-4CA4-97A4-B25196CBCFD4}" type="presOf" srcId="{A60DDA75-730D-4215-BF35-507783281F95}" destId="{E1C77D8B-96ED-4807-ACA4-168C5EECFAD6}" srcOrd="0" destOrd="0" presId="urn:microsoft.com/office/officeart/2005/8/layout/bProcess4"/>
    <dgm:cxn modelId="{4369D1D7-9E08-4AD7-9EDC-8834624B37C1}" type="presOf" srcId="{847D7C38-0092-4CB8-8E5A-D09879F74476}" destId="{82DC5CAB-D646-4D1E-A1DE-B49936FF3033}" srcOrd="0" destOrd="0" presId="urn:microsoft.com/office/officeart/2005/8/layout/bProcess4"/>
    <dgm:cxn modelId="{6079AAA4-088E-4B89-ACD9-24D618E634CB}" srcId="{6739AA35-D15D-4CEA-A2DD-C8D9115A2B23}" destId="{A56AE19E-27A7-409D-8689-9783CEA89C00}" srcOrd="6" destOrd="0" parTransId="{41FAFBE1-8740-45CE-9D44-CB9CADC7A50C}" sibTransId="{2D942E81-934A-48DD-A512-A9063C69110E}"/>
    <dgm:cxn modelId="{2A662E5F-2E4C-4582-8211-584B70836FFE}" type="presOf" srcId="{B503A36C-3CDE-4A13-8251-02432142395C}" destId="{F9D52BCC-B495-444B-BBD5-45550E61555F}" srcOrd="0" destOrd="0" presId="urn:microsoft.com/office/officeart/2005/8/layout/bProcess4"/>
    <dgm:cxn modelId="{B2B5B3A9-8D2C-4277-8B41-D6329BE74653}" srcId="{6739AA35-D15D-4CEA-A2DD-C8D9115A2B23}" destId="{A45190F5-83DC-48AE-A797-7C2692185B5B}" srcOrd="0" destOrd="0" parTransId="{DAB737FA-28A2-436D-ABCE-23B57D7EFBFC}" sibTransId="{531BF0A4-D1CE-46E6-9025-EE27D3AF5959}"/>
    <dgm:cxn modelId="{4D19DA88-61F3-4052-8BFD-1858A0F84FA0}" type="presOf" srcId="{531BF0A4-D1CE-46E6-9025-EE27D3AF5959}" destId="{F895DCA0-3084-4E81-BC52-302491D4FEBD}" srcOrd="0" destOrd="0" presId="urn:microsoft.com/office/officeart/2005/8/layout/bProcess4"/>
    <dgm:cxn modelId="{2A2ED33D-4A3A-4853-ABE3-E46E35F37DDA}" srcId="{6739AA35-D15D-4CEA-A2DD-C8D9115A2B23}" destId="{636E80AE-E778-42BF-9732-C47FEAFCA33B}" srcOrd="3" destOrd="0" parTransId="{9C5DA6F3-2B0B-4918-B06A-2EA81D37241F}" sibTransId="{B503A36C-3CDE-4A13-8251-02432142395C}"/>
    <dgm:cxn modelId="{35568DB7-35ED-439B-9AEE-DD10359E2907}" type="presOf" srcId="{A45190F5-83DC-48AE-A797-7C2692185B5B}" destId="{C97B77D1-A4DA-4EE7-8DC1-C524E7772706}" srcOrd="0" destOrd="0" presId="urn:microsoft.com/office/officeart/2005/8/layout/bProcess4"/>
    <dgm:cxn modelId="{30EE8BF8-1E73-424C-8B7B-7B6FD142D8B7}" type="presOf" srcId="{82D7C53E-33A4-4FE2-8A57-E012CD3FF186}" destId="{E688DA17-3B1C-4294-B3CD-64D1E865AE18}" srcOrd="0" destOrd="0" presId="urn:microsoft.com/office/officeart/2005/8/layout/bProcess4"/>
    <dgm:cxn modelId="{082753FB-6CD3-4C8A-9EB8-81A0795D4685}" srcId="{6739AA35-D15D-4CEA-A2DD-C8D9115A2B23}" destId="{847D7C38-0092-4CB8-8E5A-D09879F74476}" srcOrd="8" destOrd="0" parTransId="{AE0CE46D-034E-4BEB-A0F5-95D96AE4D7C5}" sibTransId="{B8235659-6B78-466C-BF84-DF4FD1F2605F}"/>
    <dgm:cxn modelId="{EE695D60-EFEE-4844-BB99-FA1B15623C9A}" type="presParOf" srcId="{694CB79F-FC96-47C6-B7E7-1B1C4E9F382C}" destId="{99B6F9D4-8755-4E41-9898-D8EBC700C50C}" srcOrd="0" destOrd="0" presId="urn:microsoft.com/office/officeart/2005/8/layout/bProcess4"/>
    <dgm:cxn modelId="{BEAEF551-A84C-4373-AF4C-463FCCAFD3FF}" type="presParOf" srcId="{99B6F9D4-8755-4E41-9898-D8EBC700C50C}" destId="{056DCA12-2176-4901-BF16-474AD946CFEA}" srcOrd="0" destOrd="0" presId="urn:microsoft.com/office/officeart/2005/8/layout/bProcess4"/>
    <dgm:cxn modelId="{D1C486BB-CE79-4FD4-AD8E-E18F55535719}" type="presParOf" srcId="{99B6F9D4-8755-4E41-9898-D8EBC700C50C}" destId="{C97B77D1-A4DA-4EE7-8DC1-C524E7772706}" srcOrd="1" destOrd="0" presId="urn:microsoft.com/office/officeart/2005/8/layout/bProcess4"/>
    <dgm:cxn modelId="{21E9FC2B-61F1-4B44-BE4C-096BC554CC94}" type="presParOf" srcId="{694CB79F-FC96-47C6-B7E7-1B1C4E9F382C}" destId="{F895DCA0-3084-4E81-BC52-302491D4FEBD}" srcOrd="1" destOrd="0" presId="urn:microsoft.com/office/officeart/2005/8/layout/bProcess4"/>
    <dgm:cxn modelId="{098F95FD-0196-4765-B194-DA9377515554}" type="presParOf" srcId="{694CB79F-FC96-47C6-B7E7-1B1C4E9F382C}" destId="{351BEAC6-15B7-43F2-BD54-183A3C332E0B}" srcOrd="2" destOrd="0" presId="urn:microsoft.com/office/officeart/2005/8/layout/bProcess4"/>
    <dgm:cxn modelId="{9EB55317-1782-45C1-8559-7E04EE7DECD2}" type="presParOf" srcId="{351BEAC6-15B7-43F2-BD54-183A3C332E0B}" destId="{DD283BC7-4486-4762-B99C-BD10CA0F89EE}" srcOrd="0" destOrd="0" presId="urn:microsoft.com/office/officeart/2005/8/layout/bProcess4"/>
    <dgm:cxn modelId="{060B1F5A-D3B1-4866-BB6B-0141BC6D2D9A}" type="presParOf" srcId="{351BEAC6-15B7-43F2-BD54-183A3C332E0B}" destId="{EF4C2A35-3708-4D3D-BD77-7EB08D49BB22}" srcOrd="1" destOrd="0" presId="urn:microsoft.com/office/officeart/2005/8/layout/bProcess4"/>
    <dgm:cxn modelId="{27F205FD-780C-42B6-9BF9-8052AFD0E96C}" type="presParOf" srcId="{694CB79F-FC96-47C6-B7E7-1B1C4E9F382C}" destId="{4C9CF25D-3ED2-45DA-94BF-8FFE612D5704}" srcOrd="3" destOrd="0" presId="urn:microsoft.com/office/officeart/2005/8/layout/bProcess4"/>
    <dgm:cxn modelId="{294E0BDB-05A4-4122-B9C1-7197864C80D0}" type="presParOf" srcId="{694CB79F-FC96-47C6-B7E7-1B1C4E9F382C}" destId="{B03CE035-9CF9-41C6-AF50-FCA560F5B287}" srcOrd="4" destOrd="0" presId="urn:microsoft.com/office/officeart/2005/8/layout/bProcess4"/>
    <dgm:cxn modelId="{7041B140-D77D-47AB-A367-56C973D1C63A}" type="presParOf" srcId="{B03CE035-9CF9-41C6-AF50-FCA560F5B287}" destId="{9329624C-0869-4068-BCB4-FFBCB8E2E460}" srcOrd="0" destOrd="0" presId="urn:microsoft.com/office/officeart/2005/8/layout/bProcess4"/>
    <dgm:cxn modelId="{69734CF0-7EA2-4F1C-BB07-D9843C510783}" type="presParOf" srcId="{B03CE035-9CF9-41C6-AF50-FCA560F5B287}" destId="{7F64505B-6A6E-4589-BAB5-BD45E614CA68}" srcOrd="1" destOrd="0" presId="urn:microsoft.com/office/officeart/2005/8/layout/bProcess4"/>
    <dgm:cxn modelId="{5643DBF7-0886-4706-917C-3BA0449C200B}" type="presParOf" srcId="{694CB79F-FC96-47C6-B7E7-1B1C4E9F382C}" destId="{E1C77D8B-96ED-4807-ACA4-168C5EECFAD6}" srcOrd="5" destOrd="0" presId="urn:microsoft.com/office/officeart/2005/8/layout/bProcess4"/>
    <dgm:cxn modelId="{34F271F5-A5F7-4DBE-BAEB-216918A6E240}" type="presParOf" srcId="{694CB79F-FC96-47C6-B7E7-1B1C4E9F382C}" destId="{41ABDCB2-F7BF-40BD-A769-4002DD689C34}" srcOrd="6" destOrd="0" presId="urn:microsoft.com/office/officeart/2005/8/layout/bProcess4"/>
    <dgm:cxn modelId="{EB33CE8D-0C1C-4A17-97E1-A85F1C94204D}" type="presParOf" srcId="{41ABDCB2-F7BF-40BD-A769-4002DD689C34}" destId="{5F0CF57B-9890-4B00-8123-801158CC491E}" srcOrd="0" destOrd="0" presId="urn:microsoft.com/office/officeart/2005/8/layout/bProcess4"/>
    <dgm:cxn modelId="{9C28F7C1-1EC3-4E00-8591-6733D474B8C2}" type="presParOf" srcId="{41ABDCB2-F7BF-40BD-A769-4002DD689C34}" destId="{B3121210-65F9-4A4C-B9A4-CD417100FD1A}" srcOrd="1" destOrd="0" presId="urn:microsoft.com/office/officeart/2005/8/layout/bProcess4"/>
    <dgm:cxn modelId="{34521DF6-F4D8-497B-BBF7-9DE774D9E727}" type="presParOf" srcId="{694CB79F-FC96-47C6-B7E7-1B1C4E9F382C}" destId="{F9D52BCC-B495-444B-BBD5-45550E61555F}" srcOrd="7" destOrd="0" presId="urn:microsoft.com/office/officeart/2005/8/layout/bProcess4"/>
    <dgm:cxn modelId="{FC50F088-0D6E-46DC-A6BF-B811B6505A88}" type="presParOf" srcId="{694CB79F-FC96-47C6-B7E7-1B1C4E9F382C}" destId="{55011D7C-0F21-41A9-B6E6-3D56C21037D0}" srcOrd="8" destOrd="0" presId="urn:microsoft.com/office/officeart/2005/8/layout/bProcess4"/>
    <dgm:cxn modelId="{DFD9302B-15FB-48E3-9CA8-6C0DA6B556BA}" type="presParOf" srcId="{55011D7C-0F21-41A9-B6E6-3D56C21037D0}" destId="{E9717329-E97D-42D9-9E72-428571659B57}" srcOrd="0" destOrd="0" presId="urn:microsoft.com/office/officeart/2005/8/layout/bProcess4"/>
    <dgm:cxn modelId="{534E5FDA-1852-4243-BF07-72B064276B9B}" type="presParOf" srcId="{55011D7C-0F21-41A9-B6E6-3D56C21037D0}" destId="{98162AEC-8ECE-492A-BE92-C016A4087661}" srcOrd="1" destOrd="0" presId="urn:microsoft.com/office/officeart/2005/8/layout/bProcess4"/>
    <dgm:cxn modelId="{84697D33-A043-4931-A20F-5AA6E215B3F8}" type="presParOf" srcId="{694CB79F-FC96-47C6-B7E7-1B1C4E9F382C}" destId="{161E8D42-2B9A-48E7-821C-F5049021410D}" srcOrd="9" destOrd="0" presId="urn:microsoft.com/office/officeart/2005/8/layout/bProcess4"/>
    <dgm:cxn modelId="{7A5ACF4B-8BB4-47FE-A04C-6C23050671E3}" type="presParOf" srcId="{694CB79F-FC96-47C6-B7E7-1B1C4E9F382C}" destId="{63DD85C5-0EAC-4A1F-81C4-56DAF060D222}" srcOrd="10" destOrd="0" presId="urn:microsoft.com/office/officeart/2005/8/layout/bProcess4"/>
    <dgm:cxn modelId="{7B0F7E58-D8BB-4627-BA80-8BCBDBD99730}" type="presParOf" srcId="{63DD85C5-0EAC-4A1F-81C4-56DAF060D222}" destId="{0F7DA218-5534-4CC4-98DE-56C0F40D7470}" srcOrd="0" destOrd="0" presId="urn:microsoft.com/office/officeart/2005/8/layout/bProcess4"/>
    <dgm:cxn modelId="{132EE140-FE18-4106-AC1F-AE353585F5C1}" type="presParOf" srcId="{63DD85C5-0EAC-4A1F-81C4-56DAF060D222}" destId="{DF8435AA-3879-4E77-818C-EC4244F812DD}" srcOrd="1" destOrd="0" presId="urn:microsoft.com/office/officeart/2005/8/layout/bProcess4"/>
    <dgm:cxn modelId="{57FECC34-0ABD-49E5-894D-EDFD163C58FB}" type="presParOf" srcId="{694CB79F-FC96-47C6-B7E7-1B1C4E9F382C}" destId="{216D655F-43AD-4886-8FE6-05D9B176FEE9}" srcOrd="11" destOrd="0" presId="urn:microsoft.com/office/officeart/2005/8/layout/bProcess4"/>
    <dgm:cxn modelId="{6427C8AA-10F7-4DDA-BDF4-6DAB9A113A46}" type="presParOf" srcId="{694CB79F-FC96-47C6-B7E7-1B1C4E9F382C}" destId="{EB04936E-F469-47A2-9535-E7F53835524A}" srcOrd="12" destOrd="0" presId="urn:microsoft.com/office/officeart/2005/8/layout/bProcess4"/>
    <dgm:cxn modelId="{108FC66C-D5E6-4668-A4BA-9A1ACC10FBC4}" type="presParOf" srcId="{EB04936E-F469-47A2-9535-E7F53835524A}" destId="{609EB781-0897-43A3-B97E-B94B31011282}" srcOrd="0" destOrd="0" presId="urn:microsoft.com/office/officeart/2005/8/layout/bProcess4"/>
    <dgm:cxn modelId="{72C9B91D-A346-4C89-90E4-7A65C299C1A5}" type="presParOf" srcId="{EB04936E-F469-47A2-9535-E7F53835524A}" destId="{DFE0B145-641C-4A55-B56D-674EF0C574F4}" srcOrd="1" destOrd="0" presId="urn:microsoft.com/office/officeart/2005/8/layout/bProcess4"/>
    <dgm:cxn modelId="{F39F0A91-60F5-44DF-B387-2B692B62DC3D}" type="presParOf" srcId="{694CB79F-FC96-47C6-B7E7-1B1C4E9F382C}" destId="{A7EA29BF-8B6C-44DF-B861-8A71A1D79F74}" srcOrd="13" destOrd="0" presId="urn:microsoft.com/office/officeart/2005/8/layout/bProcess4"/>
    <dgm:cxn modelId="{CC0DF723-D44A-4CBB-ABD8-588933BB154C}" type="presParOf" srcId="{694CB79F-FC96-47C6-B7E7-1B1C4E9F382C}" destId="{279C907B-AC1F-419E-B1D6-66F8127FE694}" srcOrd="14" destOrd="0" presId="urn:microsoft.com/office/officeart/2005/8/layout/bProcess4"/>
    <dgm:cxn modelId="{BB994BA4-E551-44EC-9792-79788CB7562A}" type="presParOf" srcId="{279C907B-AC1F-419E-B1D6-66F8127FE694}" destId="{80324FC6-2AD3-4D42-901F-C9D312A66175}" srcOrd="0" destOrd="0" presId="urn:microsoft.com/office/officeart/2005/8/layout/bProcess4"/>
    <dgm:cxn modelId="{3B6BA06F-40C7-46CE-AE8F-AD8D3B941D1E}" type="presParOf" srcId="{279C907B-AC1F-419E-B1D6-66F8127FE694}" destId="{040387BA-FBEF-4FD7-B85E-3443FEF3B716}" srcOrd="1" destOrd="0" presId="urn:microsoft.com/office/officeart/2005/8/layout/bProcess4"/>
    <dgm:cxn modelId="{5EFC12E6-A951-45D1-8320-866B41A408B9}" type="presParOf" srcId="{694CB79F-FC96-47C6-B7E7-1B1C4E9F382C}" destId="{E688DA17-3B1C-4294-B3CD-64D1E865AE18}" srcOrd="15" destOrd="0" presId="urn:microsoft.com/office/officeart/2005/8/layout/bProcess4"/>
    <dgm:cxn modelId="{4DB359A7-AAB6-4A9F-AECB-E5423566487D}" type="presParOf" srcId="{694CB79F-FC96-47C6-B7E7-1B1C4E9F382C}" destId="{FDFE1FCB-A146-4BA4-B346-7C24763037B1}" srcOrd="16" destOrd="0" presId="urn:microsoft.com/office/officeart/2005/8/layout/bProcess4"/>
    <dgm:cxn modelId="{98DDCAB7-686E-4C81-9B2F-89CE4D6D8B0B}" type="presParOf" srcId="{FDFE1FCB-A146-4BA4-B346-7C24763037B1}" destId="{EF4619E2-DE9F-4DEC-B278-8430946937BE}" srcOrd="0" destOrd="0" presId="urn:microsoft.com/office/officeart/2005/8/layout/bProcess4"/>
    <dgm:cxn modelId="{E7349F0E-5F4D-436F-94A7-ED56AC85DD3F}" type="presParOf" srcId="{FDFE1FCB-A146-4BA4-B346-7C24763037B1}" destId="{82DC5CAB-D646-4D1E-A1DE-B49936FF3033}" srcOrd="1" destOrd="0" presId="urn:microsoft.com/office/officeart/2005/8/layout/bProcess4"/>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ACFF62-9320-43CB-835C-325ADFA89AE8}">
      <dsp:nvSpPr>
        <dsp:cNvPr id="0" name=""/>
        <dsp:cNvSpPr/>
      </dsp:nvSpPr>
      <dsp:spPr>
        <a:xfrm>
          <a:off x="1868408" y="296518"/>
          <a:ext cx="1978712" cy="1978712"/>
        </a:xfrm>
        <a:prstGeom prst="blockArc">
          <a:avLst>
            <a:gd name="adj1" fmla="val 10800000"/>
            <a:gd name="adj2" fmla="val 16200000"/>
            <a:gd name="adj3" fmla="val 464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636E22-B7A0-4785-811C-A427B4DD901E}">
      <dsp:nvSpPr>
        <dsp:cNvPr id="0" name=""/>
        <dsp:cNvSpPr/>
      </dsp:nvSpPr>
      <dsp:spPr>
        <a:xfrm>
          <a:off x="1868408" y="296518"/>
          <a:ext cx="1978712" cy="1978712"/>
        </a:xfrm>
        <a:prstGeom prst="blockArc">
          <a:avLst>
            <a:gd name="adj1" fmla="val 5400000"/>
            <a:gd name="adj2" fmla="val 10800000"/>
            <a:gd name="adj3" fmla="val 464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5462FB9-43A5-41F9-A180-8546BAC3F32E}">
      <dsp:nvSpPr>
        <dsp:cNvPr id="0" name=""/>
        <dsp:cNvSpPr/>
      </dsp:nvSpPr>
      <dsp:spPr>
        <a:xfrm>
          <a:off x="1868408" y="296518"/>
          <a:ext cx="1978712" cy="1978712"/>
        </a:xfrm>
        <a:prstGeom prst="blockArc">
          <a:avLst>
            <a:gd name="adj1" fmla="val 0"/>
            <a:gd name="adj2" fmla="val 5400000"/>
            <a:gd name="adj3" fmla="val 464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D52A57A-1473-4E61-8C78-1F9955BCBE46}">
      <dsp:nvSpPr>
        <dsp:cNvPr id="0" name=""/>
        <dsp:cNvSpPr/>
      </dsp:nvSpPr>
      <dsp:spPr>
        <a:xfrm>
          <a:off x="1868408" y="296518"/>
          <a:ext cx="1978712" cy="1978712"/>
        </a:xfrm>
        <a:prstGeom prst="blockArc">
          <a:avLst>
            <a:gd name="adj1" fmla="val 16200000"/>
            <a:gd name="adj2" fmla="val 0"/>
            <a:gd name="adj3" fmla="val 464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7F46814-3DC2-4BA6-A5D3-0D844067FF29}">
      <dsp:nvSpPr>
        <dsp:cNvPr id="0" name=""/>
        <dsp:cNvSpPr/>
      </dsp:nvSpPr>
      <dsp:spPr>
        <a:xfrm>
          <a:off x="2402093" y="830202"/>
          <a:ext cx="911344" cy="91134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sr-Cyrl-ME" sz="1300" kern="1200"/>
            <a:t>Системи и процеси</a:t>
          </a:r>
          <a:endParaRPr lang="en-US" sz="1300" kern="1200"/>
        </a:p>
      </dsp:txBody>
      <dsp:txXfrm>
        <a:off x="2535556" y="963665"/>
        <a:ext cx="644418" cy="644418"/>
      </dsp:txXfrm>
    </dsp:sp>
    <dsp:sp modelId="{85388249-E633-463F-89C6-5BFAD57B3DD5}">
      <dsp:nvSpPr>
        <dsp:cNvPr id="0" name=""/>
        <dsp:cNvSpPr/>
      </dsp:nvSpPr>
      <dsp:spPr>
        <a:xfrm>
          <a:off x="2398141" y="513"/>
          <a:ext cx="919247" cy="63794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sr-Cyrl-ME" sz="1100" kern="1200"/>
            <a:t>ЦИЉЕВИ</a:t>
          </a:r>
          <a:endParaRPr lang="en-US" sz="1100" kern="1200"/>
        </a:p>
      </dsp:txBody>
      <dsp:txXfrm>
        <a:off x="2532762" y="93937"/>
        <a:ext cx="650005" cy="451093"/>
      </dsp:txXfrm>
    </dsp:sp>
    <dsp:sp modelId="{CAA6CC80-93C7-41AC-8D36-BD44855A3363}">
      <dsp:nvSpPr>
        <dsp:cNvPr id="0" name=""/>
        <dsp:cNvSpPr/>
      </dsp:nvSpPr>
      <dsp:spPr>
        <a:xfrm>
          <a:off x="3305302" y="966904"/>
          <a:ext cx="1037706" cy="63794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sr-Cyrl-ME" sz="1100" kern="1200"/>
            <a:t>РИЗИЦИ</a:t>
          </a:r>
          <a:endParaRPr lang="en-US" sz="1100" kern="1200"/>
        </a:p>
      </dsp:txBody>
      <dsp:txXfrm>
        <a:off x="3457271" y="1060328"/>
        <a:ext cx="733768" cy="451093"/>
      </dsp:txXfrm>
    </dsp:sp>
    <dsp:sp modelId="{720D2EE7-D0BE-414C-839D-46091B993470}">
      <dsp:nvSpPr>
        <dsp:cNvPr id="0" name=""/>
        <dsp:cNvSpPr/>
      </dsp:nvSpPr>
      <dsp:spPr>
        <a:xfrm>
          <a:off x="2114350" y="1933295"/>
          <a:ext cx="1486830" cy="63794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sr-Cyrl-ME" sz="1100" kern="1200"/>
            <a:t>ПРАЋЕЊЕ И ИЗБЈЕШТАВАЊЕ</a:t>
          </a:r>
          <a:endParaRPr lang="en-US" sz="1100" kern="1200"/>
        </a:p>
      </dsp:txBody>
      <dsp:txXfrm>
        <a:off x="2332091" y="2026719"/>
        <a:ext cx="1051348" cy="451093"/>
      </dsp:txXfrm>
    </dsp:sp>
    <dsp:sp modelId="{DAD6ECBF-8F6C-40B8-BB72-5B82A55406A5}">
      <dsp:nvSpPr>
        <dsp:cNvPr id="0" name=""/>
        <dsp:cNvSpPr/>
      </dsp:nvSpPr>
      <dsp:spPr>
        <a:xfrm>
          <a:off x="1391040" y="966904"/>
          <a:ext cx="1000667" cy="63794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sr-Cyrl-ME" sz="1100" kern="1200"/>
            <a:t>КОНТРОЛЕ</a:t>
          </a:r>
          <a:endParaRPr lang="en-US" sz="1100" kern="1200"/>
        </a:p>
      </dsp:txBody>
      <dsp:txXfrm>
        <a:off x="1537584" y="1060328"/>
        <a:ext cx="707579" cy="4510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5564AD-BDEF-4DF7-88CC-3DE991062604}">
      <dsp:nvSpPr>
        <dsp:cNvPr id="0" name=""/>
        <dsp:cNvSpPr/>
      </dsp:nvSpPr>
      <dsp:spPr>
        <a:xfrm>
          <a:off x="2817681" y="24078"/>
          <a:ext cx="1023668" cy="7884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sr-Cyrl-ME" sz="1100" b="0" kern="1200" cap="none" spc="0">
              <a:ln w="0"/>
              <a:solidFill>
                <a:schemeClr val="accent1"/>
              </a:solidFill>
              <a:effectLst>
                <a:outerShdw blurRad="38100" dist="25400" dir="5400000" algn="ctr" rotWithShape="0">
                  <a:srgbClr val="6E747A">
                    <a:alpha val="43000"/>
                  </a:srgbClr>
                </a:outerShdw>
              </a:effectLst>
            </a:rPr>
            <a:t>Идентификација и фокус на кључне ризике</a:t>
          </a:r>
          <a:endParaRPr lang="en-US" sz="1100" b="0" kern="1200" cap="none" spc="0">
            <a:ln w="0"/>
            <a:solidFill>
              <a:schemeClr val="accent1"/>
            </a:solidFill>
            <a:effectLst>
              <a:outerShdw blurRad="38100" dist="25400" dir="5400000" algn="ctr" rotWithShape="0">
                <a:srgbClr val="6E747A">
                  <a:alpha val="43000"/>
                </a:srgbClr>
              </a:outerShdw>
            </a:effectLst>
          </a:endParaRPr>
        </a:p>
      </dsp:txBody>
      <dsp:txXfrm>
        <a:off x="2817681" y="24078"/>
        <a:ext cx="1023668" cy="788486"/>
      </dsp:txXfrm>
    </dsp:sp>
    <dsp:sp modelId="{272D9C1D-14ED-4C68-A4FD-4107D64FC346}">
      <dsp:nvSpPr>
        <dsp:cNvPr id="0" name=""/>
        <dsp:cNvSpPr/>
      </dsp:nvSpPr>
      <dsp:spPr>
        <a:xfrm>
          <a:off x="1105538" y="-87309"/>
          <a:ext cx="2956559" cy="2956559"/>
        </a:xfrm>
        <a:prstGeom prst="circularArrow">
          <a:avLst>
            <a:gd name="adj1" fmla="val 5200"/>
            <a:gd name="adj2" fmla="val 335936"/>
            <a:gd name="adj3" fmla="val 21293150"/>
            <a:gd name="adj4" fmla="val 19766319"/>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957BDF-015D-4F3A-86C4-CF8ABB87D2D8}">
      <dsp:nvSpPr>
        <dsp:cNvPr id="0" name=""/>
        <dsp:cNvSpPr/>
      </dsp:nvSpPr>
      <dsp:spPr>
        <a:xfrm>
          <a:off x="3277350" y="1490617"/>
          <a:ext cx="1057344" cy="7884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sr-Cyrl-ME" sz="1100" b="0" kern="1200" cap="none" spc="0">
              <a:ln w="0"/>
              <a:solidFill>
                <a:schemeClr val="accent1"/>
              </a:solidFill>
              <a:effectLst>
                <a:outerShdw blurRad="38100" dist="25400" dir="5400000" algn="ctr" rotWithShape="0">
                  <a:srgbClr val="6E747A">
                    <a:alpha val="43000"/>
                  </a:srgbClr>
                </a:outerShdw>
              </a:effectLst>
            </a:rPr>
            <a:t>Дефинисати капацитет за преузимање ризика</a:t>
          </a:r>
          <a:endParaRPr lang="en-US" sz="1100" b="0" kern="1200" cap="none" spc="0">
            <a:ln w="0"/>
            <a:solidFill>
              <a:schemeClr val="accent1"/>
            </a:solidFill>
            <a:effectLst>
              <a:outerShdw blurRad="38100" dist="25400" dir="5400000" algn="ctr" rotWithShape="0">
                <a:srgbClr val="6E747A">
                  <a:alpha val="43000"/>
                </a:srgbClr>
              </a:outerShdw>
            </a:effectLst>
          </a:endParaRPr>
        </a:p>
      </dsp:txBody>
      <dsp:txXfrm>
        <a:off x="3277350" y="1490617"/>
        <a:ext cx="1057344" cy="788486"/>
      </dsp:txXfrm>
    </dsp:sp>
    <dsp:sp modelId="{4A98CC82-2DEE-4BB8-BBCF-35C07BE45EC9}">
      <dsp:nvSpPr>
        <dsp:cNvPr id="0" name=""/>
        <dsp:cNvSpPr/>
      </dsp:nvSpPr>
      <dsp:spPr>
        <a:xfrm>
          <a:off x="1080230" y="1239"/>
          <a:ext cx="2956559" cy="2956559"/>
        </a:xfrm>
        <a:prstGeom prst="circularArrow">
          <a:avLst>
            <a:gd name="adj1" fmla="val 5200"/>
            <a:gd name="adj2" fmla="val 335936"/>
            <a:gd name="adj3" fmla="val 4014603"/>
            <a:gd name="adj4" fmla="val 2253520"/>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B079B5-793E-48D0-8215-799E736A1ACE}">
      <dsp:nvSpPr>
        <dsp:cNvPr id="0" name=""/>
        <dsp:cNvSpPr/>
      </dsp:nvSpPr>
      <dsp:spPr>
        <a:xfrm>
          <a:off x="2164267" y="2396987"/>
          <a:ext cx="788486" cy="7884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sr-Cyrl-ME" sz="1100" b="0" kern="1200" cap="none" spc="0">
              <a:ln w="0"/>
              <a:gradFill>
                <a:gsLst>
                  <a:gs pos="0">
                    <a:schemeClr val="accent5">
                      <a:lumMod val="50000"/>
                    </a:schemeClr>
                  </a:gs>
                  <a:gs pos="50000">
                    <a:schemeClr val="accent5"/>
                  </a:gs>
                  <a:gs pos="100000">
                    <a:schemeClr val="accent5">
                      <a:lumMod val="60000"/>
                      <a:lumOff val="40000"/>
                    </a:schemeClr>
                  </a:gs>
                </a:gsLst>
                <a:lin ang="5400000"/>
              </a:gradFill>
              <a:effectLst>
                <a:reflection blurRad="6350" stA="53000" endA="300" endPos="35500" dir="5400000" sy="-90000" algn="bl" rotWithShape="0"/>
              </a:effectLst>
            </a:rPr>
            <a:t>Системаска анализа</a:t>
          </a:r>
          <a:endParaRPr lang="en-US" sz="1100" b="0" kern="1200" cap="none" spc="0">
            <a:ln w="0"/>
            <a:gradFill>
              <a:gsLst>
                <a:gs pos="0">
                  <a:schemeClr val="accent5">
                    <a:lumMod val="50000"/>
                  </a:schemeClr>
                </a:gs>
                <a:gs pos="50000">
                  <a:schemeClr val="accent5"/>
                </a:gs>
                <a:gs pos="100000">
                  <a:schemeClr val="accent5">
                    <a:lumMod val="60000"/>
                    <a:lumOff val="40000"/>
                  </a:schemeClr>
                </a:gs>
              </a:gsLst>
              <a:lin ang="5400000"/>
            </a:gradFill>
            <a:effectLst>
              <a:reflection blurRad="6350" stA="53000" endA="300" endPos="35500" dir="5400000" sy="-90000" algn="bl" rotWithShape="0"/>
            </a:effectLst>
          </a:endParaRPr>
        </a:p>
      </dsp:txBody>
      <dsp:txXfrm>
        <a:off x="2164267" y="2396987"/>
        <a:ext cx="788486" cy="788486"/>
      </dsp:txXfrm>
    </dsp:sp>
    <dsp:sp modelId="{DC4B39A2-87D6-4853-9F38-A8212ECBD592}">
      <dsp:nvSpPr>
        <dsp:cNvPr id="0" name=""/>
        <dsp:cNvSpPr/>
      </dsp:nvSpPr>
      <dsp:spPr>
        <a:xfrm>
          <a:off x="1080230" y="1239"/>
          <a:ext cx="2956559" cy="2956559"/>
        </a:xfrm>
        <a:prstGeom prst="circularArrow">
          <a:avLst>
            <a:gd name="adj1" fmla="val 5200"/>
            <a:gd name="adj2" fmla="val 335936"/>
            <a:gd name="adj3" fmla="val 8210545"/>
            <a:gd name="adj4" fmla="val 6449461"/>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95EFC3-8B6D-4419-8D8F-F2A7BF8F8E0B}">
      <dsp:nvSpPr>
        <dsp:cNvPr id="0" name=""/>
        <dsp:cNvSpPr/>
      </dsp:nvSpPr>
      <dsp:spPr>
        <a:xfrm>
          <a:off x="916754" y="1490617"/>
          <a:ext cx="788486" cy="7884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sr-Cyrl-ME" sz="1100" b="0" kern="1200" cap="none" spc="0">
              <a:ln w="0"/>
              <a:solidFill>
                <a:schemeClr val="accent1"/>
              </a:solidFill>
              <a:effectLst>
                <a:outerShdw blurRad="38100" dist="25400" dir="5400000" algn="ctr" rotWithShape="0">
                  <a:srgbClr val="6E747A">
                    <a:alpha val="43000"/>
                  </a:srgbClr>
                </a:outerShdw>
              </a:effectLst>
            </a:rPr>
            <a:t>Припрема плана одговора на ризике</a:t>
          </a:r>
          <a:endParaRPr lang="en-US" sz="1100" b="0" kern="1200" cap="none" spc="0">
            <a:ln w="0"/>
            <a:solidFill>
              <a:schemeClr val="accent1"/>
            </a:solidFill>
            <a:effectLst>
              <a:outerShdw blurRad="38100" dist="25400" dir="5400000" algn="ctr" rotWithShape="0">
                <a:srgbClr val="6E747A">
                  <a:alpha val="43000"/>
                </a:srgbClr>
              </a:outerShdw>
            </a:effectLst>
          </a:endParaRPr>
        </a:p>
      </dsp:txBody>
      <dsp:txXfrm>
        <a:off x="916754" y="1490617"/>
        <a:ext cx="788486" cy="788486"/>
      </dsp:txXfrm>
    </dsp:sp>
    <dsp:sp modelId="{E6E3C105-DF4D-4E71-B27E-A95240C3C7E3}">
      <dsp:nvSpPr>
        <dsp:cNvPr id="0" name=""/>
        <dsp:cNvSpPr/>
      </dsp:nvSpPr>
      <dsp:spPr>
        <a:xfrm>
          <a:off x="1080230" y="1239"/>
          <a:ext cx="2956559" cy="2956559"/>
        </a:xfrm>
        <a:prstGeom prst="circularArrow">
          <a:avLst>
            <a:gd name="adj1" fmla="val 5200"/>
            <a:gd name="adj2" fmla="val 335936"/>
            <a:gd name="adj3" fmla="val 12710970"/>
            <a:gd name="adj4" fmla="val 10770914"/>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32BFD2-D914-4A1E-9395-DD509C11DD61}">
      <dsp:nvSpPr>
        <dsp:cNvPr id="0" name=""/>
        <dsp:cNvSpPr/>
      </dsp:nvSpPr>
      <dsp:spPr>
        <a:xfrm>
          <a:off x="1265870" y="154707"/>
          <a:ext cx="1043270" cy="5272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sr-Cyrl-ME" sz="1100" b="0" kern="1200" cap="none" spc="0">
              <a:ln w="0"/>
              <a:solidFill>
                <a:schemeClr val="accent1"/>
              </a:solidFill>
              <a:effectLst>
                <a:outerShdw blurRad="38100" dist="25400" dir="5400000" algn="ctr" rotWithShape="0">
                  <a:srgbClr val="6E747A">
                    <a:alpha val="43000"/>
                  </a:srgbClr>
                </a:outerShdw>
              </a:effectLst>
            </a:rPr>
            <a:t>Прилагођавање организације</a:t>
          </a:r>
          <a:endParaRPr lang="en-US" sz="1100" kern="1200"/>
        </a:p>
      </dsp:txBody>
      <dsp:txXfrm>
        <a:off x="1265870" y="154707"/>
        <a:ext cx="1043270" cy="527229"/>
      </dsp:txXfrm>
    </dsp:sp>
    <dsp:sp modelId="{33816B80-895C-4F9C-A81F-58CC67F6AAEE}">
      <dsp:nvSpPr>
        <dsp:cNvPr id="0" name=""/>
        <dsp:cNvSpPr/>
      </dsp:nvSpPr>
      <dsp:spPr>
        <a:xfrm>
          <a:off x="1105538" y="201723"/>
          <a:ext cx="2956559" cy="2956559"/>
        </a:xfrm>
        <a:prstGeom prst="circularArrow">
          <a:avLst>
            <a:gd name="adj1" fmla="val 5200"/>
            <a:gd name="adj2" fmla="val 335936"/>
            <a:gd name="adj3" fmla="val 16547800"/>
            <a:gd name="adj4" fmla="val 15542447"/>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F97703-9B8E-4EE0-B308-B6D30DC09C31}">
      <dsp:nvSpPr>
        <dsp:cNvPr id="0" name=""/>
        <dsp:cNvSpPr/>
      </dsp:nvSpPr>
      <dsp:spPr>
        <a:xfrm>
          <a:off x="3603798" y="3535830"/>
          <a:ext cx="2253742" cy="14599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t" anchorCtr="0">
          <a:noAutofit/>
        </a:bodyPr>
        <a:lstStyle/>
        <a:p>
          <a:pPr marL="114300" lvl="1" indent="-114300" algn="l" defTabSz="577850">
            <a:lnSpc>
              <a:spcPct val="90000"/>
            </a:lnSpc>
            <a:spcBef>
              <a:spcPct val="0"/>
            </a:spcBef>
            <a:spcAft>
              <a:spcPct val="15000"/>
            </a:spcAft>
            <a:buChar char="••"/>
          </a:pPr>
          <a:r>
            <a:rPr lang="sr-Cyrl-ME" sz="1300" b="0" kern="1200" cap="none" spc="0">
              <a:ln w="0"/>
              <a:solidFill>
                <a:schemeClr val="accent1"/>
              </a:solidFill>
              <a:effectLst>
                <a:outerShdw blurRad="38100" dist="25400" dir="5400000" algn="ctr" rotWithShape="0">
                  <a:srgbClr val="6E747A">
                    <a:alpha val="43000"/>
                  </a:srgbClr>
                </a:outerShdw>
              </a:effectLst>
            </a:rPr>
            <a:t>ТРЕТМАН РИЗИКА</a:t>
          </a:r>
          <a:endParaRPr lang="en-US" sz="1300" b="0" kern="1200" cap="none" spc="0">
            <a:ln w="0"/>
            <a:solidFill>
              <a:schemeClr val="accent1"/>
            </a:solidFill>
            <a:effectLst>
              <a:outerShdw blurRad="38100" dist="25400" dir="5400000" algn="ctr" rotWithShape="0">
                <a:srgbClr val="6E747A">
                  <a:alpha val="43000"/>
                </a:srgbClr>
              </a:outerShdw>
            </a:effectLst>
          </a:endParaRPr>
        </a:p>
      </dsp:txBody>
      <dsp:txXfrm>
        <a:off x="4311991" y="3932879"/>
        <a:ext cx="1513479" cy="1030795"/>
      </dsp:txXfrm>
    </dsp:sp>
    <dsp:sp modelId="{5BCE18A3-2C40-4BB4-9450-242698CF1668}">
      <dsp:nvSpPr>
        <dsp:cNvPr id="0" name=""/>
        <dsp:cNvSpPr/>
      </dsp:nvSpPr>
      <dsp:spPr>
        <a:xfrm>
          <a:off x="-60648" y="3491376"/>
          <a:ext cx="2253742" cy="14599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t" anchorCtr="0">
          <a:noAutofit/>
        </a:bodyPr>
        <a:lstStyle/>
        <a:p>
          <a:pPr marL="114300" lvl="1" indent="-114300" algn="l" defTabSz="577850">
            <a:lnSpc>
              <a:spcPct val="90000"/>
            </a:lnSpc>
            <a:spcBef>
              <a:spcPct val="0"/>
            </a:spcBef>
            <a:spcAft>
              <a:spcPct val="15000"/>
            </a:spcAft>
            <a:buChar char="••"/>
          </a:pPr>
          <a:r>
            <a:rPr lang="sr-Cyrl-ME" sz="1300" b="0" kern="1200" cap="none" spc="0">
              <a:ln w="0"/>
              <a:solidFill>
                <a:schemeClr val="accent1"/>
              </a:solidFill>
              <a:effectLst>
                <a:outerShdw blurRad="38100" dist="25400" dir="5400000" algn="ctr" rotWithShape="0">
                  <a:srgbClr val="6E747A">
                    <a:alpha val="43000"/>
                  </a:srgbClr>
                </a:outerShdw>
              </a:effectLst>
            </a:rPr>
            <a:t>КОМУНИКАЦИЈА</a:t>
          </a:r>
          <a:endParaRPr lang="en-US" sz="1300" b="0" kern="1200" cap="none" spc="0">
            <a:ln w="0"/>
            <a:solidFill>
              <a:schemeClr val="accent1"/>
            </a:solidFill>
            <a:effectLst>
              <a:outerShdw blurRad="38100" dist="25400" dir="5400000" algn="ctr" rotWithShape="0">
                <a:srgbClr val="6E747A">
                  <a:alpha val="43000"/>
                </a:srgbClr>
              </a:outerShdw>
            </a:effectLst>
          </a:endParaRPr>
        </a:p>
      </dsp:txBody>
      <dsp:txXfrm>
        <a:off x="-28578" y="3888424"/>
        <a:ext cx="1513479" cy="1030795"/>
      </dsp:txXfrm>
    </dsp:sp>
    <dsp:sp modelId="{DA99494B-9C35-420A-9E4C-41919D2A624A}">
      <dsp:nvSpPr>
        <dsp:cNvPr id="0" name=""/>
        <dsp:cNvSpPr/>
      </dsp:nvSpPr>
      <dsp:spPr>
        <a:xfrm>
          <a:off x="3495213" y="663158"/>
          <a:ext cx="2496334" cy="9117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t" anchorCtr="0">
          <a:noAutofit/>
        </a:bodyPr>
        <a:lstStyle/>
        <a:p>
          <a:pPr marL="114300" lvl="1" indent="-114300" algn="l" defTabSz="577850">
            <a:lnSpc>
              <a:spcPct val="90000"/>
            </a:lnSpc>
            <a:spcBef>
              <a:spcPct val="0"/>
            </a:spcBef>
            <a:spcAft>
              <a:spcPct val="15000"/>
            </a:spcAft>
            <a:buChar char="••"/>
          </a:pPr>
          <a:r>
            <a:rPr lang="sr-Cyrl-ME" sz="1300" b="0" kern="1200" cap="none" spc="0">
              <a:ln w="0"/>
              <a:solidFill>
                <a:schemeClr val="accent1"/>
              </a:solidFill>
              <a:effectLst>
                <a:outerShdw blurRad="38100" dist="25400" dir="5400000" algn="ctr" rotWithShape="0">
                  <a:srgbClr val="6E747A">
                    <a:alpha val="43000"/>
                  </a:srgbClr>
                </a:outerShdw>
              </a:effectLst>
            </a:rPr>
            <a:t>ПРАЋЕЊЕ И ИЗВЈЕШТАВАЊЕ</a:t>
          </a:r>
          <a:endParaRPr lang="en-US" sz="1300" b="0" kern="1200" cap="none" spc="0">
            <a:ln w="0"/>
            <a:solidFill>
              <a:schemeClr val="accent1"/>
            </a:solidFill>
            <a:effectLst>
              <a:outerShdw blurRad="38100" dist="25400" dir="5400000" algn="ctr" rotWithShape="0">
                <a:srgbClr val="6E747A">
                  <a:alpha val="43000"/>
                </a:srgbClr>
              </a:outerShdw>
            </a:effectLst>
          </a:endParaRPr>
        </a:p>
      </dsp:txBody>
      <dsp:txXfrm>
        <a:off x="4264140" y="683185"/>
        <a:ext cx="1707380" cy="643733"/>
      </dsp:txXfrm>
    </dsp:sp>
    <dsp:sp modelId="{3DB7D7B4-CEFD-4101-A457-6BE84D979C7A}">
      <dsp:nvSpPr>
        <dsp:cNvPr id="0" name=""/>
        <dsp:cNvSpPr/>
      </dsp:nvSpPr>
      <dsp:spPr>
        <a:xfrm>
          <a:off x="105689" y="699364"/>
          <a:ext cx="1921067" cy="8393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t" anchorCtr="0">
          <a:noAutofit/>
        </a:bodyPr>
        <a:lstStyle/>
        <a:p>
          <a:pPr marL="114300" lvl="1" indent="-114300" algn="l" defTabSz="577850">
            <a:lnSpc>
              <a:spcPct val="90000"/>
            </a:lnSpc>
            <a:spcBef>
              <a:spcPct val="0"/>
            </a:spcBef>
            <a:spcAft>
              <a:spcPct val="15000"/>
            </a:spcAft>
            <a:buChar char="••"/>
          </a:pPr>
          <a:r>
            <a:rPr lang="sr-Cyrl-ME" sz="1300" b="0" kern="1200" cap="none" spc="0">
              <a:ln w="0"/>
              <a:solidFill>
                <a:schemeClr val="accent1"/>
              </a:solidFill>
              <a:effectLst>
                <a:outerShdw blurRad="38100" dist="25400" dir="5400000" algn="ctr" rotWithShape="0">
                  <a:srgbClr val="6E747A">
                    <a:alpha val="43000"/>
                  </a:srgbClr>
                </a:outerShdw>
              </a:effectLst>
            </a:rPr>
            <a:t>АНАЛИЗА КОНТЕКСТА</a:t>
          </a:r>
          <a:endParaRPr lang="en-US" sz="1300" b="0" kern="1200" cap="none" spc="0">
            <a:ln w="0"/>
            <a:solidFill>
              <a:schemeClr val="accent1"/>
            </a:solidFill>
            <a:effectLst>
              <a:outerShdw blurRad="38100" dist="25400" dir="5400000" algn="ctr" rotWithShape="0">
                <a:srgbClr val="6E747A">
                  <a:alpha val="43000"/>
                </a:srgbClr>
              </a:outerShdw>
            </a:effectLst>
          </a:endParaRPr>
        </a:p>
      </dsp:txBody>
      <dsp:txXfrm>
        <a:off x="124126" y="717801"/>
        <a:ext cx="1307873" cy="592604"/>
      </dsp:txXfrm>
    </dsp:sp>
    <dsp:sp modelId="{57653E7F-70E7-4921-9B0B-1F0BDFB57077}">
      <dsp:nvSpPr>
        <dsp:cNvPr id="0" name=""/>
        <dsp:cNvSpPr/>
      </dsp:nvSpPr>
      <dsp:spPr>
        <a:xfrm>
          <a:off x="944381" y="649106"/>
          <a:ext cx="1975445" cy="1975445"/>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sr-Cyrl-ME" sz="1600" kern="1200"/>
            <a:t>УПРАВЉАЊЕ РИЗИКОМ</a:t>
          </a:r>
          <a:endParaRPr lang="en-US" sz="1600" kern="1200"/>
        </a:p>
      </dsp:txBody>
      <dsp:txXfrm>
        <a:off x="1522975" y="1227700"/>
        <a:ext cx="1396851" cy="1396851"/>
      </dsp:txXfrm>
    </dsp:sp>
    <dsp:sp modelId="{A30A52E7-8487-4830-9D9A-EF4D470C50C1}">
      <dsp:nvSpPr>
        <dsp:cNvPr id="0" name=""/>
        <dsp:cNvSpPr/>
      </dsp:nvSpPr>
      <dsp:spPr>
        <a:xfrm rot="5400000">
          <a:off x="3011072" y="625470"/>
          <a:ext cx="1975445" cy="2022718"/>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sr-Cyrl-ME" sz="1200" kern="1200"/>
            <a:t>ИДЕНТИФИКАЦИЈА РИЗИКА</a:t>
          </a:r>
          <a:endParaRPr lang="en-US" sz="1200" kern="1200"/>
        </a:p>
      </dsp:txBody>
      <dsp:txXfrm rot="-5400000">
        <a:off x="2987436" y="1227700"/>
        <a:ext cx="1430278" cy="1396851"/>
      </dsp:txXfrm>
    </dsp:sp>
    <dsp:sp modelId="{DB5F4BDF-B17A-4807-9BBA-306DFBB1D6E9}">
      <dsp:nvSpPr>
        <dsp:cNvPr id="0" name=""/>
        <dsp:cNvSpPr/>
      </dsp:nvSpPr>
      <dsp:spPr>
        <a:xfrm rot="10800000">
          <a:off x="3011072" y="2715797"/>
          <a:ext cx="1975445" cy="1975445"/>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sr-Cyrl-ME" sz="1600" kern="1200"/>
            <a:t>МЈЕРЕЊЕ РИЗИКА</a:t>
          </a:r>
          <a:endParaRPr lang="en-US" sz="1600" kern="1200"/>
        </a:p>
      </dsp:txBody>
      <dsp:txXfrm rot="10800000">
        <a:off x="3011072" y="2715797"/>
        <a:ext cx="1396851" cy="1396851"/>
      </dsp:txXfrm>
    </dsp:sp>
    <dsp:sp modelId="{5CC1390A-D4B7-4EF9-B9F1-0764BA3D16F5}">
      <dsp:nvSpPr>
        <dsp:cNvPr id="0" name=""/>
        <dsp:cNvSpPr/>
      </dsp:nvSpPr>
      <dsp:spPr>
        <a:xfrm rot="16200000">
          <a:off x="944381" y="2715797"/>
          <a:ext cx="1975445" cy="1975445"/>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sr-Cyrl-ME" sz="1600" kern="1200"/>
            <a:t>РЕАГОВАЊЕ НА РИЗИК</a:t>
          </a:r>
          <a:endParaRPr lang="en-US" sz="1600" kern="1200"/>
        </a:p>
      </dsp:txBody>
      <dsp:txXfrm rot="5400000">
        <a:off x="1522975" y="2715797"/>
        <a:ext cx="1396851" cy="1396851"/>
      </dsp:txXfrm>
    </dsp:sp>
    <dsp:sp modelId="{FE7F3D86-633D-44CC-B777-1285168E0B0C}">
      <dsp:nvSpPr>
        <dsp:cNvPr id="0" name=""/>
        <dsp:cNvSpPr/>
      </dsp:nvSpPr>
      <dsp:spPr>
        <a:xfrm>
          <a:off x="2624423" y="2259574"/>
          <a:ext cx="682053" cy="593090"/>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3D9F961-1602-49DC-A96E-AE35D51EABE4}">
      <dsp:nvSpPr>
        <dsp:cNvPr id="0" name=""/>
        <dsp:cNvSpPr/>
      </dsp:nvSpPr>
      <dsp:spPr>
        <a:xfrm rot="10800000">
          <a:off x="2624423" y="2487685"/>
          <a:ext cx="682053" cy="593090"/>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6E32F9-6FA4-4260-B4F0-C7C9EE45F148}">
      <dsp:nvSpPr>
        <dsp:cNvPr id="0" name=""/>
        <dsp:cNvSpPr/>
      </dsp:nvSpPr>
      <dsp:spPr>
        <a:xfrm>
          <a:off x="0" y="3460706"/>
          <a:ext cx="5486400" cy="11358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sr-Cyrl-ME" sz="1400" kern="1200"/>
            <a:t>КОНТРОЛА И ИЗВЈЕШТАВАЊЕ</a:t>
          </a:r>
          <a:endParaRPr lang="en-US" sz="1400" kern="1200"/>
        </a:p>
      </dsp:txBody>
      <dsp:txXfrm>
        <a:off x="0" y="3460706"/>
        <a:ext cx="5486400" cy="613375"/>
      </dsp:txXfrm>
    </dsp:sp>
    <dsp:sp modelId="{0C91625B-7029-4BF1-8D5E-AF6C424CFFC9}">
      <dsp:nvSpPr>
        <dsp:cNvPr id="0" name=""/>
        <dsp:cNvSpPr/>
      </dsp:nvSpPr>
      <dsp:spPr>
        <a:xfrm>
          <a:off x="0" y="4051364"/>
          <a:ext cx="2743199" cy="52250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sr-Cyrl-ME" sz="1200" kern="1200"/>
            <a:t>ПРЕИСПИТИВАЊЕ</a:t>
          </a:r>
          <a:endParaRPr lang="en-US" sz="1200" kern="1200"/>
        </a:p>
      </dsp:txBody>
      <dsp:txXfrm>
        <a:off x="0" y="4051364"/>
        <a:ext cx="2743199" cy="522505"/>
      </dsp:txXfrm>
    </dsp:sp>
    <dsp:sp modelId="{329B5119-B258-40FF-8297-60BF532127E7}">
      <dsp:nvSpPr>
        <dsp:cNvPr id="0" name=""/>
        <dsp:cNvSpPr/>
      </dsp:nvSpPr>
      <dsp:spPr>
        <a:xfrm>
          <a:off x="2743200" y="4051364"/>
          <a:ext cx="2743199" cy="52250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sr-Cyrl-ME" sz="1200" kern="1200"/>
            <a:t>ПРЕДВИЂЕНА ИЛИ СТВАРНА ПРОМЈЕНА</a:t>
          </a:r>
          <a:endParaRPr lang="en-US" sz="1200" kern="1200"/>
        </a:p>
      </dsp:txBody>
      <dsp:txXfrm>
        <a:off x="2743200" y="4051364"/>
        <a:ext cx="2743199" cy="522505"/>
      </dsp:txXfrm>
    </dsp:sp>
    <dsp:sp modelId="{00983628-36A0-44B5-A7C9-2C86A51A772E}">
      <dsp:nvSpPr>
        <dsp:cNvPr id="0" name=""/>
        <dsp:cNvSpPr/>
      </dsp:nvSpPr>
      <dsp:spPr>
        <a:xfrm rot="10800000">
          <a:off x="0" y="1730759"/>
          <a:ext cx="5486400" cy="17469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sr-Cyrl-ME" sz="1400" kern="1200"/>
            <a:t>ТРЕТИРАЊЕ РИЗИКА</a:t>
          </a:r>
          <a:endParaRPr lang="en-US" sz="1400" kern="1200"/>
        </a:p>
      </dsp:txBody>
      <dsp:txXfrm rot="-10800000">
        <a:off x="0" y="1730759"/>
        <a:ext cx="5486400" cy="613191"/>
      </dsp:txXfrm>
    </dsp:sp>
    <dsp:sp modelId="{1E8AB358-ECD0-4C2D-8DBC-6CF5ABCBCBEB}">
      <dsp:nvSpPr>
        <dsp:cNvPr id="0" name=""/>
        <dsp:cNvSpPr/>
      </dsp:nvSpPr>
      <dsp:spPr>
        <a:xfrm>
          <a:off x="0" y="2343951"/>
          <a:ext cx="2743199" cy="52234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sr-Cyrl-ME" sz="1400" kern="1200"/>
            <a:t>ОПЦИЈЕ(изводљивост</a:t>
          </a:r>
          <a:r>
            <a:rPr lang="sr-Cyrl-ME" sz="1700" kern="1200"/>
            <a:t>, </a:t>
          </a:r>
          <a:r>
            <a:rPr lang="sr-Cyrl-ME" sz="1400" kern="1200"/>
            <a:t>ублажавање, </a:t>
          </a:r>
          <a:r>
            <a:rPr lang="en-US" sz="1200" kern="1200"/>
            <a:t>cost-benefit</a:t>
          </a:r>
          <a:r>
            <a:rPr lang="en-US" sz="1400" kern="1200"/>
            <a:t>)</a:t>
          </a:r>
        </a:p>
      </dsp:txBody>
      <dsp:txXfrm>
        <a:off x="0" y="2343951"/>
        <a:ext cx="2743199" cy="522348"/>
      </dsp:txXfrm>
    </dsp:sp>
    <dsp:sp modelId="{EF654D8F-F122-41D6-8F1E-537B2A620B73}">
      <dsp:nvSpPr>
        <dsp:cNvPr id="0" name=""/>
        <dsp:cNvSpPr/>
      </dsp:nvSpPr>
      <dsp:spPr>
        <a:xfrm>
          <a:off x="2743200" y="2343951"/>
          <a:ext cx="2743199" cy="52234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sr-Cyrl-ME" sz="1400" kern="1200"/>
            <a:t>ОДЛУКА</a:t>
          </a:r>
          <a:endParaRPr lang="en-US" sz="1400" kern="1200"/>
        </a:p>
      </dsp:txBody>
      <dsp:txXfrm>
        <a:off x="2743200" y="2343951"/>
        <a:ext cx="2743199" cy="522348"/>
      </dsp:txXfrm>
    </dsp:sp>
    <dsp:sp modelId="{85B91444-F764-4906-9B33-A4FDFDB134B1}">
      <dsp:nvSpPr>
        <dsp:cNvPr id="0" name=""/>
        <dsp:cNvSpPr/>
      </dsp:nvSpPr>
      <dsp:spPr>
        <a:xfrm rot="10800000">
          <a:off x="0" y="9"/>
          <a:ext cx="5486400" cy="17469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sr-Cyrl-ME" sz="1400" kern="1200"/>
            <a:t>УСПОСТАВЉАЊЕ КОНТЕКСТА</a:t>
          </a:r>
          <a:endParaRPr lang="en-US" sz="1400" kern="1200"/>
        </a:p>
      </dsp:txBody>
      <dsp:txXfrm rot="-10800000">
        <a:off x="0" y="9"/>
        <a:ext cx="5486400" cy="613191"/>
      </dsp:txXfrm>
    </dsp:sp>
    <dsp:sp modelId="{41B66AE1-6F2D-4717-8765-8CC380EDA408}">
      <dsp:nvSpPr>
        <dsp:cNvPr id="0" name=""/>
        <dsp:cNvSpPr/>
      </dsp:nvSpPr>
      <dsp:spPr>
        <a:xfrm>
          <a:off x="0" y="614004"/>
          <a:ext cx="2743199" cy="52234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sr-Cyrl-ME" sz="1200" kern="1200"/>
            <a:t>ИДЕНТИФИКАЦИЈА-АНАЛИЗА</a:t>
          </a:r>
          <a:r>
            <a:rPr lang="sr-Cyrl-ME" sz="1400" kern="1200"/>
            <a:t> РИЗИКА</a:t>
          </a:r>
          <a:endParaRPr lang="en-US" sz="1400" kern="1200"/>
        </a:p>
      </dsp:txBody>
      <dsp:txXfrm>
        <a:off x="0" y="614004"/>
        <a:ext cx="2743199" cy="522348"/>
      </dsp:txXfrm>
    </dsp:sp>
    <dsp:sp modelId="{DF9661A5-FE91-4EE8-85C0-C52CC2AE23CA}">
      <dsp:nvSpPr>
        <dsp:cNvPr id="0" name=""/>
        <dsp:cNvSpPr/>
      </dsp:nvSpPr>
      <dsp:spPr>
        <a:xfrm>
          <a:off x="2743200" y="614004"/>
          <a:ext cx="2743199" cy="52234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sr-Cyrl-ME" sz="1200" kern="1200"/>
            <a:t>ПРОЦЈЕНА (ВЈЕРОВАТНОЋА И ПОСЉЕДИЦЕ)</a:t>
          </a:r>
          <a:endParaRPr lang="en-US" sz="1200" kern="1200"/>
        </a:p>
      </dsp:txBody>
      <dsp:txXfrm>
        <a:off x="2743200" y="614004"/>
        <a:ext cx="2743199" cy="52234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95DCA0-3084-4E81-BC52-302491D4FEBD}">
      <dsp:nvSpPr>
        <dsp:cNvPr id="0" name=""/>
        <dsp:cNvSpPr/>
      </dsp:nvSpPr>
      <dsp:spPr>
        <a:xfrm rot="5400000">
          <a:off x="406948" y="593338"/>
          <a:ext cx="921325" cy="11148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97B77D1-A4DA-4EE7-8DC1-C524E7772706}">
      <dsp:nvSpPr>
        <dsp:cNvPr id="0" name=""/>
        <dsp:cNvSpPr/>
      </dsp:nvSpPr>
      <dsp:spPr>
        <a:xfrm>
          <a:off x="615994" y="1066"/>
          <a:ext cx="1238746" cy="7432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r-Cyrl-ME" sz="1100" kern="1200"/>
            <a:t>Формулисање циљева</a:t>
          </a:r>
          <a:endParaRPr lang="en-US" sz="1100" kern="1200"/>
        </a:p>
      </dsp:txBody>
      <dsp:txXfrm>
        <a:off x="637763" y="22835"/>
        <a:ext cx="1195208" cy="699709"/>
      </dsp:txXfrm>
    </dsp:sp>
    <dsp:sp modelId="{4C9CF25D-3ED2-45DA-94BF-8FFE612D5704}">
      <dsp:nvSpPr>
        <dsp:cNvPr id="0" name=""/>
        <dsp:cNvSpPr/>
      </dsp:nvSpPr>
      <dsp:spPr>
        <a:xfrm rot="5400000">
          <a:off x="406948" y="1522397"/>
          <a:ext cx="921325" cy="11148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F4C2A35-3708-4D3D-BD77-7EB08D49BB22}">
      <dsp:nvSpPr>
        <dsp:cNvPr id="0" name=""/>
        <dsp:cNvSpPr/>
      </dsp:nvSpPr>
      <dsp:spPr>
        <a:xfrm>
          <a:off x="615994" y="930126"/>
          <a:ext cx="1238746" cy="7432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r-Cyrl-ME" sz="1100" kern="1200"/>
            <a:t>Одређивање циљева управљања</a:t>
          </a:r>
          <a:endParaRPr lang="en-US" sz="1100" kern="1200"/>
        </a:p>
      </dsp:txBody>
      <dsp:txXfrm>
        <a:off x="637763" y="951895"/>
        <a:ext cx="1195208" cy="699709"/>
      </dsp:txXfrm>
    </dsp:sp>
    <dsp:sp modelId="{E1C77D8B-96ED-4807-ACA4-168C5EECFAD6}">
      <dsp:nvSpPr>
        <dsp:cNvPr id="0" name=""/>
        <dsp:cNvSpPr/>
      </dsp:nvSpPr>
      <dsp:spPr>
        <a:xfrm>
          <a:off x="871478" y="1986927"/>
          <a:ext cx="1639797" cy="11148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F64505B-6A6E-4589-BAB5-BD45E614CA68}">
      <dsp:nvSpPr>
        <dsp:cNvPr id="0" name=""/>
        <dsp:cNvSpPr/>
      </dsp:nvSpPr>
      <dsp:spPr>
        <a:xfrm>
          <a:off x="615994" y="1859185"/>
          <a:ext cx="1238746" cy="7432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r-Cyrl-ME" sz="1100" kern="1200"/>
            <a:t>Оцјена и анализа примјене програма</a:t>
          </a:r>
          <a:endParaRPr lang="en-US" sz="1100" kern="1200"/>
        </a:p>
      </dsp:txBody>
      <dsp:txXfrm>
        <a:off x="637763" y="1880954"/>
        <a:ext cx="1195208" cy="699709"/>
      </dsp:txXfrm>
    </dsp:sp>
    <dsp:sp modelId="{F9D52BCC-B495-444B-BBD5-45550E61555F}">
      <dsp:nvSpPr>
        <dsp:cNvPr id="0" name=""/>
        <dsp:cNvSpPr/>
      </dsp:nvSpPr>
      <dsp:spPr>
        <a:xfrm rot="16200000">
          <a:off x="2054480" y="1522397"/>
          <a:ext cx="921325" cy="11148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3121210-65F9-4A4C-B9A4-CD417100FD1A}">
      <dsp:nvSpPr>
        <dsp:cNvPr id="0" name=""/>
        <dsp:cNvSpPr/>
      </dsp:nvSpPr>
      <dsp:spPr>
        <a:xfrm>
          <a:off x="2263526" y="1859185"/>
          <a:ext cx="1238746" cy="7432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r-Cyrl-ME" sz="1100" kern="1200"/>
            <a:t>Контрола извршавања програма</a:t>
          </a:r>
          <a:endParaRPr lang="en-US" sz="1100" kern="1200"/>
        </a:p>
      </dsp:txBody>
      <dsp:txXfrm>
        <a:off x="2285295" y="1880954"/>
        <a:ext cx="1195208" cy="699709"/>
      </dsp:txXfrm>
    </dsp:sp>
    <dsp:sp modelId="{161E8D42-2B9A-48E7-821C-F5049021410D}">
      <dsp:nvSpPr>
        <dsp:cNvPr id="0" name=""/>
        <dsp:cNvSpPr/>
      </dsp:nvSpPr>
      <dsp:spPr>
        <a:xfrm rot="16200000">
          <a:off x="2054480" y="593338"/>
          <a:ext cx="921325" cy="11148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8162AEC-8ECE-492A-BE92-C016A4087661}">
      <dsp:nvSpPr>
        <dsp:cNvPr id="0" name=""/>
        <dsp:cNvSpPr/>
      </dsp:nvSpPr>
      <dsp:spPr>
        <a:xfrm>
          <a:off x="2263526" y="930126"/>
          <a:ext cx="1238746" cy="7432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r-Cyrl-ME" sz="1100" kern="1200"/>
            <a:t>Идентификација, одређивање фактора, избор показатеља</a:t>
          </a:r>
          <a:endParaRPr lang="en-US" sz="1100" kern="1200"/>
        </a:p>
      </dsp:txBody>
      <dsp:txXfrm>
        <a:off x="2285295" y="951895"/>
        <a:ext cx="1195208" cy="699709"/>
      </dsp:txXfrm>
    </dsp:sp>
    <dsp:sp modelId="{216D655F-43AD-4886-8FE6-05D9B176FEE9}">
      <dsp:nvSpPr>
        <dsp:cNvPr id="0" name=""/>
        <dsp:cNvSpPr/>
      </dsp:nvSpPr>
      <dsp:spPr>
        <a:xfrm>
          <a:off x="2519010" y="128808"/>
          <a:ext cx="1639797" cy="11148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F8435AA-3879-4E77-818C-EC4244F812DD}">
      <dsp:nvSpPr>
        <dsp:cNvPr id="0" name=""/>
        <dsp:cNvSpPr/>
      </dsp:nvSpPr>
      <dsp:spPr>
        <a:xfrm>
          <a:off x="2263526" y="1066"/>
          <a:ext cx="1238746" cy="7432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r-Cyrl-ME" sz="1100" kern="1200"/>
            <a:t>Анализа и оцјена ризика</a:t>
          </a:r>
          <a:endParaRPr lang="en-US" sz="1100" kern="1200"/>
        </a:p>
      </dsp:txBody>
      <dsp:txXfrm>
        <a:off x="2285295" y="22835"/>
        <a:ext cx="1195208" cy="699709"/>
      </dsp:txXfrm>
    </dsp:sp>
    <dsp:sp modelId="{A7EA29BF-8B6C-44DF-B861-8A71A1D79F74}">
      <dsp:nvSpPr>
        <dsp:cNvPr id="0" name=""/>
        <dsp:cNvSpPr/>
      </dsp:nvSpPr>
      <dsp:spPr>
        <a:xfrm rot="5400000">
          <a:off x="3702013" y="593338"/>
          <a:ext cx="921325" cy="11148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FE0B145-641C-4A55-B56D-674EF0C574F4}">
      <dsp:nvSpPr>
        <dsp:cNvPr id="0" name=""/>
        <dsp:cNvSpPr/>
      </dsp:nvSpPr>
      <dsp:spPr>
        <a:xfrm>
          <a:off x="3911059" y="1066"/>
          <a:ext cx="1238746" cy="7432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r-Cyrl-ME" sz="1100" kern="1200"/>
            <a:t>Управљање ризиком</a:t>
          </a:r>
          <a:endParaRPr lang="en-US" sz="1100" kern="1200"/>
        </a:p>
      </dsp:txBody>
      <dsp:txXfrm>
        <a:off x="3932828" y="22835"/>
        <a:ext cx="1195208" cy="699709"/>
      </dsp:txXfrm>
    </dsp:sp>
    <dsp:sp modelId="{E688DA17-3B1C-4294-B3CD-64D1E865AE18}">
      <dsp:nvSpPr>
        <dsp:cNvPr id="0" name=""/>
        <dsp:cNvSpPr/>
      </dsp:nvSpPr>
      <dsp:spPr>
        <a:xfrm rot="5400000">
          <a:off x="3702013" y="1522397"/>
          <a:ext cx="921325" cy="11148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40387BA-FBEF-4FD7-B85E-3443FEF3B716}">
      <dsp:nvSpPr>
        <dsp:cNvPr id="0" name=""/>
        <dsp:cNvSpPr/>
      </dsp:nvSpPr>
      <dsp:spPr>
        <a:xfrm>
          <a:off x="3911059" y="930126"/>
          <a:ext cx="1238746" cy="7432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r-Cyrl-ME" sz="1100" kern="1200"/>
            <a:t>Избор стратегије, средстава, разрада програма</a:t>
          </a:r>
          <a:endParaRPr lang="en-US" sz="1100" kern="1200"/>
        </a:p>
      </dsp:txBody>
      <dsp:txXfrm>
        <a:off x="3932828" y="951895"/>
        <a:ext cx="1195208" cy="699709"/>
      </dsp:txXfrm>
    </dsp:sp>
    <dsp:sp modelId="{82DC5CAB-D646-4D1E-A1DE-B49936FF3033}">
      <dsp:nvSpPr>
        <dsp:cNvPr id="0" name=""/>
        <dsp:cNvSpPr/>
      </dsp:nvSpPr>
      <dsp:spPr>
        <a:xfrm>
          <a:off x="3911059" y="1859185"/>
          <a:ext cx="1238746" cy="7432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r-Cyrl-ME" sz="1100" kern="1200"/>
            <a:t>Организација извршења програма</a:t>
          </a:r>
          <a:endParaRPr lang="en-US" sz="1100" kern="1200"/>
        </a:p>
      </dsp:txBody>
      <dsp:txXfrm>
        <a:off x="3932828" y="1880954"/>
        <a:ext cx="1195208" cy="69970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CB55B-18AF-4EB4-821D-31F354DB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5556</Words>
  <Characters>31673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Marija</cp:lastModifiedBy>
  <cp:revision>2</cp:revision>
  <dcterms:created xsi:type="dcterms:W3CDTF">2021-09-14T10:16:00Z</dcterms:created>
  <dcterms:modified xsi:type="dcterms:W3CDTF">2021-09-14T10:16:00Z</dcterms:modified>
</cp:coreProperties>
</file>