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E2" w:rsidRPr="007048A5" w:rsidRDefault="00356AE2" w:rsidP="00356AE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/>
          <w:sz w:val="20"/>
          <w:szCs w:val="20"/>
          <w:lang w:val="sr-Latn-RS"/>
        </w:rPr>
      </w:pPr>
      <w:r w:rsidRPr="007048A5">
        <w:rPr>
          <w:rFonts w:ascii="Arial" w:hAnsi="Arial" w:cs="Arial"/>
          <w:b/>
          <w:color w:val="365F91"/>
          <w:szCs w:val="24"/>
          <w:lang w:val="sr-Latn-RS"/>
        </w:rPr>
        <w:t>OBRAZAC</w:t>
      </w:r>
    </w:p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color w:val="365F91"/>
          <w:sz w:val="20"/>
          <w:szCs w:val="20"/>
          <w:lang w:val="sr-Latn-RS"/>
        </w:rPr>
      </w:pPr>
    </w:p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color w:val="365F91"/>
          <w:sz w:val="20"/>
          <w:szCs w:val="20"/>
          <w:lang w:val="sr-Latn-RS"/>
        </w:rPr>
      </w:pPr>
    </w:p>
    <w:tbl>
      <w:tblPr>
        <w:tblW w:w="96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978"/>
        <w:gridCol w:w="5670"/>
      </w:tblGrid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Cs w:val="24"/>
                <w:lang w:val="sr-Latn-RS"/>
              </w:rPr>
              <w:t>IZVJEŠTAJ O SPROVEDENOJ ANALIZI PROCJENE UTICAJA PROPISA</w:t>
            </w:r>
          </w:p>
        </w:tc>
      </w:tr>
      <w:tr w:rsidR="00356AE2" w:rsidRPr="007048A5" w:rsidTr="0051207E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PREDLAGAČ PROPISA</w:t>
            </w:r>
          </w:p>
        </w:tc>
        <w:tc>
          <w:tcPr>
            <w:tcW w:w="56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4873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sr-Latn-RS"/>
              </w:rPr>
              <w:t>Ministarstvo unutrašnjih poslova</w:t>
            </w:r>
          </w:p>
        </w:tc>
      </w:tr>
      <w:tr w:rsidR="00356AE2" w:rsidRPr="007048A5" w:rsidTr="0051207E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NAZIV PROPISA</w:t>
            </w:r>
          </w:p>
        </w:tc>
        <w:tc>
          <w:tcPr>
            <w:tcW w:w="56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356AE2" w:rsidRDefault="00356AE2" w:rsidP="00356AE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365F91"/>
                <w:sz w:val="20"/>
                <w:szCs w:val="20"/>
                <w:lang w:val="sr-Latn-ME"/>
              </w:rPr>
            </w:pPr>
            <w:r w:rsidRPr="007048A5">
              <w:rPr>
                <w:rFonts w:ascii="Arial" w:hAnsi="Arial" w:cs="Arial"/>
                <w:b/>
                <w:color w:val="365F91"/>
                <w:sz w:val="20"/>
                <w:szCs w:val="20"/>
                <w:lang w:val="sr-Latn-RS"/>
              </w:rPr>
              <w:t xml:space="preserve">Zakon o izmjenama i dopunama Zakona o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sr-Latn-RS"/>
              </w:rPr>
              <w:t xml:space="preserve">eksplozivnim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  <w:lang w:val="sr-Latn-ME"/>
              </w:rPr>
              <w:t>materijama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1. Definisanje problema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probleme treba da riješi predloženi akt?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Koji su uzroci problema?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su posljedice problema?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Koji su subjekti oštećeni, na koji način i u kojoj mjeri?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Kako bi problem evoluirao bez promjene propisa (“status quo” opcija)?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D540CF" w:rsidRDefault="00976F28" w:rsidP="00D540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Predlogom 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Zakona o izmjenama i dopunama Zakona o eksplozivnim materijama</w:t>
            </w:r>
            <w:r w:rsid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treba da se omogući već</w:t>
            </w:r>
            <w:r w:rsidR="00356AE2" w:rsidRP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i stepen bezbjednosti pri rukovanju eksplo</w:t>
            </w:r>
            <w:r w:rsidR="00AF0DEE" w:rsidRP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zivnim materijama, kao i potreba</w:t>
            </w:r>
            <w:r w:rsidR="00356AE2" w:rsidRP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omogućavanja lakše primjene zakona u onim oblastima gdje je praksa pokazala da je to neophodno, </w:t>
            </w:r>
            <w:r w:rsidR="00680B4C" w:rsidRP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odnosno</w:t>
            </w:r>
            <w:r w:rsidR="00356AE2" w:rsidRP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dalje</w:t>
            </w:r>
            <w:r w:rsidR="0070044A" w:rsidRP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g</w:t>
            </w:r>
            <w:r w:rsidR="00356AE2" w:rsidRP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preciziranja</w:t>
            </w:r>
            <w:r w:rsidR="0070044A" w:rsidRP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</w:t>
            </w:r>
            <w:r w:rsidR="00356AE2" w:rsidRP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kaznenih odredbi zakona. </w:t>
            </w:r>
          </w:p>
          <w:p w:rsidR="00A626B8" w:rsidRDefault="00A626B8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Uzroci problema su nepostojanje zakonskog okvira kako bi </w:t>
            </w:r>
            <w:r w:rsid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se 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kontakt sa odredje</w:t>
            </w:r>
            <w:r w:rsidR="00B7391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nom vrstom  pirotehničkih sredstava</w:t>
            </w:r>
            <w:r w:rsidR="00741A0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</w:t>
            </w:r>
            <w:r w:rsid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sveo</w:t>
            </w:r>
            <w:r w:rsidR="00741A0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</w:t>
            </w:r>
            <w:r w:rsidR="00B7391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minimum ili potpuno eliminisao.</w:t>
            </w:r>
          </w:p>
          <w:p w:rsidR="00AF0DEE" w:rsidRDefault="00976F28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Posledice problema su povreda punoljetnih, odnosno maloljetnih lica koja </w:t>
            </w:r>
            <w:r w:rsid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imaju kontakt sa određ</w:t>
            </w:r>
            <w:r w:rsidR="00A626B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enom vrstom pirotehničkih sredstava</w:t>
            </w:r>
            <w:r w:rsidR="00B7391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.</w:t>
            </w:r>
          </w:p>
          <w:p w:rsidR="00356AE2" w:rsidRPr="007048A5" w:rsidRDefault="00AF0DEE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Opcija „status quo“ nije prihvaćena, imajući u vidu probleme koji su trebali da se riješe, a koji nijesu mogli biti otklonjeni bez izmjena regulatornog okvira</w:t>
            </w:r>
            <w:r w:rsid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.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2. Ciljevi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Koji ciljevi se postižu predloženim propisom?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Navesti usklađenost ovih ciljeva sa postojećim strategijama ili programima Vlade, ako je primjenljivo.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7048A5" w:rsidRDefault="00410E29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Cilj koji se postiže ovim zakonom je povećati stepen bezbjednosti pri rukovanju eksplozivnim mat</w:t>
            </w:r>
            <w:r w:rsidR="006405F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erijama, </w:t>
            </w:r>
            <w:r w:rsidR="00741A0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odnosno </w:t>
            </w:r>
            <w:r w:rsidR="006405F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preciziranje pojedinih odredbi zakona kako bi</w:t>
            </w:r>
            <w:r w:rsidR="0070044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iste</w:t>
            </w:r>
            <w:r w:rsidR="006405F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bile jasnije</w:t>
            </w:r>
            <w:r w:rsidR="0070044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,</w:t>
            </w:r>
            <w:r w:rsidR="006405F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te obezb</w:t>
            </w:r>
            <w:r w:rsid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i</w:t>
            </w:r>
            <w:r w:rsidR="006405F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jedile njihovu efikasniju primjenu.</w:t>
            </w:r>
          </w:p>
          <w:p w:rsidR="00356AE2" w:rsidRPr="007048A5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Ne postoje strategije i programi Vlade sa kojima je potrebno vršiti usklađivanje.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3. Opcije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Obrazložiti preferiranu opciju?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Default="00597D64" w:rsidP="006405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„S</w:t>
            </w: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tatus quo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“ opcija nije prihvatljiva. </w:t>
            </w:r>
          </w:p>
          <w:p w:rsidR="00597D64" w:rsidRPr="00597D64" w:rsidRDefault="00597D64" w:rsidP="00597D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P</w:t>
            </w:r>
            <w:r w:rsid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referirana opcija je donošenje I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zmjena i dopuna Zakona o eksplozivnim materijama, jer će se riješiti problemi koji su postojali u dosadašnjoj primjeni važećeg zakona. 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4. Analiza uticaja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 koga će i kako će najvjerovatnije uticati rješenja u propisu - nabrojati pozitivne i negativne uticaje, direktne i indirektne.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troškove će primjena propisa izazvati građanima i privredi (naročito malim i srednjim preduzećima).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lastRenderedPageBreak/>
              <w:t>Da li pozitivne posljedice donošenja propisa opravdavaju troškove koje će on stvoriti.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se propisom podržava stvaranje novih privrednih subjekata na tržištu i tržišna konkurencija.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Uključiti procjenu administrativnih opterećenja i biznis barijera.</w:t>
            </w:r>
          </w:p>
          <w:p w:rsidR="00356AE2" w:rsidRPr="007048A5" w:rsidRDefault="00356AE2" w:rsidP="0051207E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Default="00882CBC" w:rsidP="00E30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lastRenderedPageBreak/>
              <w:t>Propis će</w:t>
            </w:r>
            <w:r w:rsidR="00597D64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uticati na privredna društva koja se bave prodajom pirotehničkih sredstav</w:t>
            </w:r>
            <w:r w:rsidR="00E3029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a razreda F2 sa efektom pucnja-petardi</w:t>
            </w:r>
            <w:r w:rsidR="00B40323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i to gubitkom </w:t>
            </w:r>
            <w:r w:rsidR="00B7391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izvjesnih fina</w:t>
            </w:r>
            <w:r w:rsid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</w:t>
            </w:r>
            <w:r w:rsidR="00B7391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sijskih sredstava</w:t>
            </w:r>
            <w:r w:rsidR="00B40323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, </w:t>
            </w:r>
            <w:r w:rsidR="008629C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iz razloga što neće biti u prilici da prodaju </w:t>
            </w:r>
            <w:r w:rsidR="00E3029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navedena pirotehnička sredstva</w:t>
            </w:r>
            <w:r w:rsidR="008629C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, </w:t>
            </w:r>
            <w:r w:rsidR="00E3029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propis će pozitivno uticati na sveukupnu bezbjednost zabranom prodaje i upotrebe pirotehničkih sredstava razreda F2 sa efektom pucnja</w:t>
            </w:r>
            <w:r w:rsidR="00BD10F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-petardi, a </w:t>
            </w:r>
            <w:r w:rsidR="00B42EB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ovo iz razloga što je Ministarstvo zdravlja dostavljalo podatke Ministarstvu unut</w:t>
            </w:r>
            <w:r w:rsidR="00935D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rašnjih poslova o efektima upotr</w:t>
            </w:r>
            <w:r w:rsidR="00B42EB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ebe pirotehničkih sredstava kojom prilikom je, između ostalog, konstatovano da od ukupnog broja povrijeđenih lica, većinu čine maloljetnici, pri čemu su neke povrede prouzrokovale trajni invalidite</w:t>
            </w:r>
            <w:r w:rsidR="00935D1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t</w:t>
            </w:r>
            <w:r w:rsidR="00B42EBD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. </w:t>
            </w:r>
          </w:p>
          <w:p w:rsidR="00E30299" w:rsidRDefault="00E30299" w:rsidP="00E30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Propis će izazvati izvjestan gubitak finansijskih sredstava kod privrednih društava koja se bave </w:t>
            </w:r>
            <w:r w:rsidR="00B40323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prodajom pirotehničkih sredstava razreda F2 sa efektom pucnja – petardi, ali ne u bitnom imajući u vidu da se ista privredna društva bave prodajom i upotrebom pirotehničkih sredstava ostalih razreda. </w:t>
            </w:r>
          </w:p>
          <w:p w:rsidR="00B40323" w:rsidRDefault="00D540CF" w:rsidP="00E30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Pozitivne posledice donošenja</w:t>
            </w:r>
            <w:r w:rsidR="00B40323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izmjena i dopuna zakona svakako opravdavaju troškove koje će on stvoriti.</w:t>
            </w:r>
          </w:p>
          <w:p w:rsidR="00B40323" w:rsidRPr="00597D64" w:rsidRDefault="00B40323" w:rsidP="00E302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Propisom se podržava stvaranje novih privredni</w:t>
            </w:r>
            <w:r w:rsidR="00D540C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h subjekata na tržištu i tržišna konkurencija.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5. Procjena fiskalnog uticaja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je potrebno obezbjeđenje finansijskih sredstava iz budžeta Crne Gore za implementaciju propisa i u kom iznosu?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je obezbjeđenje finansijskih sredstava jednokratno, ili tokom određenog vremenskog perioda? Obrazložiti.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implementacijom propisa proizilaze međunarodne finansijske obaveze? Obrazložiti.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su neophodna finansijska sredstva obezbijeđena u budžetu za tekuću fiskalnu godinu, odnosno da li su planirana u budžetu za narednu fiskanu godinu?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je usvajanjem propisa predviđeno donošenje podzakonskih akata iz kojih će proisteći finansijske obaveze?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će se implementacijom propisa ostvariti prihod</w:t>
            </w:r>
            <w:bookmarkStart w:id="0" w:name="_GoBack"/>
            <w:bookmarkEnd w:id="0"/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za budžet Crne Gore?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Obrazložiti metodologiju koja je korišćenja prilikom obračuna finansijskih izdataka/prihoda.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su postojali problemi u preciznom obračunu finansijskih izdataka/prihoda? Obrazložiti.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su postojale sugestije Ministarstva finansija na nacrt/predlog propisa?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Da li su dobijene primjedbe uključene u tekst propisa? Obrazložiti.</w:t>
            </w:r>
          </w:p>
        </w:tc>
      </w:tr>
      <w:tr w:rsidR="00356AE2" w:rsidRPr="007048A5" w:rsidTr="0051207E">
        <w:trPr>
          <w:trHeight w:val="1897"/>
        </w:trPr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7048A5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Za sprovođenje ovog zakona nije po</w:t>
            </w:r>
            <w:r w:rsidR="0053791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trebno obezbijediti sredstva u b</w:t>
            </w: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udžetu Crne Gore.</w:t>
            </w:r>
          </w:p>
          <w:p w:rsidR="00356AE2" w:rsidRPr="007048A5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Implementacijom propisa ne proizilaze međunarodne finansijske obaveze.</w:t>
            </w:r>
          </w:p>
          <w:p w:rsidR="00356AE2" w:rsidRPr="007048A5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Donošenjem propisa nije predviđeno donošenje podzakonskih akata iz kojih će proisteći finansijske obaveze.</w:t>
            </w:r>
          </w:p>
          <w:p w:rsidR="00356AE2" w:rsidRPr="007048A5" w:rsidRDefault="008B7681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Implementacijom zak</w:t>
            </w:r>
            <w:r w:rsidR="008F461F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ona ostvariće se određeni prih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odi za budžet Crne Gore i to po osnovu primjene kaznenih odredbi. </w:t>
            </w:r>
          </w:p>
          <w:p w:rsidR="00356AE2" w:rsidRPr="002970A6" w:rsidRDefault="00356AE2" w:rsidP="007446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Ova Analiza procjene uticaja se radi za potrebe javne rasprave, </w:t>
            </w:r>
            <w:r w:rsidR="0074467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u narednoj fazi postupka se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očekuju primjedbe i sugestije Ministarstva fin</w:t>
            </w:r>
            <w:r w:rsidR="0053791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ansija i socijalnog staranja.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6. </w:t>
            </w:r>
            <w:r w:rsidRPr="007048A5">
              <w:rPr>
                <w:rFonts w:ascii="Arial" w:hAnsi="Arial" w:cs="Arial"/>
                <w:bCs w:val="0"/>
                <w:color w:val="365F91"/>
                <w:sz w:val="20"/>
                <w:szCs w:val="20"/>
                <w:lang w:val="sr-Latn-RS"/>
              </w:rPr>
              <w:t>K</w:t>
            </w: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onsultacije zainteresovanih strana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Naznačiti da li je korišćena eksterna ekspertska podrška i ako da, kako.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Naznačiti koje su grupe zainteresovanih strana konsultovane, u kojoj fazi RIA procesa i kako (javne ili ciljane konsultacije).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Naznačiti glavne rezultate konsultacija, i koji su predlozi i sugestije zainteresovanih strana prihvaćeni odnosno nijesu prihvaćeni. Obrazložiti.</w:t>
            </w:r>
          </w:p>
        </w:tc>
      </w:tr>
      <w:tr w:rsidR="00356AE2" w:rsidRPr="007048A5" w:rsidTr="0051207E">
        <w:trPr>
          <w:trHeight w:val="1195"/>
        </w:trPr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7048A5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Ne.</w:t>
            </w:r>
          </w:p>
          <w:p w:rsidR="00356AE2" w:rsidRPr="007D08D5" w:rsidRDefault="00356AE2" w:rsidP="008B7681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7: Monitoring i evaluacija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lastRenderedPageBreak/>
              <w:t xml:space="preserve">Koje su potencijalne prepreke za implementaciju propisa? 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Koje će mjere biti preduzete tokom primjene propisa da bi se ispunili ciljevi?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Koji su glavni indikatori prema kojima će se mjeriti ispunjenje ciljeva?</w:t>
            </w:r>
          </w:p>
          <w:p w:rsidR="00356AE2" w:rsidRPr="007048A5" w:rsidRDefault="00356AE2" w:rsidP="00356AE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Ko će biti zadužen za sprovođenje monitoringa i evaluacije primjene propisa?</w:t>
            </w:r>
          </w:p>
        </w:tc>
      </w:tr>
      <w:tr w:rsidR="00356AE2" w:rsidRPr="007048A5" w:rsidTr="0051207E">
        <w:tc>
          <w:tcPr>
            <w:tcW w:w="96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6AE2" w:rsidRPr="007048A5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4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lastRenderedPageBreak/>
              <w:t>Ne postoje prepreke za implementaciju propisa.</w:t>
            </w:r>
          </w:p>
          <w:p w:rsidR="00741A09" w:rsidRDefault="00741A09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4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Ministarstvo unutrašnjih poslova će </w:t>
            </w:r>
            <w:r w:rsidR="0074467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kroz inspekcijski nadzor utvrditi da li se zakon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primjenjuje.</w:t>
            </w:r>
          </w:p>
          <w:p w:rsidR="00356AE2" w:rsidRPr="007048A5" w:rsidRDefault="00356AE2" w:rsidP="00356A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34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Ministarstvo </w:t>
            </w:r>
            <w:r w:rsidR="00741A0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unutrašnjih poslova zaduženo je 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>za</w:t>
            </w:r>
            <w:r w:rsidRPr="007048A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  <w:t xml:space="preserve"> monitoring, kao i evaluaciju primjene propisa.</w:t>
            </w:r>
          </w:p>
          <w:p w:rsidR="00356AE2" w:rsidRPr="007048A5" w:rsidRDefault="00356AE2" w:rsidP="005120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RS"/>
              </w:rPr>
            </w:pPr>
          </w:p>
        </w:tc>
      </w:tr>
    </w:tbl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sr-Latn-RS"/>
        </w:rPr>
      </w:pPr>
    </w:p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sr-Latn-RS"/>
        </w:rPr>
      </w:pPr>
    </w:p>
    <w:p w:rsidR="00356AE2" w:rsidRPr="007048A5" w:rsidRDefault="00356AE2" w:rsidP="00356AE2">
      <w:pPr>
        <w:autoSpaceDE w:val="0"/>
        <w:autoSpaceDN w:val="0"/>
        <w:adjustRightInd w:val="0"/>
        <w:rPr>
          <w:rFonts w:ascii="Arial" w:hAnsi="Arial" w:cs="Arial"/>
          <w:b/>
          <w:color w:val="365F91"/>
          <w:sz w:val="20"/>
          <w:szCs w:val="20"/>
          <w:lang w:val="sr-Latn-RS"/>
        </w:rPr>
      </w:pPr>
    </w:p>
    <w:p w:rsidR="00356AE2" w:rsidRPr="007048A5" w:rsidRDefault="00356AE2" w:rsidP="00356AE2">
      <w:pPr>
        <w:rPr>
          <w:color w:val="365F91"/>
          <w:lang w:val="sr-Latn-RS"/>
        </w:rPr>
      </w:pPr>
    </w:p>
    <w:p w:rsidR="00356AE2" w:rsidRPr="007048A5" w:rsidRDefault="00356AE2" w:rsidP="00356AE2">
      <w:pPr>
        <w:rPr>
          <w:rFonts w:ascii="Arial" w:hAnsi="Arial" w:cs="Arial"/>
          <w:b/>
          <w:color w:val="365F91"/>
          <w:lang w:val="sr-Latn-RS"/>
        </w:rPr>
      </w:pPr>
      <w:r>
        <w:rPr>
          <w:rFonts w:ascii="Arial" w:hAnsi="Arial" w:cs="Arial"/>
          <w:b/>
          <w:color w:val="365F91"/>
          <w:lang w:val="sr-Latn-RS"/>
        </w:rPr>
        <w:t xml:space="preserve">     </w:t>
      </w:r>
      <w:r w:rsidRPr="007048A5">
        <w:rPr>
          <w:rFonts w:ascii="Arial" w:hAnsi="Arial" w:cs="Arial"/>
          <w:b/>
          <w:color w:val="365F91"/>
          <w:lang w:val="sr-Latn-RS"/>
        </w:rPr>
        <w:t>Datum i mjesto</w:t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</w:r>
      <w:r w:rsidRPr="007048A5">
        <w:rPr>
          <w:rFonts w:ascii="Arial" w:hAnsi="Arial" w:cs="Arial"/>
          <w:b/>
          <w:color w:val="365F91"/>
          <w:lang w:val="sr-Latn-RS"/>
        </w:rPr>
        <w:tab/>
        <w:t xml:space="preserve">Starješina organa predlagača </w:t>
      </w:r>
    </w:p>
    <w:p w:rsidR="00356AE2" w:rsidRPr="007048A5" w:rsidRDefault="00356AE2" w:rsidP="00356AE2">
      <w:pPr>
        <w:rPr>
          <w:rFonts w:ascii="Arial" w:hAnsi="Arial" w:cs="Arial"/>
          <w:color w:val="365F91"/>
          <w:lang w:val="sr-Latn-RS"/>
        </w:rPr>
      </w:pPr>
    </w:p>
    <w:p w:rsidR="00356AE2" w:rsidRPr="003C5D87" w:rsidRDefault="00935D12" w:rsidP="00356AE2">
      <w:pPr>
        <w:rPr>
          <w:rFonts w:ascii="Arial" w:hAnsi="Arial" w:cs="Arial"/>
          <w:color w:val="365F91"/>
          <w:lang w:val="sr-Latn-RS"/>
        </w:rPr>
      </w:pPr>
      <w:r>
        <w:rPr>
          <w:rFonts w:ascii="Arial" w:hAnsi="Arial" w:cs="Arial"/>
          <w:color w:val="365F91"/>
          <w:u w:val="single"/>
          <w:lang w:val="sr-Latn-RS"/>
        </w:rPr>
        <w:t>20</w:t>
      </w:r>
      <w:r w:rsidR="00882CBC">
        <w:rPr>
          <w:rFonts w:ascii="Arial" w:hAnsi="Arial" w:cs="Arial"/>
          <w:color w:val="365F91"/>
          <w:u w:val="single"/>
          <w:lang w:val="sr-Latn-RS"/>
        </w:rPr>
        <w:t>.09</w:t>
      </w:r>
      <w:r w:rsidR="00741A09">
        <w:rPr>
          <w:rFonts w:ascii="Arial" w:hAnsi="Arial" w:cs="Arial"/>
          <w:color w:val="365F91"/>
          <w:u w:val="single"/>
          <w:lang w:val="sr-Latn-RS"/>
        </w:rPr>
        <w:t>.2021.</w:t>
      </w:r>
      <w:r w:rsidR="00356AE2">
        <w:rPr>
          <w:rFonts w:ascii="Arial" w:hAnsi="Arial" w:cs="Arial"/>
          <w:color w:val="365F91"/>
          <w:u w:val="single"/>
          <w:lang w:val="sr-Latn-RS"/>
        </w:rPr>
        <w:t xml:space="preserve"> u Podgorici</w:t>
      </w:r>
      <w:r w:rsidR="00356AE2" w:rsidRPr="007048A5">
        <w:rPr>
          <w:rFonts w:ascii="Arial" w:hAnsi="Arial" w:cs="Arial"/>
          <w:color w:val="365F91"/>
          <w:lang w:val="sr-Latn-RS"/>
        </w:rPr>
        <w:tab/>
        <w:t xml:space="preserve">          </w:t>
      </w:r>
      <w:r w:rsidR="00356AE2" w:rsidRPr="007048A5">
        <w:rPr>
          <w:rFonts w:ascii="Arial" w:hAnsi="Arial" w:cs="Arial"/>
          <w:color w:val="365F91"/>
          <w:lang w:val="sr-Latn-RS"/>
        </w:rPr>
        <w:tab/>
      </w:r>
      <w:r w:rsidR="00356AE2" w:rsidRPr="007048A5">
        <w:rPr>
          <w:rFonts w:ascii="Arial" w:hAnsi="Arial" w:cs="Arial"/>
          <w:color w:val="365F91"/>
          <w:lang w:val="sr-Latn-RS"/>
        </w:rPr>
        <w:tab/>
        <w:t xml:space="preserve">        </w:t>
      </w:r>
      <w:r w:rsidR="00356AE2">
        <w:rPr>
          <w:rFonts w:ascii="Arial" w:hAnsi="Arial" w:cs="Arial"/>
          <w:color w:val="365F91"/>
          <w:lang w:val="sr-Latn-RS"/>
        </w:rPr>
        <w:t xml:space="preserve">           </w:t>
      </w:r>
      <w:r w:rsidR="00356AE2" w:rsidRPr="007048A5">
        <w:rPr>
          <w:rFonts w:ascii="Arial" w:hAnsi="Arial" w:cs="Arial"/>
          <w:color w:val="365F91"/>
          <w:lang w:val="sr-Latn-RS"/>
        </w:rPr>
        <w:t xml:space="preserve"> __________________________</w:t>
      </w:r>
    </w:p>
    <w:p w:rsidR="00704D1A" w:rsidRDefault="00704D1A"/>
    <w:sectPr w:rsidR="0070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E2"/>
    <w:rsid w:val="001500B8"/>
    <w:rsid w:val="00356AE2"/>
    <w:rsid w:val="00410E29"/>
    <w:rsid w:val="004873E2"/>
    <w:rsid w:val="00537915"/>
    <w:rsid w:val="00597D64"/>
    <w:rsid w:val="006405F4"/>
    <w:rsid w:val="006760CF"/>
    <w:rsid w:val="00680B4C"/>
    <w:rsid w:val="0070044A"/>
    <w:rsid w:val="00704D1A"/>
    <w:rsid w:val="00741A09"/>
    <w:rsid w:val="00744672"/>
    <w:rsid w:val="008629C5"/>
    <w:rsid w:val="00882CBC"/>
    <w:rsid w:val="008B7681"/>
    <w:rsid w:val="008F461F"/>
    <w:rsid w:val="00935D12"/>
    <w:rsid w:val="00976F28"/>
    <w:rsid w:val="0098708C"/>
    <w:rsid w:val="00A626B8"/>
    <w:rsid w:val="00AF0DEE"/>
    <w:rsid w:val="00B40323"/>
    <w:rsid w:val="00B42EBD"/>
    <w:rsid w:val="00B73917"/>
    <w:rsid w:val="00BD10FE"/>
    <w:rsid w:val="00D1235D"/>
    <w:rsid w:val="00D540CF"/>
    <w:rsid w:val="00DC5D2F"/>
    <w:rsid w:val="00E3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C391C-2160-4536-84B7-A949A2C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356AE2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2021-09-22T11:48:00Z</dcterms:created>
  <dcterms:modified xsi:type="dcterms:W3CDTF">2021-09-23T06:32:00Z</dcterms:modified>
</cp:coreProperties>
</file>