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11" w:rsidRDefault="00133311" w:rsidP="003A6DB5">
      <w:pPr>
        <w:rPr>
          <w:rFonts w:ascii="Arial Narrow" w:hAnsi="Arial Narrow"/>
        </w:rPr>
      </w:pPr>
    </w:p>
    <w:p w:rsidR="004B0879" w:rsidRDefault="004B0879" w:rsidP="004B0879">
      <w:pPr>
        <w:spacing w:before="0" w:after="0" w:line="240" w:lineRule="auto"/>
        <w:jc w:val="center"/>
        <w:rPr>
          <w:rFonts w:asciiTheme="majorHAnsi" w:eastAsia="Cambria" w:hAnsiTheme="majorHAnsi" w:cs="Cambria"/>
          <w:b/>
          <w:sz w:val="22"/>
        </w:rPr>
      </w:pPr>
    </w:p>
    <w:p w:rsidR="002D222F" w:rsidRDefault="002D222F" w:rsidP="002D222F">
      <w:pPr>
        <w:spacing w:before="0" w:after="240" w:line="240" w:lineRule="auto"/>
        <w:rPr>
          <w:rFonts w:asciiTheme="majorHAnsi" w:eastAsia="Cambria" w:hAnsiTheme="majorHAnsi" w:cs="Cambria"/>
          <w:sz w:val="22"/>
        </w:rPr>
      </w:pPr>
      <w:r>
        <w:rPr>
          <w:rFonts w:asciiTheme="majorHAnsi" w:eastAsia="Cambria" w:hAnsiTheme="majorHAnsi" w:cs="Cambria"/>
          <w:sz w:val="22"/>
        </w:rPr>
        <w:t xml:space="preserve">Na osnovu člana 5 stav 1 </w:t>
      </w:r>
      <w:r w:rsidRPr="00124B33">
        <w:rPr>
          <w:rFonts w:asciiTheme="majorHAnsi" w:eastAsia="Cambria" w:hAnsiTheme="majorHAnsi" w:cs="Cambria"/>
          <w:b/>
          <w:i/>
          <w:sz w:val="22"/>
        </w:rPr>
        <w:t>Zakona o poreskim savjetnicima</w:t>
      </w:r>
      <w:r>
        <w:rPr>
          <w:rFonts w:asciiTheme="majorHAnsi" w:eastAsia="Cambria" w:hAnsiTheme="majorHAnsi" w:cs="Cambria"/>
          <w:sz w:val="22"/>
        </w:rPr>
        <w:t xml:space="preserve"> („</w:t>
      </w:r>
      <w:r w:rsidRPr="00124B33">
        <w:rPr>
          <w:rFonts w:asciiTheme="majorHAnsi" w:eastAsia="Cambria" w:hAnsiTheme="majorHAnsi" w:cs="Cambria"/>
          <w:i/>
          <w:sz w:val="22"/>
        </w:rPr>
        <w:t>Sl. list RCG“, broj 26/07 i 34/07 i „Sl. list CG“, broj 73/10 i 47/19</w:t>
      </w:r>
      <w:r>
        <w:rPr>
          <w:rFonts w:asciiTheme="majorHAnsi" w:eastAsia="Cambria" w:hAnsiTheme="majorHAnsi" w:cs="Cambria"/>
          <w:sz w:val="22"/>
        </w:rPr>
        <w:t xml:space="preserve">) i člana 3 stav 2 </w:t>
      </w:r>
      <w:r w:rsidRPr="00124B33">
        <w:rPr>
          <w:rFonts w:asciiTheme="majorHAnsi" w:eastAsia="Cambria" w:hAnsiTheme="majorHAnsi" w:cs="Cambria"/>
          <w:b/>
          <w:i/>
          <w:sz w:val="22"/>
        </w:rPr>
        <w:t>Pravilnika o programu i načinu polaganja ispita za poreskog savjetnika</w:t>
      </w:r>
      <w:r>
        <w:rPr>
          <w:rFonts w:asciiTheme="majorHAnsi" w:eastAsia="Cambria" w:hAnsiTheme="majorHAnsi" w:cs="Cambria"/>
          <w:sz w:val="22"/>
        </w:rPr>
        <w:t xml:space="preserve"> („Sl. list CG“, broj 73/19</w:t>
      </w:r>
      <w:r w:rsidR="00DE3B73">
        <w:rPr>
          <w:rFonts w:asciiTheme="majorHAnsi" w:eastAsia="Cambria" w:hAnsiTheme="majorHAnsi" w:cs="Cambria"/>
          <w:sz w:val="22"/>
        </w:rPr>
        <w:t>,</w:t>
      </w:r>
      <w:r w:rsidR="00B41E57">
        <w:rPr>
          <w:rFonts w:asciiTheme="majorHAnsi" w:eastAsia="Cambria" w:hAnsiTheme="majorHAnsi" w:cs="Cambria"/>
          <w:sz w:val="22"/>
        </w:rPr>
        <w:t xml:space="preserve"> 14/21</w:t>
      </w:r>
      <w:r w:rsidR="00A40A6E">
        <w:rPr>
          <w:rFonts w:asciiTheme="majorHAnsi" w:eastAsia="Cambria" w:hAnsiTheme="majorHAnsi" w:cs="Cambria"/>
          <w:sz w:val="22"/>
        </w:rPr>
        <w:t xml:space="preserve">, </w:t>
      </w:r>
      <w:r w:rsidR="00DE3B73">
        <w:rPr>
          <w:rFonts w:asciiTheme="majorHAnsi" w:eastAsia="Cambria" w:hAnsiTheme="majorHAnsi" w:cs="Cambria"/>
          <w:sz w:val="22"/>
        </w:rPr>
        <w:t>129/21</w:t>
      </w:r>
      <w:r w:rsidR="00DC51D4">
        <w:rPr>
          <w:rFonts w:asciiTheme="majorHAnsi" w:eastAsia="Cambria" w:hAnsiTheme="majorHAnsi" w:cs="Cambria"/>
          <w:sz w:val="22"/>
        </w:rPr>
        <w:t>,</w:t>
      </w:r>
      <w:r w:rsidR="00A40A6E">
        <w:rPr>
          <w:rFonts w:asciiTheme="majorHAnsi" w:eastAsia="Cambria" w:hAnsiTheme="majorHAnsi" w:cs="Cambria"/>
          <w:sz w:val="22"/>
        </w:rPr>
        <w:t xml:space="preserve"> 65/22</w:t>
      </w:r>
      <w:r w:rsidR="00DC51D4">
        <w:rPr>
          <w:rFonts w:asciiTheme="majorHAnsi" w:eastAsia="Cambria" w:hAnsiTheme="majorHAnsi" w:cs="Cambria"/>
          <w:sz w:val="22"/>
        </w:rPr>
        <w:t xml:space="preserve"> i 106/22</w:t>
      </w:r>
      <w:r>
        <w:rPr>
          <w:rFonts w:asciiTheme="majorHAnsi" w:eastAsia="Cambria" w:hAnsiTheme="majorHAnsi" w:cs="Cambria"/>
          <w:sz w:val="22"/>
        </w:rPr>
        <w:t>), Ministarstvo finansija</w:t>
      </w:r>
      <w:r w:rsidR="006055ED">
        <w:rPr>
          <w:rFonts w:asciiTheme="majorHAnsi" w:eastAsia="Cambria" w:hAnsiTheme="majorHAnsi" w:cs="Cambria"/>
          <w:sz w:val="22"/>
        </w:rPr>
        <w:t xml:space="preserve"> </w:t>
      </w:r>
      <w:r>
        <w:rPr>
          <w:rFonts w:asciiTheme="majorHAnsi" w:eastAsia="Cambria" w:hAnsiTheme="majorHAnsi" w:cs="Cambria"/>
          <w:sz w:val="22"/>
        </w:rPr>
        <w:t>objavljuje</w:t>
      </w:r>
    </w:p>
    <w:p w:rsidR="002D222F" w:rsidRPr="002D222F" w:rsidRDefault="002D222F" w:rsidP="002D222F">
      <w:pPr>
        <w:spacing w:before="0" w:after="0" w:line="240" w:lineRule="auto"/>
        <w:jc w:val="center"/>
        <w:rPr>
          <w:rFonts w:asciiTheme="majorHAnsi" w:eastAsia="Cambria" w:hAnsiTheme="majorHAnsi" w:cs="Cambria"/>
          <w:b/>
          <w:sz w:val="22"/>
        </w:rPr>
      </w:pPr>
      <w:r w:rsidRPr="002D222F">
        <w:rPr>
          <w:rFonts w:asciiTheme="majorHAnsi" w:eastAsia="Cambria" w:hAnsiTheme="majorHAnsi" w:cs="Cambria"/>
          <w:b/>
          <w:sz w:val="22"/>
        </w:rPr>
        <w:t>O B A V J E Š T E NJ E</w:t>
      </w:r>
    </w:p>
    <w:p w:rsidR="002D222F" w:rsidRPr="002D222F" w:rsidRDefault="002D222F" w:rsidP="002D222F">
      <w:pPr>
        <w:spacing w:before="0" w:after="0" w:line="240" w:lineRule="auto"/>
        <w:jc w:val="center"/>
        <w:rPr>
          <w:rFonts w:asciiTheme="majorHAnsi" w:eastAsia="Cambria" w:hAnsiTheme="majorHAnsi" w:cs="Cambria"/>
          <w:b/>
          <w:sz w:val="22"/>
        </w:rPr>
      </w:pPr>
      <w:r>
        <w:rPr>
          <w:rFonts w:asciiTheme="majorHAnsi" w:eastAsia="Cambria" w:hAnsiTheme="majorHAnsi" w:cs="Cambria"/>
          <w:b/>
          <w:sz w:val="22"/>
        </w:rPr>
        <w:t xml:space="preserve">O </w:t>
      </w:r>
      <w:r w:rsidR="00A40A6E">
        <w:rPr>
          <w:rFonts w:asciiTheme="majorHAnsi" w:eastAsia="Cambria" w:hAnsiTheme="majorHAnsi" w:cs="Cambria"/>
          <w:b/>
          <w:sz w:val="22"/>
        </w:rPr>
        <w:t>RASPOREDU</w:t>
      </w:r>
      <w:r w:rsidRPr="002D222F">
        <w:rPr>
          <w:rFonts w:asciiTheme="majorHAnsi" w:eastAsia="Cambria" w:hAnsiTheme="majorHAnsi" w:cs="Cambria"/>
          <w:b/>
          <w:sz w:val="22"/>
        </w:rPr>
        <w:t xml:space="preserve"> POLAGANJA ISPITA ZA PORESKOG SAVJETNIKA</w:t>
      </w:r>
    </w:p>
    <w:p w:rsidR="002D222F" w:rsidRDefault="002D222F" w:rsidP="00ED189B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p w:rsidR="002D222F" w:rsidRDefault="002D222F" w:rsidP="00ED189B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  <w:r>
        <w:rPr>
          <w:rFonts w:asciiTheme="majorHAnsi" w:eastAsia="Cambria" w:hAnsiTheme="majorHAnsi" w:cs="Cambria"/>
          <w:sz w:val="22"/>
        </w:rPr>
        <w:t>Obavještavamo da će se ispit za poreskog savjetnika polagati po rasporedu kako slijedi:</w:t>
      </w:r>
    </w:p>
    <w:p w:rsidR="00066007" w:rsidRDefault="00066007" w:rsidP="00066007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tbl>
      <w:tblPr>
        <w:tblStyle w:val="TableGrid"/>
        <w:tblW w:w="9057" w:type="dxa"/>
        <w:jc w:val="center"/>
        <w:tblLook w:val="04A0" w:firstRow="1" w:lastRow="0" w:firstColumn="1" w:lastColumn="0" w:noHBand="0" w:noVBand="1"/>
      </w:tblPr>
      <w:tblGrid>
        <w:gridCol w:w="2962"/>
        <w:gridCol w:w="1276"/>
        <w:gridCol w:w="1701"/>
        <w:gridCol w:w="1559"/>
        <w:gridCol w:w="1559"/>
      </w:tblGrid>
      <w:tr w:rsidR="00066007" w:rsidRPr="006810B2" w:rsidTr="009C524A">
        <w:trPr>
          <w:trHeight w:val="332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9F6AA"/>
            <w:vAlign w:val="center"/>
          </w:tcPr>
          <w:p w:rsidR="00066007" w:rsidRPr="006810B2" w:rsidRDefault="00066007" w:rsidP="00BC35D1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b/>
                <w:sz w:val="20"/>
                <w:szCs w:val="20"/>
              </w:rPr>
              <w:t>Ispitni predmet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9F6AA"/>
            <w:vAlign w:val="center"/>
          </w:tcPr>
          <w:p w:rsidR="00066007" w:rsidRPr="006810B2" w:rsidRDefault="00066007" w:rsidP="00BC35D1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b/>
                <w:sz w:val="20"/>
                <w:szCs w:val="20"/>
              </w:rPr>
              <w:t>Tip ispita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9F6AA"/>
            <w:vAlign w:val="center"/>
          </w:tcPr>
          <w:p w:rsidR="00066007" w:rsidRPr="006810B2" w:rsidRDefault="00066007" w:rsidP="00BC35D1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 w:rsidRPr="006810B2">
              <w:rPr>
                <w:rFonts w:asciiTheme="majorHAnsi" w:eastAsia="Cambria" w:hAnsiTheme="majorHAnsi" w:cs="Cambria"/>
                <w:b/>
                <w:sz w:val="20"/>
                <w:szCs w:val="20"/>
              </w:rPr>
              <w:t>Datum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9F6AA"/>
            <w:vAlign w:val="center"/>
          </w:tcPr>
          <w:p w:rsidR="00066007" w:rsidRPr="006810B2" w:rsidRDefault="00066007" w:rsidP="00BC35D1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 w:rsidRPr="006810B2">
              <w:rPr>
                <w:rFonts w:asciiTheme="majorHAnsi" w:eastAsia="Cambria" w:hAnsiTheme="majorHAnsi" w:cs="Cambria"/>
                <w:b/>
                <w:sz w:val="20"/>
                <w:szCs w:val="20"/>
              </w:rPr>
              <w:t>Vrijeme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9F6AA"/>
            <w:vAlign w:val="center"/>
          </w:tcPr>
          <w:p w:rsidR="00066007" w:rsidRPr="006810B2" w:rsidRDefault="00066007" w:rsidP="00BC35D1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 w:rsidRPr="006810B2">
              <w:rPr>
                <w:rFonts w:asciiTheme="majorHAnsi" w:eastAsia="Cambria" w:hAnsiTheme="majorHAnsi" w:cs="Cambria"/>
                <w:b/>
                <w:sz w:val="20"/>
                <w:szCs w:val="20"/>
              </w:rPr>
              <w:t>Mjesto</w:t>
            </w:r>
          </w:p>
        </w:tc>
      </w:tr>
      <w:tr w:rsidR="009C524A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4B2309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Indirektni porezi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677CBF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8.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3</w:t>
            </w: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0-16:30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="Cambria"/>
                <w:b/>
                <w:sz w:val="20"/>
                <w:szCs w:val="20"/>
              </w:rPr>
              <w:t xml:space="preserve">Ministarstvo finansija </w:t>
            </w:r>
          </w:p>
          <w:p w:rsidR="009C524A" w:rsidRPr="006810B2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A40A6E">
              <w:rPr>
                <w:rFonts w:asciiTheme="majorHAnsi" w:eastAsia="Cambria" w:hAnsiTheme="majorHAnsi" w:cs="Cambria"/>
                <w:i/>
                <w:sz w:val="20"/>
                <w:szCs w:val="20"/>
              </w:rPr>
              <w:t>(Stanka Dragojevića broj 2)</w:t>
            </w:r>
          </w:p>
        </w:tc>
      </w:tr>
      <w:tr w:rsidR="009C524A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677CBF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11. maj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6:35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524A" w:rsidRPr="006810B2" w:rsidRDefault="009C524A" w:rsidP="009C524A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9C524A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4B2309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Ostali poreski propisi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677CBF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11.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5</w:t>
            </w: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: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30</w:t>
            </w: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-1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524A" w:rsidRPr="006810B2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9C524A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677CBF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</w:t>
            </w:r>
            <w:r w:rsidR="004B2309" w:rsidRPr="00985DE1">
              <w:rPr>
                <w:rFonts w:asciiTheme="majorHAnsi" w:eastAsia="Cambria" w:hAnsiTheme="majorHAnsi" w:cs="Cambria"/>
                <w:sz w:val="20"/>
                <w:szCs w:val="20"/>
              </w:rPr>
              <w:t>5</w:t>
            </w: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. maj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24A" w:rsidRPr="00985DE1" w:rsidRDefault="009C524A" w:rsidP="009C524A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16:3</w:t>
            </w:r>
            <w:r w:rsidR="00677CBF" w:rsidRPr="00985DE1">
              <w:rPr>
                <w:rFonts w:asciiTheme="majorHAnsi" w:eastAsia="Cambria" w:hAnsiTheme="majorHAnsi" w:cs="Cambria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524A" w:rsidRPr="006810B2" w:rsidRDefault="009C524A" w:rsidP="009C524A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Osnovi privrednog prava i sistema u Crnoj Gori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</w:t>
            </w:r>
            <w:r w:rsidR="004B2309" w:rsidRPr="00985DE1">
              <w:rPr>
                <w:rFonts w:asciiTheme="majorHAnsi" w:eastAsia="Cambria" w:hAnsiTheme="majorHAnsi" w:cs="Cambria"/>
                <w:sz w:val="20"/>
                <w:szCs w:val="20"/>
              </w:rPr>
              <w:t>5</w:t>
            </w: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18. maj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16:35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4B2309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Osnovi poreskog sistema i poreskog postupka u Crnoj Gori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18.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24. maj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16:35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Računovodstvo, finansijski izvještaji i revizija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24.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6810B2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31. maj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 xml:space="preserve">Finansiranje lokalne </w:t>
            </w:r>
          </w:p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samouprave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31. maj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A818A2" w:rsidRPr="006810B2" w:rsidTr="00325A59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5. jun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8A2" w:rsidRPr="00985DE1" w:rsidRDefault="00A818A2" w:rsidP="00A818A2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16:35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818A2" w:rsidRPr="006810B2" w:rsidRDefault="00A818A2" w:rsidP="00A818A2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4B2309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Direktni porezi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5. jun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2309" w:rsidRPr="006810B2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4B2309" w:rsidRPr="006810B2" w:rsidTr="00C932E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8. jun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16:35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2309" w:rsidRPr="006810B2" w:rsidRDefault="004B2309" w:rsidP="004B2309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4B2309" w:rsidRPr="006810B2" w:rsidTr="00C932E8">
        <w:trPr>
          <w:jc w:val="center"/>
        </w:trPr>
        <w:tc>
          <w:tcPr>
            <w:tcW w:w="29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Carinski sistem i postupak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Pismeni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8. jun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15:30-16:30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2309" w:rsidRPr="006810B2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  <w:tr w:rsidR="004B2309" w:rsidRPr="006810B2" w:rsidTr="00966018">
        <w:trPr>
          <w:jc w:val="center"/>
        </w:trPr>
        <w:tc>
          <w:tcPr>
            <w:tcW w:w="29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Usmeni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15. jun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309" w:rsidRPr="00985DE1" w:rsidRDefault="004B2309" w:rsidP="004B2309">
            <w:pPr>
              <w:spacing w:before="0" w:after="0" w:line="240" w:lineRule="auto"/>
              <w:jc w:val="center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985DE1">
              <w:rPr>
                <w:rFonts w:asciiTheme="majorHAnsi" w:eastAsia="Cambria" w:hAnsiTheme="majorHAnsi" w:cs="Cambria"/>
                <w:sz w:val="20"/>
                <w:szCs w:val="20"/>
              </w:rPr>
              <w:t>15:30</w:t>
            </w: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09" w:rsidRPr="006810B2" w:rsidRDefault="004B2309" w:rsidP="004B2309">
            <w:pPr>
              <w:spacing w:before="0" w:after="0" w:line="240" w:lineRule="auto"/>
              <w:rPr>
                <w:rFonts w:asciiTheme="majorHAnsi" w:eastAsia="Cambria" w:hAnsiTheme="majorHAnsi" w:cs="Cambria"/>
                <w:sz w:val="20"/>
                <w:szCs w:val="20"/>
              </w:rPr>
            </w:pPr>
          </w:p>
        </w:tc>
      </w:tr>
    </w:tbl>
    <w:p w:rsidR="00066007" w:rsidRPr="00126DD8" w:rsidRDefault="00066007" w:rsidP="00066007">
      <w:pPr>
        <w:spacing w:line="240" w:lineRule="auto"/>
        <w:rPr>
          <w:rFonts w:asciiTheme="majorHAnsi" w:eastAsia="Cambria" w:hAnsiTheme="majorHAnsi" w:cs="Cambria"/>
          <w:sz w:val="22"/>
        </w:rPr>
      </w:pPr>
    </w:p>
    <w:p w:rsidR="002D222F" w:rsidRDefault="002D222F" w:rsidP="00ED189B">
      <w:pPr>
        <w:spacing w:before="0" w:after="0" w:line="240" w:lineRule="auto"/>
        <w:rPr>
          <w:rFonts w:asciiTheme="majorHAnsi" w:eastAsia="Cambria" w:hAnsiTheme="majorHAnsi" w:cs="Cambria"/>
          <w:sz w:val="22"/>
        </w:rPr>
      </w:pPr>
    </w:p>
    <w:sectPr w:rsidR="002D222F" w:rsidSect="006A0243">
      <w:headerReference w:type="default" r:id="rId9"/>
      <w:headerReference w:type="first" r:id="rId10"/>
      <w:pgSz w:w="11906" w:h="16838" w:code="9"/>
      <w:pgMar w:top="1134" w:right="1134" w:bottom="851" w:left="1134" w:header="856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F3" w:rsidRDefault="006353F3" w:rsidP="00A6505B">
      <w:pPr>
        <w:spacing w:before="0" w:after="0" w:line="240" w:lineRule="auto"/>
      </w:pPr>
      <w:r>
        <w:separator/>
      </w:r>
    </w:p>
  </w:endnote>
  <w:endnote w:type="continuationSeparator" w:id="0">
    <w:p w:rsidR="006353F3" w:rsidRDefault="006353F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F3" w:rsidRDefault="006353F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353F3" w:rsidRDefault="006353F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6424AD" w:rsidP="00451F6C">
    <w:pPr>
      <w:pStyle w:val="Title"/>
      <w:rPr>
        <w:rFonts w:eastAsiaTheme="majorEastAsia" w:cstheme="majorBidi"/>
      </w:rPr>
    </w:pPr>
    <w:r>
      <w:rPr>
        <w:lang w:val="sr-Latn-CS" w:eastAsia="sr-Latn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46ABE5" wp14:editId="0B3D2EAF">
              <wp:simplePos x="0" y="0"/>
              <wp:positionH relativeFrom="column">
                <wp:posOffset>3779067</wp:posOffset>
              </wp:positionH>
              <wp:positionV relativeFrom="paragraph">
                <wp:posOffset>52070</wp:posOffset>
              </wp:positionV>
              <wp:extent cx="2298065" cy="1174115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EB4B28">
                            <w:rPr>
                              <w:sz w:val="20"/>
                            </w:rPr>
                            <w:t>ul. Stanka Dragojevića 2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20 242 835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20 224 450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4C36BF">
                            <w:rPr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46AB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55pt;margin-top:4.1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FhleI7gAAAACQ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EB4B28">
                      <w:rPr>
                        <w:sz w:val="20"/>
                      </w:rPr>
                      <w:t>ul. Stanka Dragojevića 2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EB4B2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20 242 835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EB4B2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20 224 450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4C36BF">
                      <w:rPr>
                        <w:color w:val="0070C0"/>
                        <w:sz w:val="20"/>
                      </w:rPr>
                      <w:t>mif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CS" w:eastAsia="sr-Latn-C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534B5C8" wp14:editId="122E9B1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09462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rPr>
        <w:lang w:val="sr-Latn-CS" w:eastAsia="sr-Latn-CS"/>
      </w:rPr>
      <w:drawing>
        <wp:anchor distT="0" distB="0" distL="114300" distR="114300" simplePos="0" relativeHeight="251660288" behindDoc="0" locked="0" layoutInCell="1" allowOverlap="1" wp14:anchorId="20FF93C0" wp14:editId="07D3E58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904A7" w:rsidP="00EB4B28">
    <w:pPr>
      <w:pStyle w:val="Title"/>
      <w:spacing w:after="0"/>
    </w:pPr>
    <w:r>
      <w:t xml:space="preserve">Ministarstvo </w:t>
    </w:r>
    <w:r w:rsidR="00EB4B28">
      <w:t>finansija</w:t>
    </w:r>
    <w:r w:rsidR="00605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1759"/>
    <w:multiLevelType w:val="hybridMultilevel"/>
    <w:tmpl w:val="BC7219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FD5"/>
    <w:multiLevelType w:val="hybridMultilevel"/>
    <w:tmpl w:val="C1767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6C5"/>
    <w:multiLevelType w:val="hybridMultilevel"/>
    <w:tmpl w:val="69F09F6E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B40A5"/>
    <w:multiLevelType w:val="hybridMultilevel"/>
    <w:tmpl w:val="88A0C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7790"/>
    <w:multiLevelType w:val="hybridMultilevel"/>
    <w:tmpl w:val="5B44A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D0AE2"/>
    <w:multiLevelType w:val="hybridMultilevel"/>
    <w:tmpl w:val="5162915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516B9"/>
    <w:multiLevelType w:val="hybridMultilevel"/>
    <w:tmpl w:val="D1F89706"/>
    <w:lvl w:ilvl="0" w:tplc="08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2317FF1"/>
    <w:multiLevelType w:val="hybridMultilevel"/>
    <w:tmpl w:val="093A67C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E483A"/>
    <w:multiLevelType w:val="hybridMultilevel"/>
    <w:tmpl w:val="239C5A2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18C1"/>
    <w:multiLevelType w:val="hybridMultilevel"/>
    <w:tmpl w:val="B52CD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14"/>
  </w:num>
  <w:num w:numId="12">
    <w:abstractNumId w:val="2"/>
  </w:num>
  <w:num w:numId="13">
    <w:abstractNumId w:val="12"/>
  </w:num>
  <w:num w:numId="14">
    <w:abstractNumId w:val="7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D90"/>
    <w:rsid w:val="00013CC4"/>
    <w:rsid w:val="00020673"/>
    <w:rsid w:val="00026EA2"/>
    <w:rsid w:val="00043A76"/>
    <w:rsid w:val="00063215"/>
    <w:rsid w:val="00066007"/>
    <w:rsid w:val="00067821"/>
    <w:rsid w:val="000715B9"/>
    <w:rsid w:val="00094746"/>
    <w:rsid w:val="000D324D"/>
    <w:rsid w:val="000E02F6"/>
    <w:rsid w:val="000F2AA0"/>
    <w:rsid w:val="000F2B95"/>
    <w:rsid w:val="000F2BFC"/>
    <w:rsid w:val="001053EE"/>
    <w:rsid w:val="00107821"/>
    <w:rsid w:val="0011278E"/>
    <w:rsid w:val="001213A7"/>
    <w:rsid w:val="00124B33"/>
    <w:rsid w:val="00126DD8"/>
    <w:rsid w:val="00133311"/>
    <w:rsid w:val="00151781"/>
    <w:rsid w:val="00154D42"/>
    <w:rsid w:val="00157A0E"/>
    <w:rsid w:val="00175C64"/>
    <w:rsid w:val="0018101F"/>
    <w:rsid w:val="001822FC"/>
    <w:rsid w:val="001842E1"/>
    <w:rsid w:val="001847FD"/>
    <w:rsid w:val="001863AA"/>
    <w:rsid w:val="001944FC"/>
    <w:rsid w:val="00196664"/>
    <w:rsid w:val="001A79B6"/>
    <w:rsid w:val="001A7E96"/>
    <w:rsid w:val="001C1104"/>
    <w:rsid w:val="001C2DA5"/>
    <w:rsid w:val="001C4C88"/>
    <w:rsid w:val="001D3909"/>
    <w:rsid w:val="001D64BF"/>
    <w:rsid w:val="001F75D5"/>
    <w:rsid w:val="00205759"/>
    <w:rsid w:val="00213793"/>
    <w:rsid w:val="00221B4E"/>
    <w:rsid w:val="002259BA"/>
    <w:rsid w:val="002511E4"/>
    <w:rsid w:val="00252A36"/>
    <w:rsid w:val="00260E32"/>
    <w:rsid w:val="00287D21"/>
    <w:rsid w:val="00292D5E"/>
    <w:rsid w:val="002936E5"/>
    <w:rsid w:val="002A366D"/>
    <w:rsid w:val="002A7CB3"/>
    <w:rsid w:val="002C32C8"/>
    <w:rsid w:val="002C4783"/>
    <w:rsid w:val="002D222F"/>
    <w:rsid w:val="002F461C"/>
    <w:rsid w:val="0030547F"/>
    <w:rsid w:val="00311161"/>
    <w:rsid w:val="003138E8"/>
    <w:rsid w:val="003168DA"/>
    <w:rsid w:val="003417B8"/>
    <w:rsid w:val="003435FB"/>
    <w:rsid w:val="00344161"/>
    <w:rsid w:val="0034773F"/>
    <w:rsid w:val="00350578"/>
    <w:rsid w:val="00354D08"/>
    <w:rsid w:val="00357FF2"/>
    <w:rsid w:val="003614A5"/>
    <w:rsid w:val="00375D08"/>
    <w:rsid w:val="003916C3"/>
    <w:rsid w:val="003A09AB"/>
    <w:rsid w:val="003A225F"/>
    <w:rsid w:val="003A6DB5"/>
    <w:rsid w:val="003D09B7"/>
    <w:rsid w:val="003D4520"/>
    <w:rsid w:val="003F0454"/>
    <w:rsid w:val="003F5132"/>
    <w:rsid w:val="003F7183"/>
    <w:rsid w:val="004112D5"/>
    <w:rsid w:val="0042067C"/>
    <w:rsid w:val="004220F0"/>
    <w:rsid w:val="0042345E"/>
    <w:rsid w:val="0043406B"/>
    <w:rsid w:val="004378E1"/>
    <w:rsid w:val="00443C7F"/>
    <w:rsid w:val="00451F6C"/>
    <w:rsid w:val="00451FF9"/>
    <w:rsid w:val="00454FC9"/>
    <w:rsid w:val="004679C3"/>
    <w:rsid w:val="004B0879"/>
    <w:rsid w:val="004B19C5"/>
    <w:rsid w:val="004B22F4"/>
    <w:rsid w:val="004B2309"/>
    <w:rsid w:val="004B5146"/>
    <w:rsid w:val="004C36BF"/>
    <w:rsid w:val="004C5D6D"/>
    <w:rsid w:val="004E3DA7"/>
    <w:rsid w:val="004E5150"/>
    <w:rsid w:val="004E7151"/>
    <w:rsid w:val="004F24B0"/>
    <w:rsid w:val="004F5549"/>
    <w:rsid w:val="005044AE"/>
    <w:rsid w:val="00523147"/>
    <w:rsid w:val="00530081"/>
    <w:rsid w:val="00531FDF"/>
    <w:rsid w:val="005335DD"/>
    <w:rsid w:val="005341ED"/>
    <w:rsid w:val="00537428"/>
    <w:rsid w:val="005413A4"/>
    <w:rsid w:val="005540C1"/>
    <w:rsid w:val="005614EF"/>
    <w:rsid w:val="00571CFD"/>
    <w:rsid w:val="005723C7"/>
    <w:rsid w:val="005A4E7E"/>
    <w:rsid w:val="005B44BF"/>
    <w:rsid w:val="005B6A9F"/>
    <w:rsid w:val="005C6F24"/>
    <w:rsid w:val="005D59F8"/>
    <w:rsid w:val="005E2F02"/>
    <w:rsid w:val="005F07F2"/>
    <w:rsid w:val="005F56D9"/>
    <w:rsid w:val="006055ED"/>
    <w:rsid w:val="006102EF"/>
    <w:rsid w:val="006116F1"/>
    <w:rsid w:val="00612213"/>
    <w:rsid w:val="00630A76"/>
    <w:rsid w:val="006353F3"/>
    <w:rsid w:val="006424AD"/>
    <w:rsid w:val="006739CA"/>
    <w:rsid w:val="00677CBF"/>
    <w:rsid w:val="006810B2"/>
    <w:rsid w:val="00691CA8"/>
    <w:rsid w:val="006A0243"/>
    <w:rsid w:val="006A24FA"/>
    <w:rsid w:val="006A2C40"/>
    <w:rsid w:val="006B0CEE"/>
    <w:rsid w:val="006B46A8"/>
    <w:rsid w:val="006D2F27"/>
    <w:rsid w:val="006D711E"/>
    <w:rsid w:val="006E262C"/>
    <w:rsid w:val="006E72E2"/>
    <w:rsid w:val="00706745"/>
    <w:rsid w:val="00706908"/>
    <w:rsid w:val="0070767E"/>
    <w:rsid w:val="00722040"/>
    <w:rsid w:val="0073561A"/>
    <w:rsid w:val="00741D1D"/>
    <w:rsid w:val="007474E5"/>
    <w:rsid w:val="00752E61"/>
    <w:rsid w:val="00753AEE"/>
    <w:rsid w:val="0077100B"/>
    <w:rsid w:val="0078286F"/>
    <w:rsid w:val="00786F2E"/>
    <w:rsid w:val="007904A7"/>
    <w:rsid w:val="007906AE"/>
    <w:rsid w:val="00790864"/>
    <w:rsid w:val="007942E5"/>
    <w:rsid w:val="00794586"/>
    <w:rsid w:val="007978B6"/>
    <w:rsid w:val="007A1FC2"/>
    <w:rsid w:val="007B2B13"/>
    <w:rsid w:val="007C3C9B"/>
    <w:rsid w:val="007F444E"/>
    <w:rsid w:val="00810444"/>
    <w:rsid w:val="0081425B"/>
    <w:rsid w:val="00821D5C"/>
    <w:rsid w:val="0084738C"/>
    <w:rsid w:val="008645BD"/>
    <w:rsid w:val="00880401"/>
    <w:rsid w:val="0088156B"/>
    <w:rsid w:val="00885190"/>
    <w:rsid w:val="00896B99"/>
    <w:rsid w:val="008A6BEB"/>
    <w:rsid w:val="008A6F49"/>
    <w:rsid w:val="008B7119"/>
    <w:rsid w:val="008B7AE9"/>
    <w:rsid w:val="008B7F88"/>
    <w:rsid w:val="008C0764"/>
    <w:rsid w:val="008C7F82"/>
    <w:rsid w:val="008D0BA8"/>
    <w:rsid w:val="008E66CA"/>
    <w:rsid w:val="008F0134"/>
    <w:rsid w:val="00900D1D"/>
    <w:rsid w:val="00902E6C"/>
    <w:rsid w:val="009046C3"/>
    <w:rsid w:val="00907170"/>
    <w:rsid w:val="009130A0"/>
    <w:rsid w:val="00922A8D"/>
    <w:rsid w:val="00936D4B"/>
    <w:rsid w:val="00943F04"/>
    <w:rsid w:val="00946A67"/>
    <w:rsid w:val="00946D0F"/>
    <w:rsid w:val="0096107C"/>
    <w:rsid w:val="00965BE4"/>
    <w:rsid w:val="00966018"/>
    <w:rsid w:val="009713E5"/>
    <w:rsid w:val="00974BE9"/>
    <w:rsid w:val="00976338"/>
    <w:rsid w:val="00984DD6"/>
    <w:rsid w:val="00985A19"/>
    <w:rsid w:val="00985DE1"/>
    <w:rsid w:val="009973F7"/>
    <w:rsid w:val="00997747"/>
    <w:rsid w:val="00997C04"/>
    <w:rsid w:val="009A0774"/>
    <w:rsid w:val="009B2229"/>
    <w:rsid w:val="009B54B8"/>
    <w:rsid w:val="009C1D6B"/>
    <w:rsid w:val="009C524A"/>
    <w:rsid w:val="009C54C0"/>
    <w:rsid w:val="009C5D9C"/>
    <w:rsid w:val="009D24F4"/>
    <w:rsid w:val="009E71EE"/>
    <w:rsid w:val="009E797A"/>
    <w:rsid w:val="009F1783"/>
    <w:rsid w:val="00A00F84"/>
    <w:rsid w:val="00A14A73"/>
    <w:rsid w:val="00A170DD"/>
    <w:rsid w:val="00A377C2"/>
    <w:rsid w:val="00A40A6E"/>
    <w:rsid w:val="00A40F36"/>
    <w:rsid w:val="00A415FB"/>
    <w:rsid w:val="00A6505B"/>
    <w:rsid w:val="00A80FD2"/>
    <w:rsid w:val="00A818A2"/>
    <w:rsid w:val="00AA45AB"/>
    <w:rsid w:val="00AC571A"/>
    <w:rsid w:val="00AE35B2"/>
    <w:rsid w:val="00AF27FF"/>
    <w:rsid w:val="00AF346B"/>
    <w:rsid w:val="00B003EE"/>
    <w:rsid w:val="00B13AFC"/>
    <w:rsid w:val="00B167AC"/>
    <w:rsid w:val="00B16A37"/>
    <w:rsid w:val="00B40A06"/>
    <w:rsid w:val="00B41E57"/>
    <w:rsid w:val="00B43FA8"/>
    <w:rsid w:val="00B473C2"/>
    <w:rsid w:val="00B47D2C"/>
    <w:rsid w:val="00B647DA"/>
    <w:rsid w:val="00B75E7E"/>
    <w:rsid w:val="00B83F7A"/>
    <w:rsid w:val="00B840E6"/>
    <w:rsid w:val="00B84F08"/>
    <w:rsid w:val="00B858C3"/>
    <w:rsid w:val="00B93A06"/>
    <w:rsid w:val="00B94A73"/>
    <w:rsid w:val="00BA37A6"/>
    <w:rsid w:val="00BB2954"/>
    <w:rsid w:val="00BC3DCB"/>
    <w:rsid w:val="00BC6666"/>
    <w:rsid w:val="00BC743F"/>
    <w:rsid w:val="00BD0910"/>
    <w:rsid w:val="00BE3206"/>
    <w:rsid w:val="00BE340B"/>
    <w:rsid w:val="00BF464E"/>
    <w:rsid w:val="00C01709"/>
    <w:rsid w:val="00C123D2"/>
    <w:rsid w:val="00C176EB"/>
    <w:rsid w:val="00C20E0A"/>
    <w:rsid w:val="00C2622E"/>
    <w:rsid w:val="00C262FD"/>
    <w:rsid w:val="00C35367"/>
    <w:rsid w:val="00C4319D"/>
    <w:rsid w:val="00C4431F"/>
    <w:rsid w:val="00C634A9"/>
    <w:rsid w:val="00C65F16"/>
    <w:rsid w:val="00C84028"/>
    <w:rsid w:val="00C92301"/>
    <w:rsid w:val="00C932E8"/>
    <w:rsid w:val="00CA4058"/>
    <w:rsid w:val="00CB1F89"/>
    <w:rsid w:val="00CC2580"/>
    <w:rsid w:val="00CD159D"/>
    <w:rsid w:val="00CE418D"/>
    <w:rsid w:val="00CF540B"/>
    <w:rsid w:val="00D20AB0"/>
    <w:rsid w:val="00D21FDA"/>
    <w:rsid w:val="00D23B4D"/>
    <w:rsid w:val="00D2455F"/>
    <w:rsid w:val="00D2671E"/>
    <w:rsid w:val="00D424A4"/>
    <w:rsid w:val="00DA374E"/>
    <w:rsid w:val="00DC51D4"/>
    <w:rsid w:val="00DC5DF1"/>
    <w:rsid w:val="00DC7291"/>
    <w:rsid w:val="00DE3B73"/>
    <w:rsid w:val="00DF60F7"/>
    <w:rsid w:val="00E00324"/>
    <w:rsid w:val="00E1264C"/>
    <w:rsid w:val="00E36615"/>
    <w:rsid w:val="00E52181"/>
    <w:rsid w:val="00E56EBD"/>
    <w:rsid w:val="00E60313"/>
    <w:rsid w:val="00E73A9B"/>
    <w:rsid w:val="00E73C01"/>
    <w:rsid w:val="00E74F68"/>
    <w:rsid w:val="00E75466"/>
    <w:rsid w:val="00E92F05"/>
    <w:rsid w:val="00EA425C"/>
    <w:rsid w:val="00EA59CA"/>
    <w:rsid w:val="00EB4B28"/>
    <w:rsid w:val="00ED01C3"/>
    <w:rsid w:val="00ED189B"/>
    <w:rsid w:val="00EF675F"/>
    <w:rsid w:val="00F000CF"/>
    <w:rsid w:val="00F127D8"/>
    <w:rsid w:val="00F14B0C"/>
    <w:rsid w:val="00F16D1B"/>
    <w:rsid w:val="00F21A4A"/>
    <w:rsid w:val="00F225EE"/>
    <w:rsid w:val="00F323F6"/>
    <w:rsid w:val="00F55958"/>
    <w:rsid w:val="00F63FBA"/>
    <w:rsid w:val="00FC3B46"/>
    <w:rsid w:val="00FC6EBD"/>
    <w:rsid w:val="00FE14F1"/>
    <w:rsid w:val="00FE4CFA"/>
    <w:rsid w:val="00FF02B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F9852A-9B92-4487-A5E4-CC4D92F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iPriority w:val="99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customStyle="1" w:styleId="T30X">
    <w:name w:val="T30X"/>
    <w:basedOn w:val="Normal"/>
    <w:uiPriority w:val="99"/>
    <w:rsid w:val="00FF02B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CS"/>
    </w:rPr>
  </w:style>
  <w:style w:type="paragraph" w:styleId="FootnoteText">
    <w:name w:val="footnote text"/>
    <w:basedOn w:val="Normal"/>
    <w:link w:val="FootnoteTextChar"/>
    <w:rsid w:val="00C9230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923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C92301"/>
    <w:rPr>
      <w:vertAlign w:val="superscript"/>
    </w:rPr>
  </w:style>
  <w:style w:type="table" w:styleId="TableGrid">
    <w:name w:val="Table Grid"/>
    <w:basedOn w:val="TableNormal"/>
    <w:uiPriority w:val="59"/>
    <w:rsid w:val="0028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76E1E3-F3AA-4D18-B675-BDF9AF13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Omer Cikotic</cp:lastModifiedBy>
  <cp:revision>64</cp:revision>
  <cp:lastPrinted>2022-02-28T12:49:00Z</cp:lastPrinted>
  <dcterms:created xsi:type="dcterms:W3CDTF">2020-10-12T06:14:00Z</dcterms:created>
  <dcterms:modified xsi:type="dcterms:W3CDTF">2023-04-11T12:19:00Z</dcterms:modified>
</cp:coreProperties>
</file>